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性能工具</w:t>
      </w:r>
    </w:p>
    <w:p>
      <w:pPr>
        <w:pStyle w:val="3"/>
        <w:spacing w:before="300" w:after="120" w:line="288" w:lineRule="auto"/>
        <w:ind w:left="0"/>
        <w:jc w:val="left"/>
        <w:outlineLvl w:val="2"/>
      </w:pPr>
      <w:bookmarkStart w:name="heading_0" w:id="0"/>
      <w:r>
        <w:rPr>
          <w:rFonts w:eastAsia="等线" w:ascii="Arial" w:cs="Arial" w:hAnsi="Arial"/>
          <w:b w:val="true"/>
          <w:sz w:val="30"/>
        </w:rPr>
        <w:t>工具名词</w:t>
      </w:r>
      <w:bookmarkEnd w:id="0"/>
    </w:p>
    <w:p>
      <w:pPr>
        <w:spacing w:before="120" w:after="120" w:line="288" w:lineRule="auto"/>
        <w:ind w:left="0"/>
        <w:jc w:val="left"/>
      </w:pPr>
      <w:r>
        <w:rPr>
          <w:rFonts w:eastAsia="等线" w:ascii="Arial" w:cs="Arial" w:hAnsi="Arial"/>
          <w:sz w:val="22"/>
        </w:rPr>
        <w:t>cuda</w:t>
      </w:r>
    </w:p>
    <w:p>
      <w:pPr>
        <w:spacing w:before="120" w:after="120" w:line="288" w:lineRule="auto"/>
        <w:ind w:left="0"/>
        <w:jc w:val="left"/>
      </w:pPr>
      <w:r>
        <w:rPr>
          <w:rFonts w:eastAsia="等线" w:ascii="Arial" w:cs="Arial" w:hAnsi="Arial"/>
          <w:sz w:val="22"/>
        </w:rPr>
        <w:t>DPDK</w:t>
      </w:r>
    </w:p>
    <w:p>
      <w:pPr>
        <w:spacing w:before="120" w:after="120" w:line="288" w:lineRule="auto"/>
        <w:ind w:left="0"/>
        <w:jc w:val="left"/>
      </w:pPr>
      <w:r>
        <w:rPr>
          <w:rFonts w:eastAsia="等线" w:ascii="Arial" w:cs="Arial" w:hAnsi="Arial"/>
          <w:sz w:val="22"/>
        </w:rPr>
        <w:t>CDN</w:t>
      </w:r>
    </w:p>
    <w:p>
      <w:pPr>
        <w:spacing w:before="120" w:after="120" w:line="288" w:lineRule="auto"/>
        <w:ind w:left="0"/>
        <w:jc w:val="left"/>
      </w:pPr>
      <w:r>
        <w:rPr>
          <w:rFonts w:eastAsia="等线" w:ascii="Arial" w:cs="Arial" w:hAnsi="Arial"/>
          <w:sz w:val="22"/>
        </w:rPr>
        <w:t>xdp</w:t>
      </w:r>
    </w:p>
    <w:p>
      <w:pPr>
        <w:spacing w:before="120" w:after="120" w:line="288" w:lineRule="auto"/>
        <w:ind w:left="0"/>
        <w:jc w:val="left"/>
      </w:pPr>
      <w:r>
        <w:rPr>
          <w:rFonts w:eastAsia="等线" w:ascii="Arial" w:cs="Arial" w:hAnsi="Arial"/>
          <w:sz w:val="22"/>
        </w:rPr>
        <w:t>Mindump</w:t>
      </w:r>
    </w:p>
    <w:p>
      <w:pPr>
        <w:spacing w:before="120" w:after="120" w:line="288" w:lineRule="auto"/>
        <w:ind w:left="0"/>
        <w:jc w:val="left"/>
      </w:pPr>
      <w:r>
        <w:rPr>
          <w:rFonts w:eastAsia="等线" w:ascii="Arial" w:cs="Arial" w:hAnsi="Arial"/>
          <w:sz w:val="22"/>
        </w:rPr>
        <w:t>kprobe</w:t>
      </w:r>
    </w:p>
    <w:p>
      <w:pPr>
        <w:spacing w:before="120" w:after="120" w:line="288" w:lineRule="auto"/>
        <w:ind w:left="0"/>
        <w:jc w:val="left"/>
      </w:pPr>
      <w:r>
        <w:rPr>
          <w:rFonts w:eastAsia="等线" w:ascii="Arial" w:cs="Arial" w:hAnsi="Arial"/>
          <w:sz w:val="22"/>
        </w:rPr>
        <w:t>perfetto</w:t>
      </w:r>
    </w:p>
    <w:p>
      <w:pPr>
        <w:spacing w:before="120" w:after="120" w:line="288" w:lineRule="auto"/>
        <w:ind w:left="0"/>
        <w:jc w:val="left"/>
      </w:pPr>
      <w:r>
        <w:rPr>
          <w:rFonts w:eastAsia="等线" w:ascii="Arial" w:cs="Arial" w:hAnsi="Arial"/>
          <w:sz w:val="22"/>
        </w:rPr>
        <w:t>Heaptrack</w:t>
      </w:r>
    </w:p>
    <w:p>
      <w:pPr>
        <w:spacing w:before="120" w:after="120" w:line="288" w:lineRule="auto"/>
        <w:ind w:left="0"/>
        <w:jc w:val="left"/>
      </w:pPr>
      <w:r>
        <w:rPr>
          <w:rFonts w:eastAsia="等线" w:ascii="Arial" w:cs="Arial" w:hAnsi="Arial"/>
          <w:sz w:val="22"/>
        </w:rPr>
        <w:t>ptrace</w:t>
      </w:r>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 </w:t>
      </w:r>
      <w:r>
        <w:rPr>
          <w:rFonts w:eastAsia="等线" w:ascii="Arial" w:cs="Arial" w:hAnsi="Arial"/>
          <w:b w:val="true"/>
          <w:sz w:val="32"/>
        </w:rPr>
        <w:t>性能工具</w:t>
      </w:r>
      <w:bookmarkEnd w:id="1"/>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1.1 </w:t>
      </w:r>
      <w:r>
        <w:rPr>
          <w:rFonts w:eastAsia="等线" w:ascii="Arial" w:cs="Arial" w:hAnsi="Arial"/>
          <w:b w:val="true"/>
          <w:sz w:val="30"/>
        </w:rPr>
        <w:t>perfetto</w:t>
      </w:r>
      <w:bookmarkEnd w:id="2"/>
    </w:p>
    <w:p>
      <w:pPr>
        <w:spacing w:before="120" w:after="120" w:line="288" w:lineRule="auto"/>
        <w:ind w:left="0"/>
        <w:jc w:val="left"/>
      </w:pPr>
      <w:r>
        <w:rPr>
          <w:rFonts w:eastAsia="等线" w:ascii="Arial" w:cs="Arial" w:hAnsi="Arial"/>
          <w:sz w:val="22"/>
        </w:rPr>
        <w:t>https://www.jianshu.com/p/f4cf101cc64f</w:t>
      </w:r>
    </w:p>
    <w:p>
      <w:pPr>
        <w:spacing w:before="120" w:after="120" w:line="288" w:lineRule="auto"/>
        <w:ind w:left="0"/>
        <w:jc w:val="left"/>
      </w:pPr>
      <w:r>
        <w:rPr>
          <w:rFonts w:eastAsia="等线" w:ascii="Arial" w:cs="Arial" w:hAnsi="Arial"/>
          <w:sz w:val="22"/>
        </w:rPr>
        <w:t>https://blog.csdn.net/qrx941017/article/details/128984365</w:t>
      </w:r>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Perfetto 是一个用于性能分析的开源项目，它支持从 Android、Linux 和 Chrome OS（以及其他基于 Linux 的平台）采集系统级和应用级的性能数据。Perfetto 设计用于记录和分析系统性能问题，如 CPU、内存、磁盘 I/O 和网络使用情况。它特别适合理解复杂的系统级问题，并支持长时间的跟踪能力，以便洞察低概率发生的事件。</w:t>
      </w:r>
    </w:p>
    <w:p>
      <w:pPr>
        <w:spacing w:before="120" w:after="120" w:line="288" w:lineRule="auto"/>
        <w:ind w:left="0"/>
        <w:jc w:val="left"/>
      </w:pPr>
      <w:r>
        <w:rPr>
          <w:rFonts w:eastAsia="等线" w:ascii="Arial" w:cs="Arial" w:hAnsi="Arial"/>
          <w:sz w:val="22"/>
        </w:rPr>
        <w:t>Perfetto 包括几个关键部分：</w:t>
      </w:r>
    </w:p>
    <w:p>
      <w:pPr>
        <w:numPr>
          <w:numId w:val="1"/>
        </w:numPr>
        <w:spacing w:before="120" w:after="120" w:line="288" w:lineRule="auto"/>
        <w:ind w:left="0"/>
        <w:jc w:val="left"/>
      </w:pPr>
      <w:r>
        <w:rPr>
          <w:rFonts w:eastAsia="等线" w:ascii="Arial" w:cs="Arial" w:hAnsi="Arial"/>
          <w:sz w:val="22"/>
        </w:rPr>
        <w:t>收集器（Tracer）：这是在目标系统上运行的一部分，负责实际收集跟踪数据。</w:t>
      </w:r>
    </w:p>
    <w:p>
      <w:pPr>
        <w:numPr>
          <w:numId w:val="2"/>
        </w:numPr>
        <w:spacing w:before="120" w:after="120" w:line="288" w:lineRule="auto"/>
        <w:ind w:left="0"/>
        <w:jc w:val="left"/>
      </w:pPr>
      <w:r>
        <w:rPr>
          <w:rFonts w:eastAsia="等线" w:ascii="Arial" w:cs="Arial" w:hAnsi="Arial"/>
          <w:sz w:val="22"/>
        </w:rPr>
        <w:t>后端服务（Trace Service）：在 Android 等平台上，这是一个后台服务，由收集器将跟踪数据发送给它。</w:t>
      </w:r>
    </w:p>
    <w:p>
      <w:pPr>
        <w:numPr>
          <w:numId w:val="3"/>
        </w:numPr>
        <w:spacing w:before="120" w:after="120" w:line="288" w:lineRule="auto"/>
        <w:ind w:left="0"/>
        <w:jc w:val="left"/>
      </w:pPr>
      <w:r>
        <w:rPr>
          <w:rFonts w:eastAsia="等线" w:ascii="Arial" w:cs="Arial" w:hAnsi="Arial"/>
          <w:sz w:val="22"/>
        </w:rPr>
        <w:t>前端界面（UI）：提供交互式界面供用户查看和分析跟踪数据。</w:t>
      </w:r>
    </w:p>
    <w:p>
      <w:pPr>
        <w:numPr>
          <w:numId w:val="4"/>
        </w:numPr>
        <w:spacing w:before="120" w:after="120" w:line="288" w:lineRule="auto"/>
        <w:ind w:left="0"/>
        <w:jc w:val="left"/>
      </w:pPr>
      <w:r>
        <w:rPr>
          <w:rFonts w:eastAsia="等线" w:ascii="Arial" w:cs="Arial" w:hAnsi="Arial"/>
          <w:sz w:val="22"/>
        </w:rPr>
        <w:t>跟踪配置和控制（Trace Config &amp; Control）：用于配置跟踪会话的参数，如要记录的性能计数器、跟踪的持续时间等。</w:t>
      </w:r>
    </w:p>
    <w:p>
      <w:pPr>
        <w:spacing w:before="120" w:after="120" w:line="288" w:lineRule="auto"/>
        <w:ind w:left="0"/>
        <w:jc w:val="left"/>
      </w:pPr>
      <w:r>
        <w:rPr>
          <w:rFonts w:eastAsia="等线" w:ascii="Arial" w:cs="Arial" w:hAnsi="Arial"/>
          <w:sz w:val="22"/>
        </w:rPr>
        <w:t xml:space="preserve">Perfetto 提供了强大的 Web UI，可以通过 </w:t>
      </w:r>
      <w:r>
        <w:rPr>
          <w:rFonts w:eastAsia="Consolas" w:ascii="Consolas" w:cs="Consolas" w:hAnsi="Consolas"/>
          <w:sz w:val="22"/>
          <w:shd w:fill="EFF0F1"/>
        </w:rPr>
        <w:t>https://ui.perfetto.dev/</w:t>
      </w:r>
      <w:r>
        <w:rPr>
          <w:rFonts w:eastAsia="等线" w:ascii="Arial" w:cs="Arial" w:hAnsi="Arial"/>
          <w:sz w:val="22"/>
        </w:rPr>
        <w:t xml:space="preserve"> 访问，该界面允许用户上传和分析跟踪文件。用户可以在 UI 中做很多事情，包括查看线程的 CPU 使用情况、系统调用的情况、内存分配以及其他各种系统和应用级别的性能指标。</w:t>
      </w:r>
    </w:p>
    <w:p>
      <w:pPr>
        <w:spacing w:before="120" w:after="120" w:line="288" w:lineRule="auto"/>
        <w:ind w:left="0"/>
        <w:jc w:val="left"/>
      </w:pPr>
      <w:r>
        <w:rPr>
          <w:rFonts w:eastAsia="等线" w:ascii="Arial" w:cs="Arial" w:hAnsi="Arial"/>
          <w:sz w:val="22"/>
        </w:rPr>
        <w:t>Perfetto 特别受到 Android 开发者的青睐，因为它被集成在了 Android 平台中，但它的设计使其足够通用，可以应用于任何 Linux 基础的系统。</w:t>
      </w:r>
    </w:p>
    <w:p>
      <w:pPr>
        <w:spacing w:before="120" w:after="120" w:line="288" w:lineRule="auto"/>
        <w:ind w:left="0"/>
        <w:jc w:val="left"/>
      </w:pP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1.2 </w:t>
      </w:r>
      <w:r>
        <w:rPr>
          <w:rFonts w:eastAsia="等线" w:ascii="Arial" w:cs="Arial" w:hAnsi="Arial"/>
          <w:b w:val="true"/>
          <w:sz w:val="30"/>
        </w:rPr>
        <w:t>Benchmark</w:t>
      </w:r>
      <w:bookmarkEnd w:id="3"/>
    </w:p>
    <w:p>
      <w:pPr>
        <w:spacing w:before="120" w:after="120" w:line="288" w:lineRule="auto"/>
        <w:ind w:left="0"/>
        <w:jc w:val="left"/>
      </w:pPr>
      <w:r>
        <w:rPr>
          <w:rFonts w:eastAsia="等线" w:ascii="Arial" w:cs="Arial" w:hAnsi="Arial"/>
          <w:sz w:val="22"/>
        </w:rPr>
        <w:t>https://github.com/topics/google-benchmark</w:t>
      </w:r>
    </w:p>
    <w:p>
      <w:pPr>
        <w:spacing w:before="120" w:after="120" w:line="288" w:lineRule="auto"/>
        <w:ind w:left="0"/>
        <w:jc w:val="left"/>
      </w:pPr>
      <w:r>
        <w:rPr>
          <w:rFonts w:eastAsia="等线" w:ascii="Arial" w:cs="Arial" w:hAnsi="Arial"/>
          <w:sz w:val="22"/>
        </w:rPr>
        <w:t>https://blog.csdn.net/study_code_ing/article/details/124679687?ops_request_misc=%257B%2522request%255Fid%2522%253A%2522170893160216800185887976%2522%252C%2522scm%2522%253A%252220140713.130102334..%2522%257D&amp;request_id=170893160216800185887976&amp;biz_id=0&amp;utm_medium=distribute.pc_search_result.none-task-blog-2~all~top_positive~default-1-124679687-null-null.142^v99^pc_search_result_base3&amp;utm_term=benchmark&amp;spm=1018.2226.3001.4187</w:t>
      </w:r>
    </w:p>
    <w:p>
      <w:pPr>
        <w:spacing w:before="120" w:after="120" w:line="288" w:lineRule="auto"/>
        <w:ind w:left="0"/>
        <w:jc w:val="left"/>
      </w:pP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1.3 </w:t>
      </w:r>
      <w:r>
        <w:rPr>
          <w:rFonts w:eastAsia="等线" w:ascii="Arial" w:cs="Arial" w:hAnsi="Arial"/>
          <w:b w:val="true"/>
          <w:sz w:val="30"/>
        </w:rPr>
        <w:t>ebpf</w:t>
      </w:r>
      <w:bookmarkEnd w:id="4"/>
    </w:p>
    <w:p>
      <w:pPr>
        <w:spacing w:before="120" w:after="120" w:line="288" w:lineRule="auto"/>
        <w:ind w:left="0"/>
        <w:jc w:val="left"/>
      </w:pPr>
      <w:r>
        <w:rPr>
          <w:rFonts w:eastAsia="等线" w:ascii="Arial" w:cs="Arial" w:hAnsi="Arial"/>
          <w:sz w:val="22"/>
        </w:rPr>
        <w:t>https://gitcode.com/eunomia-bpf/bpf-developer-tutorial/tree/main/</w:t>
      </w:r>
    </w:p>
    <w:p>
      <w:pPr>
        <w:spacing w:before="120" w:after="120" w:line="288" w:lineRule="auto"/>
        <w:ind w:left="0"/>
        <w:jc w:val="left"/>
      </w:pPr>
      <w:hyperlink r:id="rId5">
        <w:r>
          <w:rPr>
            <w:rFonts w:eastAsia="等线" w:ascii="Arial" w:cs="Arial" w:hAnsi="Arial"/>
            <w:color w:val="3370ff"/>
            <w:sz w:val="22"/>
          </w:rPr>
          <w:t>eBPF内核可观测性技术介绍</w:t>
        </w:r>
      </w:hyperlink>
    </w:p>
    <w:p>
      <w:pPr>
        <w:spacing w:before="120" w:after="120" w:line="288" w:lineRule="auto"/>
        <w:ind w:left="0"/>
        <w:jc w:val="left"/>
      </w:pPr>
      <w:r>
        <w:rPr>
          <w:rFonts w:eastAsia="等线" w:ascii="Arial" w:cs="Arial" w:hAnsi="Arial"/>
          <w:sz w:val="22"/>
        </w:rPr>
        <w:t>原理：</w:t>
      </w:r>
    </w:p>
    <w:p>
      <w:pPr>
        <w:spacing w:before="120" w:after="120" w:line="288" w:lineRule="auto"/>
        <w:ind w:left="0"/>
        <w:jc w:val="left"/>
      </w:pPr>
      <w:r>
        <w:rPr>
          <w:rFonts w:eastAsia="等线" w:ascii="Arial" w:cs="Arial" w:hAnsi="Arial"/>
          <w:sz w:val="22"/>
        </w:rPr>
        <w:t>eBPF（Extended Berkeley Packet Filter）是一个强大的技术，允许用户态代码在内核空间安全地运行，提供了对系统的深度观察和高级网络功能而不需要改变内核源码或加载内核模块。</w:t>
      </w:r>
    </w:p>
    <w:p>
      <w:pPr>
        <w:spacing w:before="120" w:after="120" w:line="288" w:lineRule="auto"/>
        <w:ind w:left="0"/>
        <w:jc w:val="left"/>
      </w:pPr>
      <w:r>
        <w:rPr>
          <w:rFonts w:eastAsia="等线" w:ascii="Arial" w:cs="Arial" w:hAnsi="Arial"/>
          <w:sz w:val="22"/>
        </w:rPr>
        <w:t>最初作为一种更高效的数据包过滤解决方案而设计，eBPF已经发展成为Linux内核中一个通用的运行时，允许程序在内核中运行，执行包括网络相关操作、性能监控、系统调用监控、安全性增强等多种任务。</w:t>
      </w:r>
    </w:p>
    <w:p>
      <w:pPr>
        <w:spacing w:before="120" w:after="120" w:line="288" w:lineRule="auto"/>
        <w:ind w:left="0"/>
        <w:jc w:val="left"/>
      </w:pPr>
      <w:r>
        <w:rPr>
          <w:rFonts w:eastAsia="等线" w:ascii="Arial" w:cs="Arial" w:hAnsi="Arial"/>
          <w:sz w:val="22"/>
        </w:rPr>
        <w:t>一些特点和使用场景包括：</w:t>
      </w:r>
    </w:p>
    <w:p>
      <w:pPr>
        <w:numPr>
          <w:numId w:val="5"/>
        </w:numPr>
        <w:spacing w:before="120" w:after="120" w:line="288" w:lineRule="auto"/>
        <w:ind w:left="0"/>
        <w:jc w:val="left"/>
      </w:pPr>
      <w:r>
        <w:rPr>
          <w:rFonts w:eastAsia="等线" w:ascii="Arial" w:cs="Arial" w:hAnsi="Arial"/>
          <w:sz w:val="22"/>
        </w:rPr>
        <w:t>安全性：eBPF程序在加载到内核前要通过严格的验证器（Verifier）检查，确保其不会崩溃系统或执行不安全的操作。</w:t>
      </w:r>
    </w:p>
    <w:p>
      <w:pPr>
        <w:numPr>
          <w:numId w:val="6"/>
        </w:numPr>
        <w:spacing w:before="120" w:after="120" w:line="288" w:lineRule="auto"/>
        <w:ind w:left="0"/>
        <w:jc w:val="left"/>
      </w:pPr>
      <w:r>
        <w:rPr>
          <w:rFonts w:eastAsia="等线" w:ascii="Arial" w:cs="Arial" w:hAnsi="Arial"/>
          <w:sz w:val="22"/>
        </w:rPr>
        <w:t>性能监控：利用eBPF可以创建强大的系统分析工具来跟踪和监视系统调用、内核函数和网络事件等，工具如</w:t>
      </w:r>
      <w:r>
        <w:rPr>
          <w:rFonts w:eastAsia="Consolas" w:ascii="Consolas" w:cs="Consolas" w:hAnsi="Consolas"/>
          <w:sz w:val="22"/>
          <w:shd w:fill="EFF0F1"/>
        </w:rPr>
        <w:t>bpftrace</w:t>
      </w:r>
      <w:r>
        <w:rPr>
          <w:rFonts w:eastAsia="等线" w:ascii="Arial" w:cs="Arial" w:hAnsi="Arial"/>
          <w:sz w:val="22"/>
        </w:rPr>
        <w:t>和</w:t>
      </w:r>
      <w:r>
        <w:rPr>
          <w:rFonts w:eastAsia="Consolas" w:ascii="Consolas" w:cs="Consolas" w:hAnsi="Consolas"/>
          <w:sz w:val="22"/>
          <w:shd w:fill="EFF0F1"/>
        </w:rPr>
        <w:t>BCC</w:t>
      </w:r>
      <w:r>
        <w:rPr>
          <w:rFonts w:eastAsia="等线" w:ascii="Arial" w:cs="Arial" w:hAnsi="Arial"/>
          <w:sz w:val="22"/>
        </w:rPr>
        <w:t>（BPF Compiler Collection）使得编写eBPF跟踪工具更加容易。</w:t>
      </w:r>
    </w:p>
    <w:p>
      <w:pPr>
        <w:numPr>
          <w:numId w:val="7"/>
        </w:numPr>
        <w:spacing w:before="120" w:after="120" w:line="288" w:lineRule="auto"/>
        <w:ind w:left="0"/>
        <w:jc w:val="left"/>
      </w:pPr>
      <w:r>
        <w:rPr>
          <w:rFonts w:eastAsia="等线" w:ascii="Arial" w:cs="Arial" w:hAnsi="Arial"/>
          <w:sz w:val="22"/>
        </w:rPr>
        <w:t>网络功能：eBPF支持开发高级网络功能，如软件定义网络（SDN）和网络功能虚拟化（NFV）。此外，它还可以用于构建复杂的网络监控和过滤系统。</w:t>
      </w:r>
    </w:p>
    <w:p>
      <w:pPr>
        <w:numPr>
          <w:numId w:val="8"/>
        </w:numPr>
        <w:spacing w:before="120" w:after="120" w:line="288" w:lineRule="auto"/>
        <w:ind w:left="0"/>
        <w:jc w:val="left"/>
      </w:pPr>
      <w:r>
        <w:rPr>
          <w:rFonts w:eastAsia="等线" w:ascii="Arial" w:cs="Arial" w:hAnsi="Arial"/>
          <w:sz w:val="22"/>
        </w:rPr>
        <w:t>容器监控：在容器化的环境中，eBPF能够监控和过滤容器网络流量，从而提供更好的隔离和安全性。</w:t>
      </w:r>
    </w:p>
    <w:p>
      <w:pPr>
        <w:numPr>
          <w:numId w:val="9"/>
        </w:numPr>
        <w:spacing w:before="120" w:after="120" w:line="288" w:lineRule="auto"/>
        <w:ind w:left="0"/>
        <w:jc w:val="left"/>
      </w:pPr>
      <w:r>
        <w:rPr>
          <w:rFonts w:eastAsia="等线" w:ascii="Arial" w:cs="Arial" w:hAnsi="Arial"/>
          <w:sz w:val="22"/>
        </w:rPr>
        <w:t>可编程性：eBPF的一个关键特性是允许开发者编写在运行时定义系统的行为的代码，而不需要修改内核源代码。</w:t>
      </w:r>
    </w:p>
    <w:p>
      <w:pPr>
        <w:spacing w:before="120" w:after="120" w:line="288" w:lineRule="auto"/>
        <w:ind w:left="0"/>
        <w:jc w:val="left"/>
      </w:pPr>
      <w:r>
        <w:rPr>
          <w:rFonts w:eastAsia="等线" w:ascii="Arial" w:cs="Arial" w:hAnsi="Arial"/>
          <w:sz w:val="22"/>
        </w:rPr>
        <w:t>为了编写和部署eBPF程序，一般的流程是：</w:t>
      </w:r>
    </w:p>
    <w:p>
      <w:pPr>
        <w:numPr>
          <w:numId w:val="10"/>
        </w:numPr>
        <w:spacing w:before="120" w:after="120" w:line="288" w:lineRule="auto"/>
        <w:ind w:left="0"/>
        <w:jc w:val="left"/>
      </w:pPr>
      <w:r>
        <w:rPr>
          <w:rFonts w:eastAsia="等线" w:ascii="Arial" w:cs="Arial" w:hAnsi="Arial"/>
          <w:sz w:val="22"/>
        </w:rPr>
        <w:t>使用C语言编写eBPF代码。</w:t>
      </w:r>
    </w:p>
    <w:p>
      <w:pPr>
        <w:numPr>
          <w:numId w:val="11"/>
        </w:numPr>
        <w:spacing w:before="120" w:after="120" w:line="288" w:lineRule="auto"/>
        <w:ind w:left="0"/>
        <w:jc w:val="left"/>
      </w:pPr>
      <w:r>
        <w:rPr>
          <w:rFonts w:eastAsia="等线" w:ascii="Arial" w:cs="Arial" w:hAnsi="Arial"/>
          <w:sz w:val="22"/>
        </w:rPr>
        <w:t>利用LLVM将eBPF C代码编译成BPF字节码。</w:t>
      </w:r>
    </w:p>
    <w:p>
      <w:pPr>
        <w:numPr>
          <w:numId w:val="12"/>
        </w:numPr>
        <w:spacing w:before="120" w:after="120" w:line="288" w:lineRule="auto"/>
        <w:ind w:left="0"/>
        <w:jc w:val="left"/>
      </w:pPr>
      <w:r>
        <w:rPr>
          <w:rFonts w:eastAsia="等线" w:ascii="Arial" w:cs="Arial" w:hAnsi="Arial"/>
          <w:sz w:val="22"/>
        </w:rPr>
        <w:t>使用特殊的BPF系统调用，将编译后的eBPF字节码加载到内核。</w:t>
      </w:r>
    </w:p>
    <w:p>
      <w:pPr>
        <w:numPr>
          <w:numId w:val="13"/>
        </w:numPr>
        <w:spacing w:before="120" w:after="120" w:line="288" w:lineRule="auto"/>
        <w:ind w:left="0"/>
        <w:jc w:val="left"/>
      </w:pPr>
      <w:r>
        <w:rPr>
          <w:rFonts w:eastAsia="等线" w:ascii="Arial" w:cs="Arial" w:hAnsi="Arial"/>
          <w:sz w:val="22"/>
        </w:rPr>
        <w:t>eBPF程序被绑定到某个内核事件，例如网络数据包到达、系统调用进入或退出、进程调度等。</w:t>
      </w:r>
    </w:p>
    <w:p>
      <w:pPr>
        <w:spacing w:before="120" w:after="120" w:line="288" w:lineRule="auto"/>
        <w:ind w:left="0"/>
        <w:jc w:val="left"/>
      </w:pPr>
      <w:r>
        <w:rPr>
          <w:rFonts w:eastAsia="等线" w:ascii="Arial" w:cs="Arial" w:hAnsi="Arial"/>
          <w:sz w:val="22"/>
        </w:rPr>
        <w:t>值得注意的是，eBPF是Linux特有的，需要较新版本的Linux内核才能使用其全部特性。开发人员可以通过像</w:t>
      </w:r>
      <w:r>
        <w:rPr>
          <w:rFonts w:eastAsia="Consolas" w:ascii="Consolas" w:cs="Consolas" w:hAnsi="Consolas"/>
          <w:sz w:val="22"/>
          <w:shd w:fill="EFF0F1"/>
        </w:rPr>
        <w:t>iproute2</w:t>
      </w:r>
      <w:r>
        <w:rPr>
          <w:rFonts w:eastAsia="等线" w:ascii="Arial" w:cs="Arial" w:hAnsi="Arial"/>
          <w:sz w:val="22"/>
        </w:rPr>
        <w:t>、</w:t>
      </w:r>
      <w:r>
        <w:rPr>
          <w:rFonts w:eastAsia="Consolas" w:ascii="Consolas" w:cs="Consolas" w:hAnsi="Consolas"/>
          <w:sz w:val="22"/>
          <w:shd w:fill="EFF0F1"/>
        </w:rPr>
        <w:t>cilium</w:t>
      </w:r>
      <w:r>
        <w:rPr>
          <w:rFonts w:eastAsia="等线" w:ascii="Arial" w:cs="Arial" w:hAnsi="Arial"/>
          <w:sz w:val="22"/>
        </w:rPr>
        <w:t>等工具来管理eBPF程序的加载和卸载，以及监测和调试eBPF程序。</w:t>
      </w:r>
    </w:p>
    <w:p>
      <w:pPr>
        <w:spacing w:before="120" w:after="120" w:line="288" w:lineRule="auto"/>
        <w:ind w:left="0"/>
        <w:jc w:val="left"/>
      </w:pPr>
      <w:r>
        <w:rPr>
          <w:rFonts w:eastAsia="等线" w:ascii="Arial" w:cs="Arial" w:hAnsi="Arial"/>
          <w:sz w:val="22"/>
        </w:rPr>
        <w:t>使用：</w:t>
      </w:r>
    </w:p>
    <w:p>
      <w:pPr>
        <w:spacing w:before="120" w:after="120" w:line="288" w:lineRule="auto"/>
        <w:ind w:left="0"/>
        <w:jc w:val="center"/>
      </w:pPr>
      <w:r>
        <w:drawing>
          <wp:inline distT="0" distR="0" distB="0" distL="0">
            <wp:extent cx="5257800" cy="32575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257800" cy="3257550"/>
                    </a:xfrm>
                    <a:prstGeom prst="rect">
                      <a:avLst/>
                    </a:prstGeom>
                  </pic:spPr>
                </pic:pic>
              </a:graphicData>
            </a:graphic>
          </wp:inline>
        </w:drawing>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工具安装步骤</w:t>
              <w:br/>
              <w:br/>
              <w:t>```console</w:t>
              <w:br/>
              <w:t>$ wget https://aka.pw/bpf-ecli -O ecli &amp;&amp; chmod +x ./ecli</w:t>
              <w:br/>
              <w:t>$ ./ecli -h</w:t>
              <w:br/>
              <w:t>Usage: ecli [--help] [--version] [--json] [--no-cache] url-and-args</w:t>
              <w:br/>
              <w:t>```</w:t>
              <w:br/>
              <w:br/>
              <w:t>```console</w:t>
              <w:br/>
              <w:t>$ wget https://github.com/eunomia-bpf/eunomia-bpf/releases/latest/download/ecc &amp;&amp; chmod +x ./ecc</w:t>
              <w:br/>
              <w:t>$ ./ecc -h</w:t>
              <w:br/>
              <w:t>eunomia-bpf compiler</w:t>
              <w:br/>
              <w:t>Usage: ecc [OPTIONS] &lt;SOURCE_PATH&gt; [EXPORT_EVENT_HEADER]</w:t>
              <w:br/>
              <w:t>....</w:t>
              <w:br/>
              <w:br/>
              <w:t>```shell</w:t>
              <w:br/>
              <w:t>sudo apt install clang llvm</w:t>
              <w:br/>
              <w:t>sudo apt install fuse3</w:t>
              <w:br/>
              <w:t>```</w:t>
              <w:br/>
              <w:br/>
              <w:t>使用 ecc 编译程序：</w:t>
              <w:br/>
              <w:br/>
              <w:t>```console</w:t>
              <w:br/>
              <w:t>$ ./ecc minimal.bpf.c</w:t>
              <w:br/>
              <w:t>Compiling bpf object...</w:t>
              <w:br/>
              <w:t>Packing ebpf object and config into package.json...</w:t>
              <w:br/>
              <w:t>```</w:t>
              <w:br/>
              <w:br/>
              <w:t>然后使用 ecli 运行编译后的程序：</w:t>
              <w:br/>
              <w:br/>
              <w:t>```console</w:t>
              <w:br/>
              <w:t>$ sudo ./ecli run package.json</w:t>
              <w:br/>
              <w:t>Runing eBPF program...</w:t>
              <w:br/>
              <w:t>```</w:t>
              <w:br/>
              <w:br/>
              <w:t>## fentry-link.bpf.c 使用demo说明</w:t>
              <w:br/>
              <w:t xml:space="preserve">    代码</w:t>
              <w:br/>
              <w:t>```c</w:t>
              <w:br/>
              <w:t>#include "vmlinux.h"</w:t>
              <w:br/>
              <w:t>#include &lt;bpf/bpf_helpers.h&gt;</w:t>
              <w:br/>
              <w:t>#include &lt;bpf/bpf_tracing.h&gt;</w:t>
              <w:br/>
              <w:br/>
              <w:t>char LICENSE[] SEC("license") = "Dual BSD/GPL";</w:t>
              <w:br/>
              <w:br/>
              <w:t>SEC("fentry/do_unlinkat")</w:t>
              <w:br/>
              <w:t>int BPF_PROG(do_unlinkat, int dfd, struct filename *name)</w:t>
              <w:br/>
              <w:t>{</w:t>
              <w:br/>
              <w:t xml:space="preserve">    pid_t pid;</w:t>
              <w:br/>
              <w:br/>
              <w:t xml:space="preserve">    pid = bpf_get_current_pid_tgid() &gt;&gt; 32;</w:t>
              <w:br/>
              <w:t xml:space="preserve">    bpf_printk("fentry: pid = %d, filename = %s\n", pid, name-&gt;name);</w:t>
              <w:br/>
              <w:t xml:space="preserve">    return 0;</w:t>
              <w:br/>
              <w:t>}</w:t>
              <w:br/>
              <w:br/>
              <w:t>SEC("fexit/do_unlinkat")</w:t>
              <w:br/>
              <w:t>int BPF_PROG(do_unlinkat_exit, int dfd, struct filename *name, long ret)</w:t>
              <w:br/>
              <w:t>{</w:t>
              <w:br/>
              <w:t xml:space="preserve">    pid_t pid;</w:t>
              <w:br/>
              <w:br/>
              <w:t xml:space="preserve">    pid = bpf_get_current_pid_tgid() &gt;&gt; 32;</w:t>
              <w:br/>
              <w:t xml:space="preserve">    bpf_printk("fexit: pid = %d, filename = %s, ret = %ld\n", pid, name-&gt;name, ret);</w:t>
              <w:br/>
              <w:t xml:space="preserve">    return 0;</w:t>
              <w:br/>
              <w:t>}</w:t>
              <w:br/>
              <w:t>```</w:t>
              <w:br/>
              <w:br/>
              <w:t xml:space="preserve">    1、do_unlinkat 是 Linux 内核中执行文件删除的底层函数。</w:t>
              <w:br/>
              <w:br/>
              <w:t xml:space="preserve">    2、SEC("fexit/do_unlinkat") 说明程序应挂载在内核的 do_unlinkat 函数返回时 eBPF 程序的部分和挂载点。</w:t>
              <w:br/>
              <w:br/>
              <w:t xml:space="preserve">    3、BPF_PROG 是一个宏，用于声明一个 eBPF 程序，do_unlinkat_exit 是此 eBPF 程序的名字。此程序将在 do_unlinkat 返回时被调用，</w:t>
              <w:br/>
              <w:t xml:space="preserve">        并且提供了通过 do_unlinkat 的参数：目录文件描述符 dfd，文件名结构体指针 name，以及系统调用的返回值 ret。</w:t>
              <w:br/>
              <w:t xml:space="preserve">        </w:t>
              <w:br/>
              <w:t xml:space="preserve">    4、在另外一个窗口中：</w:t>
              <w:br/>
              <w:br/>
              <w:t>```shell</w:t>
              <w:br/>
              <w:t>touch test_file</w:t>
              <w:br/>
              <w:t>rm test_file</w:t>
              <w:br/>
              <w:t>touch test_file2</w:t>
              <w:br/>
              <w:t>rm test_file2</w:t>
              <w:br/>
              <w:t>```</w:t>
              <w:br/>
              <w:br/>
              <w:t>运行这段程序后，可以通过查看 `/sys/kernel/debug/tracing/trace_pipe` 文件来查看 eBPF 程序的输出：</w:t>
              <w:br/>
              <w:br/>
              <w:t>```console</w:t>
              <w:br/>
              <w:t>$ sudo cat /sys/kernel/debug/tracing/trace_pipe</w:t>
              <w:br/>
              <w:t xml:space="preserve">              rm-9290    [004] d..2  4637.798698: bpf_trace_printk: fentry: pid = 9290, filename = test_file</w:t>
              <w:br/>
              <w:t xml:space="preserve">              rm-9290    [004] d..2  4637.798843: bpf_trace_printk: fexit: pid = 9290, filename = test_file, ret = 0</w:t>
              <w:br/>
              <w:t xml:space="preserve">              rm-9290    [004] d..2  4637.798698: bpf_trace_printk: fentry: pid = 9290, filename = test_file2</w:t>
              <w:br/>
              <w:t xml:space="preserve">              rm-9290    [004] d..2  4637.798843: bpf_trace_printk: fexit: pid = 9290, filename = test_file2, ret = 0</w:t>
              <w:br/>
            </w:r>
            <w:r>
              <w:rPr>
                <w:rFonts w:eastAsia="Consolas" w:ascii="Consolas" w:cs="Consolas" w:hAnsi="Consolas"/>
                <w:sz w:val="22"/>
              </w:rPr>
              <w:t>```</w:t>
            </w:r>
          </w:p>
        </w:tc>
      </w:tr>
    </w:tbl>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7813">
    <w:lvl>
      <w:start w:val="1"/>
      <w:numFmt w:val="decimal"/>
      <w:suff w:val="tab"/>
      <w:lvlText w:val="%1."/>
      <w:rPr>
        <w:color w:val="3370ff"/>
      </w:rPr>
    </w:lvl>
  </w:abstractNum>
  <w:abstractNum w:abstractNumId="37814">
    <w:lvl>
      <w:start w:val="2"/>
      <w:numFmt w:val="decimal"/>
      <w:suff w:val="tab"/>
      <w:lvlText w:val="%1."/>
      <w:rPr>
        <w:color w:val="3370ff"/>
      </w:rPr>
    </w:lvl>
  </w:abstractNum>
  <w:abstractNum w:abstractNumId="37815">
    <w:lvl>
      <w:start w:val="3"/>
      <w:numFmt w:val="decimal"/>
      <w:suff w:val="tab"/>
      <w:lvlText w:val="%1."/>
      <w:rPr>
        <w:color w:val="3370ff"/>
      </w:rPr>
    </w:lvl>
  </w:abstractNum>
  <w:abstractNum w:abstractNumId="37816">
    <w:lvl>
      <w:start w:val="4"/>
      <w:numFmt w:val="decimal"/>
      <w:suff w:val="tab"/>
      <w:lvlText w:val="%1."/>
      <w:rPr>
        <w:color w:val="3370ff"/>
      </w:rPr>
    </w:lvl>
  </w:abstractNum>
  <w:abstractNum w:abstractNumId="37817">
    <w:lvl>
      <w:start w:val="1"/>
      <w:numFmt w:val="decimal"/>
      <w:suff w:val="tab"/>
      <w:lvlText w:val="%1."/>
      <w:rPr>
        <w:color w:val="3370ff"/>
      </w:rPr>
    </w:lvl>
  </w:abstractNum>
  <w:abstractNum w:abstractNumId="37818">
    <w:lvl>
      <w:start w:val="2"/>
      <w:numFmt w:val="decimal"/>
      <w:suff w:val="tab"/>
      <w:lvlText w:val="%1."/>
      <w:rPr>
        <w:color w:val="3370ff"/>
      </w:rPr>
    </w:lvl>
  </w:abstractNum>
  <w:abstractNum w:abstractNumId="37819">
    <w:lvl>
      <w:start w:val="3"/>
      <w:numFmt w:val="decimal"/>
      <w:suff w:val="tab"/>
      <w:lvlText w:val="%1."/>
      <w:rPr>
        <w:color w:val="3370ff"/>
      </w:rPr>
    </w:lvl>
  </w:abstractNum>
  <w:abstractNum w:abstractNumId="37820">
    <w:lvl>
      <w:start w:val="4"/>
      <w:numFmt w:val="decimal"/>
      <w:suff w:val="tab"/>
      <w:lvlText w:val="%1."/>
      <w:rPr>
        <w:color w:val="3370ff"/>
      </w:rPr>
    </w:lvl>
  </w:abstractNum>
  <w:abstractNum w:abstractNumId="37821">
    <w:lvl>
      <w:start w:val="5"/>
      <w:numFmt w:val="decimal"/>
      <w:suff w:val="tab"/>
      <w:lvlText w:val="%1."/>
      <w:rPr>
        <w:color w:val="3370ff"/>
      </w:rPr>
    </w:lvl>
  </w:abstractNum>
  <w:abstractNum w:abstractNumId="37822">
    <w:lvl>
      <w:numFmt w:val="bullet"/>
      <w:suff w:val="tab"/>
      <w:lvlText w:val="•"/>
      <w:rPr>
        <w:color w:val="3370ff"/>
      </w:rPr>
    </w:lvl>
  </w:abstractNum>
  <w:abstractNum w:abstractNumId="37823">
    <w:lvl>
      <w:numFmt w:val="bullet"/>
      <w:suff w:val="tab"/>
      <w:lvlText w:val="•"/>
      <w:rPr>
        <w:color w:val="3370ff"/>
      </w:rPr>
    </w:lvl>
  </w:abstractNum>
  <w:abstractNum w:abstractNumId="37824">
    <w:lvl>
      <w:numFmt w:val="bullet"/>
      <w:suff w:val="tab"/>
      <w:lvlText w:val="•"/>
      <w:rPr>
        <w:color w:val="3370ff"/>
      </w:rPr>
    </w:lvl>
  </w:abstractNum>
  <w:abstractNum w:abstractNumId="37825">
    <w:lvl>
      <w:numFmt w:val="bullet"/>
      <w:suff w:val="tab"/>
      <w:lvlText w:val="•"/>
      <w:rPr>
        <w:color w:val="3370ff"/>
      </w:rPr>
    </w:lvl>
  </w:abstractNum>
  <w:num w:numId="1">
    <w:abstractNumId w:val="37813"/>
  </w:num>
  <w:num w:numId="2">
    <w:abstractNumId w:val="37814"/>
  </w:num>
  <w:num w:numId="3">
    <w:abstractNumId w:val="37815"/>
  </w:num>
  <w:num w:numId="4">
    <w:abstractNumId w:val="37816"/>
  </w:num>
  <w:num w:numId="5">
    <w:abstractNumId w:val="37817"/>
  </w:num>
  <w:num w:numId="6">
    <w:abstractNumId w:val="37818"/>
  </w:num>
  <w:num w:numId="7">
    <w:abstractNumId w:val="37819"/>
  </w:num>
  <w:num w:numId="8">
    <w:abstractNumId w:val="37820"/>
  </w:num>
  <w:num w:numId="9">
    <w:abstractNumId w:val="37821"/>
  </w:num>
  <w:num w:numId="10">
    <w:abstractNumId w:val="37822"/>
  </w:num>
  <w:num w:numId="11">
    <w:abstractNumId w:val="37823"/>
  </w:num>
  <w:num w:numId="12">
    <w:abstractNumId w:val="37824"/>
  </w:num>
  <w:num w:numId="13">
    <w:abstractNumId w:val="3782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li.feishu.cn/wiki/wikcnyX2pkIbhdZvHi6ePjZxUdh" TargetMode="External" Type="http://schemas.openxmlformats.org/officeDocument/2006/relationships/hyperlink"/><Relationship Id="rId6" Target="media/image1.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2024-05-28T14:49:30Z</dcterms:created>
  <dc:creator>Apache POI</dc:creator>
</cp:coreProperties>
</file>