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8C15" w14:textId="77777777" w:rsidR="006D74A6" w:rsidRPr="006D74A6" w:rsidRDefault="006D74A6" w:rsidP="00C57FD9">
      <w:pPr>
        <w:pStyle w:val="Standard"/>
        <w:rPr>
          <w:rFonts w:ascii="Book Antiqua" w:hAnsi="Book Antiqua"/>
          <w:sz w:val="20"/>
          <w:szCs w:val="20"/>
        </w:rPr>
      </w:pPr>
      <w:r w:rsidRPr="006D74A6">
        <w:rPr>
          <w:rFonts w:ascii="Book Antiqua" w:hAnsi="Book Antiqua"/>
          <w:sz w:val="20"/>
          <w:szCs w:val="20"/>
        </w:rPr>
        <w:t>Royal Devon and Exeter Hospital    College of Medicine and Health,            laurence.knowles@nhs.net</w:t>
      </w:r>
    </w:p>
    <w:p w14:paraId="0C34F52C" w14:textId="77777777" w:rsidR="006D74A6" w:rsidRPr="006D74A6" w:rsidRDefault="006D74A6" w:rsidP="00C57FD9">
      <w:pPr>
        <w:pStyle w:val="Standard"/>
        <w:rPr>
          <w:rFonts w:ascii="Book Antiqua" w:hAnsi="Book Antiqua"/>
          <w:sz w:val="20"/>
          <w:szCs w:val="20"/>
        </w:rPr>
      </w:pPr>
      <w:r w:rsidRPr="006D74A6">
        <w:rPr>
          <w:rFonts w:ascii="Book Antiqua" w:hAnsi="Book Antiqua"/>
          <w:sz w:val="20"/>
          <w:szCs w:val="20"/>
        </w:rPr>
        <w:t xml:space="preserve">Barrack Road, </w:t>
      </w:r>
      <w:proofErr w:type="spellStart"/>
      <w:r w:rsidRPr="006D74A6">
        <w:rPr>
          <w:rFonts w:ascii="Book Antiqua" w:hAnsi="Book Antiqua"/>
          <w:sz w:val="20"/>
          <w:szCs w:val="20"/>
        </w:rPr>
        <w:t>Wonford</w:t>
      </w:r>
      <w:proofErr w:type="spellEnd"/>
      <w:r w:rsidRPr="006D74A6">
        <w:rPr>
          <w:rFonts w:ascii="Book Antiqua" w:hAnsi="Book Antiqua"/>
          <w:sz w:val="20"/>
          <w:szCs w:val="20"/>
        </w:rPr>
        <w:t xml:space="preserve">                     University of Exeter, St. Luke’s Campus             lk453@exeter.ac.uk</w:t>
      </w:r>
    </w:p>
    <w:p w14:paraId="66AE500E" w14:textId="77777777" w:rsidR="006D74A6" w:rsidRPr="006D74A6" w:rsidRDefault="006D74A6" w:rsidP="00C57FD9">
      <w:pPr>
        <w:pStyle w:val="Standard"/>
        <w:rPr>
          <w:rFonts w:ascii="Book Antiqua" w:hAnsi="Book Antiqua"/>
          <w:sz w:val="20"/>
          <w:szCs w:val="20"/>
          <w:lang w:val="fr-FR"/>
        </w:rPr>
      </w:pPr>
      <w:r w:rsidRPr="006D74A6">
        <w:rPr>
          <w:rFonts w:ascii="Book Antiqua" w:hAnsi="Book Antiqua"/>
          <w:sz w:val="20"/>
          <w:szCs w:val="20"/>
          <w:lang w:val="fr-FR"/>
        </w:rPr>
        <w:t xml:space="preserve">Exeter, EX25DW                                  Exeter, EX12LU                                                                                       </w:t>
      </w:r>
    </w:p>
    <w:p w14:paraId="48421655" w14:textId="77777777" w:rsidR="006D74A6" w:rsidRPr="006D74A6" w:rsidRDefault="006D74A6" w:rsidP="00C57FD9">
      <w:pPr>
        <w:pStyle w:val="Standard"/>
        <w:rPr>
          <w:rFonts w:ascii="Book Antiqua" w:hAnsi="Book Antiqua"/>
          <w:sz w:val="20"/>
          <w:szCs w:val="20"/>
          <w:lang w:val="fr-FR"/>
        </w:rPr>
      </w:pPr>
    </w:p>
    <w:p w14:paraId="0A441BDB" w14:textId="6A2314DC" w:rsidR="00BB2DBD" w:rsidRPr="0071794F" w:rsidRDefault="00BB2DBD" w:rsidP="00BB2DBD">
      <w:pPr>
        <w:pStyle w:val="Standard"/>
        <w:rPr>
          <w:rFonts w:ascii="Book Antiqua" w:hAnsi="Book Antiqua"/>
          <w:sz w:val="20"/>
          <w:szCs w:val="20"/>
        </w:rPr>
      </w:pPr>
      <w:proofErr w:type="spellStart"/>
      <w:r w:rsidRPr="0071794F">
        <w:rPr>
          <w:rFonts w:ascii="Book Antiqua" w:hAnsi="Book Antiqua"/>
          <w:sz w:val="20"/>
          <w:szCs w:val="20"/>
        </w:rPr>
        <w:t>Orcid</w:t>
      </w:r>
      <w:proofErr w:type="spellEnd"/>
      <w:r w:rsidRPr="0071794F">
        <w:rPr>
          <w:rFonts w:ascii="Book Antiqua" w:hAnsi="Book Antiqua"/>
          <w:sz w:val="20"/>
          <w:szCs w:val="20"/>
        </w:rPr>
        <w:t xml:space="preserve"> ID</w:t>
      </w:r>
      <w:r w:rsidR="00CF7214" w:rsidRPr="0071794F">
        <w:rPr>
          <w:rFonts w:ascii="Book Antiqua" w:hAnsi="Book Antiqua"/>
          <w:sz w:val="20"/>
          <w:szCs w:val="20"/>
        </w:rPr>
        <w:t> : 0000-0003-2316-4676</w:t>
      </w:r>
    </w:p>
    <w:p w14:paraId="0559E76B" w14:textId="338FD1A9" w:rsidR="006D0DAA" w:rsidRPr="0071794F" w:rsidRDefault="007C4E9D" w:rsidP="00BB2DBD">
      <w:pPr>
        <w:pStyle w:val="Standard"/>
        <w:rPr>
          <w:rFonts w:ascii="Book Antiqua" w:hAnsi="Book Antiqua"/>
          <w:sz w:val="20"/>
          <w:szCs w:val="20"/>
        </w:rPr>
      </w:pPr>
      <w:hyperlink r:id="rId6" w:history="1">
        <w:r w:rsidR="0071794F" w:rsidRPr="007C4E9D">
          <w:rPr>
            <w:rStyle w:val="Hyperlink"/>
            <w:rFonts w:ascii="Book Antiqua" w:hAnsi="Book Antiqua"/>
            <w:sz w:val="20"/>
            <w:szCs w:val="20"/>
          </w:rPr>
          <w:t>https://www.researchgate.net/profile/Laurence-Knowles</w:t>
        </w:r>
      </w:hyperlink>
    </w:p>
    <w:p w14:paraId="5E65C0EA" w14:textId="77777777" w:rsidR="00D62818" w:rsidRPr="0071794F" w:rsidRDefault="00D62818" w:rsidP="00C57FD9">
      <w:pPr>
        <w:spacing w:line="240" w:lineRule="auto"/>
        <w:rPr>
          <w:rFonts w:ascii="Book Antiqua" w:hAnsi="Book Antiqua"/>
        </w:rPr>
      </w:pPr>
    </w:p>
    <w:p w14:paraId="262A672F" w14:textId="2AC17631" w:rsidR="006D74A6" w:rsidRDefault="006D74A6" w:rsidP="00C57FD9">
      <w:pPr>
        <w:spacing w:line="240" w:lineRule="auto"/>
        <w:rPr>
          <w:rFonts w:ascii="Book Antiqua" w:hAnsi="Book Antiqua"/>
          <w:b/>
          <w:bCs/>
        </w:rPr>
      </w:pPr>
      <w:r w:rsidRPr="00D80288">
        <w:rPr>
          <w:rFonts w:ascii="Book Antiqua" w:hAnsi="Book Antiqua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02324" wp14:editId="2A7556F8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5732145" cy="0"/>
                <wp:effectExtent l="0" t="0" r="0" b="0"/>
                <wp:wrapNone/>
                <wp:docPr id="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14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497F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hape1" o:spid="_x0000_s1026" type="#_x0000_t32" style="position:absolute;margin-left:0;margin-top:14.95pt;width:451.3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" strokecolor="#2f528f" strokeweight=".35mm">
                <v:stroke joinstyle="miter"/>
              </v:shape>
            </w:pict>
          </mc:Fallback>
        </mc:AlternateContent>
      </w:r>
      <w:r w:rsidRPr="006D74A6">
        <w:rPr>
          <w:rFonts w:ascii="Book Antiqua" w:hAnsi="Book Antiqua"/>
          <w:b/>
          <w:bCs/>
        </w:rPr>
        <w:t>Publications</w:t>
      </w:r>
    </w:p>
    <w:p w14:paraId="20F60252" w14:textId="77777777" w:rsidR="00E203E6" w:rsidRDefault="00E203E6" w:rsidP="00C57FD9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</w:p>
    <w:p w14:paraId="218195E5" w14:textId="1316822A" w:rsidR="000864A3" w:rsidRPr="000864A3" w:rsidRDefault="000864A3" w:rsidP="002F7342">
      <w:pPr>
        <w:ind w:left="1134" w:hanging="1134"/>
        <w:rPr>
          <w:rFonts w:ascii="Book Antiqua" w:hAnsi="Book Antiqua"/>
        </w:rPr>
      </w:pPr>
      <w:r w:rsidRPr="000864A3">
        <w:rPr>
          <w:rFonts w:ascii="Book Antiqua" w:hAnsi="Book Antiqua"/>
        </w:rPr>
        <w:t>2023</w:t>
      </w:r>
      <w:r>
        <w:rPr>
          <w:rFonts w:ascii="Book Antiqua" w:hAnsi="Book Antiqua"/>
        </w:rPr>
        <w:t xml:space="preserve">             </w:t>
      </w:r>
      <w:r w:rsidR="002F7342" w:rsidRPr="414143E0">
        <w:rPr>
          <w:rFonts w:ascii="Book Antiqua" w:hAnsi="Book Antiqua" w:cs="Arial"/>
          <w:sz w:val="20"/>
          <w:szCs w:val="20"/>
        </w:rPr>
        <w:t>Khan</w:t>
      </w:r>
      <w:r w:rsidR="002F7342">
        <w:rPr>
          <w:rFonts w:ascii="Book Antiqua" w:hAnsi="Book Antiqua" w:cs="Arial"/>
          <w:sz w:val="20"/>
          <w:szCs w:val="20"/>
        </w:rPr>
        <w:t xml:space="preserve"> A, Lavu D, </w:t>
      </w:r>
      <w:r w:rsidR="002F7342" w:rsidRPr="005207D6">
        <w:rPr>
          <w:rFonts w:ascii="Book Antiqua" w:hAnsi="Book Antiqua" w:cs="Arial"/>
          <w:b/>
          <w:bCs/>
          <w:sz w:val="20"/>
          <w:szCs w:val="20"/>
        </w:rPr>
        <w:t>Knowles L</w:t>
      </w:r>
      <w:r w:rsidR="002F7342">
        <w:rPr>
          <w:rFonts w:ascii="Book Antiqua" w:hAnsi="Book Antiqua" w:cs="Arial"/>
          <w:sz w:val="20"/>
          <w:szCs w:val="20"/>
        </w:rPr>
        <w:t>, Neal R.</w:t>
      </w:r>
      <w:r w:rsidR="002F7342" w:rsidRPr="414143E0">
        <w:rPr>
          <w:rFonts w:ascii="Book Antiqua" w:hAnsi="Book Antiqua" w:cs="Arial"/>
          <w:sz w:val="20"/>
          <w:szCs w:val="20"/>
        </w:rPr>
        <w:t xml:space="preserve"> Pain Syndromes in Parkinson’s Disease. </w:t>
      </w:r>
      <w:r w:rsidR="002F7342" w:rsidRPr="414143E0">
        <w:rPr>
          <w:rFonts w:ascii="Book Antiqua" w:hAnsi="Book Antiqua" w:cs="Arial"/>
          <w:i/>
          <w:iCs/>
          <w:sz w:val="20"/>
          <w:szCs w:val="20"/>
        </w:rPr>
        <w:t xml:space="preserve">Br J Gen </w:t>
      </w:r>
      <w:proofErr w:type="spellStart"/>
      <w:r w:rsidR="002F7342" w:rsidRPr="414143E0">
        <w:rPr>
          <w:rFonts w:ascii="Book Antiqua" w:hAnsi="Book Antiqua" w:cs="Arial"/>
          <w:i/>
          <w:iCs/>
          <w:sz w:val="20"/>
          <w:szCs w:val="20"/>
        </w:rPr>
        <w:t>Pract</w:t>
      </w:r>
      <w:proofErr w:type="spellEnd"/>
      <w:r w:rsidR="002F7342" w:rsidRPr="414143E0">
        <w:rPr>
          <w:rFonts w:ascii="Book Antiqua" w:hAnsi="Book Antiqua" w:cs="Arial"/>
          <w:sz w:val="20"/>
          <w:szCs w:val="20"/>
        </w:rPr>
        <w:t xml:space="preserve"> (In Press)</w:t>
      </w:r>
    </w:p>
    <w:p w14:paraId="1B800142" w14:textId="2D736535" w:rsidR="00E203E6" w:rsidRDefault="00E203E6" w:rsidP="00C57FD9">
      <w:pPr>
        <w:pStyle w:val="Bibliography"/>
        <w:spacing w:line="240" w:lineRule="auto"/>
        <w:ind w:left="1134" w:hanging="1134"/>
        <w:rPr>
          <w:rStyle w:val="Hyperlink"/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2020               </w:t>
      </w:r>
      <w:r w:rsidRPr="00E203E6">
        <w:rPr>
          <w:rFonts w:ascii="Book Antiqua" w:hAnsi="Book Antiqua"/>
          <w:b/>
          <w:bCs/>
          <w:sz w:val="20"/>
          <w:szCs w:val="20"/>
        </w:rPr>
        <w:t>Knowles, L.</w:t>
      </w:r>
      <w:r w:rsidRPr="00E203E6">
        <w:rPr>
          <w:rFonts w:ascii="Book Antiqua" w:hAnsi="Book Antiqua"/>
          <w:sz w:val="20"/>
          <w:szCs w:val="20"/>
        </w:rPr>
        <w:t xml:space="preserve">, Nadeem, N., &amp; </w:t>
      </w:r>
      <w:proofErr w:type="spellStart"/>
      <w:r w:rsidRPr="00E203E6">
        <w:rPr>
          <w:rFonts w:ascii="Book Antiqua" w:hAnsi="Book Antiqua"/>
          <w:sz w:val="20"/>
          <w:szCs w:val="20"/>
        </w:rPr>
        <w:t>Chowienczyk</w:t>
      </w:r>
      <w:proofErr w:type="spellEnd"/>
      <w:r w:rsidRPr="00E203E6">
        <w:rPr>
          <w:rFonts w:ascii="Book Antiqua" w:hAnsi="Book Antiqua"/>
          <w:sz w:val="20"/>
          <w:szCs w:val="20"/>
        </w:rPr>
        <w:t xml:space="preserve">, P. J. (2020). Do anti-tumour necrosis factor-α biologics affect subclinical measures of atherosclerosis and arteriosclerosis? A systematic review. </w:t>
      </w:r>
      <w:r w:rsidRPr="00E203E6">
        <w:rPr>
          <w:rFonts w:ascii="Book Antiqua" w:hAnsi="Book Antiqua"/>
          <w:i/>
          <w:iCs/>
          <w:sz w:val="20"/>
          <w:szCs w:val="20"/>
        </w:rPr>
        <w:t>British Journal of Clinical Pharmacology</w:t>
      </w:r>
      <w:r w:rsidRPr="00E203E6">
        <w:rPr>
          <w:rFonts w:ascii="Book Antiqua" w:hAnsi="Book Antiqua"/>
          <w:sz w:val="20"/>
          <w:szCs w:val="20"/>
        </w:rPr>
        <w:t xml:space="preserve">, </w:t>
      </w:r>
      <w:r w:rsidRPr="00E203E6">
        <w:rPr>
          <w:rFonts w:ascii="Book Antiqua" w:hAnsi="Book Antiqua"/>
          <w:i/>
          <w:iCs/>
          <w:sz w:val="20"/>
          <w:szCs w:val="20"/>
        </w:rPr>
        <w:t>86</w:t>
      </w:r>
      <w:r w:rsidRPr="00E203E6">
        <w:rPr>
          <w:rFonts w:ascii="Book Antiqua" w:hAnsi="Book Antiqua"/>
          <w:sz w:val="20"/>
          <w:szCs w:val="20"/>
        </w:rPr>
        <w:t xml:space="preserve">(5), 837–851. </w:t>
      </w:r>
      <w:hyperlink r:id="rId7" w:history="1">
        <w:r w:rsidRPr="00B06CCA">
          <w:rPr>
            <w:rStyle w:val="Hyperlink"/>
            <w:rFonts w:ascii="Book Antiqua" w:hAnsi="Book Antiqua"/>
            <w:sz w:val="20"/>
            <w:szCs w:val="20"/>
          </w:rPr>
          <w:t>https://doi.org/10.1111/bcp.14215</w:t>
        </w:r>
      </w:hyperlink>
    </w:p>
    <w:p w14:paraId="3EEF2FD0" w14:textId="77777777" w:rsidR="00C57FD9" w:rsidRPr="00C57FD9" w:rsidRDefault="00C57FD9" w:rsidP="00C57FD9"/>
    <w:p w14:paraId="375EF31E" w14:textId="60FA6833" w:rsidR="00E203E6" w:rsidRDefault="00E203E6" w:rsidP="00C57FD9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2017               </w:t>
      </w:r>
      <w:r w:rsidRPr="00E203E6">
        <w:rPr>
          <w:rFonts w:ascii="Book Antiqua" w:hAnsi="Book Antiqua"/>
          <w:b/>
          <w:bCs/>
          <w:sz w:val="20"/>
          <w:szCs w:val="20"/>
        </w:rPr>
        <w:t>Knowles, L.</w:t>
      </w:r>
      <w:r w:rsidRPr="00E203E6">
        <w:rPr>
          <w:rFonts w:ascii="Book Antiqua" w:hAnsi="Book Antiqua"/>
          <w:sz w:val="20"/>
          <w:szCs w:val="20"/>
        </w:rPr>
        <w:t xml:space="preserve"> (2017). The Evolution of Myelin: Theories and Application to Human Disease. </w:t>
      </w:r>
      <w:r w:rsidRPr="00E203E6">
        <w:rPr>
          <w:rFonts w:ascii="Book Antiqua" w:hAnsi="Book Antiqua"/>
          <w:i/>
          <w:iCs/>
          <w:sz w:val="20"/>
          <w:szCs w:val="20"/>
        </w:rPr>
        <w:t>Journal of Evolutionary Medicine</w:t>
      </w:r>
      <w:r w:rsidRPr="00E203E6">
        <w:rPr>
          <w:rFonts w:ascii="Book Antiqua" w:hAnsi="Book Antiqua"/>
          <w:sz w:val="20"/>
          <w:szCs w:val="20"/>
        </w:rPr>
        <w:t xml:space="preserve">, </w:t>
      </w:r>
      <w:r w:rsidRPr="00E203E6">
        <w:rPr>
          <w:rFonts w:ascii="Book Antiqua" w:hAnsi="Book Antiqua"/>
          <w:i/>
          <w:iCs/>
          <w:sz w:val="20"/>
          <w:szCs w:val="20"/>
        </w:rPr>
        <w:t>5</w:t>
      </w:r>
      <w:r w:rsidRPr="00E203E6">
        <w:rPr>
          <w:rFonts w:ascii="Book Antiqua" w:hAnsi="Book Antiqua"/>
          <w:sz w:val="20"/>
          <w:szCs w:val="20"/>
        </w:rPr>
        <w:t xml:space="preserve">, 1–23. </w:t>
      </w:r>
      <w:hyperlink r:id="rId8" w:history="1">
        <w:r w:rsidRPr="00014961">
          <w:rPr>
            <w:rStyle w:val="Hyperlink"/>
            <w:rFonts w:ascii="Book Antiqua" w:hAnsi="Book Antiqua"/>
            <w:sz w:val="20"/>
            <w:szCs w:val="20"/>
          </w:rPr>
          <w:t>https://doi.org/10.4303/jem/235996</w:t>
        </w:r>
      </w:hyperlink>
    </w:p>
    <w:p w14:paraId="5D8BDD5D" w14:textId="77777777" w:rsidR="00E203E6" w:rsidRDefault="00E203E6" w:rsidP="00C57FD9">
      <w:pPr>
        <w:spacing w:line="240" w:lineRule="auto"/>
      </w:pPr>
    </w:p>
    <w:p w14:paraId="4ADA0F7F" w14:textId="74ED8B77" w:rsidR="00E203E6" w:rsidRDefault="00E203E6" w:rsidP="00C57FD9">
      <w:pPr>
        <w:spacing w:line="240" w:lineRule="auto"/>
        <w:rPr>
          <w:rFonts w:ascii="Book Antiqua" w:hAnsi="Book Antiqua"/>
          <w:b/>
          <w:bCs/>
        </w:rPr>
      </w:pPr>
      <w:r w:rsidRPr="00E203E6">
        <w:rPr>
          <w:rFonts w:ascii="Book Antiqua" w:hAnsi="Book Antiqua"/>
          <w:b/>
          <w:bCs/>
        </w:rPr>
        <w:t>Publications</w:t>
      </w:r>
      <w:r w:rsidRPr="00D80288">
        <w:rPr>
          <w:rFonts w:ascii="Book Antiqua" w:hAnsi="Book Antiqua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5C217" wp14:editId="6643C36C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5732145" cy="0"/>
                <wp:effectExtent l="0" t="0" r="0" b="0"/>
                <wp:wrapNone/>
                <wp:docPr id="135750598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14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E100E" id="Shape1" o:spid="_x0000_s1026" type="#_x0000_t32" style="position:absolute;margin-left:0;margin-top:14.95pt;width:451.3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" strokecolor="#2f528f" strokeweight=".35mm">
                <v:stroke joinstyle="miter"/>
              </v:shape>
            </w:pict>
          </mc:Fallback>
        </mc:AlternateContent>
      </w:r>
      <w:r w:rsidR="000E10D1">
        <w:rPr>
          <w:rFonts w:ascii="Book Antiqua" w:hAnsi="Book Antiqua"/>
          <w:b/>
          <w:bCs/>
        </w:rPr>
        <w:t xml:space="preserve"> (Collaborative)</w:t>
      </w:r>
    </w:p>
    <w:p w14:paraId="44621951" w14:textId="77777777" w:rsidR="001B2768" w:rsidRDefault="001B2768" w:rsidP="00C57FD9">
      <w:pPr>
        <w:pStyle w:val="Bibliography"/>
        <w:spacing w:line="240" w:lineRule="auto"/>
        <w:ind w:left="1134" w:hanging="1134"/>
        <w:rPr>
          <w:rFonts w:ascii="Book Antiqua" w:hAnsi="Book Antiqua"/>
        </w:rPr>
      </w:pPr>
    </w:p>
    <w:p w14:paraId="6CC0918C" w14:textId="420FBE75" w:rsidR="001B2768" w:rsidRDefault="001B2768" w:rsidP="00C57FD9">
      <w:pPr>
        <w:pStyle w:val="Bibliography"/>
        <w:spacing w:line="240" w:lineRule="auto"/>
        <w:ind w:left="1134" w:hanging="1134"/>
        <w:rPr>
          <w:rStyle w:val="Hyperlink"/>
          <w:rFonts w:ascii="Book Antiqua" w:hAnsi="Book Antiqua"/>
          <w:sz w:val="20"/>
          <w:szCs w:val="20"/>
        </w:rPr>
      </w:pPr>
      <w:r w:rsidRPr="001B2768">
        <w:rPr>
          <w:rFonts w:ascii="Book Antiqua" w:hAnsi="Book Antiqua"/>
        </w:rPr>
        <w:t>2023</w:t>
      </w:r>
      <w:r>
        <w:t xml:space="preserve">              </w:t>
      </w:r>
      <w:r w:rsidRPr="00E203E6">
        <w:rPr>
          <w:rFonts w:ascii="Book Antiqua" w:hAnsi="Book Antiqua"/>
          <w:sz w:val="20"/>
          <w:szCs w:val="20"/>
        </w:rPr>
        <w:t xml:space="preserve">RECOVERY Collaborative Group. (2023). Higher dose corticosteroids in patients admitted to hospital with COVID-19 who are hypoxic but not requiring ventilatory support (RECOVERY): A randomised, controlled, open-label, platform trial. </w:t>
      </w:r>
      <w:r w:rsidRPr="00E203E6">
        <w:rPr>
          <w:rFonts w:ascii="Book Antiqua" w:hAnsi="Book Antiqua"/>
          <w:i/>
          <w:iCs/>
          <w:sz w:val="20"/>
          <w:szCs w:val="20"/>
        </w:rPr>
        <w:t>Lancet (London, England)</w:t>
      </w:r>
      <w:r w:rsidRPr="00E203E6">
        <w:rPr>
          <w:rFonts w:ascii="Book Antiqua" w:hAnsi="Book Antiqua"/>
          <w:sz w:val="20"/>
          <w:szCs w:val="20"/>
        </w:rPr>
        <w:t xml:space="preserve">, </w:t>
      </w:r>
      <w:r w:rsidRPr="00E203E6">
        <w:rPr>
          <w:rFonts w:ascii="Book Antiqua" w:hAnsi="Book Antiqua"/>
          <w:i/>
          <w:iCs/>
          <w:sz w:val="20"/>
          <w:szCs w:val="20"/>
        </w:rPr>
        <w:t>401</w:t>
      </w:r>
      <w:r w:rsidRPr="00E203E6">
        <w:rPr>
          <w:rFonts w:ascii="Book Antiqua" w:hAnsi="Book Antiqua"/>
          <w:sz w:val="20"/>
          <w:szCs w:val="20"/>
        </w:rPr>
        <w:t xml:space="preserve">(10387), 1499–1507. </w:t>
      </w:r>
      <w:hyperlink r:id="rId9" w:history="1">
        <w:r w:rsidRPr="00E053D3">
          <w:rPr>
            <w:rStyle w:val="Hyperlink"/>
            <w:rFonts w:ascii="Book Antiqua" w:hAnsi="Book Antiqua"/>
            <w:sz w:val="20"/>
            <w:szCs w:val="20"/>
          </w:rPr>
          <w:t>https://doi.org/10.1016/S0140-6736(23)00510-X</w:t>
        </w:r>
      </w:hyperlink>
    </w:p>
    <w:p w14:paraId="37FB6203" w14:textId="77777777" w:rsidR="00C57FD9" w:rsidRPr="00C57FD9" w:rsidRDefault="00C57FD9" w:rsidP="00C57FD9"/>
    <w:p w14:paraId="502F917C" w14:textId="126BD9EE" w:rsidR="001B2768" w:rsidRPr="00E203E6" w:rsidRDefault="001B2768" w:rsidP="00C57FD9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 w:rsidRPr="001B2768">
        <w:rPr>
          <w:rFonts w:ascii="Book Antiqua" w:hAnsi="Book Antiqua"/>
        </w:rPr>
        <w:t>2022</w:t>
      </w:r>
      <w:r>
        <w:rPr>
          <w:rFonts w:ascii="Book Antiqua" w:hAnsi="Book Antiqua"/>
        </w:rPr>
        <w:t xml:space="preserve">             </w:t>
      </w:r>
      <w:r w:rsidRPr="00E203E6">
        <w:rPr>
          <w:rFonts w:ascii="Book Antiqua" w:hAnsi="Book Antiqua"/>
          <w:sz w:val="20"/>
          <w:szCs w:val="20"/>
        </w:rPr>
        <w:t xml:space="preserve">RECOVERY Collaborative Group. (2022a). Aspirin in patients admitted to hospital with COVID-19 (RECOVERY): A randomised, controlled, open-label, platform trial. </w:t>
      </w:r>
      <w:r w:rsidRPr="00E203E6">
        <w:rPr>
          <w:rFonts w:ascii="Book Antiqua" w:hAnsi="Book Antiqua"/>
          <w:i/>
          <w:iCs/>
          <w:sz w:val="20"/>
          <w:szCs w:val="20"/>
        </w:rPr>
        <w:t>Lancet (London, England)</w:t>
      </w:r>
      <w:r w:rsidRPr="00E203E6">
        <w:rPr>
          <w:rFonts w:ascii="Book Antiqua" w:hAnsi="Book Antiqua"/>
          <w:sz w:val="20"/>
          <w:szCs w:val="20"/>
        </w:rPr>
        <w:t xml:space="preserve">, </w:t>
      </w:r>
      <w:r w:rsidRPr="00E203E6">
        <w:rPr>
          <w:rFonts w:ascii="Book Antiqua" w:hAnsi="Book Antiqua"/>
          <w:i/>
          <w:iCs/>
          <w:sz w:val="20"/>
          <w:szCs w:val="20"/>
        </w:rPr>
        <w:t>399</w:t>
      </w:r>
      <w:r w:rsidRPr="00E203E6">
        <w:rPr>
          <w:rFonts w:ascii="Book Antiqua" w:hAnsi="Book Antiqua"/>
          <w:sz w:val="20"/>
          <w:szCs w:val="20"/>
        </w:rPr>
        <w:t xml:space="preserve">(10320), 143–151. </w:t>
      </w:r>
      <w:hyperlink r:id="rId10" w:history="1">
        <w:r w:rsidRPr="00874807">
          <w:rPr>
            <w:rStyle w:val="Hyperlink"/>
            <w:rFonts w:ascii="Book Antiqua" w:hAnsi="Book Antiqua"/>
            <w:sz w:val="20"/>
            <w:szCs w:val="20"/>
          </w:rPr>
          <w:t>https://doi.org/10.1016/S0140-6736(21)01825-0</w:t>
        </w:r>
      </w:hyperlink>
    </w:p>
    <w:p w14:paraId="6D054F3E" w14:textId="77777777" w:rsidR="001B2768" w:rsidRDefault="001B2768" w:rsidP="00C57FD9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</w:t>
      </w:r>
    </w:p>
    <w:p w14:paraId="4BED2B8C" w14:textId="10FBA28F" w:rsidR="001B2768" w:rsidRPr="00E203E6" w:rsidRDefault="001B2768" w:rsidP="00C57FD9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</w:t>
      </w:r>
      <w:r w:rsidRPr="00E203E6">
        <w:rPr>
          <w:rFonts w:ascii="Book Antiqua" w:hAnsi="Book Antiqua"/>
          <w:sz w:val="20"/>
          <w:szCs w:val="20"/>
        </w:rPr>
        <w:t xml:space="preserve">RECOVERY Collaborative Group. (2022b). Baricitinib in patients admitted to hospital with COVID-19 (RECOVERY): A randomised, controlled, open-label, platform trial and updated meta-analysis. </w:t>
      </w:r>
      <w:r w:rsidRPr="00E203E6">
        <w:rPr>
          <w:rFonts w:ascii="Book Antiqua" w:hAnsi="Book Antiqua"/>
          <w:i/>
          <w:iCs/>
          <w:sz w:val="20"/>
          <w:szCs w:val="20"/>
        </w:rPr>
        <w:t>Lancet (London, England)</w:t>
      </w:r>
      <w:r w:rsidRPr="00E203E6">
        <w:rPr>
          <w:rFonts w:ascii="Book Antiqua" w:hAnsi="Book Antiqua"/>
          <w:sz w:val="20"/>
          <w:szCs w:val="20"/>
        </w:rPr>
        <w:t xml:space="preserve">, </w:t>
      </w:r>
      <w:r w:rsidRPr="00E203E6">
        <w:rPr>
          <w:rFonts w:ascii="Book Antiqua" w:hAnsi="Book Antiqua"/>
          <w:i/>
          <w:iCs/>
          <w:sz w:val="20"/>
          <w:szCs w:val="20"/>
        </w:rPr>
        <w:t>400</w:t>
      </w:r>
      <w:r w:rsidRPr="00E203E6">
        <w:rPr>
          <w:rFonts w:ascii="Book Antiqua" w:hAnsi="Book Antiqua"/>
          <w:sz w:val="20"/>
          <w:szCs w:val="20"/>
        </w:rPr>
        <w:t xml:space="preserve">(10349), 359–368. </w:t>
      </w:r>
      <w:hyperlink r:id="rId11" w:history="1">
        <w:r w:rsidRPr="00874807">
          <w:rPr>
            <w:rStyle w:val="Hyperlink"/>
            <w:rFonts w:ascii="Book Antiqua" w:hAnsi="Book Antiqua"/>
            <w:sz w:val="20"/>
            <w:szCs w:val="20"/>
          </w:rPr>
          <w:t>https://doi.org/10.1016/S0140-6736(22)01109-6</w:t>
        </w:r>
      </w:hyperlink>
    </w:p>
    <w:p w14:paraId="547E29DF" w14:textId="77777777" w:rsidR="001B2768" w:rsidRDefault="001B2768" w:rsidP="00C57FD9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</w:t>
      </w:r>
    </w:p>
    <w:p w14:paraId="64AC6A1B" w14:textId="766602FF" w:rsidR="001B2768" w:rsidRPr="00E203E6" w:rsidRDefault="001B2768" w:rsidP="00C57FD9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</w:t>
      </w:r>
      <w:r w:rsidRPr="00E203E6">
        <w:rPr>
          <w:rFonts w:ascii="Book Antiqua" w:hAnsi="Book Antiqua"/>
          <w:sz w:val="20"/>
          <w:szCs w:val="20"/>
        </w:rPr>
        <w:t xml:space="preserve">RECOVERY Collaborative Group. (2022c). Casirivimab and imdevimab in patients admitted to hospital with COVID-19 (RECOVERY): A randomised, controlled, open-label, platform trial. </w:t>
      </w:r>
      <w:r w:rsidRPr="00E203E6">
        <w:rPr>
          <w:rFonts w:ascii="Book Antiqua" w:hAnsi="Book Antiqua"/>
          <w:i/>
          <w:iCs/>
          <w:sz w:val="20"/>
          <w:szCs w:val="20"/>
        </w:rPr>
        <w:t>Lancet (London, England)</w:t>
      </w:r>
      <w:r w:rsidRPr="00E203E6">
        <w:rPr>
          <w:rFonts w:ascii="Book Antiqua" w:hAnsi="Book Antiqua"/>
          <w:sz w:val="20"/>
          <w:szCs w:val="20"/>
        </w:rPr>
        <w:t xml:space="preserve">, </w:t>
      </w:r>
      <w:r w:rsidRPr="00E203E6">
        <w:rPr>
          <w:rFonts w:ascii="Book Antiqua" w:hAnsi="Book Antiqua"/>
          <w:i/>
          <w:iCs/>
          <w:sz w:val="20"/>
          <w:szCs w:val="20"/>
        </w:rPr>
        <w:t>399</w:t>
      </w:r>
      <w:r w:rsidRPr="00E203E6">
        <w:rPr>
          <w:rFonts w:ascii="Book Antiqua" w:hAnsi="Book Antiqua"/>
          <w:sz w:val="20"/>
          <w:szCs w:val="20"/>
        </w:rPr>
        <w:t xml:space="preserve">(10325), 665–676. </w:t>
      </w:r>
      <w:hyperlink r:id="rId12" w:history="1">
        <w:r w:rsidRPr="00874807">
          <w:rPr>
            <w:rStyle w:val="Hyperlink"/>
            <w:rFonts w:ascii="Book Antiqua" w:hAnsi="Book Antiqua"/>
            <w:sz w:val="20"/>
            <w:szCs w:val="20"/>
          </w:rPr>
          <w:t>https://doi.org/10.1016/S0140-6736(22)00163-5</w:t>
        </w:r>
      </w:hyperlink>
    </w:p>
    <w:p w14:paraId="6358C39E" w14:textId="77777777" w:rsidR="001B2768" w:rsidRDefault="001B2768" w:rsidP="00C57FD9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</w:p>
    <w:p w14:paraId="523FF64A" w14:textId="4792C29D" w:rsidR="00E203E6" w:rsidRDefault="001B2768" w:rsidP="00C57FD9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2021               </w:t>
      </w:r>
      <w:r w:rsidR="00E203E6" w:rsidRPr="00E203E6">
        <w:rPr>
          <w:rFonts w:ascii="Book Antiqua" w:hAnsi="Book Antiqua"/>
          <w:sz w:val="20"/>
          <w:szCs w:val="20"/>
        </w:rPr>
        <w:t xml:space="preserve">RECOVERY Collaborative Group. (2021a). Azithromycin in patients admitted to hospital with COVID-19 (RECOVERY): A randomised, controlled, open-label, platform trial. </w:t>
      </w:r>
      <w:r w:rsidR="00E203E6" w:rsidRPr="00E203E6">
        <w:rPr>
          <w:rFonts w:ascii="Book Antiqua" w:hAnsi="Book Antiqua"/>
          <w:i/>
          <w:iCs/>
          <w:sz w:val="20"/>
          <w:szCs w:val="20"/>
        </w:rPr>
        <w:t>Lancet (London, England)</w:t>
      </w:r>
      <w:r w:rsidR="00E203E6" w:rsidRPr="00E203E6">
        <w:rPr>
          <w:rFonts w:ascii="Book Antiqua" w:hAnsi="Book Antiqua"/>
          <w:sz w:val="20"/>
          <w:szCs w:val="20"/>
        </w:rPr>
        <w:t xml:space="preserve">, </w:t>
      </w:r>
      <w:r w:rsidR="00E203E6" w:rsidRPr="00E203E6">
        <w:rPr>
          <w:rFonts w:ascii="Book Antiqua" w:hAnsi="Book Antiqua"/>
          <w:i/>
          <w:iCs/>
          <w:sz w:val="20"/>
          <w:szCs w:val="20"/>
        </w:rPr>
        <w:t>397</w:t>
      </w:r>
      <w:r w:rsidR="00E203E6" w:rsidRPr="00E203E6">
        <w:rPr>
          <w:rFonts w:ascii="Book Antiqua" w:hAnsi="Book Antiqua"/>
          <w:sz w:val="20"/>
          <w:szCs w:val="20"/>
        </w:rPr>
        <w:t xml:space="preserve">(10274), 605–612. </w:t>
      </w:r>
      <w:hyperlink r:id="rId13" w:history="1">
        <w:r w:rsidRPr="00014961">
          <w:rPr>
            <w:rStyle w:val="Hyperlink"/>
            <w:rFonts w:ascii="Book Antiqua" w:hAnsi="Book Antiqua"/>
            <w:sz w:val="20"/>
            <w:szCs w:val="20"/>
          </w:rPr>
          <w:t>https://doi.org/10.1016/S0140-6736(21)00149-5</w:t>
        </w:r>
      </w:hyperlink>
    </w:p>
    <w:p w14:paraId="348B0D7A" w14:textId="77777777" w:rsidR="001B2768" w:rsidRPr="001B2768" w:rsidRDefault="001B2768" w:rsidP="00C57FD9">
      <w:pPr>
        <w:spacing w:line="240" w:lineRule="auto"/>
      </w:pPr>
    </w:p>
    <w:p w14:paraId="7AD84B1F" w14:textId="2A36F1E5" w:rsidR="00E203E6" w:rsidRDefault="001B2768" w:rsidP="00C57FD9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</w:t>
      </w:r>
      <w:r w:rsidR="00E203E6" w:rsidRPr="00E203E6">
        <w:rPr>
          <w:rFonts w:ascii="Book Antiqua" w:hAnsi="Book Antiqua"/>
          <w:sz w:val="20"/>
          <w:szCs w:val="20"/>
        </w:rPr>
        <w:t xml:space="preserve">RECOVERY Collaborative Group. (2021b). Convalescent plasma in patients admitted to hospital with COVID-19 (RECOVERY): A randomised controlled, open-label, platform </w:t>
      </w:r>
      <w:r w:rsidR="00E203E6" w:rsidRPr="00E203E6">
        <w:rPr>
          <w:rFonts w:ascii="Book Antiqua" w:hAnsi="Book Antiqua"/>
          <w:sz w:val="20"/>
          <w:szCs w:val="20"/>
        </w:rPr>
        <w:lastRenderedPageBreak/>
        <w:t xml:space="preserve">trial. </w:t>
      </w:r>
      <w:r w:rsidR="00E203E6" w:rsidRPr="00E203E6">
        <w:rPr>
          <w:rFonts w:ascii="Book Antiqua" w:hAnsi="Book Antiqua"/>
          <w:i/>
          <w:iCs/>
          <w:sz w:val="20"/>
          <w:szCs w:val="20"/>
        </w:rPr>
        <w:t>Lancet (London, England)</w:t>
      </w:r>
      <w:r w:rsidR="00E203E6" w:rsidRPr="00E203E6">
        <w:rPr>
          <w:rFonts w:ascii="Book Antiqua" w:hAnsi="Book Antiqua"/>
          <w:sz w:val="20"/>
          <w:szCs w:val="20"/>
        </w:rPr>
        <w:t xml:space="preserve">, </w:t>
      </w:r>
      <w:r w:rsidR="00E203E6" w:rsidRPr="00E203E6">
        <w:rPr>
          <w:rFonts w:ascii="Book Antiqua" w:hAnsi="Book Antiqua"/>
          <w:i/>
          <w:iCs/>
          <w:sz w:val="20"/>
          <w:szCs w:val="20"/>
        </w:rPr>
        <w:t>397</w:t>
      </w:r>
      <w:r w:rsidR="00E203E6" w:rsidRPr="00E203E6">
        <w:rPr>
          <w:rFonts w:ascii="Book Antiqua" w:hAnsi="Book Antiqua"/>
          <w:sz w:val="20"/>
          <w:szCs w:val="20"/>
        </w:rPr>
        <w:t xml:space="preserve">(10289), 2049–2059. </w:t>
      </w:r>
      <w:hyperlink r:id="rId14" w:history="1">
        <w:r w:rsidRPr="00014961">
          <w:rPr>
            <w:rStyle w:val="Hyperlink"/>
            <w:rFonts w:ascii="Book Antiqua" w:hAnsi="Book Antiqua"/>
            <w:sz w:val="20"/>
            <w:szCs w:val="20"/>
          </w:rPr>
          <w:t>https://doi.org/10.1016/S0140-6736(21)00897-7</w:t>
        </w:r>
      </w:hyperlink>
    </w:p>
    <w:p w14:paraId="43448D80" w14:textId="77777777" w:rsidR="001B2768" w:rsidRPr="001B2768" w:rsidRDefault="001B2768" w:rsidP="00C57FD9">
      <w:pPr>
        <w:spacing w:line="240" w:lineRule="auto"/>
      </w:pPr>
    </w:p>
    <w:p w14:paraId="56C6E716" w14:textId="5EC07934" w:rsidR="00E203E6" w:rsidRPr="00E203E6" w:rsidRDefault="001B2768" w:rsidP="00C57FD9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</w:t>
      </w:r>
      <w:r w:rsidR="00E203E6" w:rsidRPr="00E203E6">
        <w:rPr>
          <w:rFonts w:ascii="Book Antiqua" w:hAnsi="Book Antiqua"/>
          <w:sz w:val="20"/>
          <w:szCs w:val="20"/>
        </w:rPr>
        <w:t xml:space="preserve">RECOVERY Collaborative Group. (2021c). Tocilizumab in patients admitted to hospital with COVID-19 (RECOVERY): A randomised, controlled, open-label, platform trial. </w:t>
      </w:r>
      <w:r w:rsidR="00E203E6" w:rsidRPr="00E203E6">
        <w:rPr>
          <w:rFonts w:ascii="Book Antiqua" w:hAnsi="Book Antiqua"/>
          <w:i/>
          <w:iCs/>
          <w:sz w:val="20"/>
          <w:szCs w:val="20"/>
        </w:rPr>
        <w:t>Lancet (London, England)</w:t>
      </w:r>
      <w:r w:rsidR="00E203E6" w:rsidRPr="00E203E6">
        <w:rPr>
          <w:rFonts w:ascii="Book Antiqua" w:hAnsi="Book Antiqua"/>
          <w:sz w:val="20"/>
          <w:szCs w:val="20"/>
        </w:rPr>
        <w:t xml:space="preserve">, </w:t>
      </w:r>
      <w:r w:rsidR="00E203E6" w:rsidRPr="00E203E6">
        <w:rPr>
          <w:rFonts w:ascii="Book Antiqua" w:hAnsi="Book Antiqua"/>
          <w:i/>
          <w:iCs/>
          <w:sz w:val="20"/>
          <w:szCs w:val="20"/>
        </w:rPr>
        <w:t>397</w:t>
      </w:r>
      <w:r w:rsidR="00E203E6" w:rsidRPr="00E203E6">
        <w:rPr>
          <w:rFonts w:ascii="Book Antiqua" w:hAnsi="Book Antiqua"/>
          <w:sz w:val="20"/>
          <w:szCs w:val="20"/>
        </w:rPr>
        <w:t xml:space="preserve">(10285), 1637–1645. </w:t>
      </w:r>
      <w:hyperlink r:id="rId15" w:history="1">
        <w:r w:rsidR="00E203E6" w:rsidRPr="00874807">
          <w:rPr>
            <w:rStyle w:val="Hyperlink"/>
            <w:rFonts w:ascii="Book Antiqua" w:hAnsi="Book Antiqua"/>
            <w:sz w:val="20"/>
            <w:szCs w:val="20"/>
          </w:rPr>
          <w:t>https://doi.org/10.1016/S0140-6736(21)00676-0</w:t>
        </w:r>
      </w:hyperlink>
    </w:p>
    <w:p w14:paraId="53908991" w14:textId="77777777" w:rsidR="00DA63F9" w:rsidRDefault="00DA63F9" w:rsidP="00C57FD9">
      <w:pPr>
        <w:spacing w:line="240" w:lineRule="auto"/>
        <w:rPr>
          <w:rFonts w:ascii="Book Antiqua" w:hAnsi="Book Antiqua"/>
          <w:b/>
          <w:bCs/>
        </w:rPr>
      </w:pPr>
    </w:p>
    <w:p w14:paraId="291D16F1" w14:textId="0A1612B5" w:rsidR="00DA63F9" w:rsidRDefault="00DA63F9" w:rsidP="00C57FD9">
      <w:pPr>
        <w:spacing w:line="240" w:lineRule="auto"/>
        <w:rPr>
          <w:rFonts w:ascii="Book Antiqua" w:hAnsi="Book Antiqua"/>
          <w:b/>
          <w:bCs/>
        </w:rPr>
      </w:pPr>
      <w:r w:rsidRPr="00D80288">
        <w:rPr>
          <w:rFonts w:ascii="Book Antiqua" w:hAnsi="Book Antiqua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720D8" wp14:editId="1453F77B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5732145" cy="0"/>
                <wp:effectExtent l="0" t="0" r="0" b="0"/>
                <wp:wrapNone/>
                <wp:docPr id="43595269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14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DCF6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hape1" o:spid="_x0000_s1026" type="#_x0000_t32" style="position:absolute;margin-left:0;margin-top:14.95pt;width:451.3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" strokecolor="#2f528f" strokeweight=".35mm">
                <v:stroke joinstyle="miter"/>
              </v:shape>
            </w:pict>
          </mc:Fallback>
        </mc:AlternateContent>
      </w:r>
      <w:r>
        <w:rPr>
          <w:rFonts w:ascii="Book Antiqua" w:hAnsi="Book Antiqua"/>
          <w:b/>
          <w:bCs/>
        </w:rPr>
        <w:t>Abstracts, Posters and Conference Proceedings</w:t>
      </w:r>
    </w:p>
    <w:p w14:paraId="74D3D469" w14:textId="77777777" w:rsidR="00A03F78" w:rsidRDefault="00A03F78" w:rsidP="00C57FD9">
      <w:pPr>
        <w:pStyle w:val="Standard"/>
        <w:tabs>
          <w:tab w:val="left" w:pos="1710"/>
        </w:tabs>
        <w:ind w:left="1080" w:hanging="1080"/>
        <w:rPr>
          <w:rFonts w:ascii="Book Antiqua" w:hAnsi="Book Antiqua" w:cs="Arial"/>
          <w:sz w:val="22"/>
          <w:szCs w:val="22"/>
        </w:rPr>
      </w:pPr>
    </w:p>
    <w:p w14:paraId="14510A70" w14:textId="7AC07FD5" w:rsidR="00A03F78" w:rsidRDefault="00A03F78" w:rsidP="00C57FD9">
      <w:pPr>
        <w:pStyle w:val="Standard"/>
        <w:tabs>
          <w:tab w:val="left" w:pos="1710"/>
        </w:tabs>
        <w:ind w:left="1080" w:hanging="1080"/>
        <w:rPr>
          <w:rFonts w:ascii="Book Antiqua" w:hAnsi="Book Antiqua" w:cs="Arial"/>
          <w:sz w:val="20"/>
          <w:szCs w:val="20"/>
        </w:rPr>
      </w:pPr>
      <w:r w:rsidRPr="414143E0">
        <w:rPr>
          <w:rFonts w:ascii="Book Antiqua" w:hAnsi="Book Antiqua" w:cs="Arial"/>
          <w:sz w:val="22"/>
          <w:szCs w:val="22"/>
        </w:rPr>
        <w:t xml:space="preserve">2024            </w:t>
      </w:r>
      <w:r w:rsidRPr="414143E0">
        <w:rPr>
          <w:rFonts w:ascii="Book Antiqua" w:hAnsi="Book Antiqua" w:cs="Arial"/>
          <w:sz w:val="20"/>
          <w:szCs w:val="20"/>
        </w:rPr>
        <w:t xml:space="preserve">de Natale et al. Aquaporin 4 Single Nucleotide Polymorphisms affect sleep and      cognitive clinical phenotype in patients with Parkinson’s Disease. </w:t>
      </w:r>
      <w:r>
        <w:rPr>
          <w:rFonts w:ascii="Book Antiqua" w:hAnsi="Book Antiqua" w:cs="Arial"/>
          <w:sz w:val="20"/>
          <w:szCs w:val="20"/>
        </w:rPr>
        <w:t xml:space="preserve">Poster presentation, </w:t>
      </w:r>
      <w:r w:rsidRPr="414143E0">
        <w:rPr>
          <w:rFonts w:ascii="Book Antiqua" w:hAnsi="Book Antiqua" w:cs="Arial"/>
          <w:sz w:val="20"/>
          <w:szCs w:val="20"/>
        </w:rPr>
        <w:t>AD/PD Congress</w:t>
      </w:r>
      <w:r>
        <w:rPr>
          <w:rFonts w:ascii="Book Antiqua" w:hAnsi="Book Antiqua" w:cs="Arial"/>
          <w:sz w:val="20"/>
          <w:szCs w:val="20"/>
        </w:rPr>
        <w:t xml:space="preserve"> </w:t>
      </w:r>
      <w:r w:rsidRPr="414143E0">
        <w:rPr>
          <w:rFonts w:ascii="Book Antiqua" w:hAnsi="Book Antiqua" w:cs="Arial"/>
          <w:sz w:val="20"/>
          <w:szCs w:val="20"/>
        </w:rPr>
        <w:t>2024</w:t>
      </w:r>
      <w:r>
        <w:rPr>
          <w:rFonts w:ascii="Book Antiqua" w:hAnsi="Book Antiqua" w:cs="Arial"/>
          <w:sz w:val="20"/>
          <w:szCs w:val="20"/>
        </w:rPr>
        <w:t xml:space="preserve"> (Lisbon)</w:t>
      </w:r>
    </w:p>
    <w:p w14:paraId="040A27D5" w14:textId="77777777" w:rsidR="00A03F78" w:rsidRDefault="00A03F78" w:rsidP="00C57FD9">
      <w:pPr>
        <w:pStyle w:val="Standard"/>
        <w:tabs>
          <w:tab w:val="left" w:pos="1710"/>
        </w:tabs>
        <w:ind w:left="1170" w:hanging="1170"/>
        <w:rPr>
          <w:rFonts w:ascii="Book Antiqua" w:hAnsi="Book Antiqua" w:cs="Arial"/>
          <w:sz w:val="18"/>
          <w:szCs w:val="18"/>
        </w:rPr>
      </w:pPr>
    </w:p>
    <w:p w14:paraId="5EDC99BF" w14:textId="255E03B5" w:rsidR="00A03F78" w:rsidRPr="00A03F78" w:rsidRDefault="00A03F78" w:rsidP="00C57FD9">
      <w:pPr>
        <w:spacing w:line="240" w:lineRule="auto"/>
        <w:ind w:left="1080" w:hanging="1080"/>
        <w:rPr>
          <w:rFonts w:ascii="Book Antiqua" w:hAnsi="Book Antiqua" w:cs="Arial"/>
          <w:sz w:val="20"/>
          <w:szCs w:val="20"/>
        </w:rPr>
      </w:pPr>
      <w:r w:rsidRPr="008965C7">
        <w:rPr>
          <w:rFonts w:ascii="Book Antiqua" w:hAnsi="Book Antiqua" w:cs="Arial"/>
        </w:rPr>
        <w:t xml:space="preserve">2022            </w:t>
      </w:r>
      <w:r w:rsidRPr="00162029">
        <w:rPr>
          <w:rFonts w:ascii="Book Antiqua" w:hAnsi="Book Antiqua" w:cs="Arial"/>
          <w:b/>
          <w:bCs/>
          <w:sz w:val="20"/>
          <w:szCs w:val="20"/>
        </w:rPr>
        <w:t>Knowles, L</w:t>
      </w:r>
      <w:r>
        <w:rPr>
          <w:rFonts w:ascii="Book Antiqua" w:hAnsi="Book Antiqua" w:cs="Arial"/>
          <w:b/>
          <w:bCs/>
          <w:sz w:val="20"/>
          <w:szCs w:val="20"/>
        </w:rPr>
        <w:t xml:space="preserve">. </w:t>
      </w:r>
      <w:r w:rsidRPr="00483C7F">
        <w:rPr>
          <w:rFonts w:ascii="Book Antiqua" w:hAnsi="Book Antiqua" w:cs="Arial"/>
          <w:sz w:val="20"/>
          <w:szCs w:val="20"/>
        </w:rPr>
        <w:t xml:space="preserve">British Neuropsychiatry Association Annual Meeting </w:t>
      </w:r>
      <w:r>
        <w:rPr>
          <w:rFonts w:ascii="Book Antiqua" w:hAnsi="Book Antiqua" w:cs="Arial"/>
          <w:sz w:val="20"/>
          <w:szCs w:val="20"/>
        </w:rPr>
        <w:t xml:space="preserve">2023 </w:t>
      </w:r>
      <w:r w:rsidRPr="00483C7F">
        <w:rPr>
          <w:rFonts w:ascii="Book Antiqua" w:hAnsi="Book Antiqua" w:cs="Arial"/>
          <w:sz w:val="20"/>
          <w:szCs w:val="20"/>
        </w:rPr>
        <w:t>Conference Report</w:t>
      </w:r>
      <w:r>
        <w:rPr>
          <w:rFonts w:ascii="Book Antiqua" w:hAnsi="Book Antiqua" w:cs="Arial"/>
          <w:sz w:val="20"/>
          <w:szCs w:val="20"/>
        </w:rPr>
        <w:t xml:space="preserve">. </w:t>
      </w:r>
      <w:r w:rsidRPr="00952F9C">
        <w:rPr>
          <w:rFonts w:ascii="Book Antiqua" w:hAnsi="Book Antiqua" w:cs="Arial"/>
          <w:i/>
          <w:iCs/>
          <w:sz w:val="20"/>
          <w:szCs w:val="20"/>
        </w:rPr>
        <w:t>ACNR</w:t>
      </w:r>
      <w:r>
        <w:rPr>
          <w:rFonts w:ascii="Book Antiqua" w:hAnsi="Book Antiqua" w:cs="Arial"/>
          <w:i/>
          <w:iCs/>
          <w:sz w:val="20"/>
          <w:szCs w:val="20"/>
        </w:rPr>
        <w:t xml:space="preserve"> </w:t>
      </w:r>
      <w:r>
        <w:rPr>
          <w:rFonts w:ascii="Book Antiqua" w:hAnsi="Book Antiqua" w:cs="Arial"/>
          <w:sz w:val="20"/>
          <w:szCs w:val="20"/>
        </w:rPr>
        <w:t>2023 22:3.</w:t>
      </w:r>
    </w:p>
    <w:p w14:paraId="20065B97" w14:textId="6851CD73" w:rsidR="00A03F78" w:rsidRPr="00A03F78" w:rsidRDefault="00A03F78" w:rsidP="00C57FD9">
      <w:pPr>
        <w:spacing w:line="240" w:lineRule="auto"/>
        <w:ind w:left="1080" w:hanging="1080"/>
        <w:rPr>
          <w:rFonts w:ascii="Book Antiqua" w:hAnsi="Book Antiqua" w:cs="Arial"/>
          <w:kern w:val="0"/>
          <w:sz w:val="20"/>
          <w:szCs w:val="20"/>
          <w:lang w:val="en-US"/>
        </w:rPr>
      </w:pPr>
      <w:r>
        <w:rPr>
          <w:rFonts w:ascii="Book Antiqua" w:hAnsi="Book Antiqua" w:cs="Arial"/>
          <w:sz w:val="20"/>
          <w:szCs w:val="20"/>
        </w:rPr>
        <w:t xml:space="preserve">                      </w:t>
      </w:r>
      <w:r w:rsidRPr="00907681">
        <w:rPr>
          <w:rFonts w:ascii="Book Antiqua" w:hAnsi="Book Antiqua" w:cs="Arial"/>
          <w:sz w:val="20"/>
          <w:szCs w:val="20"/>
        </w:rPr>
        <w:t xml:space="preserve">Maggs et al. </w:t>
      </w:r>
      <w:r w:rsidRPr="00907681">
        <w:rPr>
          <w:rFonts w:ascii="Book Antiqua" w:hAnsi="Book Antiqua" w:cs="Arial"/>
          <w:kern w:val="0"/>
          <w:sz w:val="20"/>
          <w:szCs w:val="20"/>
          <w:lang w:val="en-US"/>
        </w:rPr>
        <w:t xml:space="preserve">Which factors influence end of life care provision in patients with advanced chronic liver disease: Lessons from the South West. </w:t>
      </w:r>
      <w:r w:rsidRPr="00907681">
        <w:rPr>
          <w:rFonts w:ascii="Book Antiqua" w:hAnsi="Book Antiqua"/>
          <w:i/>
          <w:iCs/>
          <w:sz w:val="20"/>
          <w:szCs w:val="20"/>
        </w:rPr>
        <w:t>Gut</w:t>
      </w:r>
      <w:r w:rsidRPr="00907681">
        <w:rPr>
          <w:rFonts w:ascii="Book Antiqua" w:hAnsi="Book Antiqua"/>
          <w:sz w:val="20"/>
          <w:szCs w:val="20"/>
        </w:rPr>
        <w:t xml:space="preserve"> 2022;71(</w:t>
      </w:r>
      <w:proofErr w:type="spellStart"/>
      <w:r w:rsidRPr="00907681">
        <w:rPr>
          <w:rFonts w:ascii="Book Antiqua" w:hAnsi="Book Antiqua"/>
          <w:sz w:val="20"/>
          <w:szCs w:val="20"/>
        </w:rPr>
        <w:t>Suppl</w:t>
      </w:r>
      <w:proofErr w:type="spellEnd"/>
      <w:r w:rsidRPr="00907681">
        <w:rPr>
          <w:rFonts w:ascii="Book Antiqua" w:hAnsi="Book Antiqua"/>
          <w:sz w:val="20"/>
          <w:szCs w:val="20"/>
        </w:rPr>
        <w:t xml:space="preserve"> 3):A52.2-A53.</w:t>
      </w:r>
      <w:r w:rsidRPr="00907681">
        <w:rPr>
          <w:rFonts w:ascii="Book Antiqua" w:hAnsi="Book Antiqua" w:cs="Arial"/>
          <w:kern w:val="0"/>
          <w:sz w:val="20"/>
          <w:szCs w:val="20"/>
          <w:lang w:val="en-US"/>
        </w:rPr>
        <w:t xml:space="preserve"> Poster Presentation, BASL annual meeting 2022 (Leeds).</w:t>
      </w:r>
    </w:p>
    <w:p w14:paraId="2EF470D2" w14:textId="77777777" w:rsidR="00A03F78" w:rsidRPr="00907681" w:rsidRDefault="00A03F78" w:rsidP="00C57FD9">
      <w:pPr>
        <w:spacing w:line="240" w:lineRule="auto"/>
        <w:ind w:left="1080" w:hanging="1080"/>
        <w:rPr>
          <w:rFonts w:ascii="Book Antiqua" w:hAnsi="Book Antiqua"/>
          <w:sz w:val="20"/>
          <w:szCs w:val="20"/>
        </w:rPr>
      </w:pPr>
      <w:r w:rsidRPr="008965C7">
        <w:rPr>
          <w:rFonts w:ascii="Book Antiqua" w:hAnsi="Book Antiqua" w:cs="Arial"/>
        </w:rPr>
        <w:t xml:space="preserve">2021            </w:t>
      </w:r>
      <w:r w:rsidRPr="00907681">
        <w:rPr>
          <w:rFonts w:ascii="Book Antiqua" w:eastAsia="Times New Roman" w:hAnsi="Book Antiqua" w:cs="Times New Roman"/>
          <w:b/>
          <w:bCs/>
          <w:kern w:val="0"/>
          <w:sz w:val="20"/>
          <w:szCs w:val="20"/>
          <w:lang w:val="en-US"/>
        </w:rPr>
        <w:t>Knowles L</w:t>
      </w:r>
      <w:r w:rsidRPr="00907681">
        <w:rPr>
          <w:rFonts w:ascii="Book Antiqua" w:eastAsia="Times New Roman" w:hAnsi="Book Antiqua" w:cs="Times New Roman"/>
          <w:kern w:val="0"/>
          <w:sz w:val="20"/>
          <w:szCs w:val="20"/>
          <w:lang w:val="en-US"/>
        </w:rPr>
        <w:t>, Jones K, Zeman A. #3112</w:t>
      </w:r>
      <w:r w:rsidRPr="00907681">
        <w:rPr>
          <w:rFonts w:eastAsia="Times New Roman" w:cs="Times New Roman"/>
          <w:kern w:val="0"/>
          <w:sz w:val="20"/>
          <w:szCs w:val="20"/>
          <w:lang w:val="en-US"/>
        </w:rPr>
        <w:t> </w:t>
      </w:r>
      <w:r w:rsidRPr="00907681">
        <w:rPr>
          <w:rFonts w:ascii="Book Antiqua" w:eastAsia="Times New Roman" w:hAnsi="Book Antiqua" w:cs="Times New Roman"/>
          <w:kern w:val="0"/>
          <w:sz w:val="20"/>
          <w:szCs w:val="20"/>
          <w:lang w:val="en-US"/>
        </w:rPr>
        <w:t xml:space="preserve">Acquired Aphantasia in 88 cases: a preliminary report. </w:t>
      </w:r>
      <w:r w:rsidRPr="00907681">
        <w:rPr>
          <w:rFonts w:ascii="Book Antiqua" w:eastAsia="Times New Roman" w:hAnsi="Book Antiqua" w:cs="Times New Roman"/>
          <w:i/>
          <w:iCs/>
          <w:kern w:val="0"/>
          <w:sz w:val="20"/>
          <w:szCs w:val="20"/>
          <w:lang w:val="en-US"/>
        </w:rPr>
        <w:t>Journal of Neurology, Neurosurgery &amp; Psychiatry</w:t>
      </w:r>
      <w:r w:rsidRPr="00907681">
        <w:rPr>
          <w:rFonts w:ascii="Book Antiqua" w:eastAsia="Times New Roman" w:hAnsi="Book Antiqua" w:cs="Times New Roman"/>
          <w:kern w:val="0"/>
          <w:sz w:val="20"/>
          <w:szCs w:val="20"/>
          <w:lang w:val="en-US"/>
        </w:rPr>
        <w:t xml:space="preserve"> 2021;92:A6-A7. Oral Presentation, British Neuropsychiatry Association Annual Meeting 2021 (Online).</w:t>
      </w:r>
    </w:p>
    <w:p w14:paraId="0B3CD749" w14:textId="02DFF4F4" w:rsidR="00DA63F9" w:rsidRDefault="00A03F78" w:rsidP="00C57FD9">
      <w:pPr>
        <w:pStyle w:val="Standard"/>
        <w:ind w:left="1080" w:hanging="1080"/>
        <w:rPr>
          <w:rFonts w:ascii="Book Antiqua" w:hAnsi="Book Antiqua" w:cs="Arial"/>
          <w:sz w:val="20"/>
          <w:szCs w:val="20"/>
        </w:rPr>
      </w:pPr>
      <w:r w:rsidRPr="008965C7">
        <w:rPr>
          <w:rFonts w:ascii="Book Antiqua" w:hAnsi="Book Antiqua" w:cs="Arial"/>
          <w:sz w:val="22"/>
          <w:szCs w:val="22"/>
        </w:rPr>
        <w:t xml:space="preserve">2018            </w:t>
      </w:r>
      <w:r w:rsidRPr="00907681">
        <w:rPr>
          <w:rFonts w:ascii="Book Antiqua" w:hAnsi="Book Antiqua" w:cs="Arial"/>
          <w:b/>
          <w:bCs/>
          <w:sz w:val="20"/>
          <w:szCs w:val="20"/>
        </w:rPr>
        <w:t>Knowles L</w:t>
      </w:r>
      <w:r w:rsidRPr="00907681">
        <w:rPr>
          <w:rFonts w:ascii="Book Antiqua" w:hAnsi="Book Antiqua" w:cs="Arial"/>
          <w:sz w:val="20"/>
          <w:szCs w:val="20"/>
        </w:rPr>
        <w:t xml:space="preserve">, Samuel N, </w:t>
      </w:r>
      <w:proofErr w:type="spellStart"/>
      <w:r w:rsidRPr="00907681">
        <w:rPr>
          <w:rFonts w:ascii="Book Antiqua" w:hAnsi="Book Antiqua" w:cs="Arial"/>
          <w:sz w:val="20"/>
          <w:szCs w:val="20"/>
        </w:rPr>
        <w:t>Skingle</w:t>
      </w:r>
      <w:proofErr w:type="spellEnd"/>
      <w:r w:rsidRPr="00907681">
        <w:rPr>
          <w:rFonts w:ascii="Book Antiqua" w:hAnsi="Book Antiqua" w:cs="Arial"/>
          <w:sz w:val="20"/>
          <w:szCs w:val="20"/>
        </w:rPr>
        <w:t xml:space="preserve"> L, </w:t>
      </w:r>
      <w:proofErr w:type="spellStart"/>
      <w:r w:rsidRPr="00907681">
        <w:rPr>
          <w:rFonts w:ascii="Book Antiqua" w:hAnsi="Book Antiqua" w:cs="Arial"/>
          <w:sz w:val="20"/>
          <w:szCs w:val="20"/>
        </w:rPr>
        <w:t>Birns</w:t>
      </w:r>
      <w:proofErr w:type="spellEnd"/>
      <w:r w:rsidRPr="00907681">
        <w:rPr>
          <w:rFonts w:ascii="Book Antiqua" w:hAnsi="Book Antiqua" w:cs="Arial"/>
          <w:sz w:val="20"/>
          <w:szCs w:val="20"/>
        </w:rPr>
        <w:t>, J, Bhalla A. Improving Rates of Smoking Assessment and Intervention Post-Stroke.</w:t>
      </w:r>
      <w:r w:rsidRPr="00907681">
        <w:rPr>
          <w:rFonts w:ascii="Book Antiqua" w:hAnsi="Book Antiqua" w:cs="Arial"/>
          <w:i/>
          <w:iCs/>
          <w:sz w:val="20"/>
          <w:szCs w:val="20"/>
        </w:rPr>
        <w:t xml:space="preserve"> International Journal of Stroke</w:t>
      </w:r>
      <w:r w:rsidRPr="00907681">
        <w:rPr>
          <w:rFonts w:ascii="Book Antiqua" w:hAnsi="Book Antiqua" w:cs="Arial"/>
          <w:sz w:val="20"/>
          <w:szCs w:val="20"/>
        </w:rPr>
        <w:t xml:space="preserve"> 2018; 13(3S) 38. Poster Presentation, UK Stroke Forum 2018 (Telford).</w:t>
      </w:r>
    </w:p>
    <w:p w14:paraId="6F4C0C9E" w14:textId="77777777" w:rsidR="00A03F78" w:rsidRDefault="00A03F78" w:rsidP="00C57FD9">
      <w:pPr>
        <w:pStyle w:val="Standard"/>
        <w:ind w:left="1080" w:hanging="1080"/>
        <w:rPr>
          <w:rFonts w:ascii="Book Antiqua" w:hAnsi="Book Antiqua"/>
          <w:sz w:val="20"/>
          <w:szCs w:val="20"/>
        </w:rPr>
      </w:pPr>
    </w:p>
    <w:p w14:paraId="7029767B" w14:textId="77777777" w:rsidR="00A741C0" w:rsidRPr="00D80288" w:rsidRDefault="00A741C0" w:rsidP="00C57FD9">
      <w:pPr>
        <w:pStyle w:val="Standard"/>
        <w:rPr>
          <w:rFonts w:ascii="Book Antiqua" w:hAnsi="Book Antiqua" w:cs="Arial"/>
          <w:b/>
          <w:bCs/>
          <w:sz w:val="22"/>
          <w:szCs w:val="22"/>
        </w:rPr>
      </w:pPr>
      <w:r>
        <w:rPr>
          <w:rFonts w:ascii="Book Antiqua" w:hAnsi="Book Antiqua" w:cs="Arial"/>
          <w:b/>
          <w:bCs/>
          <w:sz w:val="22"/>
          <w:szCs w:val="22"/>
        </w:rPr>
        <w:t>Local and Regional</w:t>
      </w:r>
      <w:r w:rsidRPr="00D80288">
        <w:rPr>
          <w:rFonts w:ascii="Book Antiqua" w:hAnsi="Book Antiqua" w:cs="Arial"/>
          <w:b/>
          <w:bCs/>
          <w:sz w:val="22"/>
          <w:szCs w:val="22"/>
        </w:rPr>
        <w:t xml:space="preserve"> Presentations</w:t>
      </w:r>
      <w:r>
        <w:rPr>
          <w:rFonts w:ascii="Book Antiqua" w:hAnsi="Book Antiqua" w:cs="Arial"/>
          <w:b/>
          <w:bCs/>
          <w:sz w:val="22"/>
          <w:szCs w:val="22"/>
        </w:rPr>
        <w:t xml:space="preserve"> and Posters</w:t>
      </w:r>
    </w:p>
    <w:p w14:paraId="01B345B2" w14:textId="77777777" w:rsidR="00A741C0" w:rsidRPr="00D80288" w:rsidRDefault="00A741C0" w:rsidP="00C57FD9">
      <w:pPr>
        <w:pStyle w:val="Standard"/>
        <w:rPr>
          <w:rFonts w:ascii="Book Antiqua" w:hAnsi="Book Antiqua"/>
          <w:sz w:val="22"/>
          <w:szCs w:val="22"/>
        </w:rPr>
      </w:pPr>
      <w:r w:rsidRPr="00D80288">
        <w:rPr>
          <w:rFonts w:ascii="Book Antiqua" w:hAnsi="Book Antiqua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254F18" wp14:editId="2158185F">
                <wp:simplePos x="0" y="0"/>
                <wp:positionH relativeFrom="column">
                  <wp:posOffset>0</wp:posOffset>
                </wp:positionH>
                <wp:positionV relativeFrom="paragraph">
                  <wp:posOffset>10158</wp:posOffset>
                </wp:positionV>
                <wp:extent cx="5731514" cy="0"/>
                <wp:effectExtent l="0" t="0" r="0" b="0"/>
                <wp:wrapNone/>
                <wp:docPr id="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4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C9E9D" id="Shape1" o:spid="_x0000_s1026" type="#_x0000_t32" style="position:absolute;margin-left:0;margin-top:.8pt;width:451.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" strokecolor="#2f528f" strokeweight=".35mm">
                <v:stroke joinstyle="miter"/>
              </v:shape>
            </w:pict>
          </mc:Fallback>
        </mc:AlternateContent>
      </w:r>
    </w:p>
    <w:p w14:paraId="66512F75" w14:textId="1ED6EF4B" w:rsidR="00DC0079" w:rsidRDefault="00A741C0" w:rsidP="00C57FD9">
      <w:pPr>
        <w:pStyle w:val="Standard"/>
        <w:ind w:left="1080" w:hanging="1080"/>
        <w:rPr>
          <w:rFonts w:ascii="Book Antiqua" w:hAnsi="Book Antiqua" w:cs="Arial"/>
          <w:sz w:val="20"/>
          <w:szCs w:val="20"/>
        </w:rPr>
      </w:pPr>
      <w:r w:rsidRPr="00193CBF">
        <w:rPr>
          <w:rFonts w:ascii="Book Antiqua" w:hAnsi="Book Antiqua" w:cs="Arial"/>
          <w:sz w:val="20"/>
          <w:szCs w:val="20"/>
        </w:rPr>
        <w:t xml:space="preserve">2023            </w:t>
      </w:r>
      <w:r>
        <w:rPr>
          <w:rFonts w:ascii="Book Antiqua" w:hAnsi="Book Antiqua" w:cs="Arial"/>
          <w:sz w:val="20"/>
          <w:szCs w:val="20"/>
        </w:rPr>
        <w:t xml:space="preserve">  </w:t>
      </w:r>
      <w:r w:rsidR="00DC0079">
        <w:rPr>
          <w:rFonts w:ascii="Book Antiqua" w:hAnsi="Book Antiqua" w:cs="Arial"/>
          <w:sz w:val="20"/>
          <w:szCs w:val="20"/>
        </w:rPr>
        <w:t>Exeter Brain Network</w:t>
      </w:r>
      <w:r w:rsidR="00F25A20">
        <w:rPr>
          <w:rFonts w:ascii="Book Antiqua" w:hAnsi="Book Antiqua" w:cs="Arial"/>
          <w:sz w:val="20"/>
          <w:szCs w:val="20"/>
        </w:rPr>
        <w:t>ing day “Blitz” Presentation</w:t>
      </w:r>
    </w:p>
    <w:p w14:paraId="55857EA0" w14:textId="02A834CD" w:rsidR="00A741C0" w:rsidRDefault="00DC0079" w:rsidP="00C57FD9">
      <w:pPr>
        <w:pStyle w:val="Standard"/>
        <w:ind w:left="1080" w:hanging="108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                      </w:t>
      </w:r>
      <w:r w:rsidR="00A741C0" w:rsidRPr="00193CBF">
        <w:rPr>
          <w:rFonts w:ascii="Book Antiqua" w:hAnsi="Book Antiqua" w:cs="Arial"/>
          <w:sz w:val="20"/>
          <w:szCs w:val="20"/>
        </w:rPr>
        <w:t>“An Introduction to the Glymphatic System”; HFOP departmental teaching (Royal Devon and Exeter Hospital).</w:t>
      </w:r>
    </w:p>
    <w:p w14:paraId="64F9C806" w14:textId="49C6E8F3" w:rsidR="00A741C0" w:rsidRPr="00193CBF" w:rsidRDefault="00A741C0" w:rsidP="00C57FD9">
      <w:pPr>
        <w:pStyle w:val="Standard"/>
        <w:ind w:left="1080" w:hanging="108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                      </w:t>
      </w:r>
      <w:r w:rsidR="00E13C82">
        <w:rPr>
          <w:rFonts w:ascii="Book Antiqua" w:hAnsi="Book Antiqua" w:cs="Arial"/>
          <w:sz w:val="20"/>
          <w:szCs w:val="20"/>
        </w:rPr>
        <w:t xml:space="preserve">Peninsula Local </w:t>
      </w:r>
      <w:r w:rsidR="009623E6">
        <w:rPr>
          <w:rFonts w:ascii="Book Antiqua" w:hAnsi="Book Antiqua" w:cs="Arial"/>
          <w:sz w:val="20"/>
          <w:szCs w:val="20"/>
        </w:rPr>
        <w:t xml:space="preserve">IAT </w:t>
      </w:r>
      <w:r w:rsidR="00E13C82">
        <w:rPr>
          <w:rFonts w:ascii="Book Antiqua" w:hAnsi="Book Antiqua" w:cs="Arial"/>
          <w:sz w:val="20"/>
          <w:szCs w:val="20"/>
        </w:rPr>
        <w:t>training day prese</w:t>
      </w:r>
      <w:r w:rsidR="00DC0079">
        <w:rPr>
          <w:rFonts w:ascii="Book Antiqua" w:hAnsi="Book Antiqua" w:cs="Arial"/>
          <w:sz w:val="20"/>
          <w:szCs w:val="20"/>
        </w:rPr>
        <w:t>ntation</w:t>
      </w:r>
    </w:p>
    <w:p w14:paraId="7D57AC78" w14:textId="77777777" w:rsidR="00A741C0" w:rsidRPr="00193CBF" w:rsidRDefault="00A741C0" w:rsidP="00C57FD9">
      <w:pPr>
        <w:pStyle w:val="Standard"/>
        <w:ind w:left="1080" w:hanging="1080"/>
        <w:rPr>
          <w:rFonts w:ascii="Book Antiqua" w:hAnsi="Book Antiqua" w:cs="Arial"/>
          <w:sz w:val="20"/>
          <w:szCs w:val="20"/>
        </w:rPr>
      </w:pPr>
      <w:r w:rsidRPr="00193CBF">
        <w:rPr>
          <w:rFonts w:ascii="Book Antiqua" w:hAnsi="Book Antiqua" w:cs="Arial"/>
          <w:sz w:val="20"/>
          <w:szCs w:val="20"/>
        </w:rPr>
        <w:t xml:space="preserve">2021            </w:t>
      </w:r>
      <w:r>
        <w:rPr>
          <w:rFonts w:ascii="Book Antiqua" w:hAnsi="Book Antiqua" w:cs="Arial"/>
          <w:sz w:val="20"/>
          <w:szCs w:val="20"/>
        </w:rPr>
        <w:t xml:space="preserve">  </w:t>
      </w:r>
      <w:r w:rsidRPr="00193CBF">
        <w:rPr>
          <w:rFonts w:ascii="Book Antiqua" w:hAnsi="Book Antiqua" w:cs="Arial"/>
          <w:sz w:val="20"/>
          <w:szCs w:val="20"/>
        </w:rPr>
        <w:t>Journal Club presentation, Hepatology Department (Royal Devon and Exeter Hospital).</w:t>
      </w:r>
    </w:p>
    <w:p w14:paraId="27808177" w14:textId="77777777" w:rsidR="00A741C0" w:rsidRPr="00193CBF" w:rsidRDefault="00A741C0" w:rsidP="00C57FD9">
      <w:pPr>
        <w:pStyle w:val="Standard"/>
        <w:tabs>
          <w:tab w:val="left" w:pos="1170"/>
        </w:tabs>
        <w:ind w:left="1170" w:hanging="1170"/>
        <w:rPr>
          <w:rFonts w:ascii="Book Antiqua" w:hAnsi="Book Antiqua"/>
          <w:sz w:val="20"/>
          <w:szCs w:val="20"/>
        </w:rPr>
      </w:pPr>
      <w:r w:rsidRPr="00193CBF">
        <w:rPr>
          <w:rFonts w:ascii="Book Antiqua" w:hAnsi="Book Antiqua" w:cs="Arial"/>
          <w:sz w:val="20"/>
          <w:szCs w:val="20"/>
        </w:rPr>
        <w:t>2018</w:t>
      </w:r>
      <w:r w:rsidRPr="00193CBF">
        <w:rPr>
          <w:rFonts w:ascii="Book Antiqua" w:hAnsi="Book Antiqua" w:cs="Arial"/>
          <w:i/>
          <w:iCs/>
          <w:sz w:val="20"/>
          <w:szCs w:val="20"/>
        </w:rPr>
        <w:t xml:space="preserve">            </w:t>
      </w:r>
      <w:r>
        <w:rPr>
          <w:rFonts w:ascii="Book Antiqua" w:hAnsi="Book Antiqua" w:cs="Arial"/>
          <w:i/>
          <w:iCs/>
          <w:sz w:val="20"/>
          <w:szCs w:val="20"/>
        </w:rPr>
        <w:t xml:space="preserve">  </w:t>
      </w:r>
      <w:r w:rsidRPr="00193CBF">
        <w:rPr>
          <w:rFonts w:ascii="Book Antiqua" w:hAnsi="Book Antiqua" w:cs="Arial"/>
          <w:i/>
          <w:iCs/>
          <w:sz w:val="20"/>
          <w:szCs w:val="20"/>
        </w:rPr>
        <w:t>Morning Report</w:t>
      </w:r>
      <w:r w:rsidRPr="00193CBF">
        <w:rPr>
          <w:rFonts w:ascii="Book Antiqua" w:hAnsi="Book Antiqua" w:cs="Arial"/>
          <w:sz w:val="20"/>
          <w:szCs w:val="20"/>
        </w:rPr>
        <w:t>, clinical case presentation at St. Thomas Hospital.</w:t>
      </w:r>
    </w:p>
    <w:p w14:paraId="07F36E1A" w14:textId="77777777" w:rsidR="00A741C0" w:rsidRPr="00193CBF" w:rsidRDefault="00A741C0" w:rsidP="00C57FD9">
      <w:pPr>
        <w:pStyle w:val="Standard"/>
        <w:ind w:left="1080" w:hanging="1080"/>
        <w:rPr>
          <w:rFonts w:ascii="Book Antiqua" w:hAnsi="Book Antiqua"/>
          <w:sz w:val="20"/>
          <w:szCs w:val="20"/>
        </w:rPr>
      </w:pPr>
      <w:r w:rsidRPr="00193CBF">
        <w:rPr>
          <w:rFonts w:ascii="Book Antiqua" w:hAnsi="Book Antiqua"/>
          <w:sz w:val="20"/>
          <w:szCs w:val="20"/>
        </w:rPr>
        <w:t xml:space="preserve">                     </w:t>
      </w:r>
      <w:r>
        <w:rPr>
          <w:rFonts w:ascii="Book Antiqua" w:hAnsi="Book Antiqua"/>
          <w:sz w:val="20"/>
          <w:szCs w:val="20"/>
        </w:rPr>
        <w:t xml:space="preserve"> </w:t>
      </w:r>
      <w:r w:rsidRPr="00193CBF">
        <w:rPr>
          <w:rFonts w:ascii="Book Antiqua" w:hAnsi="Book Antiqua"/>
          <w:sz w:val="20"/>
          <w:szCs w:val="20"/>
        </w:rPr>
        <w:t>Journal Club presentation, Cardiology Departmental meeting (Torbay Hospital).</w:t>
      </w:r>
    </w:p>
    <w:p w14:paraId="20D393F2" w14:textId="3DCE5AC2" w:rsidR="00A741C0" w:rsidRPr="00193CBF" w:rsidRDefault="00A741C0" w:rsidP="00C57FD9">
      <w:pPr>
        <w:pStyle w:val="Standard"/>
        <w:ind w:left="1080" w:hanging="1080"/>
        <w:rPr>
          <w:rFonts w:ascii="Book Antiqua" w:hAnsi="Book Antiqua" w:cs="Arial"/>
          <w:sz w:val="20"/>
          <w:szCs w:val="20"/>
        </w:rPr>
      </w:pPr>
      <w:r w:rsidRPr="00193CBF">
        <w:rPr>
          <w:rFonts w:ascii="Book Antiqua" w:hAnsi="Book Antiqua" w:cs="Arial"/>
          <w:sz w:val="20"/>
          <w:szCs w:val="20"/>
        </w:rPr>
        <w:t xml:space="preserve">2017            </w:t>
      </w:r>
      <w:r>
        <w:rPr>
          <w:rFonts w:ascii="Book Antiqua" w:hAnsi="Book Antiqua" w:cs="Arial"/>
          <w:sz w:val="20"/>
          <w:szCs w:val="20"/>
        </w:rPr>
        <w:t xml:space="preserve">  </w:t>
      </w:r>
      <w:r w:rsidRPr="00193CBF">
        <w:rPr>
          <w:rFonts w:ascii="Book Antiqua" w:hAnsi="Book Antiqua" w:cs="Arial"/>
          <w:sz w:val="20"/>
          <w:szCs w:val="20"/>
        </w:rPr>
        <w:t xml:space="preserve">Journal </w:t>
      </w:r>
      <w:r w:rsidR="00E13C82">
        <w:rPr>
          <w:rFonts w:ascii="Book Antiqua" w:hAnsi="Book Antiqua" w:cs="Arial"/>
          <w:sz w:val="20"/>
          <w:szCs w:val="20"/>
        </w:rPr>
        <w:t>C</w:t>
      </w:r>
      <w:r w:rsidRPr="00193CBF">
        <w:rPr>
          <w:rFonts w:ascii="Book Antiqua" w:hAnsi="Book Antiqua" w:cs="Arial"/>
          <w:sz w:val="20"/>
          <w:szCs w:val="20"/>
        </w:rPr>
        <w:t>lub presentation to St. Thomas' Hospital Journal club, chaired by Professor A. Rudd.</w:t>
      </w:r>
    </w:p>
    <w:p w14:paraId="6FDF5CBD" w14:textId="0D59A16B" w:rsidR="00A741C0" w:rsidRPr="00193CBF" w:rsidRDefault="00A741C0" w:rsidP="00C57FD9">
      <w:pPr>
        <w:pStyle w:val="Standard"/>
        <w:tabs>
          <w:tab w:val="left" w:pos="1170"/>
        </w:tabs>
        <w:ind w:left="1170" w:hanging="1170"/>
        <w:rPr>
          <w:rFonts w:ascii="Book Antiqua" w:hAnsi="Book Antiqua" w:cs="Arial"/>
          <w:sz w:val="20"/>
          <w:szCs w:val="20"/>
        </w:rPr>
      </w:pPr>
      <w:r w:rsidRPr="00193CBF">
        <w:rPr>
          <w:rFonts w:ascii="Book Antiqua" w:hAnsi="Book Antiqua" w:cs="Arial"/>
          <w:sz w:val="20"/>
          <w:szCs w:val="20"/>
        </w:rPr>
        <w:t xml:space="preserve">2016            </w:t>
      </w:r>
      <w:r>
        <w:rPr>
          <w:rFonts w:ascii="Book Antiqua" w:hAnsi="Book Antiqua" w:cs="Arial"/>
          <w:sz w:val="20"/>
          <w:szCs w:val="20"/>
        </w:rPr>
        <w:t xml:space="preserve">  </w:t>
      </w:r>
      <w:r w:rsidR="00816F78">
        <w:rPr>
          <w:rFonts w:ascii="Book Antiqua" w:hAnsi="Book Antiqua" w:cs="Arial"/>
          <w:sz w:val="20"/>
          <w:szCs w:val="20"/>
        </w:rPr>
        <w:t>Two j</w:t>
      </w:r>
      <w:r w:rsidRPr="00193CBF">
        <w:rPr>
          <w:rFonts w:ascii="Book Antiqua" w:hAnsi="Book Antiqua" w:cs="Arial"/>
          <w:sz w:val="20"/>
          <w:szCs w:val="20"/>
        </w:rPr>
        <w:t>ournal club presentation</w:t>
      </w:r>
      <w:r w:rsidR="00816F78">
        <w:rPr>
          <w:rFonts w:ascii="Book Antiqua" w:hAnsi="Book Antiqua" w:cs="Arial"/>
          <w:sz w:val="20"/>
          <w:szCs w:val="20"/>
        </w:rPr>
        <w:t>s</w:t>
      </w:r>
      <w:r w:rsidRPr="00193CBF">
        <w:rPr>
          <w:rFonts w:ascii="Book Antiqua" w:hAnsi="Book Antiqua" w:cs="Arial"/>
          <w:sz w:val="20"/>
          <w:szCs w:val="20"/>
        </w:rPr>
        <w:t xml:space="preserve"> to Barts Academic Research society.</w:t>
      </w:r>
    </w:p>
    <w:p w14:paraId="66F5B6D8" w14:textId="77777777" w:rsidR="00A741C0" w:rsidRPr="00193CBF" w:rsidRDefault="00A741C0" w:rsidP="00C57FD9">
      <w:pPr>
        <w:pStyle w:val="Standard"/>
        <w:ind w:left="1080" w:hanging="1080"/>
        <w:rPr>
          <w:rFonts w:ascii="Book Antiqua" w:hAnsi="Book Antiqua"/>
          <w:sz w:val="20"/>
          <w:szCs w:val="20"/>
        </w:rPr>
      </w:pPr>
      <w:r w:rsidRPr="00193CBF">
        <w:rPr>
          <w:rFonts w:ascii="Book Antiqua" w:hAnsi="Book Antiqua" w:cs="Arial"/>
          <w:sz w:val="20"/>
          <w:szCs w:val="20"/>
        </w:rPr>
        <w:t xml:space="preserve">2015            </w:t>
      </w:r>
      <w:r>
        <w:rPr>
          <w:rFonts w:ascii="Book Antiqua" w:hAnsi="Book Antiqua" w:cs="Arial"/>
          <w:sz w:val="20"/>
          <w:szCs w:val="20"/>
        </w:rPr>
        <w:t xml:space="preserve">  </w:t>
      </w:r>
      <w:r w:rsidRPr="00193CBF">
        <w:rPr>
          <w:rFonts w:ascii="Book Antiqua" w:hAnsi="Book Antiqua" w:cs="Arial"/>
          <w:sz w:val="20"/>
          <w:szCs w:val="20"/>
        </w:rPr>
        <w:t>Poster presentation at the University of Edinburgh Academic Medicine Society (ATRIUM) annual conference – 2</w:t>
      </w:r>
      <w:r w:rsidRPr="00193CBF">
        <w:rPr>
          <w:rFonts w:ascii="Book Antiqua" w:hAnsi="Book Antiqua" w:cs="Arial"/>
          <w:sz w:val="20"/>
          <w:szCs w:val="20"/>
          <w:vertAlign w:val="superscript"/>
        </w:rPr>
        <w:t>nd</w:t>
      </w:r>
      <w:r w:rsidRPr="00193CBF">
        <w:rPr>
          <w:rFonts w:ascii="Book Antiqua" w:hAnsi="Book Antiqua" w:cs="Arial"/>
          <w:sz w:val="20"/>
          <w:szCs w:val="20"/>
        </w:rPr>
        <w:t xml:space="preserve"> in category.</w:t>
      </w:r>
    </w:p>
    <w:p w14:paraId="7B7463CB" w14:textId="77777777" w:rsidR="00A741C0" w:rsidRPr="00193CBF" w:rsidRDefault="00A741C0" w:rsidP="00C57FD9">
      <w:pPr>
        <w:pStyle w:val="Standard"/>
        <w:tabs>
          <w:tab w:val="left" w:pos="1260"/>
        </w:tabs>
        <w:ind w:left="1080" w:hanging="1080"/>
        <w:rPr>
          <w:rFonts w:ascii="Book Antiqua" w:hAnsi="Book Antiqua" w:cs="Arial"/>
          <w:sz w:val="20"/>
          <w:szCs w:val="20"/>
        </w:rPr>
      </w:pPr>
      <w:r w:rsidRPr="00193CBF">
        <w:rPr>
          <w:rFonts w:ascii="Book Antiqua" w:hAnsi="Book Antiqua" w:cs="Arial"/>
          <w:sz w:val="20"/>
          <w:szCs w:val="20"/>
        </w:rPr>
        <w:t xml:space="preserve">                     </w:t>
      </w:r>
      <w:r>
        <w:rPr>
          <w:rFonts w:ascii="Book Antiqua" w:hAnsi="Book Antiqua" w:cs="Arial"/>
          <w:sz w:val="20"/>
          <w:szCs w:val="20"/>
        </w:rPr>
        <w:t xml:space="preserve"> </w:t>
      </w:r>
      <w:r w:rsidRPr="00193CBF">
        <w:rPr>
          <w:rFonts w:ascii="Book Antiqua" w:hAnsi="Book Antiqua" w:cs="Arial"/>
          <w:sz w:val="20"/>
          <w:szCs w:val="20"/>
        </w:rPr>
        <w:t>Poster presentation at the Queen Mary and Barts and the London Neuroscience Society Symposium based on undergraduate research.</w:t>
      </w:r>
    </w:p>
    <w:p w14:paraId="60551D21" w14:textId="77777777" w:rsidR="00A03F78" w:rsidRPr="00A03F78" w:rsidRDefault="00A03F78" w:rsidP="00C57FD9">
      <w:pPr>
        <w:pStyle w:val="Standard"/>
        <w:ind w:left="1080" w:hanging="1080"/>
        <w:rPr>
          <w:rFonts w:ascii="Book Antiqua" w:hAnsi="Book Antiqua"/>
          <w:sz w:val="20"/>
          <w:szCs w:val="20"/>
        </w:rPr>
      </w:pPr>
    </w:p>
    <w:sectPr w:rsidR="00A03F78" w:rsidRPr="00A03F78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01159" w14:textId="77777777" w:rsidR="00794644" w:rsidRDefault="00794644" w:rsidP="006D74A6">
      <w:pPr>
        <w:spacing w:after="0" w:line="240" w:lineRule="auto"/>
      </w:pPr>
      <w:r>
        <w:separator/>
      </w:r>
    </w:p>
  </w:endnote>
  <w:endnote w:type="continuationSeparator" w:id="0">
    <w:p w14:paraId="796572DB" w14:textId="77777777" w:rsidR="00794644" w:rsidRDefault="00794644" w:rsidP="006D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C1BDA" w14:textId="77777777" w:rsidR="00794644" w:rsidRDefault="00794644" w:rsidP="006D74A6">
      <w:pPr>
        <w:spacing w:after="0" w:line="240" w:lineRule="auto"/>
      </w:pPr>
      <w:r>
        <w:separator/>
      </w:r>
    </w:p>
  </w:footnote>
  <w:footnote w:type="continuationSeparator" w:id="0">
    <w:p w14:paraId="78F955E8" w14:textId="77777777" w:rsidR="00794644" w:rsidRDefault="00794644" w:rsidP="006D7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6B956" w14:textId="77777777" w:rsidR="006D74A6" w:rsidRPr="00F01ED6" w:rsidRDefault="006D74A6" w:rsidP="006D74A6">
    <w:pPr>
      <w:pStyle w:val="Header"/>
      <w:jc w:val="center"/>
      <w:rPr>
        <w:rFonts w:ascii="Book Antiqua" w:hAnsi="Book Antiqua"/>
        <w:sz w:val="28"/>
        <w:szCs w:val="28"/>
      </w:rPr>
    </w:pPr>
    <w:r w:rsidRPr="00F01ED6">
      <w:rPr>
        <w:rFonts w:ascii="Book Antiqua" w:hAnsi="Book Antiqua"/>
        <w:sz w:val="28"/>
        <w:szCs w:val="28"/>
      </w:rPr>
      <w:t>Laurence Knowles MBBS, MA(</w:t>
    </w:r>
    <w:proofErr w:type="spellStart"/>
    <w:r w:rsidRPr="00F01ED6">
      <w:rPr>
        <w:rFonts w:ascii="Book Antiqua" w:hAnsi="Book Antiqua"/>
        <w:sz w:val="28"/>
        <w:szCs w:val="28"/>
      </w:rPr>
      <w:t>Cantab</w:t>
    </w:r>
    <w:proofErr w:type="spellEnd"/>
    <w:r w:rsidRPr="00F01ED6">
      <w:rPr>
        <w:rFonts w:ascii="Book Antiqua" w:hAnsi="Book Antiqua"/>
        <w:sz w:val="28"/>
        <w:szCs w:val="28"/>
      </w:rPr>
      <w:t>), MRCP(</w:t>
    </w:r>
    <w:r>
      <w:rPr>
        <w:rFonts w:ascii="Book Antiqua" w:hAnsi="Book Antiqua"/>
        <w:sz w:val="28"/>
        <w:szCs w:val="28"/>
      </w:rPr>
      <w:t>Lond</w:t>
    </w:r>
    <w:r w:rsidRPr="00F01ED6">
      <w:rPr>
        <w:rFonts w:ascii="Book Antiqua" w:hAnsi="Book Antiqua"/>
        <w:sz w:val="28"/>
        <w:szCs w:val="28"/>
      </w:rPr>
      <w:t xml:space="preserve">) </w:t>
    </w:r>
  </w:p>
  <w:p w14:paraId="5BF06D3B" w14:textId="77777777" w:rsidR="006D74A6" w:rsidRDefault="006D7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A6"/>
    <w:rsid w:val="000864A3"/>
    <w:rsid w:val="000E10D1"/>
    <w:rsid w:val="001B2768"/>
    <w:rsid w:val="002F7342"/>
    <w:rsid w:val="006D0DAA"/>
    <w:rsid w:val="006D74A6"/>
    <w:rsid w:val="0071794F"/>
    <w:rsid w:val="00794644"/>
    <w:rsid w:val="007C4E9D"/>
    <w:rsid w:val="00816F78"/>
    <w:rsid w:val="00874807"/>
    <w:rsid w:val="009623E6"/>
    <w:rsid w:val="00A03F78"/>
    <w:rsid w:val="00A04BC8"/>
    <w:rsid w:val="00A741C0"/>
    <w:rsid w:val="00B06CCA"/>
    <w:rsid w:val="00BB2DBD"/>
    <w:rsid w:val="00C57FD9"/>
    <w:rsid w:val="00CF7214"/>
    <w:rsid w:val="00D62818"/>
    <w:rsid w:val="00DA63F9"/>
    <w:rsid w:val="00DC0079"/>
    <w:rsid w:val="00E053D3"/>
    <w:rsid w:val="00E13C82"/>
    <w:rsid w:val="00E203E6"/>
    <w:rsid w:val="00F2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B3FB"/>
  <w15:chartTrackingRefBased/>
  <w15:docId w15:val="{633B6125-D26A-45B2-A6FF-C4569E0D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D7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4A6"/>
  </w:style>
  <w:style w:type="paragraph" w:styleId="Footer">
    <w:name w:val="footer"/>
    <w:basedOn w:val="Normal"/>
    <w:link w:val="FooterChar"/>
    <w:uiPriority w:val="99"/>
    <w:unhideWhenUsed/>
    <w:rsid w:val="006D7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4A6"/>
  </w:style>
  <w:style w:type="paragraph" w:customStyle="1" w:styleId="Standard">
    <w:name w:val="Standard"/>
    <w:rsid w:val="006D74A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203E6"/>
    <w:pPr>
      <w:spacing w:after="0" w:line="480" w:lineRule="auto"/>
      <w:ind w:left="720" w:hanging="720"/>
    </w:pPr>
  </w:style>
  <w:style w:type="character" w:styleId="Hyperlink">
    <w:name w:val="Hyperlink"/>
    <w:basedOn w:val="DefaultParagraphFont"/>
    <w:uiPriority w:val="99"/>
    <w:unhideWhenUsed/>
    <w:rsid w:val="00E20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0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303/jem/235996" TargetMode="External"/><Relationship Id="rId13" Type="http://schemas.openxmlformats.org/officeDocument/2006/relationships/hyperlink" Target="https://doi.org/10.1016/S0140-6736(21)00149-5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111/bcp.14215" TargetMode="External"/><Relationship Id="rId12" Type="http://schemas.openxmlformats.org/officeDocument/2006/relationships/hyperlink" Target="https://doi.org/10.1016/S0140-6736(22)00163-5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Laurence-Knowles" TargetMode="External"/><Relationship Id="rId11" Type="http://schemas.openxmlformats.org/officeDocument/2006/relationships/hyperlink" Target="https://doi.org/10.1016/S0140-6736(22)01109-6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i.org/10.1016/S0140-6736(21)00676-0" TargetMode="External"/><Relationship Id="rId10" Type="http://schemas.openxmlformats.org/officeDocument/2006/relationships/hyperlink" Target="https://doi.org/10.1016/S0140-6736(21)01825-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.1016/S0140-6736(23)00510-X" TargetMode="External"/><Relationship Id="rId14" Type="http://schemas.openxmlformats.org/officeDocument/2006/relationships/hyperlink" Target="https://doi.org/10.1016/S0140-6736(21)00897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Knowles</dc:creator>
  <cp:keywords/>
  <dc:description/>
  <cp:lastModifiedBy>Laurence Knowles</cp:lastModifiedBy>
  <cp:revision>22</cp:revision>
  <dcterms:created xsi:type="dcterms:W3CDTF">2023-11-27T11:49:00Z</dcterms:created>
  <dcterms:modified xsi:type="dcterms:W3CDTF">2023-12-23T23:00:00Z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id="vICAVAdL"/&gt;&lt;style id="http://www.zotero.org/styles/apa" locale="en-GB"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