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56"/>
          <w:szCs w:val="56"/>
        </w:rPr>
        <w:t xml:space="preserve">WMS PANAMÁ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Análisis de Estado de Implementación y Plan de Completación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Informe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WMS Panamá — Warehouse Management System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Documento base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SRS — Especificación Formal de Requerimientos (53 RF/REG + NFR + integraciones)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Rama analizada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feature/inbound-module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Junio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Alcance del análisis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Backend (FastAPI), Frontend (React), modelos, migraciones y pruebas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Confidencial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Nota de confianza: el análisis se basa en evidencia directa del código (enumeración de 116 rutas del API, inspección de modelos/servicios y reconciliación verificada vía construcción de objetos ORM + serialización con mocks). Ningún flujo se ejecutó contra un PostgreSQL real ni end-to-end en este entorno; por ello, “implementado” equivale a code-complete y verificado estáticamente, no probado en runtime.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Parte I — Análisis de Estado de Implementación</w:t>
      </w:r>
    </w:p>
    <w:p>
      <w:pPr>
        <w:pStyle w:val="Heading2"/>
      </w:pPr>
      <w:r>
        <w:t xml:space="preserve">1. Resumen Ejecutivo</w:t>
      </w:r>
    </w:p>
    <w:p>
      <w:pPr>
        <w:spacing w:after="120" w:before="0" w:line="276"/>
      </w:pPr>
      <w:r>
        <w:t xml:space="preserve">El WMS Panamá tiene una base operativa sólida en su núcleo logístico: los flujos de Inbound (Recepción), Inventario y Outbound (Picking/Packing) fueron reconciliados a nivel de código (modelos↔repositorios↔esquemas↔servicios) y construyen/serializan sin errores. Existe además un módulo de IA a nivel de andamiaje y un frontend completo (22 vistas reales, sin pantallas “en construcción”) con dashboards por módulo.</w:t>
      </w:r>
    </w:p>
    <w:p>
      <w:pPr>
        <w:spacing w:after="120" w:before="0" w:line="276"/>
      </w:pPr>
      <w:r>
        <w:t xml:space="preserve">Sin embargo, hay brechas estructurales importantes frente al SRS: el módulo Regulatorio de Panamá (ANA/SIGA, DGI, MINSA, AUPSA, ZLC, Ley 81) está al 0 %; no existen integraciones externas (ERP, eCommerce, transporte) ni de dispositivos (RF, impresoras ZPL, báscula); la seguridad avanzada (MFA, SSO, Vault) está pendiente; la gestión de maestros es solo lectura (sin alta por API/UI); y la IA es heurística (sin Prophet/OR-Tools/LangChain reales).</w:t>
      </w:r>
    </w:p>
    <w:p>
      <w:pPr>
        <w:spacing w:after="120" w:before="0" w:line="276"/>
      </w:pPr>
      <w:r>
        <w:rPr>
          <w:b/>
          <w:bCs/>
        </w:rPr>
        <w:t xml:space="preserve">Porcentaje de cumplimiento: </w:t>
      </w:r>
      <w:r>
        <w:t xml:space="preserve">sobre 53 requerimientos funcionales/regulatorios, 11 están completamente implementados (≈ 21 % estricto). Considerando los 25 parciales con peso 0,5, el </w:t>
      </w:r>
      <w:r>
        <w:rPr>
          <w:b/>
          <w:bCs/>
        </w:rPr>
        <w:t xml:space="preserve">avance real ponderado es ≈ 44 %</w:t>
      </w:r>
      <w:r>
        <w:t xml:space="preserve">. El núcleo operativo (Inbound/Inventario/Outbound) supera el 70 %, mientras que Regulatorio (0 %), Despacho (17 %), Maestros (33 %), Putaway (33 %) y KPIs (30 %) concentran las brechas.</w:t>
      </w:r>
    </w:p>
    <w:p>
      <w:pPr>
        <w:spacing w:after="60" w:before="0" w:line="276"/>
      </w:pPr>
      <w:r>
        <w:rPr>
          <w:b/>
          <w:bCs/>
        </w:rPr>
        <w:t xml:space="preserve">Principales brechas funcionales: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Cumplimiento regulatorio panameño (legalmente bloqueante para operar).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Integraciones externas (ERP/eCommerce/transporte) y de dispositivos de bodega.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Seguridad: MFA, SSO y gestión de secretos con Vault.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Alta de datos maestros (hoy solo lectura) y carga masiva.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IA real (forecast/slotting/NLP) y dashboard en tiempo real (WebSockets).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Validación en runtime: nada se ha ejecutado contra una base de datos real.</w:t>
      </w:r>
    </w:p>
    <w:p>
      <w:pPr>
        <w:pStyle w:val="Heading2"/>
      </w:pPr>
      <w:r>
        <w:t xml:space="preserve">2. Metodología y Nivel de Confianza</w:t>
      </w:r>
    </w:p>
    <w:p>
      <w:pPr>
        <w:spacing w:after="120" w:before="0" w:line="276"/>
      </w:pPr>
      <w:r>
        <w:t xml:space="preserve">La evidencia utilizada fue: (a) extracción del SRS (53 RF/REG, NFR e integraciones); (b) enumeración directa de las 116 rutas del API montando el router; (c) inspección de modelos, servicios y del frontend; (d) búsquedas dirigidas (grep) para confirmar ausencias (MFA, Vault, WebSockets, Prophet/OR-Tools/LangChain, conectores regulatorios/ERP); y (e) la reconciliación realizada y verificada esta sesión mediante construcción de objetos ORM y serialización de respuestas con sesión mockeada.</w:t>
      </w:r>
    </w:p>
    <w:p>
      <w:pPr>
        <w:spacing w:after="120" w:before="0" w:line="276"/>
      </w:pPr>
      <w:r>
        <w:rPr>
          <w:b/>
          <w:bCs/>
        </w:rPr>
        <w:t xml:space="preserve">Confianza global: alta</w:t>
      </w:r>
      <w:r>
        <w:t xml:space="preserve"> para “qué existe / qué falta”; media para la cuantificación de los parciales. Caveat clave: ningún flujo se validó contra PostgreSQL real ni end-to-end, por lo que pueden existir defectos de runtime no detectados.</w:t>
      </w:r>
    </w:p>
    <w:p>
      <w:pPr>
        <w:pStyle w:val="Heading2"/>
      </w:pPr>
      <w:r>
        <w:t xml:space="preserve">3. Tabla Resumen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760"/>
        <w:gridCol w:w="760"/>
        <w:gridCol w:w="820"/>
        <w:gridCol w:w="1160"/>
        <w:gridCol w:w="2800"/>
      </w:tblGrid>
      <w:tr>
        <w:trPr>
          <w:tblHeader/>
        </w:trP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Parc.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Pend.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Avance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Confianza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M1 · Seguridad, Usuarios y Acceso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42 %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M2 · Maestro de Datos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33 %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M3 · Inbound (Recepción)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75 %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M4 · Putaway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33 %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M5 · Inventario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79 %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M6 · Outbound (Picking/Packing)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57 %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M7 · Despacho y Documentación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17 %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M8 · Regulatorio Panamá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M9 · KPIs y Control de Gestión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30 %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M10 · IA y Optimización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50 %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TOTAL (53 RF/REG)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44 %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80" w:line="276"/>
      </w:pPr>
      <w:r>
        <w:rPr>
          <w:i/>
          <w:iCs/>
          <w:sz w:val="18"/>
          <w:szCs w:val="18"/>
        </w:rPr>
        <w:t xml:space="preserve">“% Avance” pondera completas=1 y parciales=0,5 sobre el total de requerimientos del módulo.</w:t>
      </w:r>
    </w:p>
    <w:p>
      <w:pPr>
        <w:pStyle w:val="Heading2"/>
      </w:pPr>
      <w:r>
        <w:t xml:space="preserve">4. Clasificación de Funcionalidades</w:t>
      </w:r>
    </w:p>
    <w:p>
      <w:pPr>
        <w:pStyle w:val="Heading3"/>
      </w:pPr>
      <w:r>
        <w:t xml:space="preserve">4.1 Completamente implementadas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RBAC granular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Permisos por módulo/operación/empresa/bodega; require_permission + roles/permissions sembrados; bypass superadmin.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Multitenancy con aislamiento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tenant_id en todas las tablas y queries; aislamiento por tenant verificado en código.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Flujo PO → ASN → GRN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Órdenes de compra, ASN y recepción reconciliados y funcionales (alta, confirmar, historial de estados).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FR-022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Control de calidad en recepción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QualityInspection (crear/aprobar/rechazar, AQL, totales, defect_rate) reconciliado.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FR-023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Devolución a proveedor (RTV)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ReturnToVendor crea/serializa; disparo automático desde rechazo de QC.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FR-040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Inventario en tiempo real + locks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InventoryLevel por ubicación/lote; locks distribuidos Redis en operaciones concurrentes.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FR-041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Ciclos de conteo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CycleCount: crear, registrar resultados y completar (endpoints + servicio).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FR-042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Ajustes con flujo de aprobación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Ajuste cabecera+líneas: crear→aprobar→aplicar; movimientos de inventario generados.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FR-044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Reservas de inventario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Reservas dura/blanda (crear/cancelar), expiración; integradas con confirmación de SO.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Picking por orden completa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Flujo SO→picking→pack→ship reconciliado; tareas de picking start/complete.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FR-053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Wave picking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Olas de picking: crear y liberar generando tareas por línea/ubicación (FEFO).</w:t>
            </w:r>
          </w:p>
        </w:tc>
      </w:tr>
    </w:tbl>
    <w:p>
      <w:pPr>
        <w:pStyle w:val="Heading3"/>
      </w:pPr>
      <w:r>
        <w:t xml:space="preserve">4.2 Parcialmente implementadas (25)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900"/>
        <w:gridCol w:w="560"/>
        <w:gridCol w:w="4360"/>
        <w:gridCol w:w="870"/>
        <w:gridCol w:w="850"/>
      </w:tblGrid>
      <w:tr>
        <w:trPr>
          <w:tblHeader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Mód.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falta y dependencias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Compl.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Esf.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FR-004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Auditoría completa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Existe modelo AuditLog. Falta: middleware que registre antes/después en cada operación, inmutabilidad y retención 5 años (ANA).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FR-010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Maestro de productos multi-industria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Modelo rico existe pero la API de maestros es SOLO LECTURA. Falta: CRUD (alta/edición), atributos por industria y multilingüe completos.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FR-011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Jerarquía de embalaje GS1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algoritmo SSCC, mapeo GTIN-14→N×GTIN-13, dígito de control. Dep: FR-010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FR-012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Maestro de ubicaciones 3D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Modelo zona/pasillo/nivel existe. Falta: CRUD, % de ocupación, mapa/heatmap, restricciones por temperatura.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FR-013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Maestro de proveedores con SLA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CRUD, cálculo de cumplimiento y alerta &gt;15% de incumplimiento.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FR-021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Recepción con scanner RF en tiempo real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Captura GRN y campos GS1 existen. Falta: integración real con scanner RF (app/SDK), validación &lt;2s, modo offline. Dep: FR-006, dispositivos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FR-024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Cadena de frío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Captura de temperatura y requires_qc al romperse rango. Falta: estado BLOQUEADO completo, sensor IoT, alerta a Calidad. Dep: REG-004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FR-025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Recepción de contenedores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Enum CONTAINER y campos de dock. Falta: flujo de descarga masiva, asignación de dock y tiempos. Dep: FR-060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FR-030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Putaway dirigido por reglas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Genera tareas pero suggested_location_id queda en None. Falta: motor de slotting (zona/temp/rotación/capacidad). Dep: FR-012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FR-031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Putaway multi-paso con RF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start/complete existen. Falta: guía RF paso a paso, escaneo de ubicación y tiempos de ciclo. Dep: dispositivos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FR-043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FEFO/FIFO/LIFO configurable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FEFO/FIFO implementados. Falta: LIFO y configurabilidad por producto/familia/bodega.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Pequeño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FR-045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Transferencias entre bodegas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Existe POST /inventory/transfer. Falta: documento de tránsito, custodia y gestión de discrepancias.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FR-046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Alertas de stock mínimo y reposición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StockAlert + chequeo existen. Falta: propuesta automática de OC (EOQ) y notificaciones. Dep: FR-010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FR-051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Picking por zona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segmentación por zona y consolidación/sorting.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FR-052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Batch picking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agrupación de N órdenes y separación en consolidación. Dep: FR-051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FR-055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Verificación de picking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complete con campos de escaneo. Falta: gate obligatorio de verificación y reubicación por faltante. Dep: dispositivos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FR-056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Packing con generación de etiquetas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PackTask + campo sscc. Falta: etiqueta SSCC GS1-128 e impresión ZPL. Dep: dispositivos, FR-011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FR-062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Confirmación de carga y cierre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M7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dispatch/deliver existen. Falta: confirmación de cada SSCC por RF contra la orden. Dep: dispositivos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FR-070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Dashboard en tiempo real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M9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Dashboards Inbound/Outbound/Inventario con polling 60s. Falta: WebSockets (&lt;5s) y drill-down.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FR-071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KPIs de productividad (LMS)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M9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cycle_time/picks_today existen. Falta: picks/hora por operario y turno, comparativo vs estándar.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FR-072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KPIs de precisión y calidad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M9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short_pick_rate y defect_rate. Falta: pedido perfecto, fill rate y OTD (hoy en None).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FR-080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Slotting Optimization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M10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optimizer.py es heurístico. Falta: OR-Tools real, clasificación ABC-XYZ, propuesta de reubicación. Dep: lib OR-Tools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FR-081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Predicción de demanda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M10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forecasting.py es heurístico. Falta: Prophet real, MAPE&lt;15%, estacionalidad. Dep: lib Prophet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FR-082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Consultas en lenguaje natural (NLP)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M10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assistant.py sin LLM/RAG real. Falta: LangChain/RAG, embeddings, precisión objetivo. Dep: LLM/LangChain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FR-083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Detección de anomalías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M10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anomaly.py heurístico. Falta: modelos estadísticos/ML reales y umbrales.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</w:tbl>
    <w:p>
      <w:pPr>
        <w:pStyle w:val="Heading3"/>
      </w:pPr>
      <w:r>
        <w:t xml:space="preserve">4.3 Pendientes (17)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000"/>
        <w:gridCol w:w="560"/>
        <w:gridCol w:w="4260"/>
        <w:gridCol w:w="870"/>
        <w:gridCol w:w="850"/>
      </w:tblGrid>
      <w:tr>
        <w:trPr>
          <w:tblHeader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falta y dependencias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Compl.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Esf.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Autenticación Multi-Factor (MFA)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TOTP/SMS/email, obligatorio por rol.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Single Sign-On (SSO)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SAML 2.0 / OIDC (AD, Google, Okta, Azure).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Sesión offline y sincronización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cola offline, sincronización y resolución de conflictos por timestamp. Dep: app móvil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Migración masiva Excel/CSV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importador con dry-run, reporte de errores, parcial y rollback. Dep: FR-010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Deduplicación de maestros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similitud por nombre/GTIN/RUC con alertas. Dep: FR-014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FR-032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Putaway a cuarentena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ruteo automático a cuarentena (BLOQUEADO) y liberación con firma. Dep: FR-030, FR-022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FR-054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Cluster picking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manejo multi-contenedor con put-to-light. Dep: FR-052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FR-060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YMS — cita de transporte y dock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M7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módulo YMS (citas, cola de espera, display de patio, estadías).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FR-061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Documentos de despacho (incl. DAM)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M7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PDF de remisión/packing list; DAM para exportación. Dep: REG-001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REG-001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Integración ANA/SIGA (DAM)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M8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integración SIGA (XML DAM, estados). Dep: credenciales ANA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REG-002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Facturación electrónica DGI (ITBMS)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M8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DET, cálculo ITBMS, QR DGI. Dep: credenciales DGI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REG-003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Zonas francas (ZLC)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M8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régimen ZLC sin ITBMS y documentación. Dep: REG-002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REG-004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Trazabilidad farmacéutica (MINSA)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M8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registro sanitario, recall por lote, bloqueo automático. Dep: FR-024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REG-005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Control sanitario de alimentos (AUPSA/MIDA)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M8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certificado sanitario y bloqueo de vencidos. Dep: FR-043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REG-006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Cumplimiento Ley 81 (datos personales)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M8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consentimiento, anonimización, derecho al olvido, notificación de brechas. Dep: —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FR-073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KPIs de utilización de infraestructura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M9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ocupación por zona, mapa de calor, uso de docks. Dep: FR-012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Mediano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FR-074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Reportes regulatorios Panamá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M8/M9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Falta: reportes ANA/DGI/MINSA en formatos oficiales. Dep: REG-001/002/004</w:t>
            </w:r>
          </w:p>
        </w:tc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Grande</w:t>
            </w:r>
          </w:p>
        </w:tc>
      </w:tr>
    </w:tbl>
    <w:p>
      <w:pPr>
        <w:pStyle w:val="Heading3"/>
      </w:pPr>
      <w:r>
        <w:t xml:space="preserve">4.4 Documentadas en el SRS que no existen en el código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Módulo Regulatorio Panamá completo: ANA/SIGA (DAM), DGI (factura electrónica/ITBMS), ZLC, MINSA, AUPSA/MIDA, Ley 81 (REG-001…006).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Integraciones ERP (SAP, Oracle, Dynamics, Odoo) — no existe ningún conector; solo campos erp_reference de referencia.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Integraciones eCommerce (Shopify, WooCommerce, Magento, VTEX, MercadoLibre, Amazon) — ausentes.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Integraciones de transporte (Correos de Panamá, DHL, FedEx) — ausentes.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Integración de dispositivos de bodega (scanner RF Zebra/Honeywell, impresora ZPL, báscula) — ausente.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Seguridad: MFA/2FA, SSO (SAML/OIDC), gestión de secretos con HashiCorp Vault (NFR-002), escaneo CI/CD con Trivy (NFR-003).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Operación offline con sincronización (FR-006).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YMS (gestión de patio y docks, FR-060) y generación de documentos de despacho/DAM (FR-061).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IA con librerías reales: Prophet (forecast), OR-Tools (slotting), LangChain/RAG (NLP) — hoy son heurísticas/stubs.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Arquitectura: el SRS aprobó stack Go + Python desde Fase 1; la implementación es Python/FastAPI + React (sin microservicios Go).</w:t>
      </w:r>
    </w:p>
    <w:p>
      <w:pPr>
        <w:pStyle w:val="Heading3"/>
      </w:pPr>
      <w:r>
        <w:t xml:space="preserve">4.5 Existentes en el código no documentadas en el SRS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Endpoints de dashboard por módulo (Inbound, Outbound e Inventario) y series de throughput — el SRS solo especifica el dashboard del Gerente (FR-070).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Endpoint de transferencias /inventory/transfer y kardex /inventory/movements/kardex.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Endpoint de login para RF (/auth/login/rf).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Infraestructura de calidad añadida esta sesión: migración inicial Alembic (con auto-aplicación en arranque), suite de integración contra PostgreSQL real (tests/integration_db) y su runner.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Ausencia total de PHP pese a que la instrucción de proyecto lo mencionaba (la implementación real es Python; el SRS además excluye PHP).</w:t>
      </w:r>
    </w:p>
    <w:p>
      <w:pPr>
        <w:pStyle w:val="Heading2"/>
      </w:pPr>
      <w:r>
        <w:t xml:space="preserve">5. Requerimientos No Funcionales e Integraciones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Migraciones Alembic (NFR)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Migración inicial generada y auto-aplicada en arranque (validada offline contra dialecto PG).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API OpenAPI 3.0 (NFR)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Documentación nativa de FastAPI.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/health, /health/live, /health/ready.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Métricas Prometheus /metrics (NFR)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No expuesto; quick win.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Cobertura de pruebas &gt;80% (NFR)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Parcial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202 unit (con mocks); integración preparada pero no ejecutada.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Cifrado AES-256 + Vault (NFR-001/002)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TLS vía despliegue; sin cifrado de campos ni Vault.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Escaneo CI/CD Trivy (NFR-003)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Sin pipeline de CI detectado.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Integraciones ERP / eCommerce / Transporte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Sin conectores; solo campos de referencia.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Dispositivos (RF / ZPL / báscula)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Sin integración de hardware.</w:t>
            </w:r>
          </w:p>
        </w:tc>
      </w:tr>
    </w:tbl>
    <w:p>
      <w:pPr>
        <w:pStyle w:val="Heading2"/>
      </w:pPr>
      <w:r>
        <w:t xml:space="preserve">6. Riesgos, Brechas y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100"/>
        <w:gridCol w:w="4160"/>
      </w:tblGrid>
      <w:tr>
        <w:trPr>
          <w:tblHeader/>
        </w:trP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 / Brecha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Ningún flujo validado en runtime contra PostgreSQL real ni end-to-end; los tests unitarios usan mocks.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Ejecutar integration_db + alembic upgrade en CI/CD (ya preparado); pruebas e2e por flujo crítico.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Módulo Regulatorio Panamá al 0 % — bloqueante legal para operar (ANA/DGI/MINSA/Ley 81).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Iniciar temprano; gestionar credenciales y sandboxes oficiales; tratar como ruta crítica del proyecto.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Divergencia de stack: el SRS aprobó Go + Python; la implementación es Python/FastAPI sin microservicios Go.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Validar con el Asesor Externo si Python-only es aceptable; si no, planificar servicios Go para hot-paths.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IA es heurística (sin Prophet/OR-Tools/LangChain): no cumple criterios (p. ej. MAPE&lt;15%).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Integrar librerías reales o recalibrar criterios de aceptación con el cliente.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Seguridad: secretos en repo/entorno, sin Vault ni MFA (NFR-001/002).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Migrar a Vault, MFA por rol, rotar el token expuesto; escaneo de secretos en CI.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Integraciones externas (ERP/eCommerce/transporte) y dispositivos (RF/ZPL/báscula) ausentes.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Priorizar 1 ERP + 1 eCommerce piloto; pilotos con hardware real.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Maestros sin alta por API/UI (solo lectura): no se pueden crear productos/proveedores/ubicaciones.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Implementar CRUD de maestros + carga masiva como prerequisito operativo (Fase 1).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Datos personales sin gestión Ley 81 (consentimiento/anonimización).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Módulo de privacidad antes de producción con datos reales.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II — Plan de Completación del Proyecto</w:t>
      </w:r>
    </w:p>
    <w:p>
      <w:pPr>
        <w:pStyle w:val="Heading2"/>
      </w:pPr>
      <w:r>
        <w:t xml:space="preserve">7. Resumen del Plan</w:t>
      </w:r>
    </w:p>
    <w:p>
      <w:pPr>
        <w:spacing w:after="120" w:before="0" w:line="276"/>
      </w:pPr>
      <w:r>
        <w:t xml:space="preserve">El plan prioriza primero la reducción de riesgo (validación en vivo y CI), luego los bloqueantes legales y operativos (regulatorio panameño, seguridad y alta de maestros), después la profundización funcional (slotting, picking avanzado, packing/etiquetado, IA real) y finalmente las mejoras (tiempo real, SSO, offline, integraciones, dispositivos). El detalle de “qué falta, dependencias, complejidad, esfuerzo, riesgo y estrategia” por requerimiento está en las tablas 4.2 y 4.3.</w:t>
      </w:r>
    </w:p>
    <w:p>
      <w:pPr>
        <w:pStyle w:val="Heading2"/>
      </w:pPr>
      <w:r>
        <w:t xml:space="preserve">8. Plan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Cumplimiento objetivo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Fase 1 — Pendientes críticos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Validación en vivo (migración + integración contra PostgreSQL real) y CI/CD; seguridad crítica (MFA, Vault, auditoría); CRUD de maestros + carga masiva; inicio del módulo regulatorio crítico (ANA/DGI/MINSA/Ley 81); documentos de despacho; completar KPIs base.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≈ 60 %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Fase 2 — Funcionalidades importantes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Motor de slotting (putaway por reglas); modos de picking (zona/batch/cluster); packing/etiquetado SSCC (ZPL); transferencias y cuarentena completas; KPIs de productividad/precisión y utilización; IA con librerías reales (Prophet/OR-Tools).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≈ 85 %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Fase 3 — Mejoras y optimización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Dashboard en tiempo real (WebSockets); SSO; operación offline; integraciones ERP/eCommerce/transporte y dispositivos (RF/ZPL/báscula); YMS; NLP/RAG; tuning de performance; cobertura de pruebas &gt;80 %.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</w:tbl>
    <w:p>
      <w:pPr>
        <w:pStyle w:val="Heading2"/>
      </w:pPr>
      <w:r>
        <w:t xml:space="preserve">9. Backlog Priorizado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60"/>
        <w:gridCol w:w="1000"/>
        <w:gridCol w:w="15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Validación en vivo contra PostgreSQL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Ejecutar alembic upgrade head y la suite integration_db contra una BD real; corregir defectos que el entorno sin BD no detecta.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Transversal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CI/CD con Postgres + escaneo Trivy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Pipeline (GitHub Actions) que levante Postgres, corra unit+integración y escanee imágenes (NFR-003).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Validación en vivo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Gestión de secretos (Vault) + rotación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Mover secretos a Vault; eliminar tokens del repo/entorno; MFA para roles sensibles (NFR-002, FR-001).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M1 Seguridad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MFA / 2FA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TOTP/SMS/email obligatorio por rol.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M1 Seguridad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Auditoría completa e inmutable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Registro antes/después por operación, retención 5 años (ANA).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M1 Seguridad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CRUD de maestros + carga masiva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Alta/edición de productos, proveedores y ubicaciones; importación Excel/CSV con dry-run (FR-010/12/13/14/15).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M2 Maestros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Regulatorio Panamá (ANA/DGI/MINSA/Ley81)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Integraciones SIGA, factura electrónica DGI/ITBMS, trazabilidad MINSA, Ley 81 (REG-001/002/004/006).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Credenciales ANA/DGI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M8 Regulatorio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Documentos de despacho + DAM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Generación PDF de remisión/packing list y DAM para exportación (FR-061).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REG-001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M7 Despacho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Motor de slotting (putaway por reglas)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Sugerencia real de ubicación por zona/temperatura/rotación/capacidad (FR-030).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M4 Putaway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Completar KPIs (OTD, fill rate, LMS)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Calcular KPIs hoy en None y productividad por operario/turno (FR-071/072).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M9 KPIs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Modos de picking (zona/batch/cluster)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Segmentación por zona, batch y cluster con consolidación (FR-051/052/054).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M6 Outbound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Packing + etiquetado SSCC (ZPL)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Etiqueta GS1-128 e impresión ZPL; jerarquía GS1 (FR-056/011).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Dispositivos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M6 Outbound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Dashboard en tiempo real (WebSockets)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Reemplazar polling por WebSockets &lt;5s y drill-down (FR-070).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M9 KPIs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Transferencias y cuarentena completas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Documento de tránsito, custodia y putaway a cuarentena con firma (FR-045/032).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FR-030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M4/M5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IA con librerías reales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Prophet (forecast), OR-Tools (slotting), LangChain/RAG (NLP) (FR-080/081/082).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M10 IA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Integración de dispositivos (RF/ZPL/báscula)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App RF, impresoras y báscula reales para flujos end-to-end.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Dispositivos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Integraciones ERP + eCommerce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Conectores SAP/Oracle/Odoo y Shopify/WooCommerce/MercadoLibre.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Integraciones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Offline + sincronización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Cola offline y resolución de conflictos (FR-006).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App móvil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M1/M3/M6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SSO empresarial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SAML 2.0 / OIDC (FR-005).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M1 Seguridad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YMS (patio y docks)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Citas, cola, display y estadías (FR-060).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M7 Despacho</w:t>
            </w:r>
          </w:p>
        </w:tc>
      </w:tr>
    </w:tbl>
    <w:p>
      <w:pPr>
        <w:pStyle w:val="Heading2"/>
      </w:pPr>
      <w:r>
        <w:t xml:space="preserve">10. Roadmap Recomendado (secuencia que minimiza retrabajos)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t xml:space="preserve">1) Validación en vivo (migración + integración contra PostgreSQL real) y CI/CD — base de confianza antes de construir encima.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t xml:space="preserve">2) Seguridad crítica: Vault + rotación de secretos, MFA y auditoría inmutable.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t xml:space="preserve">3) Maestros: CRUD + carga masiva (prerequisito para alta de productos/ubicaciones/proveedores y para slotting).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t xml:space="preserve">4) Regulatorio panameño (ruta crítica con dependencias externas): gestionar credenciales ANA/DGI en paralelo desde el inicio; implementar SIGA/DGI/MINSA/Ley 81.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t xml:space="preserve">5) Despacho: documentos (remisión/packing list) y luego DAM (depende de ANA).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t xml:space="preserve">6) Putaway por reglas (depende de maestros de ubicaciones) → Picking avanzado (zona/batch/cluster) → Packing/etiquetado ZPL.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t xml:space="preserve">7) KPIs completos y dashboard en tiempo real (WebSockets).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t xml:space="preserve">8) IA real (Prophet/OR-Tools/LangChain) una vez que existan datos históricos suficientes.</w:t>
      </w:r>
    </w:p>
    <w:p>
      <w:pPr>
        <w:pStyle w:val="ListParagraph"/>
        <w:numPr>
          <w:ilvl w:val="0"/>
          <w:numId w:val="3"/>
        </w:numPr>
        <w:spacing w:after="40" w:before="0" w:line="276"/>
      </w:pPr>
      <w:r>
        <w:t xml:space="preserve">9) Integraciones (ERP/eCommerce/transporte) y dispositivos (RF/ZPL/báscula); SSO y offline.</w:t>
      </w:r>
    </w:p>
    <w:p>
      <w:pPr>
        <w:pStyle w:val="Heading2"/>
      </w:pPr>
      <w:r>
        <w:t xml:space="preserve">11. Quick Wins (bajo esfuerzo, alto impacto)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Ejecutar la migración y la suite de integración contra un PostgreSQL real (ya preparadas: `alembic upgrade head` y `make test-integration-db`) — valida todo el backend con esfuerzo mínimo.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Pipeline CI con servicio Postgres que corra unit + integración en cada push (alto impacto en confianza).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Completar los KPIs hoy en None (OTD, fill rate) con consultas directas sobre datos existentes.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Exponer /metrics (Prometheus) — los health checks ya existen (NFR de observabilidad).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FR-043: añadir LIFO y configurabilidad de estrategia por producto (cambio pequeño y aislado).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Convertir el formulario de Ajustes a selectores Combobox (UX) en vez de pegar UUIDs.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Endpoints CRUD de maestros reutilizando los modelos existentes (desbloquea la operación; impacto alto).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t xml:space="preserve">Generar PDF de remisión/packing list con la utilidad de PDF (sin DAM aún).</w:t>
      </w:r>
    </w:p>
    <w:p>
      <w:pPr>
        <w:pStyle w:val="Heading2"/>
      </w:pPr>
      <w:r>
        <w:t xml:space="preserve">12.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100"/>
        <w:gridCol w:w="4160"/>
      </w:tblGrid>
      <w:tr>
        <w:trPr>
          <w:tblHeader/>
        </w:trP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Ningún flujo validado en runtime contra PostgreSQL real ni end-to-end; los tests unitarios usan mocks.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Ejecutar integration_db + alembic upgrade en CI/CD (ya preparado); pruebas e2e por flujo crítico.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Módulo Regulatorio Panamá al 0 % — bloqueante legal para operar (ANA/DGI/MINSA/Ley 81).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Iniciar temprano; gestionar credenciales y sandboxes oficiales; tratar como ruta crítica del proyecto.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Divergencia de stack: el SRS aprobó Go + Python; la implementación es Python/FastAPI sin microservicios Go.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Validar con el Asesor Externo si Python-only es aceptable; si no, planificar servicios Go para hot-paths.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IA es heurística (sin Prophet/OR-Tools/LangChain): no cumple criterios (p. ej. MAPE&lt;15%).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Integrar librerías reales o recalibrar criterios de aceptación con el cliente.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Seguridad: secretos en repo/entorno, sin Vault ni MFA (NFR-001/002).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Migrar a Vault, MFA por rol, rotar el token expuesto; escaneo de secretos en CI.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Integraciones externas (ERP/eCommerce/transporte) y dispositivos (RF/ZPL/báscula) ausentes.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Priorizar 1 ERP + 1 eCommerce piloto; pilotos con hardware real.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Maestros sin alta por API/UI (solo lectura): no se pueden crear productos/proveedores/ubicaciones.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Implementar CRUD de maestros + carga masiva como prerequisito operativo (Fase 1).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Datos personales sin gestión Ley 81 (consentimiento/anonimización).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Módulo de privacidad antes de producción con datos reales.</w:t>
            </w:r>
          </w:p>
        </w:tc>
      </w:tr>
    </w:tbl>
    <w:p>
      <w:pPr>
        <w:pStyle w:val="Heading2"/>
      </w:pPr>
      <w:r>
        <w:t xml:space="preserve">13. Resultado Esperado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60"/>
        <w:gridCol w:w="18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incorpora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Cumplimiento estimado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Base operativa reconciliada (Inbound/Inventario/Outbound code-complete); regulatorio, integraciones, seguridad avanzada e IA real pendientes.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21 % completo · 44 % ponderado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Tras Fase 1 (críticos)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Validación en vivo + CI; seguridad crítica; maestros con alta; regulatorio crítico iniciado; documentos de despacho.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≈ 60 %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Tras Fase 2 (importantes)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Putaway por reglas, modos de picking, packing/ZPL, transferencias/cuarentena, KPIs e IA real.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≈ 85 %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Tras Fase 3 (mejoras)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Tiempo real, SSO, offline, integraciones y dispositivos, YMS, NLP, performance y cobertura.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20" w:before="80" w:line="276"/>
      </w:pPr>
      <w:r>
        <w:rPr>
          <w:i/>
          <w:iCs/>
          <w:sz w:val="18"/>
          <w:szCs w:val="18"/>
        </w:rPr>
        <w:t xml:space="preserve">Las cifras son estimaciones de planificación (ponderadas como en la tabla por módulo) y deben recalibrarse tras la validación en vivo y la confirmación de alcance con el Asesor Externo.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·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color w:val="888888"/>
        <w:sz w:val="16"/>
        <w:szCs w:val="16"/>
      </w:rPr>
      <w:t xml:space="preserve">WMS Panamá — Informe Ejecutivo de Estado 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2026-06-02T22:45:04.792Z</dcterms:created>
  <dcterms:modified xsi:type="dcterms:W3CDTF">2026-06-02T22:45:04.792Z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