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pPr>
    </w:p>
    <w:p>
      <w:pPr>
        <w:spacing w:after="60" w:before="0"/>
        <w:jc w:val="center"/>
      </w:pPr>
      <w:r>
        <w:rPr>
          <w:rFonts w:ascii="Arial" w:cs="Arial" w:eastAsia="Arial" w:hAnsi="Arial"/>
          <w:b/>
          <w:bCs/>
          <w:color w:val="1B3A5C"/>
          <w:sz w:val="44"/>
          <w:szCs w:val="44"/>
        </w:rPr>
        <w:t xml:space="preserve">ESPECIFICACION FORMAL DE REQUERIMIENTOS</w:t>
      </w:r>
    </w:p>
    <w:p>
      <w:pPr>
        <w:spacing w:after="40" w:before="0"/>
        <w:jc w:val="center"/>
      </w:pPr>
      <w:r>
        <w:rPr>
          <w:rFonts w:ascii="Arial" w:cs="Arial" w:eastAsia="Arial" w:hAnsi="Arial"/>
          <w:b/>
          <w:bCs/>
          <w:color w:val="2E75B6"/>
          <w:sz w:val="28"/>
          <w:szCs w:val="28"/>
        </w:rPr>
        <w:t xml:space="preserve">SOFTWARE REQUIREMENTS SPECIFICATION (SRS)</w:t>
      </w:r>
    </w:p>
    <w:p>
      <w:pPr>
        <w:pBdr>
          <w:bottom w:val="single" w:color="2E75B6" w:sz="6" w:space="1"/>
        </w:pBdr>
        <w:spacing w:after="400" w:before="40"/>
        <w:jc w:val="center"/>
      </w:pPr>
    </w:p>
    <w:p>
      <w:pPr>
        <w:spacing w:after="60" w:before="0"/>
        <w:jc w:val="center"/>
      </w:pPr>
      <w:r>
        <w:rPr>
          <w:rFonts w:ascii="Arial" w:cs="Arial" w:eastAsia="Arial" w:hAnsi="Arial"/>
          <w:b/>
          <w:bCs/>
          <w:color w:val="1B3A5C"/>
          <w:sz w:val="38"/>
          <w:szCs w:val="38"/>
        </w:rPr>
        <w:t xml:space="preserve">WMS PANAMA</w:t>
      </w:r>
    </w:p>
    <w:p>
      <w:pPr>
        <w:spacing w:after="60" w:before="0"/>
        <w:jc w:val="center"/>
      </w:pPr>
      <w:r>
        <w:rPr>
          <w:rFonts w:ascii="Arial" w:cs="Arial" w:eastAsia="Arial" w:hAnsi="Arial"/>
          <w:color w:val="2E75B6"/>
          <w:sz w:val="24"/>
          <w:szCs w:val="24"/>
        </w:rPr>
        <w:t xml:space="preserve">Warehouse Management System — Republica de Panama</w:t>
      </w:r>
    </w:p>
    <w:p>
      <w:pPr>
        <w:spacing w:after="0" w:before="30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left"/>
            </w:pPr>
            <w:r>
              <w:rPr>
                <w:rFonts w:ascii="Arial" w:cs="Arial" w:eastAsia="Arial" w:hAnsi="Arial"/>
                <w:b/>
                <w:bCs/>
                <w:color w:val="1B3A5C"/>
                <w:sz w:val="18"/>
                <w:szCs w:val="18"/>
              </w:rPr>
              <w:t xml:space="preserve">Version</w:t>
            </w:r>
          </w:p>
        </w:tc>
        <w:tc>
          <w:tcPr>
            <w:tcW w:type="dxa" w:w="3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color w:val="444444"/>
                <w:sz w:val="18"/>
                <w:szCs w:val="18"/>
              </w:rPr>
              <w:t xml:space="preserve">1.0 — Inicial</w:t>
            </w:r>
          </w:p>
        </w:tc>
      </w:tr>
      <w:tr>
        <w:tc>
          <w:tcPr>
            <w:tcW w:type="dxa" w:w="20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left"/>
            </w:pPr>
            <w:r>
              <w:rPr>
                <w:rFonts w:ascii="Arial" w:cs="Arial" w:eastAsia="Arial" w:hAnsi="Arial"/>
                <w:b/>
                <w:bCs/>
                <w:color w:val="1B3A5C"/>
                <w:sz w:val="18"/>
                <w:szCs w:val="18"/>
              </w:rPr>
              <w:t xml:space="preserve">Fecha</w:t>
            </w:r>
          </w:p>
        </w:tc>
        <w:tc>
          <w:tcPr>
            <w:tcW w:type="dxa" w:w="3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color w:val="444444"/>
                <w:sz w:val="18"/>
                <w:szCs w:val="18"/>
              </w:rPr>
              <w:t xml:space="preserve">Mayo 2026</w:t>
            </w:r>
          </w:p>
        </w:tc>
      </w:tr>
      <w:tr>
        <w:tc>
          <w:tcPr>
            <w:tcW w:type="dxa" w:w="20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left"/>
            </w:pPr>
            <w:r>
              <w:rPr>
                <w:rFonts w:ascii="Arial" w:cs="Arial" w:eastAsia="Arial" w:hAnsi="Arial"/>
                <w:b/>
                <w:bCs/>
                <w:color w:val="1B3A5C"/>
                <w:sz w:val="18"/>
                <w:szCs w:val="18"/>
              </w:rPr>
              <w:t xml:space="preserve">Estado</w:t>
            </w:r>
          </w:p>
        </w:tc>
        <w:tc>
          <w:tcPr>
            <w:tcW w:type="dxa" w:w="3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color w:val="444444"/>
                <w:sz w:val="18"/>
                <w:szCs w:val="18"/>
              </w:rPr>
              <w:t xml:space="preserve">Pendiente Aprobacion Asesor Externo</w:t>
            </w:r>
          </w:p>
        </w:tc>
      </w:tr>
      <w:tr>
        <w:tc>
          <w:tcPr>
            <w:tcW w:type="dxa" w:w="20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left"/>
            </w:pPr>
            <w:r>
              <w:rPr>
                <w:rFonts w:ascii="Arial" w:cs="Arial" w:eastAsia="Arial" w:hAnsi="Arial"/>
                <w:b/>
                <w:bCs/>
                <w:color w:val="1B3A5C"/>
                <w:sz w:val="18"/>
                <w:szCs w:val="18"/>
              </w:rPr>
              <w:t xml:space="preserve">Clasificacion</w:t>
            </w:r>
          </w:p>
        </w:tc>
        <w:tc>
          <w:tcPr>
            <w:tcW w:type="dxa" w:w="3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color w:val="444444"/>
                <w:sz w:val="18"/>
                <w:szCs w:val="18"/>
              </w:rPr>
              <w:t xml:space="preserve">CONFIDENCIAL</w:t>
            </w:r>
          </w:p>
        </w:tc>
      </w:tr>
      <w:tr>
        <w:tc>
          <w:tcPr>
            <w:tcW w:type="dxa" w:w="20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left"/>
            </w:pPr>
            <w:r>
              <w:rPr>
                <w:rFonts w:ascii="Arial" w:cs="Arial" w:eastAsia="Arial" w:hAnsi="Arial"/>
                <w:b/>
                <w:bCs/>
                <w:color w:val="1B3A5C"/>
                <w:sz w:val="18"/>
                <w:szCs w:val="18"/>
              </w:rPr>
              <w:t xml:space="preserve">Pais</w:t>
            </w:r>
          </w:p>
        </w:tc>
        <w:tc>
          <w:tcPr>
            <w:tcW w:type="dxa" w:w="3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color w:val="444444"/>
                <w:sz w:val="18"/>
                <w:szCs w:val="18"/>
              </w:rPr>
              <w:t xml:space="preserve">Republica de Panama</w:t>
            </w:r>
          </w:p>
        </w:tc>
      </w:tr>
      <w:tr>
        <w:tc>
          <w:tcPr>
            <w:tcW w:type="dxa" w:w="20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left"/>
            </w:pPr>
            <w:r>
              <w:rPr>
                <w:rFonts w:ascii="Arial" w:cs="Arial" w:eastAsia="Arial" w:hAnsi="Arial"/>
                <w:b/>
                <w:bCs/>
                <w:color w:val="1B3A5C"/>
                <w:sz w:val="18"/>
                <w:szCs w:val="18"/>
              </w:rPr>
              <w:t xml:space="preserve">Elaborado por</w:t>
            </w:r>
          </w:p>
        </w:tc>
        <w:tc>
          <w:tcPr>
            <w:tcW w:type="dxa" w:w="3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color w:val="444444"/>
                <w:sz w:val="18"/>
                <w:szCs w:val="18"/>
              </w:rPr>
              <w:t xml:space="preserve">Equipo Tecnico: LIVAN, Tech Lead, Senior Consultant, Programador</w:t>
            </w:r>
          </w:p>
        </w:tc>
      </w:tr>
      <w:tr>
        <w:tc>
          <w:tcPr>
            <w:tcW w:type="dxa" w:w="20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left"/>
            </w:pPr>
            <w:r>
              <w:rPr>
                <w:rFonts w:ascii="Arial" w:cs="Arial" w:eastAsia="Arial" w:hAnsi="Arial"/>
                <w:b/>
                <w:bCs/>
                <w:color w:val="1B3A5C"/>
                <w:sz w:val="18"/>
                <w:szCs w:val="18"/>
              </w:rPr>
              <w:t xml:space="preserve">Aprobado por</w:t>
            </w:r>
          </w:p>
        </w:tc>
        <w:tc>
          <w:tcPr>
            <w:tcW w:type="dxa" w:w="3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color w:val="444444"/>
                <w:sz w:val="18"/>
                <w:szCs w:val="18"/>
              </w:rPr>
              <w:t xml:space="preserve">Asesor Externo (Pendiente)</w:t>
            </w:r>
          </w:p>
        </w:tc>
      </w:tr>
    </w:tbl>
    <w:p>
      <w:r>
        <w:br w:type="page"/>
      </w:r>
    </w:p>
    <w:p>
      <w:pPr>
        <w:pStyle w:val="Heading1"/>
        <w:pBdr>
          <w:bottom w:val="single" w:color="2E75B6" w:sz="8" w:space="1"/>
        </w:pBdr>
        <w:spacing w:after="200" w:before="0"/>
      </w:pPr>
      <w:r>
        <w:rPr>
          <w:rFonts w:ascii="Arial" w:cs="Arial" w:eastAsia="Arial" w:hAnsi="Arial"/>
          <w:b/>
          <w:bCs/>
          <w:color w:val="1B3A5C"/>
          <w:sz w:val="32"/>
          <w:szCs w:val="32"/>
        </w:rPr>
        <w:t xml:space="preserve">Tabla de Contenidos</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pageBreakBefore/>
        <w:pBdr>
          <w:bottom w:val="single" w:color="2E75B6" w:sz="8" w:space="1"/>
        </w:pBdr>
        <w:spacing w:after="200" w:before="240"/>
      </w:pPr>
      <w:r>
        <w:rPr>
          <w:rFonts w:ascii="Arial" w:cs="Arial" w:eastAsia="Arial" w:hAnsi="Arial"/>
          <w:b/>
          <w:bCs/>
          <w:color w:val="1B3A5C"/>
          <w:sz w:val="32"/>
          <w:szCs w:val="32"/>
        </w:rPr>
        <w:t xml:space="preserve">1. Introduccion</w:t>
      </w:r>
    </w:p>
    <w:p>
      <w:pPr>
        <w:pStyle w:val="Heading2"/>
        <w:spacing w:after="120" w:before="200"/>
      </w:pPr>
      <w:r>
        <w:rPr>
          <w:rFonts w:ascii="Arial" w:cs="Arial" w:eastAsia="Arial" w:hAnsi="Arial"/>
          <w:b/>
          <w:bCs/>
          <w:color w:val="2E75B6"/>
          <w:sz w:val="26"/>
          <w:szCs w:val="26"/>
        </w:rPr>
        <w:t xml:space="preserve">1.1 Proposito del Documento</w:t>
      </w:r>
    </w:p>
    <w:p>
      <w:pPr>
        <w:spacing w:after="100" w:before="60"/>
        <w:jc w:val="both"/>
      </w:pPr>
      <w:r>
        <w:rPr>
          <w:rFonts w:ascii="Arial" w:cs="Arial" w:eastAsia="Arial" w:hAnsi="Arial"/>
          <w:color w:val="444444"/>
          <w:sz w:val="20"/>
          <w:szCs w:val="20"/>
        </w:rPr>
        <w:t xml:space="preserve">Este documento constituye la Especificacion Formal de Requerimientos (SRS) del Sistema de Gestion de Almacenes (WMS) para la Republica de Panama. Define de manera exhaustiva los requerimientos funcionales, no funcionales, de integracion y regulatorios que debe cumplir el sistema.</w:t>
      </w:r>
    </w:p>
    <w:p>
      <w:pPr>
        <w:spacing w:after="100" w:before="60"/>
        <w:jc w:val="both"/>
      </w:pPr>
      <w:r>
        <w:rPr>
          <w:rFonts w:ascii="Arial" w:cs="Arial" w:eastAsia="Arial" w:hAnsi="Arial"/>
          <w:color w:val="444444"/>
          <w:sz w:val="20"/>
          <w:szCs w:val="20"/>
        </w:rPr>
        <w:t xml:space="preserve">El documento sirve como contrato tecnico entre el equipo de desarrollo y el Asesor Externo (cliente), y como referencia principal para diseno, desarrollo, pruebas y aceptacion del sistema.</w:t>
      </w:r>
    </w:p>
    <w:p>
      <w:pPr>
        <w:pStyle w:val="Heading2"/>
        <w:spacing w:after="120" w:before="200"/>
      </w:pPr>
      <w:r>
        <w:rPr>
          <w:rFonts w:ascii="Arial" w:cs="Arial" w:eastAsia="Arial" w:hAnsi="Arial"/>
          <w:b/>
          <w:bCs/>
          <w:color w:val="2E75B6"/>
          <w:sz w:val="26"/>
          <w:szCs w:val="26"/>
        </w:rPr>
        <w:t xml:space="preserve">1.2 Alcance del Sistema</w:t>
      </w:r>
    </w:p>
    <w:p>
      <w:pPr>
        <w:shd w:fill="D5E8F0" w:val="clear"/>
        <w:spacing w:after="120" w:before="120"/>
        <w:ind w:left="360" w:right="360"/>
      </w:pPr>
      <w:r>
        <w:rPr>
          <w:rFonts w:ascii="Arial" w:cs="Arial" w:eastAsia="Arial" w:hAnsi="Arial"/>
          <w:color w:val="1B3A5C"/>
          <w:sz w:val="19"/>
          <w:szCs w:val="19"/>
        </w:rPr>
        <w:t xml:space="preserve">El WMS Panama cubre la cadena de valor logistica completa desde el fabricante hasta el consumidor final, en multiples industrias, con pleno cumplimiento regulatorio panamenio.</w:t>
      </w:r>
    </w:p>
    <w:p>
      <w:pPr>
        <w:pStyle w:val="ListParagraph"/>
        <w:numPr>
          <w:ilvl w:val="0"/>
          <w:numId w:val="2"/>
        </w:numPr>
        <w:spacing w:after="40" w:before="40"/>
      </w:pPr>
      <w:r>
        <w:rPr>
          <w:rFonts w:ascii="Arial" w:cs="Arial" w:eastAsia="Arial" w:hAnsi="Arial"/>
          <w:color w:val="444444"/>
          <w:sz w:val="20"/>
          <w:szCs w:val="20"/>
        </w:rPr>
        <w:t xml:space="preserve">Gestion de multiples empresas, bodegas y paises desde una sola plataforma</w:t>
      </w:r>
    </w:p>
    <w:p>
      <w:pPr>
        <w:pStyle w:val="ListParagraph"/>
        <w:numPr>
          <w:ilvl w:val="0"/>
          <w:numId w:val="2"/>
        </w:numPr>
        <w:spacing w:after="40" w:before="40"/>
      </w:pPr>
      <w:r>
        <w:rPr>
          <w:rFonts w:ascii="Arial" w:cs="Arial" w:eastAsia="Arial" w:hAnsi="Arial"/>
          <w:color w:val="444444"/>
          <w:sz w:val="20"/>
          <w:szCs w:val="20"/>
        </w:rPr>
        <w:t xml:space="preserve">Industrias cubiertas: consumo masivo, automotriz, farmaceutico, ferreteria, electronica, moda, agro-alimentario</w:t>
      </w:r>
    </w:p>
    <w:p>
      <w:pPr>
        <w:pStyle w:val="ListParagraph"/>
        <w:numPr>
          <w:ilvl w:val="0"/>
          <w:numId w:val="2"/>
        </w:numPr>
        <w:spacing w:after="40" w:before="40"/>
      </w:pPr>
      <w:r>
        <w:rPr>
          <w:rFonts w:ascii="Arial" w:cs="Arial" w:eastAsia="Arial" w:hAnsi="Arial"/>
          <w:color w:val="444444"/>
          <w:sz w:val="20"/>
          <w:szCs w:val="20"/>
        </w:rPr>
        <w:t xml:space="preserve">Cadena: Fabricante &gt; Aduanas Panama &gt; Transporte &gt; Centro de Distribucion &gt; Retail &gt; eCommerce</w:t>
      </w:r>
    </w:p>
    <w:p>
      <w:pPr>
        <w:pStyle w:val="ListParagraph"/>
        <w:numPr>
          <w:ilvl w:val="0"/>
          <w:numId w:val="2"/>
        </w:numPr>
        <w:spacing w:after="40" w:before="40"/>
      </w:pPr>
      <w:r>
        <w:rPr>
          <w:rFonts w:ascii="Arial" w:cs="Arial" w:eastAsia="Arial" w:hAnsi="Arial"/>
          <w:color w:val="444444"/>
          <w:sz w:val="20"/>
          <w:szCs w:val="20"/>
        </w:rPr>
        <w:t xml:space="preserve">Integracion nativa con entidades regulatorias: ANA, DGI, MINSA, AUPSA, MIDA, ATTT, VUPE</w:t>
      </w:r>
    </w:p>
    <w:p>
      <w:pPr>
        <w:pStyle w:val="ListParagraph"/>
        <w:numPr>
          <w:ilvl w:val="0"/>
          <w:numId w:val="2"/>
        </w:numPr>
        <w:spacing w:after="40" w:before="40"/>
      </w:pPr>
      <w:r>
        <w:rPr>
          <w:rFonts w:ascii="Arial" w:cs="Arial" w:eastAsia="Arial" w:hAnsi="Arial"/>
          <w:color w:val="444444"/>
          <w:sz w:val="20"/>
          <w:szCs w:val="20"/>
        </w:rPr>
        <w:t xml:space="preserve">Soporte de estandares internacionales GS1: GTIN-13/14, SSCC, GLN, GS1-128, DataMatrix</w:t>
      </w:r>
    </w:p>
    <w:p>
      <w:pPr>
        <w:pStyle w:val="ListParagraph"/>
        <w:numPr>
          <w:ilvl w:val="0"/>
          <w:numId w:val="2"/>
        </w:numPr>
        <w:spacing w:after="40" w:before="40"/>
      </w:pPr>
      <w:r>
        <w:rPr>
          <w:rFonts w:ascii="Arial" w:cs="Arial" w:eastAsia="Arial" w:hAnsi="Arial"/>
          <w:color w:val="444444"/>
          <w:sz w:val="20"/>
          <w:szCs w:val="20"/>
        </w:rPr>
        <w:t xml:space="preserve">Capacidades de Inteligencia Artificial: prediccion de demanda, optimizacion de slotting, consultas NLP</w:t>
      </w:r>
    </w:p>
    <w:p>
      <w:pPr>
        <w:pStyle w:val="ListParagraph"/>
        <w:numPr>
          <w:ilvl w:val="0"/>
          <w:numId w:val="2"/>
        </w:numPr>
        <w:spacing w:after="40" w:before="40"/>
      </w:pPr>
      <w:r>
        <w:rPr>
          <w:rFonts w:ascii="Arial" w:cs="Arial" w:eastAsia="Arial" w:hAnsi="Arial"/>
          <w:color w:val="444444"/>
          <w:sz w:val="20"/>
          <w:szCs w:val="20"/>
        </w:rPr>
        <w:t xml:space="preserve">Operacion offline completa para bodegas sin conectividad continua</w:t>
      </w:r>
    </w:p>
    <w:p>
      <w:pPr>
        <w:pStyle w:val="Heading2"/>
        <w:spacing w:after="120" w:before="200"/>
      </w:pPr>
      <w:r>
        <w:rPr>
          <w:rFonts w:ascii="Arial" w:cs="Arial" w:eastAsia="Arial" w:hAnsi="Arial"/>
          <w:b/>
          <w:bCs/>
          <w:color w:val="2E75B6"/>
          <w:sz w:val="26"/>
          <w:szCs w:val="26"/>
        </w:rPr>
        <w:t xml:space="preserve">1.3 Fuera de Alcance</w:t>
      </w:r>
    </w:p>
    <w:p>
      <w:pPr>
        <w:pStyle w:val="ListParagraph"/>
        <w:numPr>
          <w:ilvl w:val="0"/>
          <w:numId w:val="2"/>
        </w:numPr>
        <w:spacing w:after="40" w:before="40"/>
      </w:pPr>
      <w:r>
        <w:rPr>
          <w:rFonts w:ascii="Arial" w:cs="Arial" w:eastAsia="Arial" w:hAnsi="Arial"/>
          <w:color w:val="444444"/>
          <w:sz w:val="20"/>
          <w:szCs w:val="20"/>
        </w:rPr>
        <w:t xml:space="preserve">Sistema ERP (el WMS se integra con ERPs existentes, no los reemplaza)</w:t>
      </w:r>
    </w:p>
    <w:p>
      <w:pPr>
        <w:pStyle w:val="ListParagraph"/>
        <w:numPr>
          <w:ilvl w:val="0"/>
          <w:numId w:val="2"/>
        </w:numPr>
        <w:spacing w:after="40" w:before="40"/>
      </w:pPr>
      <w:r>
        <w:rPr>
          <w:rFonts w:ascii="Arial" w:cs="Arial" w:eastAsia="Arial" w:hAnsi="Arial"/>
          <w:color w:val="444444"/>
          <w:sz w:val="20"/>
          <w:szCs w:val="20"/>
        </w:rPr>
        <w:t xml:space="preserve">Sistema de Punto de Venta (POS) — integracion via API, no desarrollo propio</w:t>
      </w:r>
    </w:p>
    <w:p>
      <w:pPr>
        <w:pStyle w:val="ListParagraph"/>
        <w:numPr>
          <w:ilvl w:val="0"/>
          <w:numId w:val="2"/>
        </w:numPr>
        <w:spacing w:after="40" w:before="40"/>
      </w:pPr>
      <w:r>
        <w:rPr>
          <w:rFonts w:ascii="Arial" w:cs="Arial" w:eastAsia="Arial" w:hAnsi="Arial"/>
          <w:color w:val="444444"/>
          <w:sz w:val="20"/>
          <w:szCs w:val="20"/>
        </w:rPr>
        <w:t xml:space="preserve">Gestion financiera y contabilidad (delegada al ERP conectado)</w:t>
      </w:r>
    </w:p>
    <w:p>
      <w:pPr>
        <w:pStyle w:val="ListParagraph"/>
        <w:numPr>
          <w:ilvl w:val="0"/>
          <w:numId w:val="2"/>
        </w:numPr>
        <w:spacing w:after="40" w:before="40"/>
      </w:pPr>
      <w:r>
        <w:rPr>
          <w:rFonts w:ascii="Arial" w:cs="Arial" w:eastAsia="Arial" w:hAnsi="Arial"/>
          <w:color w:val="444444"/>
          <w:sz w:val="20"/>
          <w:szCs w:val="20"/>
        </w:rPr>
        <w:t xml:space="preserve">Plataformas de eCommerce (integracion via API, no desarrollo de tienda)</w:t>
      </w:r>
    </w:p>
    <w:p>
      <w:pPr>
        <w:pStyle w:val="ListParagraph"/>
        <w:numPr>
          <w:ilvl w:val="0"/>
          <w:numId w:val="2"/>
        </w:numPr>
        <w:spacing w:after="40" w:before="40"/>
      </w:pPr>
      <w:r>
        <w:rPr>
          <w:rFonts w:ascii="Arial" w:cs="Arial" w:eastAsia="Arial" w:hAnsi="Arial"/>
          <w:color w:val="444444"/>
          <w:sz w:val="20"/>
          <w:szCs w:val="20"/>
        </w:rPr>
        <w:t xml:space="preserve">Desarrollo de hardware (scanners RF, impresoras, bascula) — integracion via drivers</w:t>
      </w:r>
    </w:p>
    <w:p>
      <w:pPr>
        <w:pStyle w:val="Heading2"/>
        <w:spacing w:after="120" w:before="200"/>
      </w:pPr>
      <w:r>
        <w:rPr>
          <w:rFonts w:ascii="Arial" w:cs="Arial" w:eastAsia="Arial" w:hAnsi="Arial"/>
          <w:b/>
          <w:bCs/>
          <w:color w:val="2E75B6"/>
          <w:sz w:val="26"/>
          <w:szCs w:val="26"/>
        </w:rPr>
        <w:t xml:space="preserve">1.4 Definiciones y Acronimos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9D9D9" w:sz="1"/>
              <w:left w:val="single" w:color="D9D9D9" w:sz="1"/>
              <w:bottom w:val="single" w:color="D9D9D9" w:sz="1"/>
              <w:right w:val="single" w:color="D9D9D9"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Acronimo/Termino</w:t>
            </w:r>
          </w:p>
        </w:tc>
        <w:tc>
          <w:tcPr>
            <w:tcW w:type="dxa" w:w="7560"/>
            <w:tcBorders>
              <w:top w:val="single" w:color="D9D9D9" w:sz="1"/>
              <w:left w:val="single" w:color="D9D9D9" w:sz="1"/>
              <w:bottom w:val="single" w:color="D9D9D9" w:sz="1"/>
              <w:right w:val="single" w:color="D9D9D9"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Definicion</w:t>
            </w:r>
          </w:p>
        </w:tc>
      </w:tr>
      <w:tr>
        <w:tc>
          <w:tcPr>
            <w:tcW w:type="dxa" w:w="18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left"/>
            </w:pPr>
            <w:r>
              <w:rPr>
                <w:rFonts w:ascii="Arial" w:cs="Arial" w:eastAsia="Arial" w:hAnsi="Arial"/>
                <w:b/>
                <w:bCs/>
                <w:color w:val="1B3A5C"/>
                <w:sz w:val="18"/>
                <w:szCs w:val="18"/>
              </w:rPr>
              <w:t xml:space="preserve">ANA</w:t>
            </w:r>
          </w:p>
        </w:tc>
        <w:tc>
          <w:tcPr>
            <w:tcW w:type="dxa" w:w="756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left"/>
            </w:pPr>
            <w:r>
              <w:rPr>
                <w:rFonts w:ascii="Arial" w:cs="Arial" w:eastAsia="Arial" w:hAnsi="Arial"/>
                <w:color w:val="444444"/>
                <w:sz w:val="18"/>
                <w:szCs w:val="18"/>
              </w:rPr>
              <w:t xml:space="preserve">Autoridad Nacional de Aduanas de Panama</w:t>
            </w:r>
          </w:p>
        </w:tc>
      </w:tr>
      <w:tr>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5C"/>
                <w:sz w:val="18"/>
                <w:szCs w:val="18"/>
              </w:rPr>
              <w:t xml:space="preserve">ASN</w:t>
            </w:r>
          </w:p>
        </w:tc>
        <w:tc>
          <w:tcPr>
            <w:tcW w:type="dxa" w:w="7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color w:val="444444"/>
                <w:sz w:val="18"/>
                <w:szCs w:val="18"/>
              </w:rPr>
              <w:t xml:space="preserve">Advance Shipping Notice — Notificacion anticipada de envio</w:t>
            </w:r>
          </w:p>
        </w:tc>
      </w:tr>
      <w:tr>
        <w:tc>
          <w:tcPr>
            <w:tcW w:type="dxa" w:w="18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left"/>
            </w:pPr>
            <w:r>
              <w:rPr>
                <w:rFonts w:ascii="Arial" w:cs="Arial" w:eastAsia="Arial" w:hAnsi="Arial"/>
                <w:b/>
                <w:bCs/>
                <w:color w:val="1B3A5C"/>
                <w:sz w:val="18"/>
                <w:szCs w:val="18"/>
              </w:rPr>
              <w:t xml:space="preserve">BFF</w:t>
            </w:r>
          </w:p>
        </w:tc>
        <w:tc>
          <w:tcPr>
            <w:tcW w:type="dxa" w:w="756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left"/>
            </w:pPr>
            <w:r>
              <w:rPr>
                <w:rFonts w:ascii="Arial" w:cs="Arial" w:eastAsia="Arial" w:hAnsi="Arial"/>
                <w:color w:val="444444"/>
                <w:sz w:val="18"/>
                <w:szCs w:val="18"/>
              </w:rPr>
              <w:t xml:space="preserve">Backend for Frontend — API adaptada por tipo de cliente</w:t>
            </w:r>
          </w:p>
        </w:tc>
      </w:tr>
      <w:tr>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5C"/>
                <w:sz w:val="18"/>
                <w:szCs w:val="18"/>
              </w:rPr>
              <w:t xml:space="preserve">CD</w:t>
            </w:r>
          </w:p>
        </w:tc>
        <w:tc>
          <w:tcPr>
            <w:tcW w:type="dxa" w:w="7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color w:val="444444"/>
                <w:sz w:val="18"/>
                <w:szCs w:val="18"/>
              </w:rPr>
              <w:t xml:space="preserve">Centro de Distribucion</w:t>
            </w:r>
          </w:p>
        </w:tc>
      </w:tr>
      <w:tr>
        <w:tc>
          <w:tcPr>
            <w:tcW w:type="dxa" w:w="18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left"/>
            </w:pPr>
            <w:r>
              <w:rPr>
                <w:rFonts w:ascii="Arial" w:cs="Arial" w:eastAsia="Arial" w:hAnsi="Arial"/>
                <w:b/>
                <w:bCs/>
                <w:color w:val="1B3A5C"/>
                <w:sz w:val="18"/>
                <w:szCs w:val="18"/>
              </w:rPr>
              <w:t xml:space="preserve">CQRS</w:t>
            </w:r>
          </w:p>
        </w:tc>
        <w:tc>
          <w:tcPr>
            <w:tcW w:type="dxa" w:w="756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left"/>
            </w:pPr>
            <w:r>
              <w:rPr>
                <w:rFonts w:ascii="Arial" w:cs="Arial" w:eastAsia="Arial" w:hAnsi="Arial"/>
                <w:color w:val="444444"/>
                <w:sz w:val="18"/>
                <w:szCs w:val="18"/>
              </w:rPr>
              <w:t xml:space="preserve">Command Query Responsibility Segregation — patron de arquitectura</w:t>
            </w:r>
          </w:p>
        </w:tc>
      </w:tr>
      <w:tr>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5C"/>
                <w:sz w:val="18"/>
                <w:szCs w:val="18"/>
              </w:rPr>
              <w:t xml:space="preserve">DAM</w:t>
            </w:r>
          </w:p>
        </w:tc>
        <w:tc>
          <w:tcPr>
            <w:tcW w:type="dxa" w:w="7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color w:val="444444"/>
                <w:sz w:val="18"/>
                <w:szCs w:val="18"/>
              </w:rPr>
              <w:t xml:space="preserve">Declaracion Aduanera de Mercancias</w:t>
            </w:r>
          </w:p>
        </w:tc>
      </w:tr>
      <w:tr>
        <w:tc>
          <w:tcPr>
            <w:tcW w:type="dxa" w:w="18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left"/>
            </w:pPr>
            <w:r>
              <w:rPr>
                <w:rFonts w:ascii="Arial" w:cs="Arial" w:eastAsia="Arial" w:hAnsi="Arial"/>
                <w:b/>
                <w:bCs/>
                <w:color w:val="1B3A5C"/>
                <w:sz w:val="18"/>
                <w:szCs w:val="18"/>
              </w:rPr>
              <w:t xml:space="preserve">DGI</w:t>
            </w:r>
          </w:p>
        </w:tc>
        <w:tc>
          <w:tcPr>
            <w:tcW w:type="dxa" w:w="756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left"/>
            </w:pPr>
            <w:r>
              <w:rPr>
                <w:rFonts w:ascii="Arial" w:cs="Arial" w:eastAsia="Arial" w:hAnsi="Arial"/>
                <w:color w:val="444444"/>
                <w:sz w:val="18"/>
                <w:szCs w:val="18"/>
              </w:rPr>
              <w:t xml:space="preserve">Direccion General de Ingresos — entidad tributaria Panama</w:t>
            </w:r>
          </w:p>
        </w:tc>
      </w:tr>
      <w:tr>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5C"/>
                <w:sz w:val="18"/>
                <w:szCs w:val="18"/>
              </w:rPr>
              <w:t xml:space="preserve">ERP</w:t>
            </w:r>
          </w:p>
        </w:tc>
        <w:tc>
          <w:tcPr>
            <w:tcW w:type="dxa" w:w="7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color w:val="444444"/>
                <w:sz w:val="18"/>
                <w:szCs w:val="18"/>
              </w:rPr>
              <w:t xml:space="preserve">Enterprise Resource Planning — sistema de planificacion empresarial</w:t>
            </w:r>
          </w:p>
        </w:tc>
      </w:tr>
      <w:tr>
        <w:tc>
          <w:tcPr>
            <w:tcW w:type="dxa" w:w="18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left"/>
            </w:pPr>
            <w:r>
              <w:rPr>
                <w:rFonts w:ascii="Arial" w:cs="Arial" w:eastAsia="Arial" w:hAnsi="Arial"/>
                <w:b/>
                <w:bCs/>
                <w:color w:val="1B3A5C"/>
                <w:sz w:val="18"/>
                <w:szCs w:val="18"/>
              </w:rPr>
              <w:t xml:space="preserve">FEFO</w:t>
            </w:r>
          </w:p>
        </w:tc>
        <w:tc>
          <w:tcPr>
            <w:tcW w:type="dxa" w:w="756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left"/>
            </w:pPr>
            <w:r>
              <w:rPr>
                <w:rFonts w:ascii="Arial" w:cs="Arial" w:eastAsia="Arial" w:hAnsi="Arial"/>
                <w:color w:val="444444"/>
                <w:sz w:val="18"/>
                <w:szCs w:val="18"/>
              </w:rPr>
              <w:t xml:space="preserve">First Expired First Out — rotacion por fecha de vencimiento</w:t>
            </w:r>
          </w:p>
        </w:tc>
      </w:tr>
      <w:tr>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5C"/>
                <w:sz w:val="18"/>
                <w:szCs w:val="18"/>
              </w:rPr>
              <w:t xml:space="preserve">FIFO</w:t>
            </w:r>
          </w:p>
        </w:tc>
        <w:tc>
          <w:tcPr>
            <w:tcW w:type="dxa" w:w="7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color w:val="444444"/>
                <w:sz w:val="18"/>
                <w:szCs w:val="18"/>
              </w:rPr>
              <w:t xml:space="preserve">First In First Out — rotacion por fecha de entrada</w:t>
            </w:r>
          </w:p>
        </w:tc>
      </w:tr>
      <w:tr>
        <w:tc>
          <w:tcPr>
            <w:tcW w:type="dxa" w:w="18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left"/>
            </w:pPr>
            <w:r>
              <w:rPr>
                <w:rFonts w:ascii="Arial" w:cs="Arial" w:eastAsia="Arial" w:hAnsi="Arial"/>
                <w:b/>
                <w:bCs/>
                <w:color w:val="1B3A5C"/>
                <w:sz w:val="18"/>
                <w:szCs w:val="18"/>
              </w:rPr>
              <w:t xml:space="preserve">FR</w:t>
            </w:r>
          </w:p>
        </w:tc>
        <w:tc>
          <w:tcPr>
            <w:tcW w:type="dxa" w:w="756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left"/>
            </w:pPr>
            <w:r>
              <w:rPr>
                <w:rFonts w:ascii="Arial" w:cs="Arial" w:eastAsia="Arial" w:hAnsi="Arial"/>
                <w:color w:val="444444"/>
                <w:sz w:val="18"/>
                <w:szCs w:val="18"/>
              </w:rPr>
              <w:t xml:space="preserve">Functional Requirement — Requerimiento Funcional</w:t>
            </w:r>
          </w:p>
        </w:tc>
      </w:tr>
      <w:tr>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5C"/>
                <w:sz w:val="18"/>
                <w:szCs w:val="18"/>
              </w:rPr>
              <w:t xml:space="preserve">GRN</w:t>
            </w:r>
          </w:p>
        </w:tc>
        <w:tc>
          <w:tcPr>
            <w:tcW w:type="dxa" w:w="7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color w:val="444444"/>
                <w:sz w:val="18"/>
                <w:szCs w:val="18"/>
              </w:rPr>
              <w:t xml:space="preserve">Goods Receipt Note — nota de recepcion de mercancia</w:t>
            </w:r>
          </w:p>
        </w:tc>
      </w:tr>
      <w:tr>
        <w:tc>
          <w:tcPr>
            <w:tcW w:type="dxa" w:w="18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left"/>
            </w:pPr>
            <w:r>
              <w:rPr>
                <w:rFonts w:ascii="Arial" w:cs="Arial" w:eastAsia="Arial" w:hAnsi="Arial"/>
                <w:b/>
                <w:bCs/>
                <w:color w:val="1B3A5C"/>
                <w:sz w:val="18"/>
                <w:szCs w:val="18"/>
              </w:rPr>
              <w:t xml:space="preserve">GTIN</w:t>
            </w:r>
          </w:p>
        </w:tc>
        <w:tc>
          <w:tcPr>
            <w:tcW w:type="dxa" w:w="756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left"/>
            </w:pPr>
            <w:r>
              <w:rPr>
                <w:rFonts w:ascii="Arial" w:cs="Arial" w:eastAsia="Arial" w:hAnsi="Arial"/>
                <w:color w:val="444444"/>
                <w:sz w:val="18"/>
                <w:szCs w:val="18"/>
              </w:rPr>
              <w:t xml:space="preserve">Global Trade Item Number — identificador global de producto GS1</w:t>
            </w:r>
          </w:p>
        </w:tc>
      </w:tr>
      <w:tr>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5C"/>
                <w:sz w:val="18"/>
                <w:szCs w:val="18"/>
              </w:rPr>
              <w:t xml:space="preserve">INT</w:t>
            </w:r>
          </w:p>
        </w:tc>
        <w:tc>
          <w:tcPr>
            <w:tcW w:type="dxa" w:w="7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color w:val="444444"/>
                <w:sz w:val="18"/>
                <w:szCs w:val="18"/>
              </w:rPr>
              <w:t xml:space="preserve">Integration Requirement — Requerimiento de Integracion</w:t>
            </w:r>
          </w:p>
        </w:tc>
      </w:tr>
      <w:tr>
        <w:tc>
          <w:tcPr>
            <w:tcW w:type="dxa" w:w="18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left"/>
            </w:pPr>
            <w:r>
              <w:rPr>
                <w:rFonts w:ascii="Arial" w:cs="Arial" w:eastAsia="Arial" w:hAnsi="Arial"/>
                <w:b/>
                <w:bCs/>
                <w:color w:val="1B3A5C"/>
                <w:sz w:val="18"/>
                <w:szCs w:val="18"/>
              </w:rPr>
              <w:t xml:space="preserve">ITBMS</w:t>
            </w:r>
          </w:p>
        </w:tc>
        <w:tc>
          <w:tcPr>
            <w:tcW w:type="dxa" w:w="756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left"/>
            </w:pPr>
            <w:r>
              <w:rPr>
                <w:rFonts w:ascii="Arial" w:cs="Arial" w:eastAsia="Arial" w:hAnsi="Arial"/>
                <w:color w:val="444444"/>
                <w:sz w:val="18"/>
                <w:szCs w:val="18"/>
              </w:rPr>
              <w:t xml:space="preserve">Impuesto de Transferencia de Bienes Muebles y Servicios (7%)</w:t>
            </w:r>
          </w:p>
        </w:tc>
      </w:tr>
      <w:tr>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5C"/>
                <w:sz w:val="18"/>
                <w:szCs w:val="18"/>
              </w:rPr>
              <w:t xml:space="preserve">LMS</w:t>
            </w:r>
          </w:p>
        </w:tc>
        <w:tc>
          <w:tcPr>
            <w:tcW w:type="dxa" w:w="7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color w:val="444444"/>
                <w:sz w:val="18"/>
                <w:szCs w:val="18"/>
              </w:rPr>
              <w:t xml:space="preserve">Labor Management System — gestion de productividad de operarios</w:t>
            </w:r>
          </w:p>
        </w:tc>
      </w:tr>
      <w:tr>
        <w:tc>
          <w:tcPr>
            <w:tcW w:type="dxa" w:w="18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left"/>
            </w:pPr>
            <w:r>
              <w:rPr>
                <w:rFonts w:ascii="Arial" w:cs="Arial" w:eastAsia="Arial" w:hAnsi="Arial"/>
                <w:b/>
                <w:bCs/>
                <w:color w:val="1B3A5C"/>
                <w:sz w:val="18"/>
                <w:szCs w:val="18"/>
              </w:rPr>
              <w:t xml:space="preserve">NFR</w:t>
            </w:r>
          </w:p>
        </w:tc>
        <w:tc>
          <w:tcPr>
            <w:tcW w:type="dxa" w:w="756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left"/>
            </w:pPr>
            <w:r>
              <w:rPr>
                <w:rFonts w:ascii="Arial" w:cs="Arial" w:eastAsia="Arial" w:hAnsi="Arial"/>
                <w:color w:val="444444"/>
                <w:sz w:val="18"/>
                <w:szCs w:val="18"/>
              </w:rPr>
              <w:t xml:space="preserve">Non-Functional Requirement — Requerimiento No Funcional</w:t>
            </w:r>
          </w:p>
        </w:tc>
      </w:tr>
      <w:tr>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5C"/>
                <w:sz w:val="18"/>
                <w:szCs w:val="18"/>
              </w:rPr>
              <w:t xml:space="preserve">NLP</w:t>
            </w:r>
          </w:p>
        </w:tc>
        <w:tc>
          <w:tcPr>
            <w:tcW w:type="dxa" w:w="7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color w:val="444444"/>
                <w:sz w:val="18"/>
                <w:szCs w:val="18"/>
              </w:rPr>
              <w:t xml:space="preserve">Natural Language Processing — procesamiento de lenguaje natural</w:t>
            </w:r>
          </w:p>
        </w:tc>
      </w:tr>
      <w:tr>
        <w:tc>
          <w:tcPr>
            <w:tcW w:type="dxa" w:w="18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left"/>
            </w:pPr>
            <w:r>
              <w:rPr>
                <w:rFonts w:ascii="Arial" w:cs="Arial" w:eastAsia="Arial" w:hAnsi="Arial"/>
                <w:b/>
                <w:bCs/>
                <w:color w:val="1B3A5C"/>
                <w:sz w:val="18"/>
                <w:szCs w:val="18"/>
              </w:rPr>
              <w:t xml:space="preserve">OTIF</w:t>
            </w:r>
          </w:p>
        </w:tc>
        <w:tc>
          <w:tcPr>
            <w:tcW w:type="dxa" w:w="756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left"/>
            </w:pPr>
            <w:r>
              <w:rPr>
                <w:rFonts w:ascii="Arial" w:cs="Arial" w:eastAsia="Arial" w:hAnsi="Arial"/>
                <w:color w:val="444444"/>
                <w:sz w:val="18"/>
                <w:szCs w:val="18"/>
              </w:rPr>
              <w:t xml:space="preserve">On-Time In-Full — KPI de puntualidad y completitud</w:t>
            </w:r>
          </w:p>
        </w:tc>
      </w:tr>
      <w:tr>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5C"/>
                <w:sz w:val="18"/>
                <w:szCs w:val="18"/>
              </w:rPr>
              <w:t xml:space="preserve">OTD</w:t>
            </w:r>
          </w:p>
        </w:tc>
        <w:tc>
          <w:tcPr>
            <w:tcW w:type="dxa" w:w="7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color w:val="444444"/>
                <w:sz w:val="18"/>
                <w:szCs w:val="18"/>
              </w:rPr>
              <w:t xml:space="preserve">On-Time Delivery — KPI de entrega a tiempo</w:t>
            </w:r>
          </w:p>
        </w:tc>
      </w:tr>
      <w:tr>
        <w:tc>
          <w:tcPr>
            <w:tcW w:type="dxa" w:w="18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left"/>
            </w:pPr>
            <w:r>
              <w:rPr>
                <w:rFonts w:ascii="Arial" w:cs="Arial" w:eastAsia="Arial" w:hAnsi="Arial"/>
                <w:b/>
                <w:bCs/>
                <w:color w:val="1B3A5C"/>
                <w:sz w:val="18"/>
                <w:szCs w:val="18"/>
              </w:rPr>
              <w:t xml:space="preserve">PO</w:t>
            </w:r>
          </w:p>
        </w:tc>
        <w:tc>
          <w:tcPr>
            <w:tcW w:type="dxa" w:w="756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left"/>
            </w:pPr>
            <w:r>
              <w:rPr>
                <w:rFonts w:ascii="Arial" w:cs="Arial" w:eastAsia="Arial" w:hAnsi="Arial"/>
                <w:color w:val="444444"/>
                <w:sz w:val="18"/>
                <w:szCs w:val="18"/>
              </w:rPr>
              <w:t xml:space="preserve">Purchase Order — Orden de Compra</w:t>
            </w:r>
          </w:p>
        </w:tc>
      </w:tr>
      <w:tr>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5C"/>
                <w:sz w:val="18"/>
                <w:szCs w:val="18"/>
              </w:rPr>
              <w:t xml:space="preserve">PUT</w:t>
            </w:r>
          </w:p>
        </w:tc>
        <w:tc>
          <w:tcPr>
            <w:tcW w:type="dxa" w:w="7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color w:val="444444"/>
                <w:sz w:val="18"/>
                <w:szCs w:val="18"/>
              </w:rPr>
              <w:t xml:space="preserve">Putaway — proceso de ubicacion de mercancia en bodega</w:t>
            </w:r>
          </w:p>
        </w:tc>
      </w:tr>
      <w:tr>
        <w:tc>
          <w:tcPr>
            <w:tcW w:type="dxa" w:w="18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left"/>
            </w:pPr>
            <w:r>
              <w:rPr>
                <w:rFonts w:ascii="Arial" w:cs="Arial" w:eastAsia="Arial" w:hAnsi="Arial"/>
                <w:b/>
                <w:bCs/>
                <w:color w:val="1B3A5C"/>
                <w:sz w:val="18"/>
                <w:szCs w:val="18"/>
              </w:rPr>
              <w:t xml:space="preserve">RAG</w:t>
            </w:r>
          </w:p>
        </w:tc>
        <w:tc>
          <w:tcPr>
            <w:tcW w:type="dxa" w:w="756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left"/>
            </w:pPr>
            <w:r>
              <w:rPr>
                <w:rFonts w:ascii="Arial" w:cs="Arial" w:eastAsia="Arial" w:hAnsi="Arial"/>
                <w:color w:val="444444"/>
                <w:sz w:val="18"/>
                <w:szCs w:val="18"/>
              </w:rPr>
              <w:t xml:space="preserve">Retrieval-Augmented Generation — IA con busqueda contextual</w:t>
            </w:r>
          </w:p>
        </w:tc>
      </w:tr>
      <w:tr>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5C"/>
                <w:sz w:val="18"/>
                <w:szCs w:val="18"/>
              </w:rPr>
              <w:t xml:space="preserve">REG</w:t>
            </w:r>
          </w:p>
        </w:tc>
        <w:tc>
          <w:tcPr>
            <w:tcW w:type="dxa" w:w="7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color w:val="444444"/>
                <w:sz w:val="18"/>
                <w:szCs w:val="18"/>
              </w:rPr>
              <w:t xml:space="preserve">Regulatory Requirement — Requerimiento Regulatorio</w:t>
            </w:r>
          </w:p>
        </w:tc>
      </w:tr>
      <w:tr>
        <w:tc>
          <w:tcPr>
            <w:tcW w:type="dxa" w:w="18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left"/>
            </w:pPr>
            <w:r>
              <w:rPr>
                <w:rFonts w:ascii="Arial" w:cs="Arial" w:eastAsia="Arial" w:hAnsi="Arial"/>
                <w:b/>
                <w:bCs/>
                <w:color w:val="1B3A5C"/>
                <w:sz w:val="18"/>
                <w:szCs w:val="18"/>
              </w:rPr>
              <w:t xml:space="preserve">RF</w:t>
            </w:r>
          </w:p>
        </w:tc>
        <w:tc>
          <w:tcPr>
            <w:tcW w:type="dxa" w:w="756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left"/>
            </w:pPr>
            <w:r>
              <w:rPr>
                <w:rFonts w:ascii="Arial" w:cs="Arial" w:eastAsia="Arial" w:hAnsi="Arial"/>
                <w:color w:val="444444"/>
                <w:sz w:val="18"/>
                <w:szCs w:val="18"/>
              </w:rPr>
              <w:t xml:space="preserve">Radio Frequency — tecnologia de scanners inalambricos en bodega</w:t>
            </w:r>
          </w:p>
        </w:tc>
      </w:tr>
      <w:tr>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5C"/>
                <w:sz w:val="18"/>
                <w:szCs w:val="18"/>
              </w:rPr>
              <w:t xml:space="preserve">RPO</w:t>
            </w:r>
          </w:p>
        </w:tc>
        <w:tc>
          <w:tcPr>
            <w:tcW w:type="dxa" w:w="7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color w:val="444444"/>
                <w:sz w:val="18"/>
                <w:szCs w:val="18"/>
              </w:rPr>
              <w:t xml:space="preserve">Recovery Point Objective — maximo de datos perdidos tolerable</w:t>
            </w:r>
          </w:p>
        </w:tc>
      </w:tr>
      <w:tr>
        <w:tc>
          <w:tcPr>
            <w:tcW w:type="dxa" w:w="18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left"/>
            </w:pPr>
            <w:r>
              <w:rPr>
                <w:rFonts w:ascii="Arial" w:cs="Arial" w:eastAsia="Arial" w:hAnsi="Arial"/>
                <w:b/>
                <w:bCs/>
                <w:color w:val="1B3A5C"/>
                <w:sz w:val="18"/>
                <w:szCs w:val="18"/>
              </w:rPr>
              <w:t xml:space="preserve">RTO</w:t>
            </w:r>
          </w:p>
        </w:tc>
        <w:tc>
          <w:tcPr>
            <w:tcW w:type="dxa" w:w="756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left"/>
            </w:pPr>
            <w:r>
              <w:rPr>
                <w:rFonts w:ascii="Arial" w:cs="Arial" w:eastAsia="Arial" w:hAnsi="Arial"/>
                <w:color w:val="444444"/>
                <w:sz w:val="18"/>
                <w:szCs w:val="18"/>
              </w:rPr>
              <w:t xml:space="preserve">Recovery Time Objective — tiempo maximo de restauracion de servicio</w:t>
            </w:r>
          </w:p>
        </w:tc>
      </w:tr>
      <w:tr>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5C"/>
                <w:sz w:val="18"/>
                <w:szCs w:val="18"/>
              </w:rPr>
              <w:t xml:space="preserve">SIGA</w:t>
            </w:r>
          </w:p>
        </w:tc>
        <w:tc>
          <w:tcPr>
            <w:tcW w:type="dxa" w:w="7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color w:val="444444"/>
                <w:sz w:val="18"/>
                <w:szCs w:val="18"/>
              </w:rPr>
              <w:t xml:space="preserve">Sistema Informativo de Gestion Aduanera — plataforma de ANA</w:t>
            </w:r>
          </w:p>
        </w:tc>
      </w:tr>
      <w:tr>
        <w:tc>
          <w:tcPr>
            <w:tcW w:type="dxa" w:w="18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left"/>
            </w:pPr>
            <w:r>
              <w:rPr>
                <w:rFonts w:ascii="Arial" w:cs="Arial" w:eastAsia="Arial" w:hAnsi="Arial"/>
                <w:b/>
                <w:bCs/>
                <w:color w:val="1B3A5C"/>
                <w:sz w:val="18"/>
                <w:szCs w:val="18"/>
              </w:rPr>
              <w:t xml:space="preserve">SKU</w:t>
            </w:r>
          </w:p>
        </w:tc>
        <w:tc>
          <w:tcPr>
            <w:tcW w:type="dxa" w:w="756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left"/>
            </w:pPr>
            <w:r>
              <w:rPr>
                <w:rFonts w:ascii="Arial" w:cs="Arial" w:eastAsia="Arial" w:hAnsi="Arial"/>
                <w:color w:val="444444"/>
                <w:sz w:val="18"/>
                <w:szCs w:val="18"/>
              </w:rPr>
              <w:t xml:space="preserve">Stock Keeping Unit — codigo interno de producto</w:t>
            </w:r>
          </w:p>
        </w:tc>
      </w:tr>
      <w:tr>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5C"/>
                <w:sz w:val="18"/>
                <w:szCs w:val="18"/>
              </w:rPr>
              <w:t xml:space="preserve">SLA</w:t>
            </w:r>
          </w:p>
        </w:tc>
        <w:tc>
          <w:tcPr>
            <w:tcW w:type="dxa" w:w="7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color w:val="444444"/>
                <w:sz w:val="18"/>
                <w:szCs w:val="18"/>
              </w:rPr>
              <w:t xml:space="preserve">Service Level Agreement — acuerdo de nivel de servicio</w:t>
            </w:r>
          </w:p>
        </w:tc>
      </w:tr>
      <w:tr>
        <w:tc>
          <w:tcPr>
            <w:tcW w:type="dxa" w:w="18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left"/>
            </w:pPr>
            <w:r>
              <w:rPr>
                <w:rFonts w:ascii="Arial" w:cs="Arial" w:eastAsia="Arial" w:hAnsi="Arial"/>
                <w:b/>
                <w:bCs/>
                <w:color w:val="1B3A5C"/>
                <w:sz w:val="18"/>
                <w:szCs w:val="18"/>
              </w:rPr>
              <w:t xml:space="preserve">SSCC</w:t>
            </w:r>
          </w:p>
        </w:tc>
        <w:tc>
          <w:tcPr>
            <w:tcW w:type="dxa" w:w="756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left"/>
            </w:pPr>
            <w:r>
              <w:rPr>
                <w:rFonts w:ascii="Arial" w:cs="Arial" w:eastAsia="Arial" w:hAnsi="Arial"/>
                <w:color w:val="444444"/>
                <w:sz w:val="18"/>
                <w:szCs w:val="18"/>
              </w:rPr>
              <w:t xml:space="preserve">Serial Shipping Container Code — codigo GS1 para palets</w:t>
            </w:r>
          </w:p>
        </w:tc>
      </w:tr>
      <w:tr>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5C"/>
                <w:sz w:val="18"/>
                <w:szCs w:val="18"/>
              </w:rPr>
              <w:t xml:space="preserve">VUPE</w:t>
            </w:r>
          </w:p>
        </w:tc>
        <w:tc>
          <w:tcPr>
            <w:tcW w:type="dxa" w:w="7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color w:val="444444"/>
                <w:sz w:val="18"/>
                <w:szCs w:val="18"/>
              </w:rPr>
              <w:t xml:space="preserve">Ventanilla Unica de Procesos Empresariales — portal Panama</w:t>
            </w:r>
          </w:p>
        </w:tc>
      </w:tr>
      <w:tr>
        <w:tc>
          <w:tcPr>
            <w:tcW w:type="dxa" w:w="18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left"/>
            </w:pPr>
            <w:r>
              <w:rPr>
                <w:rFonts w:ascii="Arial" w:cs="Arial" w:eastAsia="Arial" w:hAnsi="Arial"/>
                <w:b/>
                <w:bCs/>
                <w:color w:val="1B3A5C"/>
                <w:sz w:val="18"/>
                <w:szCs w:val="18"/>
              </w:rPr>
              <w:t xml:space="preserve">WMS</w:t>
            </w:r>
          </w:p>
        </w:tc>
        <w:tc>
          <w:tcPr>
            <w:tcW w:type="dxa" w:w="756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left"/>
            </w:pPr>
            <w:r>
              <w:rPr>
                <w:rFonts w:ascii="Arial" w:cs="Arial" w:eastAsia="Arial" w:hAnsi="Arial"/>
                <w:color w:val="444444"/>
                <w:sz w:val="18"/>
                <w:szCs w:val="18"/>
              </w:rPr>
              <w:t xml:space="preserve">Warehouse Management System — Sistema de Gestion de Almacenes</w:t>
            </w:r>
          </w:p>
        </w:tc>
      </w:tr>
      <w:tr>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5C"/>
                <w:sz w:val="18"/>
                <w:szCs w:val="18"/>
              </w:rPr>
              <w:t xml:space="preserve">YMS</w:t>
            </w:r>
          </w:p>
        </w:tc>
        <w:tc>
          <w:tcPr>
            <w:tcW w:type="dxa" w:w="7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color w:val="444444"/>
                <w:sz w:val="18"/>
                <w:szCs w:val="18"/>
              </w:rPr>
              <w:t xml:space="preserve">Yard Management System — gestion de patio y docks</w:t>
            </w:r>
          </w:p>
        </w:tc>
      </w:tr>
      <w:tr>
        <w:tc>
          <w:tcPr>
            <w:tcW w:type="dxa" w:w="18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left"/>
            </w:pPr>
            <w:r>
              <w:rPr>
                <w:rFonts w:ascii="Arial" w:cs="Arial" w:eastAsia="Arial" w:hAnsi="Arial"/>
                <w:b/>
                <w:bCs/>
                <w:color w:val="1B3A5C"/>
                <w:sz w:val="18"/>
                <w:szCs w:val="18"/>
              </w:rPr>
              <w:t xml:space="preserve">ZLC</w:t>
            </w:r>
          </w:p>
        </w:tc>
        <w:tc>
          <w:tcPr>
            <w:tcW w:type="dxa" w:w="756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left"/>
            </w:pPr>
            <w:r>
              <w:rPr>
                <w:rFonts w:ascii="Arial" w:cs="Arial" w:eastAsia="Arial" w:hAnsi="Arial"/>
                <w:color w:val="444444"/>
                <w:sz w:val="18"/>
                <w:szCs w:val="18"/>
              </w:rPr>
              <w:t xml:space="preserve">Zona Libre de Colon</w:t>
            </w:r>
          </w:p>
        </w:tc>
      </w:tr>
    </w:tbl>
    <w:p>
      <w:pPr>
        <w:pStyle w:val="Heading1"/>
        <w:pageBreakBefore/>
        <w:pBdr>
          <w:bottom w:val="single" w:color="2E75B6" w:sz="8" w:space="1"/>
        </w:pBdr>
        <w:spacing w:after="200" w:before="240"/>
      </w:pPr>
      <w:r>
        <w:rPr>
          <w:rFonts w:ascii="Arial" w:cs="Arial" w:eastAsia="Arial" w:hAnsi="Arial"/>
          <w:b/>
          <w:bCs/>
          <w:color w:val="1B3A5C"/>
          <w:sz w:val="32"/>
          <w:szCs w:val="32"/>
        </w:rPr>
        <w:t xml:space="preserve">2. Descripcion General del Sistema</w:t>
      </w:r>
    </w:p>
    <w:p>
      <w:pPr>
        <w:pStyle w:val="Heading2"/>
        <w:spacing w:after="120" w:before="200"/>
      </w:pPr>
      <w:r>
        <w:rPr>
          <w:rFonts w:ascii="Arial" w:cs="Arial" w:eastAsia="Arial" w:hAnsi="Arial"/>
          <w:b/>
          <w:bCs/>
          <w:color w:val="2E75B6"/>
          <w:sz w:val="26"/>
          <w:szCs w:val="26"/>
        </w:rPr>
        <w:t xml:space="preserve">2.1 Perspectiva del Producto</w:t>
      </w:r>
    </w:p>
    <w:p>
      <w:pPr>
        <w:spacing w:after="100" w:before="60"/>
        <w:jc w:val="both"/>
      </w:pPr>
      <w:r>
        <w:rPr>
          <w:rFonts w:ascii="Arial" w:cs="Arial" w:eastAsia="Arial" w:hAnsi="Arial"/>
          <w:color w:val="444444"/>
          <w:sz w:val="20"/>
          <w:szCs w:val="20"/>
        </w:rPr>
        <w:t xml:space="preserve">El WMS Panama es un sistema independiente que actua como capa de gestion operacional de almacenes. Se integra bidirecionalmente con sistemas ERP (SAP, Oracle, Dynamics, Odoo), plataformas de eCommerce, transportistas y entidades regulatorias panamenias. No reemplaza al ERP: lo complementa con gestion operacional en tiempo real.</w:t>
      </w:r>
    </w:p>
    <w:p>
      <w:pPr>
        <w:pStyle w:val="Heading2"/>
        <w:spacing w:after="120" w:before="200"/>
      </w:pPr>
      <w:r>
        <w:rPr>
          <w:rFonts w:ascii="Arial" w:cs="Arial" w:eastAsia="Arial" w:hAnsi="Arial"/>
          <w:b/>
          <w:bCs/>
          <w:color w:val="2E75B6"/>
          <w:sz w:val="26"/>
          <w:szCs w:val="26"/>
        </w:rPr>
        <w:t xml:space="preserve">2.2 Usuarios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D9D9D9" w:sz="1"/>
              <w:left w:val="single" w:color="D9D9D9" w:sz="1"/>
              <w:bottom w:val="single" w:color="D9D9D9" w:sz="1"/>
              <w:right w:val="single" w:color="D9D9D9"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Perfil de Usuario</w:t>
            </w:r>
          </w:p>
        </w:tc>
        <w:tc>
          <w:tcPr>
            <w:tcW w:type="dxa" w:w="3000"/>
            <w:tcBorders>
              <w:top w:val="single" w:color="D9D9D9" w:sz="1"/>
              <w:left w:val="single" w:color="D9D9D9" w:sz="1"/>
              <w:bottom w:val="single" w:color="D9D9D9" w:sz="1"/>
              <w:right w:val="single" w:color="D9D9D9"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Rol en Bodega</w:t>
            </w:r>
          </w:p>
        </w:tc>
        <w:tc>
          <w:tcPr>
            <w:tcW w:type="dxa" w:w="4160"/>
            <w:tcBorders>
              <w:top w:val="single" w:color="D9D9D9" w:sz="1"/>
              <w:left w:val="single" w:color="D9D9D9" w:sz="1"/>
              <w:bottom w:val="single" w:color="D9D9D9" w:sz="1"/>
              <w:right w:val="single" w:color="D9D9D9"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Funciones Principales</w:t>
            </w:r>
          </w:p>
        </w:tc>
      </w:tr>
      <w:tr>
        <w:tc>
          <w:tcPr>
            <w:tcW w:type="dxa" w:w="22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left"/>
            </w:pPr>
            <w:r>
              <w:rPr>
                <w:rFonts w:ascii="Arial" w:cs="Arial" w:eastAsia="Arial" w:hAnsi="Arial"/>
                <w:b/>
                <w:bCs/>
                <w:color w:val="1B3A5C"/>
                <w:sz w:val="18"/>
                <w:szCs w:val="18"/>
              </w:rPr>
              <w:t xml:space="preserve">Gerente de Logistica</w:t>
            </w:r>
          </w:p>
        </w:tc>
        <w:tc>
          <w:tcPr>
            <w:tcW w:type="dxa" w:w="30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left"/>
            </w:pPr>
            <w:r>
              <w:rPr>
                <w:rFonts w:ascii="Arial" w:cs="Arial" w:eastAsia="Arial" w:hAnsi="Arial"/>
                <w:color w:val="444444"/>
                <w:sz w:val="18"/>
                <w:szCs w:val="18"/>
              </w:rPr>
              <w:t xml:space="preserve">Supervision estrategica</w:t>
            </w:r>
          </w:p>
        </w:tc>
        <w:tc>
          <w:tcPr>
            <w:tcW w:type="dxa" w:w="416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left"/>
            </w:pPr>
            <w:r>
              <w:rPr>
                <w:rFonts w:ascii="Arial" w:cs="Arial" w:eastAsia="Arial" w:hAnsi="Arial"/>
                <w:color w:val="444444"/>
                <w:sz w:val="18"/>
                <w:szCs w:val="18"/>
              </w:rPr>
              <w:t xml:space="preserve">Dashboard, KPIs, reportes, configuracion de reglas</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5C"/>
                <w:sz w:val="18"/>
                <w:szCs w:val="18"/>
              </w:rPr>
              <w:t xml:space="preserve">Jefe de Bodega</w:t>
            </w:r>
          </w:p>
        </w:tc>
        <w:tc>
          <w:tcPr>
            <w:tcW w:type="dxa" w:w="3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color w:val="444444"/>
                <w:sz w:val="18"/>
                <w:szCs w:val="18"/>
              </w:rPr>
              <w:t xml:space="preserve">Supervision operacional</w:t>
            </w:r>
          </w:p>
        </w:tc>
        <w:tc>
          <w:tcPr>
            <w:tcW w:type="dxa" w:w="4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color w:val="444444"/>
                <w:sz w:val="18"/>
                <w:szCs w:val="18"/>
              </w:rPr>
              <w:t xml:space="preserve">Asignacion de tareas, control de turnos, resolucion de incidencias</w:t>
            </w:r>
          </w:p>
        </w:tc>
      </w:tr>
      <w:tr>
        <w:tc>
          <w:tcPr>
            <w:tcW w:type="dxa" w:w="22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left"/>
            </w:pPr>
            <w:r>
              <w:rPr>
                <w:rFonts w:ascii="Arial" w:cs="Arial" w:eastAsia="Arial" w:hAnsi="Arial"/>
                <w:b/>
                <w:bCs/>
                <w:color w:val="1B3A5C"/>
                <w:sz w:val="18"/>
                <w:szCs w:val="18"/>
              </w:rPr>
              <w:t xml:space="preserve">Operario de Recepcion</w:t>
            </w:r>
          </w:p>
        </w:tc>
        <w:tc>
          <w:tcPr>
            <w:tcW w:type="dxa" w:w="30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left"/>
            </w:pPr>
            <w:r>
              <w:rPr>
                <w:rFonts w:ascii="Arial" w:cs="Arial" w:eastAsia="Arial" w:hAnsi="Arial"/>
                <w:color w:val="444444"/>
                <w:sz w:val="18"/>
                <w:szCs w:val="18"/>
              </w:rPr>
              <w:t xml:space="preserve">Recepcion de mercancias</w:t>
            </w:r>
          </w:p>
        </w:tc>
        <w:tc>
          <w:tcPr>
            <w:tcW w:type="dxa" w:w="416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left"/>
            </w:pPr>
            <w:r>
              <w:rPr>
                <w:rFonts w:ascii="Arial" w:cs="Arial" w:eastAsia="Arial" w:hAnsi="Arial"/>
                <w:color w:val="444444"/>
                <w:sz w:val="18"/>
                <w:szCs w:val="18"/>
              </w:rPr>
              <w:t xml:space="preserve">Descarga, conteo, inspeccion, registro de GRN</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5C"/>
                <w:sz w:val="18"/>
                <w:szCs w:val="18"/>
              </w:rPr>
              <w:t xml:space="preserve">Operario de Bodega</w:t>
            </w:r>
          </w:p>
        </w:tc>
        <w:tc>
          <w:tcPr>
            <w:tcW w:type="dxa" w:w="3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color w:val="444444"/>
                <w:sz w:val="18"/>
                <w:szCs w:val="18"/>
              </w:rPr>
              <w:t xml:space="preserve">Putaway y reposicion</w:t>
            </w:r>
          </w:p>
        </w:tc>
        <w:tc>
          <w:tcPr>
            <w:tcW w:type="dxa" w:w="4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color w:val="444444"/>
                <w:sz w:val="18"/>
                <w:szCs w:val="18"/>
              </w:rPr>
              <w:t xml:space="preserve">Ubicacion de mercancia, transferencias internas</w:t>
            </w:r>
          </w:p>
        </w:tc>
      </w:tr>
      <w:tr>
        <w:tc>
          <w:tcPr>
            <w:tcW w:type="dxa" w:w="22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left"/>
            </w:pPr>
            <w:r>
              <w:rPr>
                <w:rFonts w:ascii="Arial" w:cs="Arial" w:eastAsia="Arial" w:hAnsi="Arial"/>
                <w:b/>
                <w:bCs/>
                <w:color w:val="1B3A5C"/>
                <w:sz w:val="18"/>
                <w:szCs w:val="18"/>
              </w:rPr>
              <w:t xml:space="preserve">Picker</w:t>
            </w:r>
          </w:p>
        </w:tc>
        <w:tc>
          <w:tcPr>
            <w:tcW w:type="dxa" w:w="30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left"/>
            </w:pPr>
            <w:r>
              <w:rPr>
                <w:rFonts w:ascii="Arial" w:cs="Arial" w:eastAsia="Arial" w:hAnsi="Arial"/>
                <w:color w:val="444444"/>
                <w:sz w:val="18"/>
                <w:szCs w:val="18"/>
              </w:rPr>
              <w:t xml:space="preserve">Preparacion de pedidos</w:t>
            </w:r>
          </w:p>
        </w:tc>
        <w:tc>
          <w:tcPr>
            <w:tcW w:type="dxa" w:w="416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left"/>
            </w:pPr>
            <w:r>
              <w:rPr>
                <w:rFonts w:ascii="Arial" w:cs="Arial" w:eastAsia="Arial" w:hAnsi="Arial"/>
                <w:color w:val="444444"/>
                <w:sz w:val="18"/>
                <w:szCs w:val="18"/>
              </w:rPr>
              <w:t xml:space="preserve">Picking (RF/pantalla), verificacion, empaque</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5C"/>
                <w:sz w:val="18"/>
                <w:szCs w:val="18"/>
              </w:rPr>
              <w:t xml:space="preserve">Despachador</w:t>
            </w:r>
          </w:p>
        </w:tc>
        <w:tc>
          <w:tcPr>
            <w:tcW w:type="dxa" w:w="3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color w:val="444444"/>
                <w:sz w:val="18"/>
                <w:szCs w:val="18"/>
              </w:rPr>
              <w:t xml:space="preserve">Salida de mercancias</w:t>
            </w:r>
          </w:p>
        </w:tc>
        <w:tc>
          <w:tcPr>
            <w:tcW w:type="dxa" w:w="4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color w:val="444444"/>
                <w:sz w:val="18"/>
                <w:szCs w:val="18"/>
              </w:rPr>
              <w:t xml:space="preserve">Consolidacion, carga, documentacion de despacho</w:t>
            </w:r>
          </w:p>
        </w:tc>
      </w:tr>
      <w:tr>
        <w:tc>
          <w:tcPr>
            <w:tcW w:type="dxa" w:w="22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left"/>
            </w:pPr>
            <w:r>
              <w:rPr>
                <w:rFonts w:ascii="Arial" w:cs="Arial" w:eastAsia="Arial" w:hAnsi="Arial"/>
                <w:b/>
                <w:bCs/>
                <w:color w:val="1B3A5C"/>
                <w:sz w:val="18"/>
                <w:szCs w:val="18"/>
              </w:rPr>
              <w:t xml:space="preserve">Agente Aduanero</w:t>
            </w:r>
          </w:p>
        </w:tc>
        <w:tc>
          <w:tcPr>
            <w:tcW w:type="dxa" w:w="30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left"/>
            </w:pPr>
            <w:r>
              <w:rPr>
                <w:rFonts w:ascii="Arial" w:cs="Arial" w:eastAsia="Arial" w:hAnsi="Arial"/>
                <w:color w:val="444444"/>
                <w:sz w:val="18"/>
                <w:szCs w:val="18"/>
              </w:rPr>
              <w:t xml:space="preserve">Cumplimiento aduanero</w:t>
            </w:r>
          </w:p>
        </w:tc>
        <w:tc>
          <w:tcPr>
            <w:tcW w:type="dxa" w:w="416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left"/>
            </w:pPr>
            <w:r>
              <w:rPr>
                <w:rFonts w:ascii="Arial" w:cs="Arial" w:eastAsia="Arial" w:hAnsi="Arial"/>
                <w:color w:val="444444"/>
                <w:sz w:val="18"/>
                <w:szCs w:val="18"/>
              </w:rPr>
              <w:t xml:space="preserve">DAM, SIGA, VUPE, documentacion de comercio exterior</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5C"/>
                <w:sz w:val="18"/>
                <w:szCs w:val="18"/>
              </w:rPr>
              <w:t xml:space="preserve">Auditor de Inventario</w:t>
            </w:r>
          </w:p>
        </w:tc>
        <w:tc>
          <w:tcPr>
            <w:tcW w:type="dxa" w:w="3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color w:val="444444"/>
                <w:sz w:val="18"/>
                <w:szCs w:val="18"/>
              </w:rPr>
              <w:t xml:space="preserve">Control de existencias</w:t>
            </w:r>
          </w:p>
        </w:tc>
        <w:tc>
          <w:tcPr>
            <w:tcW w:type="dxa" w:w="4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color w:val="444444"/>
                <w:sz w:val="18"/>
                <w:szCs w:val="18"/>
              </w:rPr>
              <w:t xml:space="preserve">Ciclos de conteo, ajustes, reportes de discrepancia</w:t>
            </w:r>
          </w:p>
        </w:tc>
      </w:tr>
      <w:tr>
        <w:tc>
          <w:tcPr>
            <w:tcW w:type="dxa" w:w="22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left"/>
            </w:pPr>
            <w:r>
              <w:rPr>
                <w:rFonts w:ascii="Arial" w:cs="Arial" w:eastAsia="Arial" w:hAnsi="Arial"/>
                <w:b/>
                <w:bCs/>
                <w:color w:val="1B3A5C"/>
                <w:sz w:val="18"/>
                <w:szCs w:val="18"/>
              </w:rPr>
              <w:t xml:space="preserve">Administrador TI</w:t>
            </w:r>
          </w:p>
        </w:tc>
        <w:tc>
          <w:tcPr>
            <w:tcW w:type="dxa" w:w="30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left"/>
            </w:pPr>
            <w:r>
              <w:rPr>
                <w:rFonts w:ascii="Arial" w:cs="Arial" w:eastAsia="Arial" w:hAnsi="Arial"/>
                <w:color w:val="444444"/>
                <w:sz w:val="18"/>
                <w:szCs w:val="18"/>
              </w:rPr>
              <w:t xml:space="preserve">Configuracion del sistema</w:t>
            </w:r>
          </w:p>
        </w:tc>
        <w:tc>
          <w:tcPr>
            <w:tcW w:type="dxa" w:w="416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left"/>
            </w:pPr>
            <w:r>
              <w:rPr>
                <w:rFonts w:ascii="Arial" w:cs="Arial" w:eastAsia="Arial" w:hAnsi="Arial"/>
                <w:color w:val="444444"/>
                <w:sz w:val="18"/>
                <w:szCs w:val="18"/>
              </w:rPr>
              <w:t xml:space="preserve">Usuarios, integraciones, parametrizacion de bodegas</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5C"/>
                <w:sz w:val="18"/>
                <w:szCs w:val="18"/>
              </w:rPr>
              <w:t xml:space="preserve">Director / C-Level</w:t>
            </w:r>
          </w:p>
        </w:tc>
        <w:tc>
          <w:tcPr>
            <w:tcW w:type="dxa" w:w="3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color w:val="444444"/>
                <w:sz w:val="18"/>
                <w:szCs w:val="18"/>
              </w:rPr>
              <w:t xml:space="preserve">Vision ejecutiva</w:t>
            </w:r>
          </w:p>
        </w:tc>
        <w:tc>
          <w:tcPr>
            <w:tcW w:type="dxa" w:w="4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color w:val="444444"/>
                <w:sz w:val="18"/>
                <w:szCs w:val="18"/>
              </w:rPr>
              <w:t xml:space="preserve">Dashboards estrategicos, comparativos multi-empresa</w:t>
            </w:r>
          </w:p>
        </w:tc>
      </w:tr>
    </w:tbl>
    <w:p>
      <w:pPr>
        <w:pStyle w:val="Heading2"/>
        <w:spacing w:after="120" w:before="200"/>
      </w:pPr>
      <w:r>
        <w:rPr>
          <w:rFonts w:ascii="Arial" w:cs="Arial" w:eastAsia="Arial" w:hAnsi="Arial"/>
          <w:b/>
          <w:bCs/>
          <w:color w:val="2E75B6"/>
          <w:sz w:val="26"/>
          <w:szCs w:val="26"/>
        </w:rPr>
        <w:t xml:space="preserve">2.3 Restricciones del Sistema</w:t>
      </w:r>
    </w:p>
    <w:p>
      <w:pPr>
        <w:pStyle w:val="ListParagraph"/>
        <w:numPr>
          <w:ilvl w:val="0"/>
          <w:numId w:val="2"/>
        </w:numPr>
        <w:spacing w:after="40" w:before="40"/>
      </w:pPr>
      <w:r>
        <w:rPr>
          <w:rFonts w:ascii="Arial" w:cs="Arial" w:eastAsia="Arial" w:hAnsi="Arial"/>
          <w:color w:val="444444"/>
          <w:sz w:val="20"/>
          <w:szCs w:val="20"/>
        </w:rPr>
        <w:t xml:space="preserve">Todo el sistema debe cumplir con la Ley 81 de 2019 de Proteccion de Datos de Panama</w:t>
      </w:r>
    </w:p>
    <w:p>
      <w:pPr>
        <w:pStyle w:val="ListParagraph"/>
        <w:numPr>
          <w:ilvl w:val="0"/>
          <w:numId w:val="2"/>
        </w:numPr>
        <w:spacing w:after="40" w:before="40"/>
      </w:pPr>
      <w:r>
        <w:rPr>
          <w:rFonts w:ascii="Arial" w:cs="Arial" w:eastAsia="Arial" w:hAnsi="Arial"/>
          <w:color w:val="444444"/>
          <w:sz w:val="20"/>
          <w:szCs w:val="20"/>
        </w:rPr>
        <w:t xml:space="preserve">Las integraciones aduaneras deben usar los formatos y protocolos oficiales de ANA/SIGA</w:t>
      </w:r>
    </w:p>
    <w:p>
      <w:pPr>
        <w:pStyle w:val="ListParagraph"/>
        <w:numPr>
          <w:ilvl w:val="0"/>
          <w:numId w:val="2"/>
        </w:numPr>
        <w:spacing w:after="40" w:before="40"/>
      </w:pPr>
      <w:r>
        <w:rPr>
          <w:rFonts w:ascii="Arial" w:cs="Arial" w:eastAsia="Arial" w:hAnsi="Arial"/>
          <w:color w:val="444444"/>
          <w:sz w:val="20"/>
          <w:szCs w:val="20"/>
        </w:rPr>
        <w:t xml:space="preserve">La facturacion electronica debe cumplir las especificaciones tecnicas de DGI Panama</w:t>
      </w:r>
    </w:p>
    <w:p>
      <w:pPr>
        <w:pStyle w:val="ListParagraph"/>
        <w:numPr>
          <w:ilvl w:val="0"/>
          <w:numId w:val="2"/>
        </w:numPr>
        <w:spacing w:after="40" w:before="40"/>
      </w:pPr>
      <w:r>
        <w:rPr>
          <w:rFonts w:ascii="Arial" w:cs="Arial" w:eastAsia="Arial" w:hAnsi="Arial"/>
          <w:color w:val="444444"/>
          <w:sz w:val="20"/>
          <w:szCs w:val="20"/>
        </w:rPr>
        <w:t xml:space="preserve">El sistema debe operar en USD como moneda funcional principal (paridad Balboa/USD)</w:t>
      </w:r>
    </w:p>
    <w:p>
      <w:pPr>
        <w:pStyle w:val="ListParagraph"/>
        <w:numPr>
          <w:ilvl w:val="0"/>
          <w:numId w:val="2"/>
        </w:numPr>
        <w:spacing w:after="40" w:before="40"/>
      </w:pPr>
      <w:r>
        <w:rPr>
          <w:rFonts w:ascii="Arial" w:cs="Arial" w:eastAsia="Arial" w:hAnsi="Arial"/>
          <w:color w:val="444444"/>
          <w:sz w:val="20"/>
          <w:szCs w:val="20"/>
        </w:rPr>
        <w:t xml:space="preserve">El sistema debe funcionar en modo offline cuando no haya conectividad de red en la bodega</w:t>
      </w:r>
    </w:p>
    <w:p>
      <w:pPr>
        <w:pStyle w:val="ListParagraph"/>
        <w:numPr>
          <w:ilvl w:val="0"/>
          <w:numId w:val="2"/>
        </w:numPr>
        <w:spacing w:after="40" w:before="40"/>
      </w:pPr>
      <w:r>
        <w:rPr>
          <w:rFonts w:ascii="Arial" w:cs="Arial" w:eastAsia="Arial" w:hAnsi="Arial"/>
          <w:color w:val="444444"/>
          <w:sz w:val="20"/>
          <w:szCs w:val="20"/>
        </w:rPr>
        <w:t xml:space="preserve">Todos los estandares de codificacion de productos deben cumplir GS1 International</w:t>
      </w:r>
    </w:p>
    <w:p>
      <w:pPr>
        <w:pStyle w:val="Heading1"/>
        <w:pageBreakBefore/>
        <w:pBdr>
          <w:bottom w:val="single" w:color="2E75B6" w:sz="8" w:space="1"/>
        </w:pBdr>
        <w:spacing w:after="200" w:before="240"/>
      </w:pPr>
      <w:r>
        <w:rPr>
          <w:rFonts w:ascii="Arial" w:cs="Arial" w:eastAsia="Arial" w:hAnsi="Arial"/>
          <w:b/>
          <w:bCs/>
          <w:color w:val="1B3A5C"/>
          <w:sz w:val="32"/>
          <w:szCs w:val="32"/>
        </w:rPr>
        <w:t xml:space="preserve">3. Requerimientos Funcionales</w:t>
      </w:r>
    </w:p>
    <w:p>
      <w:pPr>
        <w:pStyle w:val="Heading2"/>
        <w:spacing w:after="120" w:before="200"/>
      </w:pPr>
      <w:r>
        <w:rPr>
          <w:rFonts w:ascii="Arial" w:cs="Arial" w:eastAsia="Arial" w:hAnsi="Arial"/>
          <w:b/>
          <w:bCs/>
          <w:color w:val="2E75B6"/>
          <w:sz w:val="26"/>
          <w:szCs w:val="26"/>
        </w:rPr>
        <w:t xml:space="preserve">3.1 Modulo: Seguridad, Usuarios y Acceso</w:t>
      </w:r>
    </w:p>
    <w:p>
      <w:pPr>
        <w:spacing w:after="100" w:before="60"/>
        <w:jc w:val="both"/>
      </w:pPr>
      <w:r>
        <w:rPr>
          <w:rFonts w:ascii="Arial" w:cs="Arial" w:eastAsia="Arial" w:hAnsi="Arial"/>
          <w:color w:val="444444"/>
          <w:sz w:val="20"/>
          <w:szCs w:val="20"/>
        </w:rPr>
        <w:t xml:space="preserve">Gestiona la autenticacion, autorizacion, multitenancy y auditoria de acceso al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1700"/>
        <w:gridCol w:w="5560"/>
      </w:tblGrid>
      <w:tr>
        <w:tc>
          <w:tcPr>
            <w:tcW w:type="dxa" w:w="1200"/>
            <w:tcBorders>
              <w:top w:val="single" w:color="D9D9D9" w:sz="1"/>
              <w:left w:val="single" w:color="D9D9D9" w:sz="1"/>
              <w:bottom w:val="single" w:color="D9D9D9" w:sz="1"/>
              <w:right w:val="single" w:color="D9D9D9" w:sz="1"/>
            </w:tcBorders>
            <w:shd w:fill="FFE0E0" w:val="clear"/>
            <w:tcMar>
              <w:top w:type="dxa" w:w="80"/>
              <w:left w:type="dxa" w:w="120"/>
              <w:bottom w:type="dxa" w:w="80"/>
              <w:right w:type="dxa" w:w="120"/>
            </w:tcMar>
          </w:tcPr>
          <w:p>
            <w:r>
              <w:rPr>
                <w:rFonts w:ascii="Arial" w:cs="Arial" w:eastAsia="Arial" w:hAnsi="Arial"/>
                <w:b/>
                <w:bCs/>
                <w:color w:val="1B3A5C"/>
                <w:sz w:val="18"/>
                <w:szCs w:val="18"/>
              </w:rPr>
              <w:t xml:space="preserve">FR-001</w:t>
            </w:r>
          </w:p>
        </w:tc>
        <w:tc>
          <w:tcPr>
            <w:tcW w:type="dxa" w:w="1100"/>
            <w:tcBorders>
              <w:top w:val="single" w:color="D9D9D9" w:sz="1"/>
              <w:left w:val="single" w:color="D9D9D9" w:sz="1"/>
              <w:bottom w:val="single" w:color="D9D9D9" w:sz="1"/>
              <w:right w:val="single" w:color="D9D9D9" w:sz="1"/>
            </w:tcBorders>
            <w:shd w:fill="FFE0E0" w:val="clear"/>
            <w:tcMar>
              <w:top w:type="dxa" w:w="80"/>
              <w:left w:type="dxa" w:w="80"/>
              <w:bottom w:type="dxa" w:w="80"/>
              <w:right w:type="dxa" w:w="80"/>
            </w:tcMar>
            <w:vAlign w:val="center"/>
          </w:tcPr>
          <w:p>
            <w:pPr>
              <w:jc w:val="center"/>
            </w:pPr>
            <w:r>
              <w:rPr>
                <w:rFonts w:ascii="Arial" w:cs="Arial" w:eastAsia="Arial" w:hAnsi="Arial"/>
                <w:b/>
                <w:bCs/>
                <w:color w:val="C00000"/>
                <w:sz w:val="17"/>
                <w:szCs w:val="17"/>
              </w:rPr>
              <w:t xml:space="preserve">CRITICO</w:t>
            </w:r>
          </w:p>
        </w:tc>
        <w:tc>
          <w:tcPr>
            <w:tcW w:type="dxa" w:w="1700"/>
            <w:tcBorders>
              <w:top w:val="single" w:color="D9D9D9" w:sz="1"/>
              <w:left w:val="single" w:color="D9D9D9" w:sz="1"/>
              <w:bottom w:val="single" w:color="D9D9D9" w:sz="1"/>
              <w:right w:val="single" w:color="D9D9D9" w:sz="1"/>
            </w:tcBorders>
            <w:shd w:fill="FFE0E0" w:val="clear"/>
            <w:tcMar>
              <w:top w:type="dxa" w:w="80"/>
              <w:left w:type="dxa" w:w="120"/>
              <w:bottom w:type="dxa" w:w="80"/>
              <w:right w:type="dxa" w:w="120"/>
            </w:tcMar>
          </w:tcPr>
          <w:p>
            <w:r>
              <w:rPr>
                <w:rFonts w:ascii="Arial" w:cs="Arial" w:eastAsia="Arial" w:hAnsi="Arial"/>
                <w:b/>
                <w:bCs/>
                <w:color w:val="444444"/>
                <w:sz w:val="17"/>
                <w:szCs w:val="17"/>
              </w:rPr>
              <w:t xml:space="preserve">Fuente: Ronda 1 / Regulatorio Ley 81</w:t>
            </w:r>
          </w:p>
        </w:tc>
        <w:tc>
          <w:tcPr>
            <w:tcW w:type="dxa" w:w="5560"/>
            <w:tcBorders>
              <w:top w:val="single" w:color="D9D9D9" w:sz="1"/>
              <w:left w:val="single" w:color="D9D9D9" w:sz="1"/>
              <w:bottom w:val="single" w:color="D9D9D9" w:sz="1"/>
              <w:right w:val="single" w:color="D9D9D9" w:sz="1"/>
            </w:tcBorders>
            <w:shd w:fill="FFE0E0" w:val="clear"/>
            <w:tcMar>
              <w:top w:type="dxa" w:w="80"/>
              <w:left w:type="dxa" w:w="120"/>
              <w:bottom w:type="dxa" w:w="80"/>
              <w:right w:type="dxa" w:w="120"/>
            </w:tcMar>
          </w:tcPr>
          <w:p>
            <w:r>
              <w:rPr>
                <w:rFonts w:ascii="Arial" w:cs="Arial" w:eastAsia="Arial" w:hAnsi="Arial"/>
                <w:b/>
                <w:bCs/>
                <w:color w:val="1B3A5C"/>
                <w:sz w:val="19"/>
                <w:szCs w:val="19"/>
              </w:rPr>
              <w:t xml:space="preserve">Autenticacion Multi-Factor (MFA)</w:t>
            </w:r>
          </w:p>
        </w:tc>
      </w:tr>
      <w:tr>
        <w:tc>
          <w:tcPr>
            <w:tcW w:type="dxa" w:w="9360"/>
            <w:gridSpan w:val="4"/>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b/>
                <w:bCs/>
                <w:color w:val="1B3A5C"/>
                <w:sz w:val="18"/>
                <w:szCs w:val="18"/>
              </w:rPr>
              <w:t xml:space="preserve">Descripcion: </w:t>
            </w:r>
            <w:r>
              <w:rPr>
                <w:rFonts w:ascii="Arial" w:cs="Arial" w:eastAsia="Arial" w:hAnsi="Arial"/>
                <w:color w:val="444444"/>
                <w:sz w:val="18"/>
                <w:szCs w:val="18"/>
              </w:rPr>
              <w:t xml:space="preserve">El sistema debe soportar autenticacion de dos factores (2FA) para todos los usuarios. Metodos soportados: TOTP (Google Authenticator), SMS y correo electronico. MFA obligatorio para roles con acceso a configuracion y ajustes de inventario.</w:t>
            </w:r>
          </w:p>
        </w:tc>
      </w:tr>
      <w:tr>
        <w:tc>
          <w:tcPr>
            <w:tcW w:type="dxa" w:w="9360"/>
            <w:gridSpan w:val="4"/>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b/>
                <w:bCs/>
                <w:color w:val="1E7145"/>
                <w:sz w:val="18"/>
                <w:szCs w:val="18"/>
              </w:rPr>
              <w:t xml:space="preserve">Criterio de Aceptacion: </w:t>
            </w:r>
            <w:r>
              <w:rPr>
                <w:rFonts w:ascii="Arial" w:cs="Arial" w:eastAsia="Arial" w:hAnsi="Arial"/>
                <w:color w:val="444444"/>
                <w:sz w:val="18"/>
                <w:szCs w:val="18"/>
              </w:rPr>
              <w:t xml:space="preserve">El usuario con MFA activado no puede acceder sin el segundo factor. Los intentos fallidos generan alerta al administrador.</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1700"/>
        <w:gridCol w:w="5560"/>
      </w:tblGrid>
      <w:tr>
        <w:tc>
          <w:tcPr>
            <w:tcW w:type="dxa" w:w="1200"/>
            <w:tcBorders>
              <w:top w:val="single" w:color="D9D9D9" w:sz="1"/>
              <w:left w:val="single" w:color="D9D9D9" w:sz="1"/>
              <w:bottom w:val="single" w:color="D9D9D9" w:sz="1"/>
              <w:right w:val="single" w:color="D9D9D9" w:sz="1"/>
            </w:tcBorders>
            <w:shd w:fill="FFE0E0" w:val="clear"/>
            <w:tcMar>
              <w:top w:type="dxa" w:w="80"/>
              <w:left w:type="dxa" w:w="120"/>
              <w:bottom w:type="dxa" w:w="80"/>
              <w:right w:type="dxa" w:w="120"/>
            </w:tcMar>
          </w:tcPr>
          <w:p>
            <w:r>
              <w:rPr>
                <w:rFonts w:ascii="Arial" w:cs="Arial" w:eastAsia="Arial" w:hAnsi="Arial"/>
                <w:b/>
                <w:bCs/>
                <w:color w:val="1B3A5C"/>
                <w:sz w:val="18"/>
                <w:szCs w:val="18"/>
              </w:rPr>
              <w:t xml:space="preserve">FR-002</w:t>
            </w:r>
          </w:p>
        </w:tc>
        <w:tc>
          <w:tcPr>
            <w:tcW w:type="dxa" w:w="1100"/>
            <w:tcBorders>
              <w:top w:val="single" w:color="D9D9D9" w:sz="1"/>
              <w:left w:val="single" w:color="D9D9D9" w:sz="1"/>
              <w:bottom w:val="single" w:color="D9D9D9" w:sz="1"/>
              <w:right w:val="single" w:color="D9D9D9" w:sz="1"/>
            </w:tcBorders>
            <w:shd w:fill="FFE0E0" w:val="clear"/>
            <w:tcMar>
              <w:top w:type="dxa" w:w="80"/>
              <w:left w:type="dxa" w:w="80"/>
              <w:bottom w:type="dxa" w:w="80"/>
              <w:right w:type="dxa" w:w="80"/>
            </w:tcMar>
            <w:vAlign w:val="center"/>
          </w:tcPr>
          <w:p>
            <w:pPr>
              <w:jc w:val="center"/>
            </w:pPr>
            <w:r>
              <w:rPr>
                <w:rFonts w:ascii="Arial" w:cs="Arial" w:eastAsia="Arial" w:hAnsi="Arial"/>
                <w:b/>
                <w:bCs/>
                <w:color w:val="C00000"/>
                <w:sz w:val="17"/>
                <w:szCs w:val="17"/>
              </w:rPr>
              <w:t xml:space="preserve">CRITICO</w:t>
            </w:r>
          </w:p>
        </w:tc>
        <w:tc>
          <w:tcPr>
            <w:tcW w:type="dxa" w:w="1700"/>
            <w:tcBorders>
              <w:top w:val="single" w:color="D9D9D9" w:sz="1"/>
              <w:left w:val="single" w:color="D9D9D9" w:sz="1"/>
              <w:bottom w:val="single" w:color="D9D9D9" w:sz="1"/>
              <w:right w:val="single" w:color="D9D9D9" w:sz="1"/>
            </w:tcBorders>
            <w:shd w:fill="FFE0E0" w:val="clear"/>
            <w:tcMar>
              <w:top w:type="dxa" w:w="80"/>
              <w:left w:type="dxa" w:w="120"/>
              <w:bottom w:type="dxa" w:w="80"/>
              <w:right w:type="dxa" w:w="120"/>
            </w:tcMar>
          </w:tcPr>
          <w:p>
            <w:r>
              <w:rPr>
                <w:rFonts w:ascii="Arial" w:cs="Arial" w:eastAsia="Arial" w:hAnsi="Arial"/>
                <w:b/>
                <w:bCs/>
                <w:color w:val="444444"/>
                <w:sz w:val="17"/>
                <w:szCs w:val="17"/>
              </w:rPr>
              <w:t xml:space="preserve">Fuente: Ronda 1</w:t>
            </w:r>
          </w:p>
        </w:tc>
        <w:tc>
          <w:tcPr>
            <w:tcW w:type="dxa" w:w="5560"/>
            <w:tcBorders>
              <w:top w:val="single" w:color="D9D9D9" w:sz="1"/>
              <w:left w:val="single" w:color="D9D9D9" w:sz="1"/>
              <w:bottom w:val="single" w:color="D9D9D9" w:sz="1"/>
              <w:right w:val="single" w:color="D9D9D9" w:sz="1"/>
            </w:tcBorders>
            <w:shd w:fill="FFE0E0" w:val="clear"/>
            <w:tcMar>
              <w:top w:type="dxa" w:w="80"/>
              <w:left w:type="dxa" w:w="120"/>
              <w:bottom w:type="dxa" w:w="80"/>
              <w:right w:type="dxa" w:w="120"/>
            </w:tcMar>
          </w:tcPr>
          <w:p>
            <w:r>
              <w:rPr>
                <w:rFonts w:ascii="Arial" w:cs="Arial" w:eastAsia="Arial" w:hAnsi="Arial"/>
                <w:b/>
                <w:bCs/>
                <w:color w:val="1B3A5C"/>
                <w:sz w:val="19"/>
                <w:szCs w:val="19"/>
              </w:rPr>
              <w:t xml:space="preserve">Control de Acceso Basado en Roles (RBAC)</w:t>
            </w:r>
          </w:p>
        </w:tc>
      </w:tr>
      <w:tr>
        <w:tc>
          <w:tcPr>
            <w:tcW w:type="dxa" w:w="9360"/>
            <w:gridSpan w:val="4"/>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b/>
                <w:bCs/>
                <w:color w:val="1B3A5C"/>
                <w:sz w:val="18"/>
                <w:szCs w:val="18"/>
              </w:rPr>
              <w:t xml:space="preserve">Descripcion: </w:t>
            </w:r>
            <w:r>
              <w:rPr>
                <w:rFonts w:ascii="Arial" w:cs="Arial" w:eastAsia="Arial" w:hAnsi="Arial"/>
                <w:color w:val="444444"/>
                <w:sz w:val="18"/>
                <w:szCs w:val="18"/>
              </w:rPr>
              <w:t xml:space="preserve">El sistema debe implementar RBAC granular: permisos asignables por modulo, por operacion (leer/crear/editar/eliminar), por empresa y por bodega. Un usuario puede tener roles distintos en bodegas distintas.</w:t>
            </w:r>
          </w:p>
        </w:tc>
      </w:tr>
      <w:tr>
        <w:tc>
          <w:tcPr>
            <w:tcW w:type="dxa" w:w="9360"/>
            <w:gridSpan w:val="4"/>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b/>
                <w:bCs/>
                <w:color w:val="1E7145"/>
                <w:sz w:val="18"/>
                <w:szCs w:val="18"/>
              </w:rPr>
              <w:t xml:space="preserve">Criterio de Aceptacion: </w:t>
            </w:r>
            <w:r>
              <w:rPr>
                <w:rFonts w:ascii="Arial" w:cs="Arial" w:eastAsia="Arial" w:hAnsi="Arial"/>
                <w:color w:val="444444"/>
                <w:sz w:val="18"/>
                <w:szCs w:val="18"/>
              </w:rPr>
              <w:t xml:space="preserve">Un operario de bodega A no puede acceder a datos de bodega B. Un gerente puede ver todas las bodegas de su empresa. Los cambios de rol se aplican en la siguiente sesion.</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1700"/>
        <w:gridCol w:w="5560"/>
      </w:tblGrid>
      <w:tr>
        <w:tc>
          <w:tcPr>
            <w:tcW w:type="dxa" w:w="1200"/>
            <w:tcBorders>
              <w:top w:val="single" w:color="D9D9D9" w:sz="1"/>
              <w:left w:val="single" w:color="D9D9D9" w:sz="1"/>
              <w:bottom w:val="single" w:color="D9D9D9" w:sz="1"/>
              <w:right w:val="single" w:color="D9D9D9" w:sz="1"/>
            </w:tcBorders>
            <w:shd w:fill="FFE0E0" w:val="clear"/>
            <w:tcMar>
              <w:top w:type="dxa" w:w="80"/>
              <w:left w:type="dxa" w:w="120"/>
              <w:bottom w:type="dxa" w:w="80"/>
              <w:right w:type="dxa" w:w="120"/>
            </w:tcMar>
          </w:tcPr>
          <w:p>
            <w:r>
              <w:rPr>
                <w:rFonts w:ascii="Arial" w:cs="Arial" w:eastAsia="Arial" w:hAnsi="Arial"/>
                <w:b/>
                <w:bCs/>
                <w:color w:val="1B3A5C"/>
                <w:sz w:val="18"/>
                <w:szCs w:val="18"/>
              </w:rPr>
              <w:t xml:space="preserve">FR-003</w:t>
            </w:r>
          </w:p>
        </w:tc>
        <w:tc>
          <w:tcPr>
            <w:tcW w:type="dxa" w:w="1100"/>
            <w:tcBorders>
              <w:top w:val="single" w:color="D9D9D9" w:sz="1"/>
              <w:left w:val="single" w:color="D9D9D9" w:sz="1"/>
              <w:bottom w:val="single" w:color="D9D9D9" w:sz="1"/>
              <w:right w:val="single" w:color="D9D9D9" w:sz="1"/>
            </w:tcBorders>
            <w:shd w:fill="FFE0E0" w:val="clear"/>
            <w:tcMar>
              <w:top w:type="dxa" w:w="80"/>
              <w:left w:type="dxa" w:w="80"/>
              <w:bottom w:type="dxa" w:w="80"/>
              <w:right w:type="dxa" w:w="80"/>
            </w:tcMar>
            <w:vAlign w:val="center"/>
          </w:tcPr>
          <w:p>
            <w:pPr>
              <w:jc w:val="center"/>
            </w:pPr>
            <w:r>
              <w:rPr>
                <w:rFonts w:ascii="Arial" w:cs="Arial" w:eastAsia="Arial" w:hAnsi="Arial"/>
                <w:b/>
                <w:bCs/>
                <w:color w:val="C00000"/>
                <w:sz w:val="17"/>
                <w:szCs w:val="17"/>
              </w:rPr>
              <w:t xml:space="preserve">CRITICO</w:t>
            </w:r>
          </w:p>
        </w:tc>
        <w:tc>
          <w:tcPr>
            <w:tcW w:type="dxa" w:w="1700"/>
            <w:tcBorders>
              <w:top w:val="single" w:color="D9D9D9" w:sz="1"/>
              <w:left w:val="single" w:color="D9D9D9" w:sz="1"/>
              <w:bottom w:val="single" w:color="D9D9D9" w:sz="1"/>
              <w:right w:val="single" w:color="D9D9D9" w:sz="1"/>
            </w:tcBorders>
            <w:shd w:fill="FFE0E0" w:val="clear"/>
            <w:tcMar>
              <w:top w:type="dxa" w:w="80"/>
              <w:left w:type="dxa" w:w="120"/>
              <w:bottom w:type="dxa" w:w="80"/>
              <w:right w:type="dxa" w:w="120"/>
            </w:tcMar>
          </w:tcPr>
          <w:p>
            <w:r>
              <w:rPr>
                <w:rFonts w:ascii="Arial" w:cs="Arial" w:eastAsia="Arial" w:hAnsi="Arial"/>
                <w:b/>
                <w:bCs/>
                <w:color w:val="444444"/>
                <w:sz w:val="17"/>
                <w:szCs w:val="17"/>
              </w:rPr>
              <w:t xml:space="preserve">Fuente: Ronda 1</w:t>
            </w:r>
          </w:p>
        </w:tc>
        <w:tc>
          <w:tcPr>
            <w:tcW w:type="dxa" w:w="5560"/>
            <w:tcBorders>
              <w:top w:val="single" w:color="D9D9D9" w:sz="1"/>
              <w:left w:val="single" w:color="D9D9D9" w:sz="1"/>
              <w:bottom w:val="single" w:color="D9D9D9" w:sz="1"/>
              <w:right w:val="single" w:color="D9D9D9" w:sz="1"/>
            </w:tcBorders>
            <w:shd w:fill="FFE0E0" w:val="clear"/>
            <w:tcMar>
              <w:top w:type="dxa" w:w="80"/>
              <w:left w:type="dxa" w:w="120"/>
              <w:bottom w:type="dxa" w:w="80"/>
              <w:right w:type="dxa" w:w="120"/>
            </w:tcMar>
          </w:tcPr>
          <w:p>
            <w:r>
              <w:rPr>
                <w:rFonts w:ascii="Arial" w:cs="Arial" w:eastAsia="Arial" w:hAnsi="Arial"/>
                <w:b/>
                <w:bCs/>
                <w:color w:val="1B3A5C"/>
                <w:sz w:val="19"/>
                <w:szCs w:val="19"/>
              </w:rPr>
              <w:t xml:space="preserve">Multitenancy con Aislamiento de Datos</w:t>
            </w:r>
          </w:p>
        </w:tc>
      </w:tr>
      <w:tr>
        <w:tc>
          <w:tcPr>
            <w:tcW w:type="dxa" w:w="9360"/>
            <w:gridSpan w:val="4"/>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b/>
                <w:bCs/>
                <w:color w:val="1B3A5C"/>
                <w:sz w:val="18"/>
                <w:szCs w:val="18"/>
              </w:rPr>
              <w:t xml:space="preserve">Descripcion: </w:t>
            </w:r>
            <w:r>
              <w:rPr>
                <w:rFonts w:ascii="Arial" w:cs="Arial" w:eastAsia="Arial" w:hAnsi="Arial"/>
                <w:color w:val="444444"/>
                <w:sz w:val="18"/>
                <w:szCs w:val="18"/>
              </w:rPr>
              <w:t xml:space="preserve">El sistema debe soportar multiples empresas (tenants) en una sola instalacion. Los datos de cada empresa deben estar completamente aislados. No debe ser posible que un usuario de empresa A vea datos de empresa B bajo ninguna circunstancia.</w:t>
            </w:r>
          </w:p>
        </w:tc>
      </w:tr>
      <w:tr>
        <w:tc>
          <w:tcPr>
            <w:tcW w:type="dxa" w:w="9360"/>
            <w:gridSpan w:val="4"/>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b/>
                <w:bCs/>
                <w:color w:val="1E7145"/>
                <w:sz w:val="18"/>
                <w:szCs w:val="18"/>
              </w:rPr>
              <w:t xml:space="preserve">Criterio de Aceptacion: </w:t>
            </w:r>
            <w:r>
              <w:rPr>
                <w:rFonts w:ascii="Arial" w:cs="Arial" w:eastAsia="Arial" w:hAnsi="Arial"/>
                <w:color w:val="444444"/>
                <w:sz w:val="18"/>
                <w:szCs w:val="18"/>
              </w:rPr>
              <w:t xml:space="preserve">Las consultas de base de datos filtran por tenant_id en toda operacion. No existe ninguna consulta que cruce datos entre tenants sin permiso explicito de superadmin.</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1700"/>
        <w:gridCol w:w="5560"/>
      </w:tblGrid>
      <w:tr>
        <w:tc>
          <w:tcPr>
            <w:tcW w:type="dxa" w:w="1200"/>
            <w:tcBorders>
              <w:top w:val="single" w:color="D9D9D9" w:sz="1"/>
              <w:left w:val="single" w:color="D9D9D9" w:sz="1"/>
              <w:bottom w:val="single" w:color="D9D9D9" w:sz="1"/>
              <w:right w:val="single" w:color="D9D9D9" w:sz="1"/>
            </w:tcBorders>
            <w:shd w:fill="FCE4D6" w:val="clear"/>
            <w:tcMar>
              <w:top w:type="dxa" w:w="80"/>
              <w:left w:type="dxa" w:w="120"/>
              <w:bottom w:type="dxa" w:w="80"/>
              <w:right w:type="dxa" w:w="120"/>
            </w:tcMar>
          </w:tcPr>
          <w:p>
            <w:r>
              <w:rPr>
                <w:rFonts w:ascii="Arial" w:cs="Arial" w:eastAsia="Arial" w:hAnsi="Arial"/>
                <w:b/>
                <w:bCs/>
                <w:color w:val="1B3A5C"/>
                <w:sz w:val="18"/>
                <w:szCs w:val="18"/>
              </w:rPr>
              <w:t xml:space="preserve">FR-004</w:t>
            </w:r>
          </w:p>
        </w:tc>
        <w:tc>
          <w:tcPr>
            <w:tcW w:type="dxa" w:w="1100"/>
            <w:tcBorders>
              <w:top w:val="single" w:color="D9D9D9" w:sz="1"/>
              <w:left w:val="single" w:color="D9D9D9" w:sz="1"/>
              <w:bottom w:val="single" w:color="D9D9D9" w:sz="1"/>
              <w:right w:val="single" w:color="D9D9D9" w:sz="1"/>
            </w:tcBorders>
            <w:shd w:fill="FCE4D6" w:val="clear"/>
            <w:tcMar>
              <w:top w:type="dxa" w:w="80"/>
              <w:left w:type="dxa" w:w="80"/>
              <w:bottom w:type="dxa" w:w="80"/>
              <w:right w:type="dxa" w:w="80"/>
            </w:tcMar>
            <w:vAlign w:val="center"/>
          </w:tcPr>
          <w:p>
            <w:pPr>
              <w:jc w:val="center"/>
            </w:pPr>
            <w:r>
              <w:rPr>
                <w:rFonts w:ascii="Arial" w:cs="Arial" w:eastAsia="Arial" w:hAnsi="Arial"/>
                <w:b/>
                <w:bCs/>
                <w:color w:val="C55A00"/>
                <w:sz w:val="17"/>
                <w:szCs w:val="17"/>
              </w:rPr>
              <w:t xml:space="preserve">ALTO</w:t>
            </w:r>
          </w:p>
        </w:tc>
        <w:tc>
          <w:tcPr>
            <w:tcW w:type="dxa" w:w="1700"/>
            <w:tcBorders>
              <w:top w:val="single" w:color="D9D9D9" w:sz="1"/>
              <w:left w:val="single" w:color="D9D9D9" w:sz="1"/>
              <w:bottom w:val="single" w:color="D9D9D9" w:sz="1"/>
              <w:right w:val="single" w:color="D9D9D9" w:sz="1"/>
            </w:tcBorders>
            <w:shd w:fill="FCE4D6" w:val="clear"/>
            <w:tcMar>
              <w:top w:type="dxa" w:w="80"/>
              <w:left w:type="dxa" w:w="120"/>
              <w:bottom w:type="dxa" w:w="80"/>
              <w:right w:type="dxa" w:w="120"/>
            </w:tcMar>
          </w:tcPr>
          <w:p>
            <w:r>
              <w:rPr>
                <w:rFonts w:ascii="Arial" w:cs="Arial" w:eastAsia="Arial" w:hAnsi="Arial"/>
                <w:b/>
                <w:bCs/>
                <w:color w:val="444444"/>
                <w:sz w:val="17"/>
                <w:szCs w:val="17"/>
              </w:rPr>
              <w:t xml:space="preserve">Fuente: Ronda 1 / Regulatorio ANA</w:t>
            </w:r>
          </w:p>
        </w:tc>
        <w:tc>
          <w:tcPr>
            <w:tcW w:type="dxa" w:w="5560"/>
            <w:tcBorders>
              <w:top w:val="single" w:color="D9D9D9" w:sz="1"/>
              <w:left w:val="single" w:color="D9D9D9" w:sz="1"/>
              <w:bottom w:val="single" w:color="D9D9D9" w:sz="1"/>
              <w:right w:val="single" w:color="D9D9D9" w:sz="1"/>
            </w:tcBorders>
            <w:shd w:fill="FCE4D6" w:val="clear"/>
            <w:tcMar>
              <w:top w:type="dxa" w:w="80"/>
              <w:left w:type="dxa" w:w="120"/>
              <w:bottom w:type="dxa" w:w="80"/>
              <w:right w:type="dxa" w:w="120"/>
            </w:tcMar>
          </w:tcPr>
          <w:p>
            <w:r>
              <w:rPr>
                <w:rFonts w:ascii="Arial" w:cs="Arial" w:eastAsia="Arial" w:hAnsi="Arial"/>
                <w:b/>
                <w:bCs/>
                <w:color w:val="1B3A5C"/>
                <w:sz w:val="19"/>
                <w:szCs w:val="19"/>
              </w:rPr>
              <w:t xml:space="preserve">Auditoria Completa de Operaciones</w:t>
            </w:r>
          </w:p>
        </w:tc>
      </w:tr>
      <w:tr>
        <w:tc>
          <w:tcPr>
            <w:tcW w:type="dxa" w:w="9360"/>
            <w:gridSpan w:val="4"/>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b/>
                <w:bCs/>
                <w:color w:val="1B3A5C"/>
                <w:sz w:val="18"/>
                <w:szCs w:val="18"/>
              </w:rPr>
              <w:t xml:space="preserve">Descripcion: </w:t>
            </w:r>
            <w:r>
              <w:rPr>
                <w:rFonts w:ascii="Arial" w:cs="Arial" w:eastAsia="Arial" w:hAnsi="Arial"/>
                <w:color w:val="444444"/>
                <w:sz w:val="18"/>
                <w:szCs w:val="18"/>
              </w:rPr>
              <w:t xml:space="preserve">Toda operacion realizada en el sistema debe registrar: usuario, fecha/hora, IP, accion ejecutada, datos antes y despues del cambio. El log de auditoria es inmutable y no puede ser eliminado ni modificado por ningun usuario.</w:t>
            </w:r>
          </w:p>
        </w:tc>
      </w:tr>
      <w:tr>
        <w:tc>
          <w:tcPr>
            <w:tcW w:type="dxa" w:w="9360"/>
            <w:gridSpan w:val="4"/>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b/>
                <w:bCs/>
                <w:color w:val="1E7145"/>
                <w:sz w:val="18"/>
                <w:szCs w:val="18"/>
              </w:rPr>
              <w:t xml:space="preserve">Criterio de Aceptacion: </w:t>
            </w:r>
            <w:r>
              <w:rPr>
                <w:rFonts w:ascii="Arial" w:cs="Arial" w:eastAsia="Arial" w:hAnsi="Arial"/>
                <w:color w:val="444444"/>
                <w:sz w:val="18"/>
                <w:szCs w:val="18"/>
              </w:rPr>
              <w:t xml:space="preserve">Se puede reconstruir el estado del inventario en cualquier momento historico a partir del log. Los registros de auditoria se retienen minimo 5 anos (requerimiento ANA).</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1700"/>
        <w:gridCol w:w="5560"/>
      </w:tblGrid>
      <w:tr>
        <w:tc>
          <w:tcPr>
            <w:tcW w:type="dxa" w:w="1200"/>
            <w:tcBorders>
              <w:top w:val="single" w:color="D9D9D9" w:sz="1"/>
              <w:left w:val="single" w:color="D9D9D9" w:sz="1"/>
              <w:bottom w:val="single" w:color="D9D9D9" w:sz="1"/>
              <w:right w:val="single" w:color="D9D9D9" w:sz="1"/>
            </w:tcBorders>
            <w:shd w:fill="D5E8F0" w:val="clear"/>
            <w:tcMar>
              <w:top w:type="dxa" w:w="80"/>
              <w:left w:type="dxa" w:w="120"/>
              <w:bottom w:type="dxa" w:w="80"/>
              <w:right w:type="dxa" w:w="120"/>
            </w:tcMar>
          </w:tcPr>
          <w:p>
            <w:r>
              <w:rPr>
                <w:rFonts w:ascii="Arial" w:cs="Arial" w:eastAsia="Arial" w:hAnsi="Arial"/>
                <w:b/>
                <w:bCs/>
                <w:color w:val="1B3A5C"/>
                <w:sz w:val="18"/>
                <w:szCs w:val="18"/>
              </w:rPr>
              <w:t xml:space="preserve">FR-005</w:t>
            </w:r>
          </w:p>
        </w:tc>
        <w:tc>
          <w:tcPr>
            <w:tcW w:type="dxa" w:w="1100"/>
            <w:tcBorders>
              <w:top w:val="single" w:color="D9D9D9" w:sz="1"/>
              <w:left w:val="single" w:color="D9D9D9" w:sz="1"/>
              <w:bottom w:val="single" w:color="D9D9D9" w:sz="1"/>
              <w:right w:val="single" w:color="D9D9D9" w:sz="1"/>
            </w:tcBorders>
            <w:shd w:fill="D5E8F0" w:val="clear"/>
            <w:tcMar>
              <w:top w:type="dxa" w:w="80"/>
              <w:left w:type="dxa" w:w="80"/>
              <w:bottom w:type="dxa" w:w="80"/>
              <w:right w:type="dxa" w:w="80"/>
            </w:tcMar>
            <w:vAlign w:val="center"/>
          </w:tcPr>
          <w:p>
            <w:pPr>
              <w:jc w:val="center"/>
            </w:pPr>
            <w:r>
              <w:rPr>
                <w:rFonts w:ascii="Arial" w:cs="Arial" w:eastAsia="Arial" w:hAnsi="Arial"/>
                <w:b/>
                <w:bCs/>
                <w:color w:val="2E75B6"/>
                <w:sz w:val="17"/>
                <w:szCs w:val="17"/>
              </w:rPr>
              <w:t xml:space="preserve">MEDIO</w:t>
            </w:r>
          </w:p>
        </w:tc>
        <w:tc>
          <w:tcPr>
            <w:tcW w:type="dxa" w:w="1700"/>
            <w:tcBorders>
              <w:top w:val="single" w:color="D9D9D9" w:sz="1"/>
              <w:left w:val="single" w:color="D9D9D9" w:sz="1"/>
              <w:bottom w:val="single" w:color="D9D9D9" w:sz="1"/>
              <w:right w:val="single" w:color="D9D9D9" w:sz="1"/>
            </w:tcBorders>
            <w:shd w:fill="D5E8F0" w:val="clear"/>
            <w:tcMar>
              <w:top w:type="dxa" w:w="80"/>
              <w:left w:type="dxa" w:w="120"/>
              <w:bottom w:type="dxa" w:w="80"/>
              <w:right w:type="dxa" w:w="120"/>
            </w:tcMar>
          </w:tcPr>
          <w:p>
            <w:r>
              <w:rPr>
                <w:rFonts w:ascii="Arial" w:cs="Arial" w:eastAsia="Arial" w:hAnsi="Arial"/>
                <w:b/>
                <w:bCs/>
                <w:color w:val="444444"/>
                <w:sz w:val="17"/>
                <w:szCs w:val="17"/>
              </w:rPr>
              <w:t xml:space="preserve">Fuente: Ronda 1</w:t>
            </w:r>
          </w:p>
        </w:tc>
        <w:tc>
          <w:tcPr>
            <w:tcW w:type="dxa" w:w="5560"/>
            <w:tcBorders>
              <w:top w:val="single" w:color="D9D9D9" w:sz="1"/>
              <w:left w:val="single" w:color="D9D9D9" w:sz="1"/>
              <w:bottom w:val="single" w:color="D9D9D9" w:sz="1"/>
              <w:right w:val="single" w:color="D9D9D9" w:sz="1"/>
            </w:tcBorders>
            <w:shd w:fill="D5E8F0" w:val="clear"/>
            <w:tcMar>
              <w:top w:type="dxa" w:w="80"/>
              <w:left w:type="dxa" w:w="120"/>
              <w:bottom w:type="dxa" w:w="80"/>
              <w:right w:type="dxa" w:w="120"/>
            </w:tcMar>
          </w:tcPr>
          <w:p>
            <w:r>
              <w:rPr>
                <w:rFonts w:ascii="Arial" w:cs="Arial" w:eastAsia="Arial" w:hAnsi="Arial"/>
                <w:b/>
                <w:bCs/>
                <w:color w:val="1B3A5C"/>
                <w:sz w:val="19"/>
                <w:szCs w:val="19"/>
              </w:rPr>
              <w:t xml:space="preserve">Single Sign-On (SSO) Empresarial</w:t>
            </w:r>
          </w:p>
        </w:tc>
      </w:tr>
      <w:tr>
        <w:tc>
          <w:tcPr>
            <w:tcW w:type="dxa" w:w="9360"/>
            <w:gridSpan w:val="4"/>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b/>
                <w:bCs/>
                <w:color w:val="1B3A5C"/>
                <w:sz w:val="18"/>
                <w:szCs w:val="18"/>
              </w:rPr>
              <w:t xml:space="preserve">Descripcion: </w:t>
            </w:r>
            <w:r>
              <w:rPr>
                <w:rFonts w:ascii="Arial" w:cs="Arial" w:eastAsia="Arial" w:hAnsi="Arial"/>
                <w:color w:val="444444"/>
                <w:sz w:val="18"/>
                <w:szCs w:val="18"/>
              </w:rPr>
              <w:t xml:space="preserve">El sistema debe integrarse con proveedores de identidad corporativos via SAML 2.0 y OpenID Connect. Compatible con Microsoft Active Directory, Google Workspace, Okta y Azure AD.</w:t>
            </w:r>
          </w:p>
        </w:tc>
      </w:tr>
      <w:tr>
        <w:tc>
          <w:tcPr>
            <w:tcW w:type="dxa" w:w="9360"/>
            <w:gridSpan w:val="4"/>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b/>
                <w:bCs/>
                <w:color w:val="1E7145"/>
                <w:sz w:val="18"/>
                <w:szCs w:val="18"/>
              </w:rPr>
              <w:t xml:space="preserve">Criterio de Aceptacion: </w:t>
            </w:r>
            <w:r>
              <w:rPr>
                <w:rFonts w:ascii="Arial" w:cs="Arial" w:eastAsia="Arial" w:hAnsi="Arial"/>
                <w:color w:val="444444"/>
                <w:sz w:val="18"/>
                <w:szCs w:val="18"/>
              </w:rPr>
              <w:t xml:space="preserve">Un usuario puede autenticarse con sus credenciales corporativas sin crear cuenta separada en el WMS. La desactivacion en el IdP corporativo bloquea acceso al WMS en max 5 minutos.</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1700"/>
        <w:gridCol w:w="5560"/>
      </w:tblGrid>
      <w:tr>
        <w:tc>
          <w:tcPr>
            <w:tcW w:type="dxa" w:w="1200"/>
            <w:tcBorders>
              <w:top w:val="single" w:color="D9D9D9" w:sz="1"/>
              <w:left w:val="single" w:color="D9D9D9" w:sz="1"/>
              <w:bottom w:val="single" w:color="D9D9D9" w:sz="1"/>
              <w:right w:val="single" w:color="D9D9D9" w:sz="1"/>
            </w:tcBorders>
            <w:shd w:fill="FCE4D6" w:val="clear"/>
            <w:tcMar>
              <w:top w:type="dxa" w:w="80"/>
              <w:left w:type="dxa" w:w="120"/>
              <w:bottom w:type="dxa" w:w="80"/>
              <w:right w:type="dxa" w:w="120"/>
            </w:tcMar>
          </w:tcPr>
          <w:p>
            <w:r>
              <w:rPr>
                <w:rFonts w:ascii="Arial" w:cs="Arial" w:eastAsia="Arial" w:hAnsi="Arial"/>
                <w:b/>
                <w:bCs/>
                <w:color w:val="1B3A5C"/>
                <w:sz w:val="18"/>
                <w:szCs w:val="18"/>
              </w:rPr>
              <w:t xml:space="preserve">FR-006</w:t>
            </w:r>
          </w:p>
        </w:tc>
        <w:tc>
          <w:tcPr>
            <w:tcW w:type="dxa" w:w="1100"/>
            <w:tcBorders>
              <w:top w:val="single" w:color="D9D9D9" w:sz="1"/>
              <w:left w:val="single" w:color="D9D9D9" w:sz="1"/>
              <w:bottom w:val="single" w:color="D9D9D9" w:sz="1"/>
              <w:right w:val="single" w:color="D9D9D9" w:sz="1"/>
            </w:tcBorders>
            <w:shd w:fill="FCE4D6" w:val="clear"/>
            <w:tcMar>
              <w:top w:type="dxa" w:w="80"/>
              <w:left w:type="dxa" w:w="80"/>
              <w:bottom w:type="dxa" w:w="80"/>
              <w:right w:type="dxa" w:w="80"/>
            </w:tcMar>
            <w:vAlign w:val="center"/>
          </w:tcPr>
          <w:p>
            <w:pPr>
              <w:jc w:val="center"/>
            </w:pPr>
            <w:r>
              <w:rPr>
                <w:rFonts w:ascii="Arial" w:cs="Arial" w:eastAsia="Arial" w:hAnsi="Arial"/>
                <w:b/>
                <w:bCs/>
                <w:color w:val="C55A00"/>
                <w:sz w:val="17"/>
                <w:szCs w:val="17"/>
              </w:rPr>
              <w:t xml:space="preserve">ALTO</w:t>
            </w:r>
          </w:p>
        </w:tc>
        <w:tc>
          <w:tcPr>
            <w:tcW w:type="dxa" w:w="1700"/>
            <w:tcBorders>
              <w:top w:val="single" w:color="D9D9D9" w:sz="1"/>
              <w:left w:val="single" w:color="D9D9D9" w:sz="1"/>
              <w:bottom w:val="single" w:color="D9D9D9" w:sz="1"/>
              <w:right w:val="single" w:color="D9D9D9" w:sz="1"/>
            </w:tcBorders>
            <w:shd w:fill="FCE4D6" w:val="clear"/>
            <w:tcMar>
              <w:top w:type="dxa" w:w="80"/>
              <w:left w:type="dxa" w:w="120"/>
              <w:bottom w:type="dxa" w:w="80"/>
              <w:right w:type="dxa" w:w="120"/>
            </w:tcMar>
          </w:tcPr>
          <w:p>
            <w:r>
              <w:rPr>
                <w:rFonts w:ascii="Arial" w:cs="Arial" w:eastAsia="Arial" w:hAnsi="Arial"/>
                <w:b/>
                <w:bCs/>
                <w:color w:val="444444"/>
                <w:sz w:val="17"/>
                <w:szCs w:val="17"/>
              </w:rPr>
              <w:t xml:space="preserve">Fuente: Ronda 1</w:t>
            </w:r>
          </w:p>
        </w:tc>
        <w:tc>
          <w:tcPr>
            <w:tcW w:type="dxa" w:w="5560"/>
            <w:tcBorders>
              <w:top w:val="single" w:color="D9D9D9" w:sz="1"/>
              <w:left w:val="single" w:color="D9D9D9" w:sz="1"/>
              <w:bottom w:val="single" w:color="D9D9D9" w:sz="1"/>
              <w:right w:val="single" w:color="D9D9D9" w:sz="1"/>
            </w:tcBorders>
            <w:shd w:fill="FCE4D6" w:val="clear"/>
            <w:tcMar>
              <w:top w:type="dxa" w:w="80"/>
              <w:left w:type="dxa" w:w="120"/>
              <w:bottom w:type="dxa" w:w="80"/>
              <w:right w:type="dxa" w:w="120"/>
            </w:tcMar>
          </w:tcPr>
          <w:p>
            <w:r>
              <w:rPr>
                <w:rFonts w:ascii="Arial" w:cs="Arial" w:eastAsia="Arial" w:hAnsi="Arial"/>
                <w:b/>
                <w:bCs/>
                <w:color w:val="1B3A5C"/>
                <w:sz w:val="19"/>
                <w:szCs w:val="19"/>
              </w:rPr>
              <w:t xml:space="preserve">Sesion Offline y Sincronizacion</w:t>
            </w:r>
          </w:p>
        </w:tc>
      </w:tr>
      <w:tr>
        <w:tc>
          <w:tcPr>
            <w:tcW w:type="dxa" w:w="9360"/>
            <w:gridSpan w:val="4"/>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b/>
                <w:bCs/>
                <w:color w:val="1B3A5C"/>
                <w:sz w:val="18"/>
                <w:szCs w:val="18"/>
              </w:rPr>
              <w:t xml:space="preserve">Descripcion: </w:t>
            </w:r>
            <w:r>
              <w:rPr>
                <w:rFonts w:ascii="Arial" w:cs="Arial" w:eastAsia="Arial" w:hAnsi="Arial"/>
                <w:color w:val="444444"/>
                <w:sz w:val="18"/>
                <w:szCs w:val="18"/>
              </w:rPr>
              <w:t xml:space="preserve">Cuando no hay conectividad de red, el sistema movil/RF debe permitir continuar operaciones de picking, recepcion y conteo de inventario. Al restaurarse la conexion, se sincronizan automaticamente con resolucion de conflictos.</w:t>
            </w:r>
          </w:p>
        </w:tc>
      </w:tr>
      <w:tr>
        <w:tc>
          <w:tcPr>
            <w:tcW w:type="dxa" w:w="9360"/>
            <w:gridSpan w:val="4"/>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b/>
                <w:bCs/>
                <w:color w:val="1E7145"/>
                <w:sz w:val="18"/>
                <w:szCs w:val="18"/>
              </w:rPr>
              <w:t xml:space="preserve">Criterio de Aceptacion: </w:t>
            </w:r>
            <w:r>
              <w:rPr>
                <w:rFonts w:ascii="Arial" w:cs="Arial" w:eastAsia="Arial" w:hAnsi="Arial"/>
                <w:color w:val="444444"/>
                <w:sz w:val="18"/>
                <w:szCs w:val="18"/>
              </w:rPr>
              <w:t xml:space="preserve">Con 0% de conectividad, el operario puede completar hasta 500 operaciones que se sincronizan sin perdida de datos al reconectar. Los conflictos se resuelven por timestamp y se notifica al supervisor.</w:t>
            </w:r>
          </w:p>
        </w:tc>
      </w:tr>
    </w:tbl>
    <w:p>
      <w:pPr>
        <w:spacing w:after="0" w:before="80"/>
      </w:pPr>
    </w:p>
    <w:p>
      <w:pPr>
        <w:pStyle w:val="Heading2"/>
        <w:spacing w:after="120" w:before="200"/>
      </w:pPr>
      <w:r>
        <w:rPr>
          <w:rFonts w:ascii="Arial" w:cs="Arial" w:eastAsia="Arial" w:hAnsi="Arial"/>
          <w:b/>
          <w:bCs/>
          <w:color w:val="2E75B6"/>
          <w:sz w:val="26"/>
          <w:szCs w:val="26"/>
        </w:rPr>
        <w:t xml:space="preserve">3.2 Modulo: Maestro de Datos</w:t>
      </w:r>
    </w:p>
    <w:p>
      <w:pPr>
        <w:spacing w:after="100" w:before="60"/>
        <w:jc w:val="both"/>
      </w:pPr>
      <w:r>
        <w:rPr>
          <w:rFonts w:ascii="Arial" w:cs="Arial" w:eastAsia="Arial" w:hAnsi="Arial"/>
          <w:color w:val="444444"/>
          <w:sz w:val="20"/>
          <w:szCs w:val="20"/>
        </w:rPr>
        <w:t xml:space="preserve">Gestion centralizada de todas las entidades maestras del sistema: productos, ubicaciones, proveedores, clientes y configuraciones operacionales.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1700"/>
        <w:gridCol w:w="5560"/>
      </w:tblGrid>
      <w:tr>
        <w:tc>
          <w:tcPr>
            <w:tcW w:type="dxa" w:w="1200"/>
            <w:tcBorders>
              <w:top w:val="single" w:color="D9D9D9" w:sz="1"/>
              <w:left w:val="single" w:color="D9D9D9" w:sz="1"/>
              <w:bottom w:val="single" w:color="D9D9D9" w:sz="1"/>
              <w:right w:val="single" w:color="D9D9D9" w:sz="1"/>
            </w:tcBorders>
            <w:shd w:fill="FFE0E0" w:val="clear"/>
            <w:tcMar>
              <w:top w:type="dxa" w:w="80"/>
              <w:left w:type="dxa" w:w="120"/>
              <w:bottom w:type="dxa" w:w="80"/>
              <w:right w:type="dxa" w:w="120"/>
            </w:tcMar>
          </w:tcPr>
          <w:p>
            <w:r>
              <w:rPr>
                <w:rFonts w:ascii="Arial" w:cs="Arial" w:eastAsia="Arial" w:hAnsi="Arial"/>
                <w:b/>
                <w:bCs/>
                <w:color w:val="1B3A5C"/>
                <w:sz w:val="18"/>
                <w:szCs w:val="18"/>
              </w:rPr>
              <w:t xml:space="preserve">FR-010</w:t>
            </w:r>
          </w:p>
        </w:tc>
        <w:tc>
          <w:tcPr>
            <w:tcW w:type="dxa" w:w="1100"/>
            <w:tcBorders>
              <w:top w:val="single" w:color="D9D9D9" w:sz="1"/>
              <w:left w:val="single" w:color="D9D9D9" w:sz="1"/>
              <w:bottom w:val="single" w:color="D9D9D9" w:sz="1"/>
              <w:right w:val="single" w:color="D9D9D9" w:sz="1"/>
            </w:tcBorders>
            <w:shd w:fill="FFE0E0" w:val="clear"/>
            <w:tcMar>
              <w:top w:type="dxa" w:w="80"/>
              <w:left w:type="dxa" w:w="80"/>
              <w:bottom w:type="dxa" w:w="80"/>
              <w:right w:type="dxa" w:w="80"/>
            </w:tcMar>
            <w:vAlign w:val="center"/>
          </w:tcPr>
          <w:p>
            <w:pPr>
              <w:jc w:val="center"/>
            </w:pPr>
            <w:r>
              <w:rPr>
                <w:rFonts w:ascii="Arial" w:cs="Arial" w:eastAsia="Arial" w:hAnsi="Arial"/>
                <w:b/>
                <w:bCs/>
                <w:color w:val="C00000"/>
                <w:sz w:val="17"/>
                <w:szCs w:val="17"/>
              </w:rPr>
              <w:t xml:space="preserve">CRITICO</w:t>
            </w:r>
          </w:p>
        </w:tc>
        <w:tc>
          <w:tcPr>
            <w:tcW w:type="dxa" w:w="1700"/>
            <w:tcBorders>
              <w:top w:val="single" w:color="D9D9D9" w:sz="1"/>
              <w:left w:val="single" w:color="D9D9D9" w:sz="1"/>
              <w:bottom w:val="single" w:color="D9D9D9" w:sz="1"/>
              <w:right w:val="single" w:color="D9D9D9" w:sz="1"/>
            </w:tcBorders>
            <w:shd w:fill="FFE0E0" w:val="clear"/>
            <w:tcMar>
              <w:top w:type="dxa" w:w="80"/>
              <w:left w:type="dxa" w:w="120"/>
              <w:bottom w:type="dxa" w:w="80"/>
              <w:right w:type="dxa" w:w="120"/>
            </w:tcMar>
          </w:tcPr>
          <w:p>
            <w:r>
              <w:rPr>
                <w:rFonts w:ascii="Arial" w:cs="Arial" w:eastAsia="Arial" w:hAnsi="Arial"/>
                <w:b/>
                <w:bCs/>
                <w:color w:val="444444"/>
                <w:sz w:val="17"/>
                <w:szCs w:val="17"/>
              </w:rPr>
              <w:t xml:space="preserve">Fuente: Ronda 1 / Ronda 8 / GS1</w:t>
            </w:r>
          </w:p>
        </w:tc>
        <w:tc>
          <w:tcPr>
            <w:tcW w:type="dxa" w:w="5560"/>
            <w:tcBorders>
              <w:top w:val="single" w:color="D9D9D9" w:sz="1"/>
              <w:left w:val="single" w:color="D9D9D9" w:sz="1"/>
              <w:bottom w:val="single" w:color="D9D9D9" w:sz="1"/>
              <w:right w:val="single" w:color="D9D9D9" w:sz="1"/>
            </w:tcBorders>
            <w:shd w:fill="FFE0E0" w:val="clear"/>
            <w:tcMar>
              <w:top w:type="dxa" w:w="80"/>
              <w:left w:type="dxa" w:w="120"/>
              <w:bottom w:type="dxa" w:w="80"/>
              <w:right w:type="dxa" w:w="120"/>
            </w:tcMar>
          </w:tcPr>
          <w:p>
            <w:r>
              <w:rPr>
                <w:rFonts w:ascii="Arial" w:cs="Arial" w:eastAsia="Arial" w:hAnsi="Arial"/>
                <w:b/>
                <w:bCs/>
                <w:color w:val="1B3A5C"/>
                <w:sz w:val="19"/>
                <w:szCs w:val="19"/>
              </w:rPr>
              <w:t xml:space="preserve">Maestro de Productos Multi-Industria</w:t>
            </w:r>
          </w:p>
        </w:tc>
      </w:tr>
      <w:tr>
        <w:tc>
          <w:tcPr>
            <w:tcW w:type="dxa" w:w="9360"/>
            <w:gridSpan w:val="4"/>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b/>
                <w:bCs/>
                <w:color w:val="1B3A5C"/>
                <w:sz w:val="18"/>
                <w:szCs w:val="18"/>
              </w:rPr>
              <w:t xml:space="preserve">Descripcion: </w:t>
            </w:r>
            <w:r>
              <w:rPr>
                <w:rFonts w:ascii="Arial" w:cs="Arial" w:eastAsia="Arial" w:hAnsi="Arial"/>
                <w:color w:val="444444"/>
                <w:sz w:val="18"/>
                <w:szCs w:val="18"/>
              </w:rPr>
              <w:t xml:space="preserve">Cada producto debe almacenar: GTIN-13, GTIN-14, SKU interno, descripcion multilingual (ES/EN), jerarquia de embalaje (unidad/caja/palet/contenedor), atributos configurables por industria (lote, serie, fecha vencimiento, temperatura, peso, volumen, peligrosidad, cadena frio).</w:t>
            </w:r>
          </w:p>
        </w:tc>
      </w:tr>
      <w:tr>
        <w:tc>
          <w:tcPr>
            <w:tcW w:type="dxa" w:w="9360"/>
            <w:gridSpan w:val="4"/>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b/>
                <w:bCs/>
                <w:color w:val="1E7145"/>
                <w:sz w:val="18"/>
                <w:szCs w:val="18"/>
              </w:rPr>
              <w:t xml:space="preserve">Criterio de Aceptacion: </w:t>
            </w:r>
            <w:r>
              <w:rPr>
                <w:rFonts w:ascii="Arial" w:cs="Arial" w:eastAsia="Arial" w:hAnsi="Arial"/>
                <w:color w:val="444444"/>
                <w:sz w:val="18"/>
                <w:szCs w:val="18"/>
              </w:rPr>
              <w:t xml:space="preserve">Se puede registrar un producto farmaceutico con numero de lote, fecha de vencimiento y temperatura de almacenamiento requerida. Se puede registrar un producto automotriz con numero de serie unico. Los atributos se validan segun configuracion de industria.</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1700"/>
        <w:gridCol w:w="5560"/>
      </w:tblGrid>
      <w:tr>
        <w:tc>
          <w:tcPr>
            <w:tcW w:type="dxa" w:w="1200"/>
            <w:tcBorders>
              <w:top w:val="single" w:color="D9D9D9" w:sz="1"/>
              <w:left w:val="single" w:color="D9D9D9" w:sz="1"/>
              <w:bottom w:val="single" w:color="D9D9D9" w:sz="1"/>
              <w:right w:val="single" w:color="D9D9D9" w:sz="1"/>
            </w:tcBorders>
            <w:shd w:fill="FCE4D6" w:val="clear"/>
            <w:tcMar>
              <w:top w:type="dxa" w:w="80"/>
              <w:left w:type="dxa" w:w="120"/>
              <w:bottom w:type="dxa" w:w="80"/>
              <w:right w:type="dxa" w:w="120"/>
            </w:tcMar>
          </w:tcPr>
          <w:p>
            <w:r>
              <w:rPr>
                <w:rFonts w:ascii="Arial" w:cs="Arial" w:eastAsia="Arial" w:hAnsi="Arial"/>
                <w:b/>
                <w:bCs/>
                <w:color w:val="1B3A5C"/>
                <w:sz w:val="18"/>
                <w:szCs w:val="18"/>
              </w:rPr>
              <w:t xml:space="preserve">FR-011</w:t>
            </w:r>
          </w:p>
        </w:tc>
        <w:tc>
          <w:tcPr>
            <w:tcW w:type="dxa" w:w="1100"/>
            <w:tcBorders>
              <w:top w:val="single" w:color="D9D9D9" w:sz="1"/>
              <w:left w:val="single" w:color="D9D9D9" w:sz="1"/>
              <w:bottom w:val="single" w:color="D9D9D9" w:sz="1"/>
              <w:right w:val="single" w:color="D9D9D9" w:sz="1"/>
            </w:tcBorders>
            <w:shd w:fill="FCE4D6" w:val="clear"/>
            <w:tcMar>
              <w:top w:type="dxa" w:w="80"/>
              <w:left w:type="dxa" w:w="80"/>
              <w:bottom w:type="dxa" w:w="80"/>
              <w:right w:type="dxa" w:w="80"/>
            </w:tcMar>
            <w:vAlign w:val="center"/>
          </w:tcPr>
          <w:p>
            <w:pPr>
              <w:jc w:val="center"/>
            </w:pPr>
            <w:r>
              <w:rPr>
                <w:rFonts w:ascii="Arial" w:cs="Arial" w:eastAsia="Arial" w:hAnsi="Arial"/>
                <w:b/>
                <w:bCs/>
                <w:color w:val="C55A00"/>
                <w:sz w:val="17"/>
                <w:szCs w:val="17"/>
              </w:rPr>
              <w:t xml:space="preserve">ALTO</w:t>
            </w:r>
          </w:p>
        </w:tc>
        <w:tc>
          <w:tcPr>
            <w:tcW w:type="dxa" w:w="1700"/>
            <w:tcBorders>
              <w:top w:val="single" w:color="D9D9D9" w:sz="1"/>
              <w:left w:val="single" w:color="D9D9D9" w:sz="1"/>
              <w:bottom w:val="single" w:color="D9D9D9" w:sz="1"/>
              <w:right w:val="single" w:color="D9D9D9" w:sz="1"/>
            </w:tcBorders>
            <w:shd w:fill="FCE4D6" w:val="clear"/>
            <w:tcMar>
              <w:top w:type="dxa" w:w="80"/>
              <w:left w:type="dxa" w:w="120"/>
              <w:bottom w:type="dxa" w:w="80"/>
              <w:right w:type="dxa" w:w="120"/>
            </w:tcMar>
          </w:tcPr>
          <w:p>
            <w:r>
              <w:rPr>
                <w:rFonts w:ascii="Arial" w:cs="Arial" w:eastAsia="Arial" w:hAnsi="Arial"/>
                <w:b/>
                <w:bCs/>
                <w:color w:val="444444"/>
                <w:sz w:val="17"/>
                <w:szCs w:val="17"/>
              </w:rPr>
              <w:t xml:space="preserve">Fuente: Ronda 7 / GS1</w:t>
            </w:r>
          </w:p>
        </w:tc>
        <w:tc>
          <w:tcPr>
            <w:tcW w:type="dxa" w:w="5560"/>
            <w:tcBorders>
              <w:top w:val="single" w:color="D9D9D9" w:sz="1"/>
              <w:left w:val="single" w:color="D9D9D9" w:sz="1"/>
              <w:bottom w:val="single" w:color="D9D9D9" w:sz="1"/>
              <w:right w:val="single" w:color="D9D9D9" w:sz="1"/>
            </w:tcBorders>
            <w:shd w:fill="FCE4D6" w:val="clear"/>
            <w:tcMar>
              <w:top w:type="dxa" w:w="80"/>
              <w:left w:type="dxa" w:w="120"/>
              <w:bottom w:type="dxa" w:w="80"/>
              <w:right w:type="dxa" w:w="120"/>
            </w:tcMar>
          </w:tcPr>
          <w:p>
            <w:r>
              <w:rPr>
                <w:rFonts w:ascii="Arial" w:cs="Arial" w:eastAsia="Arial" w:hAnsi="Arial"/>
                <w:b/>
                <w:bCs/>
                <w:color w:val="1B3A5C"/>
                <w:sz w:val="19"/>
                <w:szCs w:val="19"/>
              </w:rPr>
              <w:t xml:space="preserve">Jerarquia de Embalaje GS1</w:t>
            </w:r>
          </w:p>
        </w:tc>
      </w:tr>
      <w:tr>
        <w:tc>
          <w:tcPr>
            <w:tcW w:type="dxa" w:w="9360"/>
            <w:gridSpan w:val="4"/>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b/>
                <w:bCs/>
                <w:color w:val="1B3A5C"/>
                <w:sz w:val="18"/>
                <w:szCs w:val="18"/>
              </w:rPr>
              <w:t xml:space="preserve">Descripcion: </w:t>
            </w:r>
            <w:r>
              <w:rPr>
                <w:rFonts w:ascii="Arial" w:cs="Arial" w:eastAsia="Arial" w:hAnsi="Arial"/>
                <w:color w:val="444444"/>
                <w:sz w:val="18"/>
                <w:szCs w:val="18"/>
              </w:rPr>
              <w:t xml:space="preserve">El sistema debe gestionar la jerarquia de embalaje de cada producto segun estandares GS1: unidad consumidor (GTIN-13) &gt; caja/display (GTIN-14) &gt; palet (SSCC) &gt; contenedor. Cada nivel tiene su propio codigo de barras y cantidad de contenido.</w:t>
            </w:r>
          </w:p>
        </w:tc>
      </w:tr>
      <w:tr>
        <w:tc>
          <w:tcPr>
            <w:tcW w:type="dxa" w:w="9360"/>
            <w:gridSpan w:val="4"/>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b/>
                <w:bCs/>
                <w:color w:val="1E7145"/>
                <w:sz w:val="18"/>
                <w:szCs w:val="18"/>
              </w:rPr>
              <w:t xml:space="preserve">Criterio de Aceptacion: </w:t>
            </w:r>
            <w:r>
              <w:rPr>
                <w:rFonts w:ascii="Arial" w:cs="Arial" w:eastAsia="Arial" w:hAnsi="Arial"/>
                <w:color w:val="444444"/>
                <w:sz w:val="18"/>
                <w:szCs w:val="18"/>
              </w:rPr>
              <w:t xml:space="preserve">Al escanear el GTIN-14 de una caja, el sistema reconoce que contiene N unidades de GTIN-13. Al generar etiqueta de palet, asigna SSCC automatico segun algoritmo GS1.</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1700"/>
        <w:gridCol w:w="5560"/>
      </w:tblGrid>
      <w:tr>
        <w:tc>
          <w:tcPr>
            <w:tcW w:type="dxa" w:w="1200"/>
            <w:tcBorders>
              <w:top w:val="single" w:color="D9D9D9" w:sz="1"/>
              <w:left w:val="single" w:color="D9D9D9" w:sz="1"/>
              <w:bottom w:val="single" w:color="D9D9D9" w:sz="1"/>
              <w:right w:val="single" w:color="D9D9D9" w:sz="1"/>
            </w:tcBorders>
            <w:shd w:fill="FFE0E0" w:val="clear"/>
            <w:tcMar>
              <w:top w:type="dxa" w:w="80"/>
              <w:left w:type="dxa" w:w="120"/>
              <w:bottom w:type="dxa" w:w="80"/>
              <w:right w:type="dxa" w:w="120"/>
            </w:tcMar>
          </w:tcPr>
          <w:p>
            <w:r>
              <w:rPr>
                <w:rFonts w:ascii="Arial" w:cs="Arial" w:eastAsia="Arial" w:hAnsi="Arial"/>
                <w:b/>
                <w:bCs/>
                <w:color w:val="1B3A5C"/>
                <w:sz w:val="18"/>
                <w:szCs w:val="18"/>
              </w:rPr>
              <w:t xml:space="preserve">FR-012</w:t>
            </w:r>
          </w:p>
        </w:tc>
        <w:tc>
          <w:tcPr>
            <w:tcW w:type="dxa" w:w="1100"/>
            <w:tcBorders>
              <w:top w:val="single" w:color="D9D9D9" w:sz="1"/>
              <w:left w:val="single" w:color="D9D9D9" w:sz="1"/>
              <w:bottom w:val="single" w:color="D9D9D9" w:sz="1"/>
              <w:right w:val="single" w:color="D9D9D9" w:sz="1"/>
            </w:tcBorders>
            <w:shd w:fill="FFE0E0" w:val="clear"/>
            <w:tcMar>
              <w:top w:type="dxa" w:w="80"/>
              <w:left w:type="dxa" w:w="80"/>
              <w:bottom w:type="dxa" w:w="80"/>
              <w:right w:type="dxa" w:w="80"/>
            </w:tcMar>
            <w:vAlign w:val="center"/>
          </w:tcPr>
          <w:p>
            <w:pPr>
              <w:jc w:val="center"/>
            </w:pPr>
            <w:r>
              <w:rPr>
                <w:rFonts w:ascii="Arial" w:cs="Arial" w:eastAsia="Arial" w:hAnsi="Arial"/>
                <w:b/>
                <w:bCs/>
                <w:color w:val="C00000"/>
                <w:sz w:val="17"/>
                <w:szCs w:val="17"/>
              </w:rPr>
              <w:t xml:space="preserve">CRITICO</w:t>
            </w:r>
          </w:p>
        </w:tc>
        <w:tc>
          <w:tcPr>
            <w:tcW w:type="dxa" w:w="1700"/>
            <w:tcBorders>
              <w:top w:val="single" w:color="D9D9D9" w:sz="1"/>
              <w:left w:val="single" w:color="D9D9D9" w:sz="1"/>
              <w:bottom w:val="single" w:color="D9D9D9" w:sz="1"/>
              <w:right w:val="single" w:color="D9D9D9" w:sz="1"/>
            </w:tcBorders>
            <w:shd w:fill="FFE0E0" w:val="clear"/>
            <w:tcMar>
              <w:top w:type="dxa" w:w="80"/>
              <w:left w:type="dxa" w:w="120"/>
              <w:bottom w:type="dxa" w:w="80"/>
              <w:right w:type="dxa" w:w="120"/>
            </w:tcMar>
          </w:tcPr>
          <w:p>
            <w:r>
              <w:rPr>
                <w:rFonts w:ascii="Arial" w:cs="Arial" w:eastAsia="Arial" w:hAnsi="Arial"/>
                <w:b/>
                <w:bCs/>
                <w:color w:val="444444"/>
                <w:sz w:val="17"/>
                <w:szCs w:val="17"/>
              </w:rPr>
              <w:t xml:space="preserve">Fuente: Ronda 1 / Ronda 8</w:t>
            </w:r>
          </w:p>
        </w:tc>
        <w:tc>
          <w:tcPr>
            <w:tcW w:type="dxa" w:w="5560"/>
            <w:tcBorders>
              <w:top w:val="single" w:color="D9D9D9" w:sz="1"/>
              <w:left w:val="single" w:color="D9D9D9" w:sz="1"/>
              <w:bottom w:val="single" w:color="D9D9D9" w:sz="1"/>
              <w:right w:val="single" w:color="D9D9D9" w:sz="1"/>
            </w:tcBorders>
            <w:shd w:fill="FFE0E0" w:val="clear"/>
            <w:tcMar>
              <w:top w:type="dxa" w:w="80"/>
              <w:left w:type="dxa" w:w="120"/>
              <w:bottom w:type="dxa" w:w="80"/>
              <w:right w:type="dxa" w:w="120"/>
            </w:tcMar>
          </w:tcPr>
          <w:p>
            <w:r>
              <w:rPr>
                <w:rFonts w:ascii="Arial" w:cs="Arial" w:eastAsia="Arial" w:hAnsi="Arial"/>
                <w:b/>
                <w:bCs/>
                <w:color w:val="1B3A5C"/>
                <w:sz w:val="19"/>
                <w:szCs w:val="19"/>
              </w:rPr>
              <w:t xml:space="preserve">Maestro de Ubicaciones con Geometria 3D</w:t>
            </w:r>
          </w:p>
        </w:tc>
      </w:tr>
      <w:tr>
        <w:tc>
          <w:tcPr>
            <w:tcW w:type="dxa" w:w="9360"/>
            <w:gridSpan w:val="4"/>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b/>
                <w:bCs/>
                <w:color w:val="1B3A5C"/>
                <w:sz w:val="18"/>
                <w:szCs w:val="18"/>
              </w:rPr>
              <w:t xml:space="preserve">Descripcion: </w:t>
            </w:r>
            <w:r>
              <w:rPr>
                <w:rFonts w:ascii="Arial" w:cs="Arial" w:eastAsia="Arial" w:hAnsi="Arial"/>
                <w:color w:val="444444"/>
                <w:sz w:val="18"/>
                <w:szCs w:val="18"/>
              </w:rPr>
              <w:t xml:space="preserve">Cada ubicacion debe definirse con: zona, pasillo, estante, nivel, posicion, capacidad (peso/volumen/unidades), restricciones de producto (temperatura, peligrosidad, compatibilidad), tipo de rack (selectivo, drive-in, cantilever, mezanine, piso).</w:t>
            </w:r>
          </w:p>
        </w:tc>
      </w:tr>
      <w:tr>
        <w:tc>
          <w:tcPr>
            <w:tcW w:type="dxa" w:w="9360"/>
            <w:gridSpan w:val="4"/>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b/>
                <w:bCs/>
                <w:color w:val="1E7145"/>
                <w:sz w:val="18"/>
                <w:szCs w:val="18"/>
              </w:rPr>
              <w:t xml:space="preserve">Criterio de Aceptacion: </w:t>
            </w:r>
            <w:r>
              <w:rPr>
                <w:rFonts w:ascii="Arial" w:cs="Arial" w:eastAsia="Arial" w:hAnsi="Arial"/>
                <w:color w:val="444444"/>
                <w:sz w:val="18"/>
                <w:szCs w:val="18"/>
              </w:rPr>
              <w:t xml:space="preserve">El sistema puede calcular el nivel de ocupacion de la bodega en porcentaje. Impide ubicar un producto que requiere frio en una ubicacion sin control de temperatura. Muestra mapa de calor de utilizacion por zona.</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1700"/>
        <w:gridCol w:w="5560"/>
      </w:tblGrid>
      <w:tr>
        <w:tc>
          <w:tcPr>
            <w:tcW w:type="dxa" w:w="1200"/>
            <w:tcBorders>
              <w:top w:val="single" w:color="D9D9D9" w:sz="1"/>
              <w:left w:val="single" w:color="D9D9D9" w:sz="1"/>
              <w:bottom w:val="single" w:color="D9D9D9" w:sz="1"/>
              <w:right w:val="single" w:color="D9D9D9" w:sz="1"/>
            </w:tcBorders>
            <w:shd w:fill="FCE4D6" w:val="clear"/>
            <w:tcMar>
              <w:top w:type="dxa" w:w="80"/>
              <w:left w:type="dxa" w:w="120"/>
              <w:bottom w:type="dxa" w:w="80"/>
              <w:right w:type="dxa" w:w="120"/>
            </w:tcMar>
          </w:tcPr>
          <w:p>
            <w:r>
              <w:rPr>
                <w:rFonts w:ascii="Arial" w:cs="Arial" w:eastAsia="Arial" w:hAnsi="Arial"/>
                <w:b/>
                <w:bCs/>
                <w:color w:val="1B3A5C"/>
                <w:sz w:val="18"/>
                <w:szCs w:val="18"/>
              </w:rPr>
              <w:t xml:space="preserve">FR-013</w:t>
            </w:r>
          </w:p>
        </w:tc>
        <w:tc>
          <w:tcPr>
            <w:tcW w:type="dxa" w:w="1100"/>
            <w:tcBorders>
              <w:top w:val="single" w:color="D9D9D9" w:sz="1"/>
              <w:left w:val="single" w:color="D9D9D9" w:sz="1"/>
              <w:bottom w:val="single" w:color="D9D9D9" w:sz="1"/>
              <w:right w:val="single" w:color="D9D9D9" w:sz="1"/>
            </w:tcBorders>
            <w:shd w:fill="FCE4D6" w:val="clear"/>
            <w:tcMar>
              <w:top w:type="dxa" w:w="80"/>
              <w:left w:type="dxa" w:w="80"/>
              <w:bottom w:type="dxa" w:w="80"/>
              <w:right w:type="dxa" w:w="80"/>
            </w:tcMar>
            <w:vAlign w:val="center"/>
          </w:tcPr>
          <w:p>
            <w:pPr>
              <w:jc w:val="center"/>
            </w:pPr>
            <w:r>
              <w:rPr>
                <w:rFonts w:ascii="Arial" w:cs="Arial" w:eastAsia="Arial" w:hAnsi="Arial"/>
                <w:b/>
                <w:bCs/>
                <w:color w:val="C55A00"/>
                <w:sz w:val="17"/>
                <w:szCs w:val="17"/>
              </w:rPr>
              <w:t xml:space="preserve">ALTO</w:t>
            </w:r>
          </w:p>
        </w:tc>
        <w:tc>
          <w:tcPr>
            <w:tcW w:type="dxa" w:w="1700"/>
            <w:tcBorders>
              <w:top w:val="single" w:color="D9D9D9" w:sz="1"/>
              <w:left w:val="single" w:color="D9D9D9" w:sz="1"/>
              <w:bottom w:val="single" w:color="D9D9D9" w:sz="1"/>
              <w:right w:val="single" w:color="D9D9D9" w:sz="1"/>
            </w:tcBorders>
            <w:shd w:fill="FCE4D6" w:val="clear"/>
            <w:tcMar>
              <w:top w:type="dxa" w:w="80"/>
              <w:left w:type="dxa" w:w="120"/>
              <w:bottom w:type="dxa" w:w="80"/>
              <w:right w:type="dxa" w:w="120"/>
            </w:tcMar>
          </w:tcPr>
          <w:p>
            <w:r>
              <w:rPr>
                <w:rFonts w:ascii="Arial" w:cs="Arial" w:eastAsia="Arial" w:hAnsi="Arial"/>
                <w:b/>
                <w:bCs/>
                <w:color w:val="444444"/>
                <w:sz w:val="17"/>
                <w:szCs w:val="17"/>
              </w:rPr>
              <w:t xml:space="preserve">Fuente: Ronda 1 / Ronda 8</w:t>
            </w:r>
          </w:p>
        </w:tc>
        <w:tc>
          <w:tcPr>
            <w:tcW w:type="dxa" w:w="5560"/>
            <w:tcBorders>
              <w:top w:val="single" w:color="D9D9D9" w:sz="1"/>
              <w:left w:val="single" w:color="D9D9D9" w:sz="1"/>
              <w:bottom w:val="single" w:color="D9D9D9" w:sz="1"/>
              <w:right w:val="single" w:color="D9D9D9" w:sz="1"/>
            </w:tcBorders>
            <w:shd w:fill="FCE4D6" w:val="clear"/>
            <w:tcMar>
              <w:top w:type="dxa" w:w="80"/>
              <w:left w:type="dxa" w:w="120"/>
              <w:bottom w:type="dxa" w:w="80"/>
              <w:right w:type="dxa" w:w="120"/>
            </w:tcMar>
          </w:tcPr>
          <w:p>
            <w:r>
              <w:rPr>
                <w:rFonts w:ascii="Arial" w:cs="Arial" w:eastAsia="Arial" w:hAnsi="Arial"/>
                <w:b/>
                <w:bCs/>
                <w:color w:val="1B3A5C"/>
                <w:sz w:val="19"/>
                <w:szCs w:val="19"/>
              </w:rPr>
              <w:t xml:space="preserve">Maestro de Proveedores con SLA</w:t>
            </w:r>
          </w:p>
        </w:tc>
      </w:tr>
      <w:tr>
        <w:tc>
          <w:tcPr>
            <w:tcW w:type="dxa" w:w="9360"/>
            <w:gridSpan w:val="4"/>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b/>
                <w:bCs/>
                <w:color w:val="1B3A5C"/>
                <w:sz w:val="18"/>
                <w:szCs w:val="18"/>
              </w:rPr>
              <w:t xml:space="preserve">Descripcion: </w:t>
            </w:r>
            <w:r>
              <w:rPr>
                <w:rFonts w:ascii="Arial" w:cs="Arial" w:eastAsia="Arial" w:hAnsi="Arial"/>
                <w:color w:val="444444"/>
                <w:sz w:val="18"/>
                <w:szCs w:val="18"/>
              </w:rPr>
              <w:t xml:space="preserve">Cada proveedor almacena: datos legales, certificaciones de calidad, SLA contractual de entrega, historial de cumplimiento, productos asociados, condiciones comerciales, contactos operativos y de emergencia.</w:t>
            </w:r>
          </w:p>
        </w:tc>
      </w:tr>
      <w:tr>
        <w:tc>
          <w:tcPr>
            <w:tcW w:type="dxa" w:w="9360"/>
            <w:gridSpan w:val="4"/>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b/>
                <w:bCs/>
                <w:color w:val="1E7145"/>
                <w:sz w:val="18"/>
                <w:szCs w:val="18"/>
              </w:rPr>
              <w:t xml:space="preserve">Criterio de Aceptacion: </w:t>
            </w:r>
            <w:r>
              <w:rPr>
                <w:rFonts w:ascii="Arial" w:cs="Arial" w:eastAsia="Arial" w:hAnsi="Arial"/>
                <w:color w:val="444444"/>
                <w:sz w:val="18"/>
                <w:szCs w:val="18"/>
              </w:rPr>
              <w:t xml:space="preserve">El sistema genera alerta cuando un proveedor tiene mas del 15% de incumplimiento en los ultimos 30 dias. Permite bloquear temporalmente un proveedor y notifica automaticamente al equipo de compras.</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1700"/>
        <w:gridCol w:w="5560"/>
      </w:tblGrid>
      <w:tr>
        <w:tc>
          <w:tcPr>
            <w:tcW w:type="dxa" w:w="1200"/>
            <w:tcBorders>
              <w:top w:val="single" w:color="D9D9D9" w:sz="1"/>
              <w:left w:val="single" w:color="D9D9D9" w:sz="1"/>
              <w:bottom w:val="single" w:color="D9D9D9" w:sz="1"/>
              <w:right w:val="single" w:color="D9D9D9" w:sz="1"/>
            </w:tcBorders>
            <w:shd w:fill="FCE4D6" w:val="clear"/>
            <w:tcMar>
              <w:top w:type="dxa" w:w="80"/>
              <w:left w:type="dxa" w:w="120"/>
              <w:bottom w:type="dxa" w:w="80"/>
              <w:right w:type="dxa" w:w="120"/>
            </w:tcMar>
          </w:tcPr>
          <w:p>
            <w:r>
              <w:rPr>
                <w:rFonts w:ascii="Arial" w:cs="Arial" w:eastAsia="Arial" w:hAnsi="Arial"/>
                <w:b/>
                <w:bCs/>
                <w:color w:val="1B3A5C"/>
                <w:sz w:val="18"/>
                <w:szCs w:val="18"/>
              </w:rPr>
              <w:t xml:space="preserve">FR-014</w:t>
            </w:r>
          </w:p>
        </w:tc>
        <w:tc>
          <w:tcPr>
            <w:tcW w:type="dxa" w:w="1100"/>
            <w:tcBorders>
              <w:top w:val="single" w:color="D9D9D9" w:sz="1"/>
              <w:left w:val="single" w:color="D9D9D9" w:sz="1"/>
              <w:bottom w:val="single" w:color="D9D9D9" w:sz="1"/>
              <w:right w:val="single" w:color="D9D9D9" w:sz="1"/>
            </w:tcBorders>
            <w:shd w:fill="FCE4D6" w:val="clear"/>
            <w:tcMar>
              <w:top w:type="dxa" w:w="80"/>
              <w:left w:type="dxa" w:w="80"/>
              <w:bottom w:type="dxa" w:w="80"/>
              <w:right w:type="dxa" w:w="80"/>
            </w:tcMar>
            <w:vAlign w:val="center"/>
          </w:tcPr>
          <w:p>
            <w:pPr>
              <w:jc w:val="center"/>
            </w:pPr>
            <w:r>
              <w:rPr>
                <w:rFonts w:ascii="Arial" w:cs="Arial" w:eastAsia="Arial" w:hAnsi="Arial"/>
                <w:b/>
                <w:bCs/>
                <w:color w:val="C55A00"/>
                <w:sz w:val="17"/>
                <w:szCs w:val="17"/>
              </w:rPr>
              <w:t xml:space="preserve">ALTO</w:t>
            </w:r>
          </w:p>
        </w:tc>
        <w:tc>
          <w:tcPr>
            <w:tcW w:type="dxa" w:w="1700"/>
            <w:tcBorders>
              <w:top w:val="single" w:color="D9D9D9" w:sz="1"/>
              <w:left w:val="single" w:color="D9D9D9" w:sz="1"/>
              <w:bottom w:val="single" w:color="D9D9D9" w:sz="1"/>
              <w:right w:val="single" w:color="D9D9D9" w:sz="1"/>
            </w:tcBorders>
            <w:shd w:fill="FCE4D6" w:val="clear"/>
            <w:tcMar>
              <w:top w:type="dxa" w:w="80"/>
              <w:left w:type="dxa" w:w="120"/>
              <w:bottom w:type="dxa" w:w="80"/>
              <w:right w:type="dxa" w:w="120"/>
            </w:tcMar>
          </w:tcPr>
          <w:p>
            <w:r>
              <w:rPr>
                <w:rFonts w:ascii="Arial" w:cs="Arial" w:eastAsia="Arial" w:hAnsi="Arial"/>
                <w:b/>
                <w:bCs/>
                <w:color w:val="444444"/>
                <w:sz w:val="17"/>
                <w:szCs w:val="17"/>
              </w:rPr>
              <w:t xml:space="preserve">Fuente: Ronda 8</w:t>
            </w:r>
          </w:p>
        </w:tc>
        <w:tc>
          <w:tcPr>
            <w:tcW w:type="dxa" w:w="5560"/>
            <w:tcBorders>
              <w:top w:val="single" w:color="D9D9D9" w:sz="1"/>
              <w:left w:val="single" w:color="D9D9D9" w:sz="1"/>
              <w:bottom w:val="single" w:color="D9D9D9" w:sz="1"/>
              <w:right w:val="single" w:color="D9D9D9" w:sz="1"/>
            </w:tcBorders>
            <w:shd w:fill="FCE4D6" w:val="clear"/>
            <w:tcMar>
              <w:top w:type="dxa" w:w="80"/>
              <w:left w:type="dxa" w:w="120"/>
              <w:bottom w:type="dxa" w:w="80"/>
              <w:right w:type="dxa" w:w="120"/>
            </w:tcMar>
          </w:tcPr>
          <w:p>
            <w:r>
              <w:rPr>
                <w:rFonts w:ascii="Arial" w:cs="Arial" w:eastAsia="Arial" w:hAnsi="Arial"/>
                <w:b/>
                <w:bCs/>
                <w:color w:val="1B3A5C"/>
                <w:sz w:val="19"/>
                <w:szCs w:val="19"/>
              </w:rPr>
              <w:t xml:space="preserve">Migracion de Datos con Validacion</w:t>
            </w:r>
          </w:p>
        </w:tc>
      </w:tr>
      <w:tr>
        <w:tc>
          <w:tcPr>
            <w:tcW w:type="dxa" w:w="9360"/>
            <w:gridSpan w:val="4"/>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b/>
                <w:bCs/>
                <w:color w:val="1B3A5C"/>
                <w:sz w:val="18"/>
                <w:szCs w:val="18"/>
              </w:rPr>
              <w:t xml:space="preserve">Descripcion: </w:t>
            </w:r>
            <w:r>
              <w:rPr>
                <w:rFonts w:ascii="Arial" w:cs="Arial" w:eastAsia="Arial" w:hAnsi="Arial"/>
                <w:color w:val="444444"/>
                <w:sz w:val="18"/>
                <w:szCs w:val="18"/>
              </w:rPr>
              <w:t xml:space="preserve">El sistema debe proveer herramientas de importacion masiva para maestros de datos via Excel y CSV. Incluye validacion previa (dry-run), reporte de errores, importacion parcial y rollback. Soporte de mapeo de columnas configurable.</w:t>
            </w:r>
          </w:p>
        </w:tc>
      </w:tr>
      <w:tr>
        <w:tc>
          <w:tcPr>
            <w:tcW w:type="dxa" w:w="9360"/>
            <w:gridSpan w:val="4"/>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b/>
                <w:bCs/>
                <w:color w:val="1E7145"/>
                <w:sz w:val="18"/>
                <w:szCs w:val="18"/>
              </w:rPr>
              <w:t xml:space="preserve">Criterio de Aceptacion: </w:t>
            </w:r>
            <w:r>
              <w:rPr>
                <w:rFonts w:ascii="Arial" w:cs="Arial" w:eastAsia="Arial" w:hAnsi="Arial"/>
                <w:color w:val="444444"/>
                <w:sz w:val="18"/>
                <w:szCs w:val="18"/>
              </w:rPr>
              <w:t xml:space="preserve">Se pueden cargar 50,000 productos con validacion que identifica duplicados, formatos invalidos y datos faltantes antes de confirmar la carga. El rollback deja el sistema en estado previo si ocurre error critico.</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1700"/>
        <w:gridCol w:w="5560"/>
      </w:tblGrid>
      <w:tr>
        <w:tc>
          <w:tcPr>
            <w:tcW w:type="dxa" w:w="1200"/>
            <w:tcBorders>
              <w:top w:val="single" w:color="D9D9D9" w:sz="1"/>
              <w:left w:val="single" w:color="D9D9D9" w:sz="1"/>
              <w:bottom w:val="single" w:color="D9D9D9" w:sz="1"/>
              <w:right w:val="single" w:color="D9D9D9" w:sz="1"/>
            </w:tcBorders>
            <w:shd w:fill="D5E8F0" w:val="clear"/>
            <w:tcMar>
              <w:top w:type="dxa" w:w="80"/>
              <w:left w:type="dxa" w:w="120"/>
              <w:bottom w:type="dxa" w:w="80"/>
              <w:right w:type="dxa" w:w="120"/>
            </w:tcMar>
          </w:tcPr>
          <w:p>
            <w:r>
              <w:rPr>
                <w:rFonts w:ascii="Arial" w:cs="Arial" w:eastAsia="Arial" w:hAnsi="Arial"/>
                <w:b/>
                <w:bCs/>
                <w:color w:val="1B3A5C"/>
                <w:sz w:val="18"/>
                <w:szCs w:val="18"/>
              </w:rPr>
              <w:t xml:space="preserve">FR-015</w:t>
            </w:r>
          </w:p>
        </w:tc>
        <w:tc>
          <w:tcPr>
            <w:tcW w:type="dxa" w:w="1100"/>
            <w:tcBorders>
              <w:top w:val="single" w:color="D9D9D9" w:sz="1"/>
              <w:left w:val="single" w:color="D9D9D9" w:sz="1"/>
              <w:bottom w:val="single" w:color="D9D9D9" w:sz="1"/>
              <w:right w:val="single" w:color="D9D9D9" w:sz="1"/>
            </w:tcBorders>
            <w:shd w:fill="D5E8F0" w:val="clear"/>
            <w:tcMar>
              <w:top w:type="dxa" w:w="80"/>
              <w:left w:type="dxa" w:w="80"/>
              <w:bottom w:type="dxa" w:w="80"/>
              <w:right w:type="dxa" w:w="80"/>
            </w:tcMar>
            <w:vAlign w:val="center"/>
          </w:tcPr>
          <w:p>
            <w:pPr>
              <w:jc w:val="center"/>
            </w:pPr>
            <w:r>
              <w:rPr>
                <w:rFonts w:ascii="Arial" w:cs="Arial" w:eastAsia="Arial" w:hAnsi="Arial"/>
                <w:b/>
                <w:bCs/>
                <w:color w:val="2E75B6"/>
                <w:sz w:val="17"/>
                <w:szCs w:val="17"/>
              </w:rPr>
              <w:t xml:space="preserve">MEDIO</w:t>
            </w:r>
          </w:p>
        </w:tc>
        <w:tc>
          <w:tcPr>
            <w:tcW w:type="dxa" w:w="1700"/>
            <w:tcBorders>
              <w:top w:val="single" w:color="D9D9D9" w:sz="1"/>
              <w:left w:val="single" w:color="D9D9D9" w:sz="1"/>
              <w:bottom w:val="single" w:color="D9D9D9" w:sz="1"/>
              <w:right w:val="single" w:color="D9D9D9" w:sz="1"/>
            </w:tcBorders>
            <w:shd w:fill="D5E8F0" w:val="clear"/>
            <w:tcMar>
              <w:top w:type="dxa" w:w="80"/>
              <w:left w:type="dxa" w:w="120"/>
              <w:bottom w:type="dxa" w:w="80"/>
              <w:right w:type="dxa" w:w="120"/>
            </w:tcMar>
          </w:tcPr>
          <w:p>
            <w:r>
              <w:rPr>
                <w:rFonts w:ascii="Arial" w:cs="Arial" w:eastAsia="Arial" w:hAnsi="Arial"/>
                <w:b/>
                <w:bCs/>
                <w:color w:val="444444"/>
                <w:sz w:val="17"/>
                <w:szCs w:val="17"/>
              </w:rPr>
              <w:t xml:space="preserve">Fuente: Ronda 8</w:t>
            </w:r>
          </w:p>
        </w:tc>
        <w:tc>
          <w:tcPr>
            <w:tcW w:type="dxa" w:w="5560"/>
            <w:tcBorders>
              <w:top w:val="single" w:color="D9D9D9" w:sz="1"/>
              <w:left w:val="single" w:color="D9D9D9" w:sz="1"/>
              <w:bottom w:val="single" w:color="D9D9D9" w:sz="1"/>
              <w:right w:val="single" w:color="D9D9D9" w:sz="1"/>
            </w:tcBorders>
            <w:shd w:fill="D5E8F0" w:val="clear"/>
            <w:tcMar>
              <w:top w:type="dxa" w:w="80"/>
              <w:left w:type="dxa" w:w="120"/>
              <w:bottom w:type="dxa" w:w="80"/>
              <w:right w:type="dxa" w:w="120"/>
            </w:tcMar>
          </w:tcPr>
          <w:p>
            <w:r>
              <w:rPr>
                <w:rFonts w:ascii="Arial" w:cs="Arial" w:eastAsia="Arial" w:hAnsi="Arial"/>
                <w:b/>
                <w:bCs/>
                <w:color w:val="1B3A5C"/>
                <w:sz w:val="19"/>
                <w:szCs w:val="19"/>
              </w:rPr>
              <w:t xml:space="preserve">Deduplicacion de Maestros</w:t>
            </w:r>
          </w:p>
        </w:tc>
      </w:tr>
      <w:tr>
        <w:tc>
          <w:tcPr>
            <w:tcW w:type="dxa" w:w="9360"/>
            <w:gridSpan w:val="4"/>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b/>
                <w:bCs/>
                <w:color w:val="1B3A5C"/>
                <w:sz w:val="18"/>
                <w:szCs w:val="18"/>
              </w:rPr>
              <w:t xml:space="preserve">Descripcion: </w:t>
            </w:r>
            <w:r>
              <w:rPr>
                <w:rFonts w:ascii="Arial" w:cs="Arial" w:eastAsia="Arial" w:hAnsi="Arial"/>
                <w:color w:val="444444"/>
                <w:sz w:val="18"/>
                <w:szCs w:val="18"/>
              </w:rPr>
              <w:t xml:space="preserve">El sistema debe detectar posibles duplicados de productos y proveedores usando algoritmos de similitud (nombre, GTIN, RUC). Presenta alertas para revision humana antes de crear registros que podrian ser duplicados.</w:t>
            </w:r>
          </w:p>
        </w:tc>
      </w:tr>
      <w:tr>
        <w:tc>
          <w:tcPr>
            <w:tcW w:type="dxa" w:w="9360"/>
            <w:gridSpan w:val="4"/>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b/>
                <w:bCs/>
                <w:color w:val="1E7145"/>
                <w:sz w:val="18"/>
                <w:szCs w:val="18"/>
              </w:rPr>
              <w:t xml:space="preserve">Criterio de Aceptacion: </w:t>
            </w:r>
            <w:r>
              <w:rPr>
                <w:rFonts w:ascii="Arial" w:cs="Arial" w:eastAsia="Arial" w:hAnsi="Arial"/>
                <w:color w:val="444444"/>
                <w:sz w:val="18"/>
                <w:szCs w:val="18"/>
              </w:rPr>
              <w:t xml:space="preserve">Al crear un nuevo proveedor con RUC existente, el sistema advierte del posible duplicado y requiere confirmacion explicita. La tasa de duplicados detectados debe ser mayor al 95%.</w:t>
            </w:r>
          </w:p>
        </w:tc>
      </w:tr>
    </w:tbl>
    <w:p>
      <w:pPr>
        <w:spacing w:after="0" w:before="80"/>
      </w:pPr>
    </w:p>
    <w:p>
      <w:pPr>
        <w:pStyle w:val="Heading2"/>
        <w:spacing w:after="120" w:before="200"/>
      </w:pPr>
      <w:r>
        <w:rPr>
          <w:rFonts w:ascii="Arial" w:cs="Arial" w:eastAsia="Arial" w:hAnsi="Arial"/>
          <w:b/>
          <w:bCs/>
          <w:color w:val="2E75B6"/>
          <w:sz w:val="26"/>
          <w:szCs w:val="26"/>
        </w:rPr>
        <w:t xml:space="preserve">3.3 Modulo: Recepcion de Mercancias (Inbound)</w:t>
      </w:r>
    </w:p>
    <w:p>
      <w:pPr>
        <w:spacing w:after="100" w:before="60"/>
        <w:jc w:val="both"/>
      </w:pPr>
      <w:r>
        <w:rPr>
          <w:rFonts w:ascii="Arial" w:cs="Arial" w:eastAsia="Arial" w:hAnsi="Arial"/>
          <w:color w:val="444444"/>
          <w:sz w:val="20"/>
          <w:szCs w:val="20"/>
        </w:rPr>
        <w:t xml:space="preserve">Gestiona el proceso completo de entrada de mercancia desde la generacion de la orden de compra hasta la ubicacion en bodega.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1700"/>
        <w:gridCol w:w="5560"/>
      </w:tblGrid>
      <w:tr>
        <w:tc>
          <w:tcPr>
            <w:tcW w:type="dxa" w:w="1200"/>
            <w:tcBorders>
              <w:top w:val="single" w:color="D9D9D9" w:sz="1"/>
              <w:left w:val="single" w:color="D9D9D9" w:sz="1"/>
              <w:bottom w:val="single" w:color="D9D9D9" w:sz="1"/>
              <w:right w:val="single" w:color="D9D9D9" w:sz="1"/>
            </w:tcBorders>
            <w:shd w:fill="FFE0E0" w:val="clear"/>
            <w:tcMar>
              <w:top w:type="dxa" w:w="80"/>
              <w:left w:type="dxa" w:w="120"/>
              <w:bottom w:type="dxa" w:w="80"/>
              <w:right w:type="dxa" w:w="120"/>
            </w:tcMar>
          </w:tcPr>
          <w:p>
            <w:r>
              <w:rPr>
                <w:rFonts w:ascii="Arial" w:cs="Arial" w:eastAsia="Arial" w:hAnsi="Arial"/>
                <w:b/>
                <w:bCs/>
                <w:color w:val="1B3A5C"/>
                <w:sz w:val="18"/>
                <w:szCs w:val="18"/>
              </w:rPr>
              <w:t xml:space="preserve">FR-020</w:t>
            </w:r>
          </w:p>
        </w:tc>
        <w:tc>
          <w:tcPr>
            <w:tcW w:type="dxa" w:w="1100"/>
            <w:tcBorders>
              <w:top w:val="single" w:color="D9D9D9" w:sz="1"/>
              <w:left w:val="single" w:color="D9D9D9" w:sz="1"/>
              <w:bottom w:val="single" w:color="D9D9D9" w:sz="1"/>
              <w:right w:val="single" w:color="D9D9D9" w:sz="1"/>
            </w:tcBorders>
            <w:shd w:fill="FFE0E0" w:val="clear"/>
            <w:tcMar>
              <w:top w:type="dxa" w:w="80"/>
              <w:left w:type="dxa" w:w="80"/>
              <w:bottom w:type="dxa" w:w="80"/>
              <w:right w:type="dxa" w:w="80"/>
            </w:tcMar>
            <w:vAlign w:val="center"/>
          </w:tcPr>
          <w:p>
            <w:pPr>
              <w:jc w:val="center"/>
            </w:pPr>
            <w:r>
              <w:rPr>
                <w:rFonts w:ascii="Arial" w:cs="Arial" w:eastAsia="Arial" w:hAnsi="Arial"/>
                <w:b/>
                <w:bCs/>
                <w:color w:val="C00000"/>
                <w:sz w:val="17"/>
                <w:szCs w:val="17"/>
              </w:rPr>
              <w:t xml:space="preserve">CRITICO</w:t>
            </w:r>
          </w:p>
        </w:tc>
        <w:tc>
          <w:tcPr>
            <w:tcW w:type="dxa" w:w="1700"/>
            <w:tcBorders>
              <w:top w:val="single" w:color="D9D9D9" w:sz="1"/>
              <w:left w:val="single" w:color="D9D9D9" w:sz="1"/>
              <w:bottom w:val="single" w:color="D9D9D9" w:sz="1"/>
              <w:right w:val="single" w:color="D9D9D9" w:sz="1"/>
            </w:tcBorders>
            <w:shd w:fill="FFE0E0" w:val="clear"/>
            <w:tcMar>
              <w:top w:type="dxa" w:w="80"/>
              <w:left w:type="dxa" w:w="120"/>
              <w:bottom w:type="dxa" w:w="80"/>
              <w:right w:type="dxa" w:w="120"/>
            </w:tcMar>
          </w:tcPr>
          <w:p>
            <w:r>
              <w:rPr>
                <w:rFonts w:ascii="Arial" w:cs="Arial" w:eastAsia="Arial" w:hAnsi="Arial"/>
                <w:b/>
                <w:bCs/>
                <w:color w:val="444444"/>
                <w:sz w:val="17"/>
                <w:szCs w:val="17"/>
              </w:rPr>
              <w:t xml:space="preserve">Fuente: Ronda 2</w:t>
            </w:r>
          </w:p>
        </w:tc>
        <w:tc>
          <w:tcPr>
            <w:tcW w:type="dxa" w:w="5560"/>
            <w:tcBorders>
              <w:top w:val="single" w:color="D9D9D9" w:sz="1"/>
              <w:left w:val="single" w:color="D9D9D9" w:sz="1"/>
              <w:bottom w:val="single" w:color="D9D9D9" w:sz="1"/>
              <w:right w:val="single" w:color="D9D9D9" w:sz="1"/>
            </w:tcBorders>
            <w:shd w:fill="FFE0E0" w:val="clear"/>
            <w:tcMar>
              <w:top w:type="dxa" w:w="80"/>
              <w:left w:type="dxa" w:w="120"/>
              <w:bottom w:type="dxa" w:w="80"/>
              <w:right w:type="dxa" w:w="120"/>
            </w:tcMar>
          </w:tcPr>
          <w:p>
            <w:r>
              <w:rPr>
                <w:rFonts w:ascii="Arial" w:cs="Arial" w:eastAsia="Arial" w:hAnsi="Arial"/>
                <w:b/>
                <w:bCs/>
                <w:color w:val="1B3A5C"/>
                <w:sz w:val="19"/>
                <w:szCs w:val="19"/>
              </w:rPr>
              <w:t xml:space="preserve">Proceso PO &gt; ASN &gt; GRN</w:t>
            </w:r>
          </w:p>
        </w:tc>
      </w:tr>
      <w:tr>
        <w:tc>
          <w:tcPr>
            <w:tcW w:type="dxa" w:w="9360"/>
            <w:gridSpan w:val="4"/>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b/>
                <w:bCs/>
                <w:color w:val="1B3A5C"/>
                <w:sz w:val="18"/>
                <w:szCs w:val="18"/>
              </w:rPr>
              <w:t xml:space="preserve">Descripcion: </w:t>
            </w:r>
            <w:r>
              <w:rPr>
                <w:rFonts w:ascii="Arial" w:cs="Arial" w:eastAsia="Arial" w:hAnsi="Arial"/>
                <w:color w:val="444444"/>
                <w:sz w:val="18"/>
                <w:szCs w:val="18"/>
              </w:rPr>
              <w:t xml:space="preserve">El flujo completo de recepcion debe seguir: Orden de Compra (PO) emitida/recibida de ERP &gt; Aviso de Despacho del Proveedor (ASN) via EDI o portal web &gt; Recepcion fisica con scanner RF &gt; Generacion de GRN con discrepancias identificadas &gt; Notificacion al ERP.</w:t>
            </w:r>
          </w:p>
        </w:tc>
      </w:tr>
      <w:tr>
        <w:tc>
          <w:tcPr>
            <w:tcW w:type="dxa" w:w="9360"/>
            <w:gridSpan w:val="4"/>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b/>
                <w:bCs/>
                <w:color w:val="1E7145"/>
                <w:sz w:val="18"/>
                <w:szCs w:val="18"/>
              </w:rPr>
              <w:t xml:space="preserve">Criterio de Aceptacion: </w:t>
            </w:r>
            <w:r>
              <w:rPr>
                <w:rFonts w:ascii="Arial" w:cs="Arial" w:eastAsia="Arial" w:hAnsi="Arial"/>
                <w:color w:val="444444"/>
                <w:sz w:val="18"/>
                <w:szCs w:val="18"/>
              </w:rPr>
              <w:t xml:space="preserve">Una PO no puede recibirse sin ASN asociado (configurable por empresa). Las discrepancias entre ASN y GRN se registran automaticamente y generan tarea de resolucion. El ERP recibe el GRN en max 30 segundos.</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1700"/>
        <w:gridCol w:w="5560"/>
      </w:tblGrid>
      <w:tr>
        <w:tc>
          <w:tcPr>
            <w:tcW w:type="dxa" w:w="1200"/>
            <w:tcBorders>
              <w:top w:val="single" w:color="D9D9D9" w:sz="1"/>
              <w:left w:val="single" w:color="D9D9D9" w:sz="1"/>
              <w:bottom w:val="single" w:color="D9D9D9" w:sz="1"/>
              <w:right w:val="single" w:color="D9D9D9" w:sz="1"/>
            </w:tcBorders>
            <w:shd w:fill="FFE0E0" w:val="clear"/>
            <w:tcMar>
              <w:top w:type="dxa" w:w="80"/>
              <w:left w:type="dxa" w:w="120"/>
              <w:bottom w:type="dxa" w:w="80"/>
              <w:right w:type="dxa" w:w="120"/>
            </w:tcMar>
          </w:tcPr>
          <w:p>
            <w:r>
              <w:rPr>
                <w:rFonts w:ascii="Arial" w:cs="Arial" w:eastAsia="Arial" w:hAnsi="Arial"/>
                <w:b/>
                <w:bCs/>
                <w:color w:val="1B3A5C"/>
                <w:sz w:val="18"/>
                <w:szCs w:val="18"/>
              </w:rPr>
              <w:t xml:space="preserve">FR-021</w:t>
            </w:r>
          </w:p>
        </w:tc>
        <w:tc>
          <w:tcPr>
            <w:tcW w:type="dxa" w:w="1100"/>
            <w:tcBorders>
              <w:top w:val="single" w:color="D9D9D9" w:sz="1"/>
              <w:left w:val="single" w:color="D9D9D9" w:sz="1"/>
              <w:bottom w:val="single" w:color="D9D9D9" w:sz="1"/>
              <w:right w:val="single" w:color="D9D9D9" w:sz="1"/>
            </w:tcBorders>
            <w:shd w:fill="FFE0E0" w:val="clear"/>
            <w:tcMar>
              <w:top w:type="dxa" w:w="80"/>
              <w:left w:type="dxa" w:w="80"/>
              <w:bottom w:type="dxa" w:w="80"/>
              <w:right w:type="dxa" w:w="80"/>
            </w:tcMar>
            <w:vAlign w:val="center"/>
          </w:tcPr>
          <w:p>
            <w:pPr>
              <w:jc w:val="center"/>
            </w:pPr>
            <w:r>
              <w:rPr>
                <w:rFonts w:ascii="Arial" w:cs="Arial" w:eastAsia="Arial" w:hAnsi="Arial"/>
                <w:b/>
                <w:bCs/>
                <w:color w:val="C00000"/>
                <w:sz w:val="17"/>
                <w:szCs w:val="17"/>
              </w:rPr>
              <w:t xml:space="preserve">CRITICO</w:t>
            </w:r>
          </w:p>
        </w:tc>
        <w:tc>
          <w:tcPr>
            <w:tcW w:type="dxa" w:w="1700"/>
            <w:tcBorders>
              <w:top w:val="single" w:color="D9D9D9" w:sz="1"/>
              <w:left w:val="single" w:color="D9D9D9" w:sz="1"/>
              <w:bottom w:val="single" w:color="D9D9D9" w:sz="1"/>
              <w:right w:val="single" w:color="D9D9D9" w:sz="1"/>
            </w:tcBorders>
            <w:shd w:fill="FFE0E0" w:val="clear"/>
            <w:tcMar>
              <w:top w:type="dxa" w:w="80"/>
              <w:left w:type="dxa" w:w="120"/>
              <w:bottom w:type="dxa" w:w="80"/>
              <w:right w:type="dxa" w:w="120"/>
            </w:tcMar>
          </w:tcPr>
          <w:p>
            <w:r>
              <w:rPr>
                <w:rFonts w:ascii="Arial" w:cs="Arial" w:eastAsia="Arial" w:hAnsi="Arial"/>
                <w:b/>
                <w:bCs/>
                <w:color w:val="444444"/>
                <w:sz w:val="17"/>
                <w:szCs w:val="17"/>
              </w:rPr>
              <w:t xml:space="preserve">Fuente: Ronda 2 / Ronda 7</w:t>
            </w:r>
          </w:p>
        </w:tc>
        <w:tc>
          <w:tcPr>
            <w:tcW w:type="dxa" w:w="5560"/>
            <w:tcBorders>
              <w:top w:val="single" w:color="D9D9D9" w:sz="1"/>
              <w:left w:val="single" w:color="D9D9D9" w:sz="1"/>
              <w:bottom w:val="single" w:color="D9D9D9" w:sz="1"/>
              <w:right w:val="single" w:color="D9D9D9" w:sz="1"/>
            </w:tcBorders>
            <w:shd w:fill="FFE0E0" w:val="clear"/>
            <w:tcMar>
              <w:top w:type="dxa" w:w="80"/>
              <w:left w:type="dxa" w:w="120"/>
              <w:bottom w:type="dxa" w:w="80"/>
              <w:right w:type="dxa" w:w="120"/>
            </w:tcMar>
          </w:tcPr>
          <w:p>
            <w:r>
              <w:rPr>
                <w:rFonts w:ascii="Arial" w:cs="Arial" w:eastAsia="Arial" w:hAnsi="Arial"/>
                <w:b/>
                <w:bCs/>
                <w:color w:val="1B3A5C"/>
                <w:sz w:val="19"/>
                <w:szCs w:val="19"/>
              </w:rPr>
              <w:t xml:space="preserve">Recepcion con Scanner RF en Tiempo Real</w:t>
            </w:r>
          </w:p>
        </w:tc>
      </w:tr>
      <w:tr>
        <w:tc>
          <w:tcPr>
            <w:tcW w:type="dxa" w:w="9360"/>
            <w:gridSpan w:val="4"/>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b/>
                <w:bCs/>
                <w:color w:val="1B3A5C"/>
                <w:sz w:val="18"/>
                <w:szCs w:val="18"/>
              </w:rPr>
              <w:t xml:space="preserve">Descripcion: </w:t>
            </w:r>
            <w:r>
              <w:rPr>
                <w:rFonts w:ascii="Arial" w:cs="Arial" w:eastAsia="Arial" w:hAnsi="Arial"/>
                <w:color w:val="444444"/>
                <w:sz w:val="18"/>
                <w:szCs w:val="18"/>
              </w:rPr>
              <w:t xml:space="preserve">El operario de recepcion usa scanner RF (Zebra/Honeywell) para leer codigos GS1-128, QR o DataMatrix de cada item. El sistema valida en tiempo real contra la PO/ASN y muestra discrepancias inmediatamente.</w:t>
            </w:r>
          </w:p>
        </w:tc>
      </w:tr>
      <w:tr>
        <w:tc>
          <w:tcPr>
            <w:tcW w:type="dxa" w:w="9360"/>
            <w:gridSpan w:val="4"/>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b/>
                <w:bCs/>
                <w:color w:val="1E7145"/>
                <w:sz w:val="18"/>
                <w:szCs w:val="18"/>
              </w:rPr>
              <w:t xml:space="preserve">Criterio de Aceptacion: </w:t>
            </w:r>
            <w:r>
              <w:rPr>
                <w:rFonts w:ascii="Arial" w:cs="Arial" w:eastAsia="Arial" w:hAnsi="Arial"/>
                <w:color w:val="444444"/>
                <w:sz w:val="18"/>
                <w:szCs w:val="18"/>
              </w:rPr>
              <w:t xml:space="preserve">El scanner muestra en menos de 2 segundos si el item es esperado, si la cantidad es correcta, y si hay alertas (vencimiento proximo, temperatura requerida). Sin conexion (offline), las lecturas se acumulan y sincronizan al reconectar.</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1700"/>
        <w:gridCol w:w="5560"/>
      </w:tblGrid>
      <w:tr>
        <w:tc>
          <w:tcPr>
            <w:tcW w:type="dxa" w:w="1200"/>
            <w:tcBorders>
              <w:top w:val="single" w:color="D9D9D9" w:sz="1"/>
              <w:left w:val="single" w:color="D9D9D9" w:sz="1"/>
              <w:bottom w:val="single" w:color="D9D9D9" w:sz="1"/>
              <w:right w:val="single" w:color="D9D9D9" w:sz="1"/>
            </w:tcBorders>
            <w:shd w:fill="FCE4D6" w:val="clear"/>
            <w:tcMar>
              <w:top w:type="dxa" w:w="80"/>
              <w:left w:type="dxa" w:w="120"/>
              <w:bottom w:type="dxa" w:w="80"/>
              <w:right w:type="dxa" w:w="120"/>
            </w:tcMar>
          </w:tcPr>
          <w:p>
            <w:r>
              <w:rPr>
                <w:rFonts w:ascii="Arial" w:cs="Arial" w:eastAsia="Arial" w:hAnsi="Arial"/>
                <w:b/>
                <w:bCs/>
                <w:color w:val="1B3A5C"/>
                <w:sz w:val="18"/>
                <w:szCs w:val="18"/>
              </w:rPr>
              <w:t xml:space="preserve">FR-022</w:t>
            </w:r>
          </w:p>
        </w:tc>
        <w:tc>
          <w:tcPr>
            <w:tcW w:type="dxa" w:w="1100"/>
            <w:tcBorders>
              <w:top w:val="single" w:color="D9D9D9" w:sz="1"/>
              <w:left w:val="single" w:color="D9D9D9" w:sz="1"/>
              <w:bottom w:val="single" w:color="D9D9D9" w:sz="1"/>
              <w:right w:val="single" w:color="D9D9D9" w:sz="1"/>
            </w:tcBorders>
            <w:shd w:fill="FCE4D6" w:val="clear"/>
            <w:tcMar>
              <w:top w:type="dxa" w:w="80"/>
              <w:left w:type="dxa" w:w="80"/>
              <w:bottom w:type="dxa" w:w="80"/>
              <w:right w:type="dxa" w:w="80"/>
            </w:tcMar>
            <w:vAlign w:val="center"/>
          </w:tcPr>
          <w:p>
            <w:pPr>
              <w:jc w:val="center"/>
            </w:pPr>
            <w:r>
              <w:rPr>
                <w:rFonts w:ascii="Arial" w:cs="Arial" w:eastAsia="Arial" w:hAnsi="Arial"/>
                <w:b/>
                <w:bCs/>
                <w:color w:val="C55A00"/>
                <w:sz w:val="17"/>
                <w:szCs w:val="17"/>
              </w:rPr>
              <w:t xml:space="preserve">ALTO</w:t>
            </w:r>
          </w:p>
        </w:tc>
        <w:tc>
          <w:tcPr>
            <w:tcW w:type="dxa" w:w="1700"/>
            <w:tcBorders>
              <w:top w:val="single" w:color="D9D9D9" w:sz="1"/>
              <w:left w:val="single" w:color="D9D9D9" w:sz="1"/>
              <w:bottom w:val="single" w:color="D9D9D9" w:sz="1"/>
              <w:right w:val="single" w:color="D9D9D9" w:sz="1"/>
            </w:tcBorders>
            <w:shd w:fill="FCE4D6" w:val="clear"/>
            <w:tcMar>
              <w:top w:type="dxa" w:w="80"/>
              <w:left w:type="dxa" w:w="120"/>
              <w:bottom w:type="dxa" w:w="80"/>
              <w:right w:type="dxa" w:w="120"/>
            </w:tcMar>
          </w:tcPr>
          <w:p>
            <w:r>
              <w:rPr>
                <w:rFonts w:ascii="Arial" w:cs="Arial" w:eastAsia="Arial" w:hAnsi="Arial"/>
                <w:b/>
                <w:bCs/>
                <w:color w:val="444444"/>
                <w:sz w:val="17"/>
                <w:szCs w:val="17"/>
              </w:rPr>
              <w:t xml:space="preserve">Fuente: Ronda 2 / MINSA / AUPSA</w:t>
            </w:r>
          </w:p>
        </w:tc>
        <w:tc>
          <w:tcPr>
            <w:tcW w:type="dxa" w:w="5560"/>
            <w:tcBorders>
              <w:top w:val="single" w:color="D9D9D9" w:sz="1"/>
              <w:left w:val="single" w:color="D9D9D9" w:sz="1"/>
              <w:bottom w:val="single" w:color="D9D9D9" w:sz="1"/>
              <w:right w:val="single" w:color="D9D9D9" w:sz="1"/>
            </w:tcBorders>
            <w:shd w:fill="FCE4D6" w:val="clear"/>
            <w:tcMar>
              <w:top w:type="dxa" w:w="80"/>
              <w:left w:type="dxa" w:w="120"/>
              <w:bottom w:type="dxa" w:w="80"/>
              <w:right w:type="dxa" w:w="120"/>
            </w:tcMar>
          </w:tcPr>
          <w:p>
            <w:r>
              <w:rPr>
                <w:rFonts w:ascii="Arial" w:cs="Arial" w:eastAsia="Arial" w:hAnsi="Arial"/>
                <w:b/>
                <w:bCs/>
                <w:color w:val="1B3A5C"/>
                <w:sz w:val="19"/>
                <w:szCs w:val="19"/>
              </w:rPr>
              <w:t xml:space="preserve">Control de Calidad en Recepcion</w:t>
            </w:r>
          </w:p>
        </w:tc>
      </w:tr>
      <w:tr>
        <w:tc>
          <w:tcPr>
            <w:tcW w:type="dxa" w:w="9360"/>
            <w:gridSpan w:val="4"/>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b/>
                <w:bCs/>
                <w:color w:val="1B3A5C"/>
                <w:sz w:val="18"/>
                <w:szCs w:val="18"/>
              </w:rPr>
              <w:t xml:space="preserve">Descripcion: </w:t>
            </w:r>
            <w:r>
              <w:rPr>
                <w:rFonts w:ascii="Arial" w:cs="Arial" w:eastAsia="Arial" w:hAnsi="Arial"/>
                <w:color w:val="444444"/>
                <w:sz w:val="18"/>
                <w:szCs w:val="18"/>
              </w:rPr>
              <w:t xml:space="preserve">El sistema debe soportar inspeccion de calidad configurable por proveedor y por producto: inspeccion 100%, muestreo aleatorio (AQL), inspeccion aleatoria por lote. Los resultados se registran con fotos opcionales y defectos catalogados.</w:t>
            </w:r>
          </w:p>
        </w:tc>
      </w:tr>
      <w:tr>
        <w:tc>
          <w:tcPr>
            <w:tcW w:type="dxa" w:w="9360"/>
            <w:gridSpan w:val="4"/>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b/>
                <w:bCs/>
                <w:color w:val="1E7145"/>
                <w:sz w:val="18"/>
                <w:szCs w:val="18"/>
              </w:rPr>
              <w:t xml:space="preserve">Criterio de Aceptacion: </w:t>
            </w:r>
            <w:r>
              <w:rPr>
                <w:rFonts w:ascii="Arial" w:cs="Arial" w:eastAsia="Arial" w:hAnsi="Arial"/>
                <w:color w:val="444444"/>
                <w:sz w:val="18"/>
                <w:szCs w:val="18"/>
              </w:rPr>
              <w:t xml:space="preserve">Un producto farmaceutico puede configurarse para inspeccion 100% con registro de numero de lote y fecha de vencimiento. Un producto de consumo masivo puede usar muestreo AQL 1.5. Los rechazos van automaticamente a ubicacion de cuarentena.</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1700"/>
        <w:gridCol w:w="5560"/>
      </w:tblGrid>
      <w:tr>
        <w:tc>
          <w:tcPr>
            <w:tcW w:type="dxa" w:w="1200"/>
            <w:tcBorders>
              <w:top w:val="single" w:color="D9D9D9" w:sz="1"/>
              <w:left w:val="single" w:color="D9D9D9" w:sz="1"/>
              <w:bottom w:val="single" w:color="D9D9D9" w:sz="1"/>
              <w:right w:val="single" w:color="D9D9D9" w:sz="1"/>
            </w:tcBorders>
            <w:shd w:fill="FCE4D6" w:val="clear"/>
            <w:tcMar>
              <w:top w:type="dxa" w:w="80"/>
              <w:left w:type="dxa" w:w="120"/>
              <w:bottom w:type="dxa" w:w="80"/>
              <w:right w:type="dxa" w:w="120"/>
            </w:tcMar>
          </w:tcPr>
          <w:p>
            <w:r>
              <w:rPr>
                <w:rFonts w:ascii="Arial" w:cs="Arial" w:eastAsia="Arial" w:hAnsi="Arial"/>
                <w:b/>
                <w:bCs/>
                <w:color w:val="1B3A5C"/>
                <w:sz w:val="18"/>
                <w:szCs w:val="18"/>
              </w:rPr>
              <w:t xml:space="preserve">FR-023</w:t>
            </w:r>
          </w:p>
        </w:tc>
        <w:tc>
          <w:tcPr>
            <w:tcW w:type="dxa" w:w="1100"/>
            <w:tcBorders>
              <w:top w:val="single" w:color="D9D9D9" w:sz="1"/>
              <w:left w:val="single" w:color="D9D9D9" w:sz="1"/>
              <w:bottom w:val="single" w:color="D9D9D9" w:sz="1"/>
              <w:right w:val="single" w:color="D9D9D9" w:sz="1"/>
            </w:tcBorders>
            <w:shd w:fill="FCE4D6" w:val="clear"/>
            <w:tcMar>
              <w:top w:type="dxa" w:w="80"/>
              <w:left w:type="dxa" w:w="80"/>
              <w:bottom w:type="dxa" w:w="80"/>
              <w:right w:type="dxa" w:w="80"/>
            </w:tcMar>
            <w:vAlign w:val="center"/>
          </w:tcPr>
          <w:p>
            <w:pPr>
              <w:jc w:val="center"/>
            </w:pPr>
            <w:r>
              <w:rPr>
                <w:rFonts w:ascii="Arial" w:cs="Arial" w:eastAsia="Arial" w:hAnsi="Arial"/>
                <w:b/>
                <w:bCs/>
                <w:color w:val="C55A00"/>
                <w:sz w:val="17"/>
                <w:szCs w:val="17"/>
              </w:rPr>
              <w:t xml:space="preserve">ALTO</w:t>
            </w:r>
          </w:p>
        </w:tc>
        <w:tc>
          <w:tcPr>
            <w:tcW w:type="dxa" w:w="1700"/>
            <w:tcBorders>
              <w:top w:val="single" w:color="D9D9D9" w:sz="1"/>
              <w:left w:val="single" w:color="D9D9D9" w:sz="1"/>
              <w:bottom w:val="single" w:color="D9D9D9" w:sz="1"/>
              <w:right w:val="single" w:color="D9D9D9" w:sz="1"/>
            </w:tcBorders>
            <w:shd w:fill="FCE4D6" w:val="clear"/>
            <w:tcMar>
              <w:top w:type="dxa" w:w="80"/>
              <w:left w:type="dxa" w:w="120"/>
              <w:bottom w:type="dxa" w:w="80"/>
              <w:right w:type="dxa" w:w="120"/>
            </w:tcMar>
          </w:tcPr>
          <w:p>
            <w:r>
              <w:rPr>
                <w:rFonts w:ascii="Arial" w:cs="Arial" w:eastAsia="Arial" w:hAnsi="Arial"/>
                <w:b/>
                <w:bCs/>
                <w:color w:val="444444"/>
                <w:sz w:val="17"/>
                <w:szCs w:val="17"/>
              </w:rPr>
              <w:t xml:space="preserve">Fuente: Ronda 2</w:t>
            </w:r>
          </w:p>
        </w:tc>
        <w:tc>
          <w:tcPr>
            <w:tcW w:type="dxa" w:w="5560"/>
            <w:tcBorders>
              <w:top w:val="single" w:color="D9D9D9" w:sz="1"/>
              <w:left w:val="single" w:color="D9D9D9" w:sz="1"/>
              <w:bottom w:val="single" w:color="D9D9D9" w:sz="1"/>
              <w:right w:val="single" w:color="D9D9D9" w:sz="1"/>
            </w:tcBorders>
            <w:shd w:fill="FCE4D6" w:val="clear"/>
            <w:tcMar>
              <w:top w:type="dxa" w:w="80"/>
              <w:left w:type="dxa" w:w="120"/>
              <w:bottom w:type="dxa" w:w="80"/>
              <w:right w:type="dxa" w:w="120"/>
            </w:tcMar>
          </w:tcPr>
          <w:p>
            <w:r>
              <w:rPr>
                <w:rFonts w:ascii="Arial" w:cs="Arial" w:eastAsia="Arial" w:hAnsi="Arial"/>
                <w:b/>
                <w:bCs/>
                <w:color w:val="1B3A5C"/>
                <w:sz w:val="19"/>
                <w:szCs w:val="19"/>
              </w:rPr>
              <w:t xml:space="preserve">Gestion de Devoluciones a Proveedor (RTV)</w:t>
            </w:r>
          </w:p>
        </w:tc>
      </w:tr>
      <w:tr>
        <w:tc>
          <w:tcPr>
            <w:tcW w:type="dxa" w:w="9360"/>
            <w:gridSpan w:val="4"/>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b/>
                <w:bCs/>
                <w:color w:val="1B3A5C"/>
                <w:sz w:val="18"/>
                <w:szCs w:val="18"/>
              </w:rPr>
              <w:t xml:space="preserve">Descripcion: </w:t>
            </w:r>
            <w:r>
              <w:rPr>
                <w:rFonts w:ascii="Arial" w:cs="Arial" w:eastAsia="Arial" w:hAnsi="Arial"/>
                <w:color w:val="444444"/>
                <w:sz w:val="18"/>
                <w:szCs w:val="18"/>
              </w:rPr>
              <w:t xml:space="preserve">El sistema debe gestionar el proceso de devolucion a proveedor: identificacion de items a devolver, generacion de orden de devolucion, etiquetado, picking de devolucion y documentacion para el transportista. Integra con proceso aduanero si aplica.</w:t>
            </w:r>
          </w:p>
        </w:tc>
      </w:tr>
      <w:tr>
        <w:tc>
          <w:tcPr>
            <w:tcW w:type="dxa" w:w="9360"/>
            <w:gridSpan w:val="4"/>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b/>
                <w:bCs/>
                <w:color w:val="1E7145"/>
                <w:sz w:val="18"/>
                <w:szCs w:val="18"/>
              </w:rPr>
              <w:t xml:space="preserve">Criterio de Aceptacion: </w:t>
            </w:r>
            <w:r>
              <w:rPr>
                <w:rFonts w:ascii="Arial" w:cs="Arial" w:eastAsia="Arial" w:hAnsi="Arial"/>
                <w:color w:val="444444"/>
                <w:sz w:val="18"/>
                <w:szCs w:val="18"/>
              </w:rPr>
              <w:t xml:space="preserve">Se genera una orden de devolucion con su propio numero de documento. El inventario se deduce al confirmar la salida. El proveedor recibe notificacion automatica con detalle de devolucion.</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1700"/>
        <w:gridCol w:w="5560"/>
      </w:tblGrid>
      <w:tr>
        <w:tc>
          <w:tcPr>
            <w:tcW w:type="dxa" w:w="1200"/>
            <w:tcBorders>
              <w:top w:val="single" w:color="D9D9D9" w:sz="1"/>
              <w:left w:val="single" w:color="D9D9D9" w:sz="1"/>
              <w:bottom w:val="single" w:color="D9D9D9" w:sz="1"/>
              <w:right w:val="single" w:color="D9D9D9" w:sz="1"/>
            </w:tcBorders>
            <w:shd w:fill="FFE0E0" w:val="clear"/>
            <w:tcMar>
              <w:top w:type="dxa" w:w="80"/>
              <w:left w:type="dxa" w:w="120"/>
              <w:bottom w:type="dxa" w:w="80"/>
              <w:right w:type="dxa" w:w="120"/>
            </w:tcMar>
          </w:tcPr>
          <w:p>
            <w:r>
              <w:rPr>
                <w:rFonts w:ascii="Arial" w:cs="Arial" w:eastAsia="Arial" w:hAnsi="Arial"/>
                <w:b/>
                <w:bCs/>
                <w:color w:val="1B3A5C"/>
                <w:sz w:val="18"/>
                <w:szCs w:val="18"/>
              </w:rPr>
              <w:t xml:space="preserve">FR-024</w:t>
            </w:r>
          </w:p>
        </w:tc>
        <w:tc>
          <w:tcPr>
            <w:tcW w:type="dxa" w:w="1100"/>
            <w:tcBorders>
              <w:top w:val="single" w:color="D9D9D9" w:sz="1"/>
              <w:left w:val="single" w:color="D9D9D9" w:sz="1"/>
              <w:bottom w:val="single" w:color="D9D9D9" w:sz="1"/>
              <w:right w:val="single" w:color="D9D9D9" w:sz="1"/>
            </w:tcBorders>
            <w:shd w:fill="FFE0E0" w:val="clear"/>
            <w:tcMar>
              <w:top w:type="dxa" w:w="80"/>
              <w:left w:type="dxa" w:w="80"/>
              <w:bottom w:type="dxa" w:w="80"/>
              <w:right w:type="dxa" w:w="80"/>
            </w:tcMar>
            <w:vAlign w:val="center"/>
          </w:tcPr>
          <w:p>
            <w:pPr>
              <w:jc w:val="center"/>
            </w:pPr>
            <w:r>
              <w:rPr>
                <w:rFonts w:ascii="Arial" w:cs="Arial" w:eastAsia="Arial" w:hAnsi="Arial"/>
                <w:b/>
                <w:bCs/>
                <w:color w:val="C00000"/>
                <w:sz w:val="17"/>
                <w:szCs w:val="17"/>
              </w:rPr>
              <w:t xml:space="preserve">CRITICO</w:t>
            </w:r>
          </w:p>
        </w:tc>
        <w:tc>
          <w:tcPr>
            <w:tcW w:type="dxa" w:w="1700"/>
            <w:tcBorders>
              <w:top w:val="single" w:color="D9D9D9" w:sz="1"/>
              <w:left w:val="single" w:color="D9D9D9" w:sz="1"/>
              <w:bottom w:val="single" w:color="D9D9D9" w:sz="1"/>
              <w:right w:val="single" w:color="D9D9D9" w:sz="1"/>
            </w:tcBorders>
            <w:shd w:fill="FFE0E0" w:val="clear"/>
            <w:tcMar>
              <w:top w:type="dxa" w:w="80"/>
              <w:left w:type="dxa" w:w="120"/>
              <w:bottom w:type="dxa" w:w="80"/>
              <w:right w:type="dxa" w:w="120"/>
            </w:tcMar>
          </w:tcPr>
          <w:p>
            <w:r>
              <w:rPr>
                <w:rFonts w:ascii="Arial" w:cs="Arial" w:eastAsia="Arial" w:hAnsi="Arial"/>
                <w:b/>
                <w:bCs/>
                <w:color w:val="444444"/>
                <w:sz w:val="17"/>
                <w:szCs w:val="17"/>
              </w:rPr>
              <w:t xml:space="preserve">Fuente: Ronda 2 / MINSA</w:t>
            </w:r>
          </w:p>
        </w:tc>
        <w:tc>
          <w:tcPr>
            <w:tcW w:type="dxa" w:w="5560"/>
            <w:tcBorders>
              <w:top w:val="single" w:color="D9D9D9" w:sz="1"/>
              <w:left w:val="single" w:color="D9D9D9" w:sz="1"/>
              <w:bottom w:val="single" w:color="D9D9D9" w:sz="1"/>
              <w:right w:val="single" w:color="D9D9D9" w:sz="1"/>
            </w:tcBorders>
            <w:shd w:fill="FFE0E0" w:val="clear"/>
            <w:tcMar>
              <w:top w:type="dxa" w:w="80"/>
              <w:left w:type="dxa" w:w="120"/>
              <w:bottom w:type="dxa" w:w="80"/>
              <w:right w:type="dxa" w:w="120"/>
            </w:tcMar>
          </w:tcPr>
          <w:p>
            <w:r>
              <w:rPr>
                <w:rFonts w:ascii="Arial" w:cs="Arial" w:eastAsia="Arial" w:hAnsi="Arial"/>
                <w:b/>
                <w:bCs/>
                <w:color w:val="1B3A5C"/>
                <w:sz w:val="19"/>
                <w:szCs w:val="19"/>
              </w:rPr>
              <w:t xml:space="preserve">Cadena de Frio — Trazabilidad de Temperatura</w:t>
            </w:r>
          </w:p>
        </w:tc>
      </w:tr>
      <w:tr>
        <w:tc>
          <w:tcPr>
            <w:tcW w:type="dxa" w:w="9360"/>
            <w:gridSpan w:val="4"/>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b/>
                <w:bCs/>
                <w:color w:val="1B3A5C"/>
                <w:sz w:val="18"/>
                <w:szCs w:val="18"/>
              </w:rPr>
              <w:t xml:space="preserve">Descripcion: </w:t>
            </w:r>
            <w:r>
              <w:rPr>
                <w:rFonts w:ascii="Arial" w:cs="Arial" w:eastAsia="Arial" w:hAnsi="Arial"/>
                <w:color w:val="444444"/>
                <w:sz w:val="18"/>
                <w:szCs w:val="18"/>
              </w:rPr>
              <w:t xml:space="preserve">Para productos con requerimiento de temperatura (farmaceuticos, alimentos, flores), el sistema debe registrar: temperatura al momento de recepcion, proveedor del dato (sensor IoT o registro manual), alertas por excursion de temperatura, y bloqueo automatico si se supera el rango permitido.</w:t>
            </w:r>
          </w:p>
        </w:tc>
      </w:tr>
      <w:tr>
        <w:tc>
          <w:tcPr>
            <w:tcW w:type="dxa" w:w="9360"/>
            <w:gridSpan w:val="4"/>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b/>
                <w:bCs/>
                <w:color w:val="1E7145"/>
                <w:sz w:val="18"/>
                <w:szCs w:val="18"/>
              </w:rPr>
              <w:t xml:space="preserve">Criterio de Aceptacion: </w:t>
            </w:r>
            <w:r>
              <w:rPr>
                <w:rFonts w:ascii="Arial" w:cs="Arial" w:eastAsia="Arial" w:hAnsi="Arial"/>
                <w:color w:val="444444"/>
                <w:sz w:val="18"/>
                <w:szCs w:val="18"/>
              </w:rPr>
              <w:t xml:space="preserve">Un producto farmaceutico que llego a temperatura fuera de rango queda en estado BLOQUEADO con alerta al supervisor y al Responsable de Calidad. No puede despacharse hasta liberacion explicita por autoridad competente.</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1700"/>
        <w:gridCol w:w="5560"/>
      </w:tblGrid>
      <w:tr>
        <w:tc>
          <w:tcPr>
            <w:tcW w:type="dxa" w:w="1200"/>
            <w:tcBorders>
              <w:top w:val="single" w:color="D9D9D9" w:sz="1"/>
              <w:left w:val="single" w:color="D9D9D9" w:sz="1"/>
              <w:bottom w:val="single" w:color="D9D9D9" w:sz="1"/>
              <w:right w:val="single" w:color="D9D9D9" w:sz="1"/>
            </w:tcBorders>
            <w:shd w:fill="FCE4D6" w:val="clear"/>
            <w:tcMar>
              <w:top w:type="dxa" w:w="80"/>
              <w:left w:type="dxa" w:w="120"/>
              <w:bottom w:type="dxa" w:w="80"/>
              <w:right w:type="dxa" w:w="120"/>
            </w:tcMar>
          </w:tcPr>
          <w:p>
            <w:r>
              <w:rPr>
                <w:rFonts w:ascii="Arial" w:cs="Arial" w:eastAsia="Arial" w:hAnsi="Arial"/>
                <w:b/>
                <w:bCs/>
                <w:color w:val="1B3A5C"/>
                <w:sz w:val="18"/>
                <w:szCs w:val="18"/>
              </w:rPr>
              <w:t xml:space="preserve">FR-025</w:t>
            </w:r>
          </w:p>
        </w:tc>
        <w:tc>
          <w:tcPr>
            <w:tcW w:type="dxa" w:w="1100"/>
            <w:tcBorders>
              <w:top w:val="single" w:color="D9D9D9" w:sz="1"/>
              <w:left w:val="single" w:color="D9D9D9" w:sz="1"/>
              <w:bottom w:val="single" w:color="D9D9D9" w:sz="1"/>
              <w:right w:val="single" w:color="D9D9D9" w:sz="1"/>
            </w:tcBorders>
            <w:shd w:fill="FCE4D6" w:val="clear"/>
            <w:tcMar>
              <w:top w:type="dxa" w:w="80"/>
              <w:left w:type="dxa" w:w="80"/>
              <w:bottom w:type="dxa" w:w="80"/>
              <w:right w:type="dxa" w:w="80"/>
            </w:tcMar>
            <w:vAlign w:val="center"/>
          </w:tcPr>
          <w:p>
            <w:pPr>
              <w:jc w:val="center"/>
            </w:pPr>
            <w:r>
              <w:rPr>
                <w:rFonts w:ascii="Arial" w:cs="Arial" w:eastAsia="Arial" w:hAnsi="Arial"/>
                <w:b/>
                <w:bCs/>
                <w:color w:val="C55A00"/>
                <w:sz w:val="17"/>
                <w:szCs w:val="17"/>
              </w:rPr>
              <w:t xml:space="preserve">ALTO</w:t>
            </w:r>
          </w:p>
        </w:tc>
        <w:tc>
          <w:tcPr>
            <w:tcW w:type="dxa" w:w="1700"/>
            <w:tcBorders>
              <w:top w:val="single" w:color="D9D9D9" w:sz="1"/>
              <w:left w:val="single" w:color="D9D9D9" w:sz="1"/>
              <w:bottom w:val="single" w:color="D9D9D9" w:sz="1"/>
              <w:right w:val="single" w:color="D9D9D9" w:sz="1"/>
            </w:tcBorders>
            <w:shd w:fill="FCE4D6" w:val="clear"/>
            <w:tcMar>
              <w:top w:type="dxa" w:w="80"/>
              <w:left w:type="dxa" w:w="120"/>
              <w:bottom w:type="dxa" w:w="80"/>
              <w:right w:type="dxa" w:w="120"/>
            </w:tcMar>
          </w:tcPr>
          <w:p>
            <w:r>
              <w:rPr>
                <w:rFonts w:ascii="Arial" w:cs="Arial" w:eastAsia="Arial" w:hAnsi="Arial"/>
                <w:b/>
                <w:bCs/>
                <w:color w:val="444444"/>
                <w:sz w:val="17"/>
                <w:szCs w:val="17"/>
              </w:rPr>
              <w:t xml:space="preserve">Fuente: Ronda 2 / YMS</w:t>
            </w:r>
          </w:p>
        </w:tc>
        <w:tc>
          <w:tcPr>
            <w:tcW w:type="dxa" w:w="5560"/>
            <w:tcBorders>
              <w:top w:val="single" w:color="D9D9D9" w:sz="1"/>
              <w:left w:val="single" w:color="D9D9D9" w:sz="1"/>
              <w:bottom w:val="single" w:color="D9D9D9" w:sz="1"/>
              <w:right w:val="single" w:color="D9D9D9" w:sz="1"/>
            </w:tcBorders>
            <w:shd w:fill="FCE4D6" w:val="clear"/>
            <w:tcMar>
              <w:top w:type="dxa" w:w="80"/>
              <w:left w:type="dxa" w:w="120"/>
              <w:bottom w:type="dxa" w:w="80"/>
              <w:right w:type="dxa" w:w="120"/>
            </w:tcMar>
          </w:tcPr>
          <w:p>
            <w:r>
              <w:rPr>
                <w:rFonts w:ascii="Arial" w:cs="Arial" w:eastAsia="Arial" w:hAnsi="Arial"/>
                <w:b/>
                <w:bCs/>
                <w:color w:val="1B3A5C"/>
                <w:sz w:val="19"/>
                <w:szCs w:val="19"/>
              </w:rPr>
              <w:t xml:space="preserve">Recepcion de Contenedores — Modo Descarga</w:t>
            </w:r>
          </w:p>
        </w:tc>
      </w:tr>
      <w:tr>
        <w:tc>
          <w:tcPr>
            <w:tcW w:type="dxa" w:w="9360"/>
            <w:gridSpan w:val="4"/>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b/>
                <w:bCs/>
                <w:color w:val="1B3A5C"/>
                <w:sz w:val="18"/>
                <w:szCs w:val="18"/>
              </w:rPr>
              <w:t xml:space="preserve">Descripcion: </w:t>
            </w:r>
            <w:r>
              <w:rPr>
                <w:rFonts w:ascii="Arial" w:cs="Arial" w:eastAsia="Arial" w:hAnsi="Arial"/>
                <w:color w:val="444444"/>
                <w:sz w:val="18"/>
                <w:szCs w:val="18"/>
              </w:rPr>
              <w:t xml:space="preserve">Para recepciones de contenedor maritimo o camion completo, el sistema debe soportar modo de descarga masiva: asignacion de dock, registro de inicio/fin de descarga, conteo por bulto y por item, discrepancias por contenedor.</w:t>
            </w:r>
          </w:p>
        </w:tc>
      </w:tr>
      <w:tr>
        <w:tc>
          <w:tcPr>
            <w:tcW w:type="dxa" w:w="9360"/>
            <w:gridSpan w:val="4"/>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b/>
                <w:bCs/>
                <w:color w:val="1E7145"/>
                <w:sz w:val="18"/>
                <w:szCs w:val="18"/>
              </w:rPr>
              <w:t xml:space="preserve">Criterio de Aceptacion: </w:t>
            </w:r>
            <w:r>
              <w:rPr>
                <w:rFonts w:ascii="Arial" w:cs="Arial" w:eastAsia="Arial" w:hAnsi="Arial"/>
                <w:color w:val="444444"/>
                <w:sz w:val="18"/>
                <w:szCs w:val="18"/>
              </w:rPr>
              <w:t xml:space="preserve">Se puede recibir un contenedor de 20 pies con 500 SKUs distintos en una sola sesion. El tiempo promedio de registro por item debe ser menor a 8 segundos con scanner RF.</w:t>
            </w:r>
          </w:p>
        </w:tc>
      </w:tr>
    </w:tbl>
    <w:p>
      <w:pPr>
        <w:spacing w:after="0" w:before="80"/>
      </w:pPr>
    </w:p>
    <w:p>
      <w:pPr>
        <w:pStyle w:val="Heading2"/>
        <w:spacing w:after="120" w:before="200"/>
      </w:pPr>
      <w:r>
        <w:rPr>
          <w:rFonts w:ascii="Arial" w:cs="Arial" w:eastAsia="Arial" w:hAnsi="Arial"/>
          <w:b/>
          <w:bCs/>
          <w:color w:val="2E75B6"/>
          <w:sz w:val="26"/>
          <w:szCs w:val="26"/>
        </w:rPr>
        <w:t xml:space="preserve">3.4 Modulo: Putaway (Ubicacion de Mercancia)</w:t>
      </w:r>
    </w:p>
    <w:p>
      <w:pPr>
        <w:spacing w:after="100" w:before="60"/>
        <w:jc w:val="both"/>
      </w:pPr>
      <w:r>
        <w:rPr>
          <w:rFonts w:ascii="Arial" w:cs="Arial" w:eastAsia="Arial" w:hAnsi="Arial"/>
          <w:color w:val="444444"/>
          <w:sz w:val="20"/>
          <w:szCs w:val="20"/>
        </w:rPr>
        <w:t xml:space="preserve">Gestiona la asignacion optima de ubicaciones para la mercancia recibida.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1700"/>
        <w:gridCol w:w="5560"/>
      </w:tblGrid>
      <w:tr>
        <w:tc>
          <w:tcPr>
            <w:tcW w:type="dxa" w:w="1200"/>
            <w:tcBorders>
              <w:top w:val="single" w:color="D9D9D9" w:sz="1"/>
              <w:left w:val="single" w:color="D9D9D9" w:sz="1"/>
              <w:bottom w:val="single" w:color="D9D9D9" w:sz="1"/>
              <w:right w:val="single" w:color="D9D9D9" w:sz="1"/>
            </w:tcBorders>
            <w:shd w:fill="FFE0E0" w:val="clear"/>
            <w:tcMar>
              <w:top w:type="dxa" w:w="80"/>
              <w:left w:type="dxa" w:w="120"/>
              <w:bottom w:type="dxa" w:w="80"/>
              <w:right w:type="dxa" w:w="120"/>
            </w:tcMar>
          </w:tcPr>
          <w:p>
            <w:r>
              <w:rPr>
                <w:rFonts w:ascii="Arial" w:cs="Arial" w:eastAsia="Arial" w:hAnsi="Arial"/>
                <w:b/>
                <w:bCs/>
                <w:color w:val="1B3A5C"/>
                <w:sz w:val="18"/>
                <w:szCs w:val="18"/>
              </w:rPr>
              <w:t xml:space="preserve">FR-030</w:t>
            </w:r>
          </w:p>
        </w:tc>
        <w:tc>
          <w:tcPr>
            <w:tcW w:type="dxa" w:w="1100"/>
            <w:tcBorders>
              <w:top w:val="single" w:color="D9D9D9" w:sz="1"/>
              <w:left w:val="single" w:color="D9D9D9" w:sz="1"/>
              <w:bottom w:val="single" w:color="D9D9D9" w:sz="1"/>
              <w:right w:val="single" w:color="D9D9D9" w:sz="1"/>
            </w:tcBorders>
            <w:shd w:fill="FFE0E0" w:val="clear"/>
            <w:tcMar>
              <w:top w:type="dxa" w:w="80"/>
              <w:left w:type="dxa" w:w="80"/>
              <w:bottom w:type="dxa" w:w="80"/>
              <w:right w:type="dxa" w:w="80"/>
            </w:tcMar>
            <w:vAlign w:val="center"/>
          </w:tcPr>
          <w:p>
            <w:pPr>
              <w:jc w:val="center"/>
            </w:pPr>
            <w:r>
              <w:rPr>
                <w:rFonts w:ascii="Arial" w:cs="Arial" w:eastAsia="Arial" w:hAnsi="Arial"/>
                <w:b/>
                <w:bCs/>
                <w:color w:val="C00000"/>
                <w:sz w:val="17"/>
                <w:szCs w:val="17"/>
              </w:rPr>
              <w:t xml:space="preserve">CRITICO</w:t>
            </w:r>
          </w:p>
        </w:tc>
        <w:tc>
          <w:tcPr>
            <w:tcW w:type="dxa" w:w="1700"/>
            <w:tcBorders>
              <w:top w:val="single" w:color="D9D9D9" w:sz="1"/>
              <w:left w:val="single" w:color="D9D9D9" w:sz="1"/>
              <w:bottom w:val="single" w:color="D9D9D9" w:sz="1"/>
              <w:right w:val="single" w:color="D9D9D9" w:sz="1"/>
            </w:tcBorders>
            <w:shd w:fill="FFE0E0" w:val="clear"/>
            <w:tcMar>
              <w:top w:type="dxa" w:w="80"/>
              <w:left w:type="dxa" w:w="120"/>
              <w:bottom w:type="dxa" w:w="80"/>
              <w:right w:type="dxa" w:w="120"/>
            </w:tcMar>
          </w:tcPr>
          <w:p>
            <w:r>
              <w:rPr>
                <w:rFonts w:ascii="Arial" w:cs="Arial" w:eastAsia="Arial" w:hAnsi="Arial"/>
                <w:b/>
                <w:bCs/>
                <w:color w:val="444444"/>
                <w:sz w:val="17"/>
                <w:szCs w:val="17"/>
              </w:rPr>
              <w:t xml:space="preserve">Fuente: Ronda 2 / Ronda 3</w:t>
            </w:r>
          </w:p>
        </w:tc>
        <w:tc>
          <w:tcPr>
            <w:tcW w:type="dxa" w:w="5560"/>
            <w:tcBorders>
              <w:top w:val="single" w:color="D9D9D9" w:sz="1"/>
              <w:left w:val="single" w:color="D9D9D9" w:sz="1"/>
              <w:bottom w:val="single" w:color="D9D9D9" w:sz="1"/>
              <w:right w:val="single" w:color="D9D9D9" w:sz="1"/>
            </w:tcBorders>
            <w:shd w:fill="FFE0E0" w:val="clear"/>
            <w:tcMar>
              <w:top w:type="dxa" w:w="80"/>
              <w:left w:type="dxa" w:w="120"/>
              <w:bottom w:type="dxa" w:w="80"/>
              <w:right w:type="dxa" w:w="120"/>
            </w:tcMar>
          </w:tcPr>
          <w:p>
            <w:r>
              <w:rPr>
                <w:rFonts w:ascii="Arial" w:cs="Arial" w:eastAsia="Arial" w:hAnsi="Arial"/>
                <w:b/>
                <w:bCs/>
                <w:color w:val="1B3A5C"/>
                <w:sz w:val="19"/>
                <w:szCs w:val="19"/>
              </w:rPr>
              <w:t xml:space="preserve">Putaway Dirigido por Reglas</w:t>
            </w:r>
          </w:p>
        </w:tc>
      </w:tr>
      <w:tr>
        <w:tc>
          <w:tcPr>
            <w:tcW w:type="dxa" w:w="9360"/>
            <w:gridSpan w:val="4"/>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b/>
                <w:bCs/>
                <w:color w:val="1B3A5C"/>
                <w:sz w:val="18"/>
                <w:szCs w:val="18"/>
              </w:rPr>
              <w:t xml:space="preserve">Descripcion: </w:t>
            </w:r>
            <w:r>
              <w:rPr>
                <w:rFonts w:ascii="Arial" w:cs="Arial" w:eastAsia="Arial" w:hAnsi="Arial"/>
                <w:color w:val="444444"/>
                <w:sz w:val="18"/>
                <w:szCs w:val="18"/>
              </w:rPr>
              <w:t xml:space="preserve">El sistema debe proponer automaticamente la ubicacion optima para cada item recibido segun reglas configurables: temperatura requerida, familia de producto, proveedor, rotacion (FEFO/FIFO), ubicacion dedicada, compatibilidad quimica, peso maximo de estante.</w:t>
            </w:r>
          </w:p>
        </w:tc>
      </w:tr>
      <w:tr>
        <w:tc>
          <w:tcPr>
            <w:tcW w:type="dxa" w:w="9360"/>
            <w:gridSpan w:val="4"/>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b/>
                <w:bCs/>
                <w:color w:val="1E7145"/>
                <w:sz w:val="18"/>
                <w:szCs w:val="18"/>
              </w:rPr>
              <w:t xml:space="preserve">Criterio de Aceptacion: </w:t>
            </w:r>
            <w:r>
              <w:rPr>
                <w:rFonts w:ascii="Arial" w:cs="Arial" w:eastAsia="Arial" w:hAnsi="Arial"/>
                <w:color w:val="444444"/>
                <w:sz w:val="18"/>
                <w:szCs w:val="18"/>
              </w:rPr>
              <w:t xml:space="preserve">Para un medicamento refrigerado, el sistema propone exclusivamente ubicaciones en zona de frio con capacidad disponible. El operario no puede forzar una ubicacion incompatible con los requisitos del producto.</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1700"/>
        <w:gridCol w:w="5560"/>
      </w:tblGrid>
      <w:tr>
        <w:tc>
          <w:tcPr>
            <w:tcW w:type="dxa" w:w="1200"/>
            <w:tcBorders>
              <w:top w:val="single" w:color="D9D9D9" w:sz="1"/>
              <w:left w:val="single" w:color="D9D9D9" w:sz="1"/>
              <w:bottom w:val="single" w:color="D9D9D9" w:sz="1"/>
              <w:right w:val="single" w:color="D9D9D9" w:sz="1"/>
            </w:tcBorders>
            <w:shd w:fill="FCE4D6" w:val="clear"/>
            <w:tcMar>
              <w:top w:type="dxa" w:w="80"/>
              <w:left w:type="dxa" w:w="120"/>
              <w:bottom w:type="dxa" w:w="80"/>
              <w:right w:type="dxa" w:w="120"/>
            </w:tcMar>
          </w:tcPr>
          <w:p>
            <w:r>
              <w:rPr>
                <w:rFonts w:ascii="Arial" w:cs="Arial" w:eastAsia="Arial" w:hAnsi="Arial"/>
                <w:b/>
                <w:bCs/>
                <w:color w:val="1B3A5C"/>
                <w:sz w:val="18"/>
                <w:szCs w:val="18"/>
              </w:rPr>
              <w:t xml:space="preserve">FR-031</w:t>
            </w:r>
          </w:p>
        </w:tc>
        <w:tc>
          <w:tcPr>
            <w:tcW w:type="dxa" w:w="1100"/>
            <w:tcBorders>
              <w:top w:val="single" w:color="D9D9D9" w:sz="1"/>
              <w:left w:val="single" w:color="D9D9D9" w:sz="1"/>
              <w:bottom w:val="single" w:color="D9D9D9" w:sz="1"/>
              <w:right w:val="single" w:color="D9D9D9" w:sz="1"/>
            </w:tcBorders>
            <w:shd w:fill="FCE4D6" w:val="clear"/>
            <w:tcMar>
              <w:top w:type="dxa" w:w="80"/>
              <w:left w:type="dxa" w:w="80"/>
              <w:bottom w:type="dxa" w:w="80"/>
              <w:right w:type="dxa" w:w="80"/>
            </w:tcMar>
            <w:vAlign w:val="center"/>
          </w:tcPr>
          <w:p>
            <w:pPr>
              <w:jc w:val="center"/>
            </w:pPr>
            <w:r>
              <w:rPr>
                <w:rFonts w:ascii="Arial" w:cs="Arial" w:eastAsia="Arial" w:hAnsi="Arial"/>
                <w:b/>
                <w:bCs/>
                <w:color w:val="C55A00"/>
                <w:sz w:val="17"/>
                <w:szCs w:val="17"/>
              </w:rPr>
              <w:t xml:space="preserve">ALTO</w:t>
            </w:r>
          </w:p>
        </w:tc>
        <w:tc>
          <w:tcPr>
            <w:tcW w:type="dxa" w:w="1700"/>
            <w:tcBorders>
              <w:top w:val="single" w:color="D9D9D9" w:sz="1"/>
              <w:left w:val="single" w:color="D9D9D9" w:sz="1"/>
              <w:bottom w:val="single" w:color="D9D9D9" w:sz="1"/>
              <w:right w:val="single" w:color="D9D9D9" w:sz="1"/>
            </w:tcBorders>
            <w:shd w:fill="FCE4D6" w:val="clear"/>
            <w:tcMar>
              <w:top w:type="dxa" w:w="80"/>
              <w:left w:type="dxa" w:w="120"/>
              <w:bottom w:type="dxa" w:w="80"/>
              <w:right w:type="dxa" w:w="120"/>
            </w:tcMar>
          </w:tcPr>
          <w:p>
            <w:r>
              <w:rPr>
                <w:rFonts w:ascii="Arial" w:cs="Arial" w:eastAsia="Arial" w:hAnsi="Arial"/>
                <w:b/>
                <w:bCs/>
                <w:color w:val="444444"/>
                <w:sz w:val="17"/>
                <w:szCs w:val="17"/>
              </w:rPr>
              <w:t xml:space="preserve">Fuente: Ronda 2</w:t>
            </w:r>
          </w:p>
        </w:tc>
        <w:tc>
          <w:tcPr>
            <w:tcW w:type="dxa" w:w="5560"/>
            <w:tcBorders>
              <w:top w:val="single" w:color="D9D9D9" w:sz="1"/>
              <w:left w:val="single" w:color="D9D9D9" w:sz="1"/>
              <w:bottom w:val="single" w:color="D9D9D9" w:sz="1"/>
              <w:right w:val="single" w:color="D9D9D9" w:sz="1"/>
            </w:tcBorders>
            <w:shd w:fill="FCE4D6" w:val="clear"/>
            <w:tcMar>
              <w:top w:type="dxa" w:w="80"/>
              <w:left w:type="dxa" w:w="120"/>
              <w:bottom w:type="dxa" w:w="80"/>
              <w:right w:type="dxa" w:w="120"/>
            </w:tcMar>
          </w:tcPr>
          <w:p>
            <w:r>
              <w:rPr>
                <w:rFonts w:ascii="Arial" w:cs="Arial" w:eastAsia="Arial" w:hAnsi="Arial"/>
                <w:b/>
                <w:bCs/>
                <w:color w:val="1B3A5C"/>
                <w:sz w:val="19"/>
                <w:szCs w:val="19"/>
              </w:rPr>
              <w:t xml:space="preserve">Putaway Multi-paso con RF</w:t>
            </w:r>
          </w:p>
        </w:tc>
      </w:tr>
      <w:tr>
        <w:tc>
          <w:tcPr>
            <w:tcW w:type="dxa" w:w="9360"/>
            <w:gridSpan w:val="4"/>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b/>
                <w:bCs/>
                <w:color w:val="1B3A5C"/>
                <w:sz w:val="18"/>
                <w:szCs w:val="18"/>
              </w:rPr>
              <w:t xml:space="preserve">Descripcion: </w:t>
            </w:r>
            <w:r>
              <w:rPr>
                <w:rFonts w:ascii="Arial" w:cs="Arial" w:eastAsia="Arial" w:hAnsi="Arial"/>
                <w:color w:val="444444"/>
                <w:sz w:val="18"/>
                <w:szCs w:val="18"/>
              </w:rPr>
              <w:t xml:space="preserve">El proceso de putaway debe guiar al operario paso a paso via RF: item a ubicar &gt; ubicacion propuesta &gt; confirmacion de llegada &gt; escaneo de ubicacion &gt; confirmacion de colocacion. Cada paso se registra con timestamp.</w:t>
            </w:r>
          </w:p>
        </w:tc>
      </w:tr>
      <w:tr>
        <w:tc>
          <w:tcPr>
            <w:tcW w:type="dxa" w:w="9360"/>
            <w:gridSpan w:val="4"/>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b/>
                <w:bCs/>
                <w:color w:val="1E7145"/>
                <w:sz w:val="18"/>
                <w:szCs w:val="18"/>
              </w:rPr>
              <w:t xml:space="preserve">Criterio de Aceptacion: </w:t>
            </w:r>
            <w:r>
              <w:rPr>
                <w:rFonts w:ascii="Arial" w:cs="Arial" w:eastAsia="Arial" w:hAnsi="Arial"/>
                <w:color w:val="444444"/>
                <w:sz w:val="18"/>
                <w:szCs w:val="18"/>
              </w:rPr>
              <w:t xml:space="preserve">El tiempo de ciclo de putaway por item desde propuesta hasta confirmacion debe ser menor a 45 segundos para items sin excepcion. El sistema registra el tiempo real para calculo de LMS.</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1700"/>
        <w:gridCol w:w="5560"/>
      </w:tblGrid>
      <w:tr>
        <w:tc>
          <w:tcPr>
            <w:tcW w:type="dxa" w:w="1200"/>
            <w:tcBorders>
              <w:top w:val="single" w:color="D9D9D9" w:sz="1"/>
              <w:left w:val="single" w:color="D9D9D9" w:sz="1"/>
              <w:bottom w:val="single" w:color="D9D9D9" w:sz="1"/>
              <w:right w:val="single" w:color="D9D9D9" w:sz="1"/>
            </w:tcBorders>
            <w:shd w:fill="FCE4D6" w:val="clear"/>
            <w:tcMar>
              <w:top w:type="dxa" w:w="80"/>
              <w:left w:type="dxa" w:w="120"/>
              <w:bottom w:type="dxa" w:w="80"/>
              <w:right w:type="dxa" w:w="120"/>
            </w:tcMar>
          </w:tcPr>
          <w:p>
            <w:r>
              <w:rPr>
                <w:rFonts w:ascii="Arial" w:cs="Arial" w:eastAsia="Arial" w:hAnsi="Arial"/>
                <w:b/>
                <w:bCs/>
                <w:color w:val="1B3A5C"/>
                <w:sz w:val="18"/>
                <w:szCs w:val="18"/>
              </w:rPr>
              <w:t xml:space="preserve">FR-032</w:t>
            </w:r>
          </w:p>
        </w:tc>
        <w:tc>
          <w:tcPr>
            <w:tcW w:type="dxa" w:w="1100"/>
            <w:tcBorders>
              <w:top w:val="single" w:color="D9D9D9" w:sz="1"/>
              <w:left w:val="single" w:color="D9D9D9" w:sz="1"/>
              <w:bottom w:val="single" w:color="D9D9D9" w:sz="1"/>
              <w:right w:val="single" w:color="D9D9D9" w:sz="1"/>
            </w:tcBorders>
            <w:shd w:fill="FCE4D6" w:val="clear"/>
            <w:tcMar>
              <w:top w:type="dxa" w:w="80"/>
              <w:left w:type="dxa" w:w="80"/>
              <w:bottom w:type="dxa" w:w="80"/>
              <w:right w:type="dxa" w:w="80"/>
            </w:tcMar>
            <w:vAlign w:val="center"/>
          </w:tcPr>
          <w:p>
            <w:pPr>
              <w:jc w:val="center"/>
            </w:pPr>
            <w:r>
              <w:rPr>
                <w:rFonts w:ascii="Arial" w:cs="Arial" w:eastAsia="Arial" w:hAnsi="Arial"/>
                <w:b/>
                <w:bCs/>
                <w:color w:val="C55A00"/>
                <w:sz w:val="17"/>
                <w:szCs w:val="17"/>
              </w:rPr>
              <w:t xml:space="preserve">ALTO</w:t>
            </w:r>
          </w:p>
        </w:tc>
        <w:tc>
          <w:tcPr>
            <w:tcW w:type="dxa" w:w="1700"/>
            <w:tcBorders>
              <w:top w:val="single" w:color="D9D9D9" w:sz="1"/>
              <w:left w:val="single" w:color="D9D9D9" w:sz="1"/>
              <w:bottom w:val="single" w:color="D9D9D9" w:sz="1"/>
              <w:right w:val="single" w:color="D9D9D9" w:sz="1"/>
            </w:tcBorders>
            <w:shd w:fill="FCE4D6" w:val="clear"/>
            <w:tcMar>
              <w:top w:type="dxa" w:w="80"/>
              <w:left w:type="dxa" w:w="120"/>
              <w:bottom w:type="dxa" w:w="80"/>
              <w:right w:type="dxa" w:w="120"/>
            </w:tcMar>
          </w:tcPr>
          <w:p>
            <w:r>
              <w:rPr>
                <w:rFonts w:ascii="Arial" w:cs="Arial" w:eastAsia="Arial" w:hAnsi="Arial"/>
                <w:b/>
                <w:bCs/>
                <w:color w:val="444444"/>
                <w:sz w:val="17"/>
                <w:szCs w:val="17"/>
              </w:rPr>
              <w:t xml:space="preserve">Fuente: Ronda 2 / MINSA</w:t>
            </w:r>
          </w:p>
        </w:tc>
        <w:tc>
          <w:tcPr>
            <w:tcW w:type="dxa" w:w="5560"/>
            <w:tcBorders>
              <w:top w:val="single" w:color="D9D9D9" w:sz="1"/>
              <w:left w:val="single" w:color="D9D9D9" w:sz="1"/>
              <w:bottom w:val="single" w:color="D9D9D9" w:sz="1"/>
              <w:right w:val="single" w:color="D9D9D9" w:sz="1"/>
            </w:tcBorders>
            <w:shd w:fill="FCE4D6" w:val="clear"/>
            <w:tcMar>
              <w:top w:type="dxa" w:w="80"/>
              <w:left w:type="dxa" w:w="120"/>
              <w:bottom w:type="dxa" w:w="80"/>
              <w:right w:type="dxa" w:w="120"/>
            </w:tcMar>
          </w:tcPr>
          <w:p>
            <w:r>
              <w:rPr>
                <w:rFonts w:ascii="Arial" w:cs="Arial" w:eastAsia="Arial" w:hAnsi="Arial"/>
                <w:b/>
                <w:bCs/>
                <w:color w:val="1B3A5C"/>
                <w:sz w:val="19"/>
                <w:szCs w:val="19"/>
              </w:rPr>
              <w:t xml:space="preserve">Putaway a Zona de Cuarentena</w:t>
            </w:r>
          </w:p>
        </w:tc>
      </w:tr>
      <w:tr>
        <w:tc>
          <w:tcPr>
            <w:tcW w:type="dxa" w:w="9360"/>
            <w:gridSpan w:val="4"/>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b/>
                <w:bCs/>
                <w:color w:val="1B3A5C"/>
                <w:sz w:val="18"/>
                <w:szCs w:val="18"/>
              </w:rPr>
              <w:t xml:space="preserve">Descripcion: </w:t>
            </w:r>
            <w:r>
              <w:rPr>
                <w:rFonts w:ascii="Arial" w:cs="Arial" w:eastAsia="Arial" w:hAnsi="Arial"/>
                <w:color w:val="444444"/>
                <w:sz w:val="18"/>
                <w:szCs w:val="18"/>
              </w:rPr>
              <w:t xml:space="preserve">Los items que no pasan control de calidad o que llegan sin documentacion completa deben ser dirigidos automaticamente a zona de cuarentena con estado BLOQUEADO. Solo pueden liberarse mediante proceso de inspeccion con aprobacion de nivel supervisor.</w:t>
            </w:r>
          </w:p>
        </w:tc>
      </w:tr>
      <w:tr>
        <w:tc>
          <w:tcPr>
            <w:tcW w:type="dxa" w:w="9360"/>
            <w:gridSpan w:val="4"/>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b/>
                <w:bCs/>
                <w:color w:val="1E7145"/>
                <w:sz w:val="18"/>
                <w:szCs w:val="18"/>
              </w:rPr>
              <w:t xml:space="preserve">Criterio de Aceptacion: </w:t>
            </w:r>
            <w:r>
              <w:rPr>
                <w:rFonts w:ascii="Arial" w:cs="Arial" w:eastAsia="Arial" w:hAnsi="Arial"/>
                <w:color w:val="444444"/>
                <w:sz w:val="18"/>
                <w:szCs w:val="18"/>
              </w:rPr>
              <w:t xml:space="preserve">Un item en cuarentena no aparece como disponible en ningun proceso de salida. La liberacion requiere firma electronica del Jefe de Calidad y genera evento de auditoria.</w:t>
            </w:r>
          </w:p>
        </w:tc>
      </w:tr>
    </w:tbl>
    <w:p>
      <w:pPr>
        <w:spacing w:after="0" w:before="80"/>
      </w:pPr>
    </w:p>
    <w:p>
      <w:pPr>
        <w:pStyle w:val="Heading2"/>
        <w:spacing w:after="120" w:before="200"/>
      </w:pPr>
      <w:r>
        <w:rPr>
          <w:rFonts w:ascii="Arial" w:cs="Arial" w:eastAsia="Arial" w:hAnsi="Arial"/>
          <w:b/>
          <w:bCs/>
          <w:color w:val="2E75B6"/>
          <w:sz w:val="26"/>
          <w:szCs w:val="26"/>
        </w:rPr>
        <w:t xml:space="preserve">3.5 Modulo: Gestion de Inventario</w:t>
      </w:r>
    </w:p>
    <w:p>
      <w:pPr>
        <w:spacing w:after="100" w:before="60"/>
        <w:jc w:val="both"/>
      </w:pPr>
      <w:r>
        <w:rPr>
          <w:rFonts w:ascii="Arial" w:cs="Arial" w:eastAsia="Arial" w:hAnsi="Arial"/>
          <w:color w:val="444444"/>
          <w:sz w:val="20"/>
          <w:szCs w:val="20"/>
        </w:rPr>
        <w:t xml:space="preserve">Control en tiempo real de todas las existencias por ubicacion, lote, serie, estado y propietario.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1700"/>
        <w:gridCol w:w="5560"/>
      </w:tblGrid>
      <w:tr>
        <w:tc>
          <w:tcPr>
            <w:tcW w:type="dxa" w:w="1200"/>
            <w:tcBorders>
              <w:top w:val="single" w:color="D9D9D9" w:sz="1"/>
              <w:left w:val="single" w:color="D9D9D9" w:sz="1"/>
              <w:bottom w:val="single" w:color="D9D9D9" w:sz="1"/>
              <w:right w:val="single" w:color="D9D9D9" w:sz="1"/>
            </w:tcBorders>
            <w:shd w:fill="FFE0E0" w:val="clear"/>
            <w:tcMar>
              <w:top w:type="dxa" w:w="80"/>
              <w:left w:type="dxa" w:w="120"/>
              <w:bottom w:type="dxa" w:w="80"/>
              <w:right w:type="dxa" w:w="120"/>
            </w:tcMar>
          </w:tcPr>
          <w:p>
            <w:r>
              <w:rPr>
                <w:rFonts w:ascii="Arial" w:cs="Arial" w:eastAsia="Arial" w:hAnsi="Arial"/>
                <w:b/>
                <w:bCs/>
                <w:color w:val="1B3A5C"/>
                <w:sz w:val="18"/>
                <w:szCs w:val="18"/>
              </w:rPr>
              <w:t xml:space="preserve">FR-040</w:t>
            </w:r>
          </w:p>
        </w:tc>
        <w:tc>
          <w:tcPr>
            <w:tcW w:type="dxa" w:w="1100"/>
            <w:tcBorders>
              <w:top w:val="single" w:color="D9D9D9" w:sz="1"/>
              <w:left w:val="single" w:color="D9D9D9" w:sz="1"/>
              <w:bottom w:val="single" w:color="D9D9D9" w:sz="1"/>
              <w:right w:val="single" w:color="D9D9D9" w:sz="1"/>
            </w:tcBorders>
            <w:shd w:fill="FFE0E0" w:val="clear"/>
            <w:tcMar>
              <w:top w:type="dxa" w:w="80"/>
              <w:left w:type="dxa" w:w="80"/>
              <w:bottom w:type="dxa" w:w="80"/>
              <w:right w:type="dxa" w:w="80"/>
            </w:tcMar>
            <w:vAlign w:val="center"/>
          </w:tcPr>
          <w:p>
            <w:pPr>
              <w:jc w:val="center"/>
            </w:pPr>
            <w:r>
              <w:rPr>
                <w:rFonts w:ascii="Arial" w:cs="Arial" w:eastAsia="Arial" w:hAnsi="Arial"/>
                <w:b/>
                <w:bCs/>
                <w:color w:val="C00000"/>
                <w:sz w:val="17"/>
                <w:szCs w:val="17"/>
              </w:rPr>
              <w:t xml:space="preserve">CRITICO</w:t>
            </w:r>
          </w:p>
        </w:tc>
        <w:tc>
          <w:tcPr>
            <w:tcW w:type="dxa" w:w="1700"/>
            <w:tcBorders>
              <w:top w:val="single" w:color="D9D9D9" w:sz="1"/>
              <w:left w:val="single" w:color="D9D9D9" w:sz="1"/>
              <w:bottom w:val="single" w:color="D9D9D9" w:sz="1"/>
              <w:right w:val="single" w:color="D9D9D9" w:sz="1"/>
            </w:tcBorders>
            <w:shd w:fill="FFE0E0" w:val="clear"/>
            <w:tcMar>
              <w:top w:type="dxa" w:w="80"/>
              <w:left w:type="dxa" w:w="120"/>
              <w:bottom w:type="dxa" w:w="80"/>
              <w:right w:type="dxa" w:w="120"/>
            </w:tcMar>
          </w:tcPr>
          <w:p>
            <w:r>
              <w:rPr>
                <w:rFonts w:ascii="Arial" w:cs="Arial" w:eastAsia="Arial" w:hAnsi="Arial"/>
                <w:b/>
                <w:bCs/>
                <w:color w:val="444444"/>
                <w:sz w:val="17"/>
                <w:szCs w:val="17"/>
              </w:rPr>
              <w:t xml:space="preserve">Fuente: Ronda 3</w:t>
            </w:r>
          </w:p>
        </w:tc>
        <w:tc>
          <w:tcPr>
            <w:tcW w:type="dxa" w:w="5560"/>
            <w:tcBorders>
              <w:top w:val="single" w:color="D9D9D9" w:sz="1"/>
              <w:left w:val="single" w:color="D9D9D9" w:sz="1"/>
              <w:bottom w:val="single" w:color="D9D9D9" w:sz="1"/>
              <w:right w:val="single" w:color="D9D9D9" w:sz="1"/>
            </w:tcBorders>
            <w:shd w:fill="FFE0E0" w:val="clear"/>
            <w:tcMar>
              <w:top w:type="dxa" w:w="80"/>
              <w:left w:type="dxa" w:w="120"/>
              <w:bottom w:type="dxa" w:w="80"/>
              <w:right w:type="dxa" w:w="120"/>
            </w:tcMar>
          </w:tcPr>
          <w:p>
            <w:r>
              <w:rPr>
                <w:rFonts w:ascii="Arial" w:cs="Arial" w:eastAsia="Arial" w:hAnsi="Arial"/>
                <w:b/>
                <w:bCs/>
                <w:color w:val="1B3A5C"/>
                <w:sz w:val="19"/>
                <w:szCs w:val="19"/>
              </w:rPr>
              <w:t xml:space="preserve">Inventario en Tiempo Real por Ubicacion</w:t>
            </w:r>
          </w:p>
        </w:tc>
      </w:tr>
      <w:tr>
        <w:tc>
          <w:tcPr>
            <w:tcW w:type="dxa" w:w="9360"/>
            <w:gridSpan w:val="4"/>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b/>
                <w:bCs/>
                <w:color w:val="1B3A5C"/>
                <w:sz w:val="18"/>
                <w:szCs w:val="18"/>
              </w:rPr>
              <w:t xml:space="preserve">Descripcion: </w:t>
            </w:r>
            <w:r>
              <w:rPr>
                <w:rFonts w:ascii="Arial" w:cs="Arial" w:eastAsia="Arial" w:hAnsi="Arial"/>
                <w:color w:val="444444"/>
                <w:sz w:val="18"/>
                <w:szCs w:val="18"/>
              </w:rPr>
              <w:t xml:space="preserve">El sistema debe mantener el nivel de inventario actualizado en tiempo real (menos de 1 segundo de latencia) para cada combinacion de: empresa, bodega, ubicacion, SKU, lote, numero de serie, fecha de vencimiento y estado (disponible, cuarentena, reservado, daniado).</w:t>
            </w:r>
          </w:p>
        </w:tc>
      </w:tr>
      <w:tr>
        <w:tc>
          <w:tcPr>
            <w:tcW w:type="dxa" w:w="9360"/>
            <w:gridSpan w:val="4"/>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b/>
                <w:bCs/>
                <w:color w:val="1E7145"/>
                <w:sz w:val="18"/>
                <w:szCs w:val="18"/>
              </w:rPr>
              <w:t xml:space="preserve">Criterio de Aceptacion: </w:t>
            </w:r>
            <w:r>
              <w:rPr>
                <w:rFonts w:ascii="Arial" w:cs="Arial" w:eastAsia="Arial" w:hAnsi="Arial"/>
                <w:color w:val="444444"/>
                <w:sz w:val="18"/>
                <w:szCs w:val="18"/>
              </w:rPr>
              <w:t xml:space="preserve">Dos operarios realizando operaciones simultaneas en la misma ubicacion no pueden crear discrepancia de inventario. El sistema usa locks distribuidos (Redis) para garantizar consistencia.</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1700"/>
        <w:gridCol w:w="5560"/>
      </w:tblGrid>
      <w:tr>
        <w:tc>
          <w:tcPr>
            <w:tcW w:type="dxa" w:w="1200"/>
            <w:tcBorders>
              <w:top w:val="single" w:color="D9D9D9" w:sz="1"/>
              <w:left w:val="single" w:color="D9D9D9" w:sz="1"/>
              <w:bottom w:val="single" w:color="D9D9D9" w:sz="1"/>
              <w:right w:val="single" w:color="D9D9D9" w:sz="1"/>
            </w:tcBorders>
            <w:shd w:fill="FFE0E0" w:val="clear"/>
            <w:tcMar>
              <w:top w:type="dxa" w:w="80"/>
              <w:left w:type="dxa" w:w="120"/>
              <w:bottom w:type="dxa" w:w="80"/>
              <w:right w:type="dxa" w:w="120"/>
            </w:tcMar>
          </w:tcPr>
          <w:p>
            <w:r>
              <w:rPr>
                <w:rFonts w:ascii="Arial" w:cs="Arial" w:eastAsia="Arial" w:hAnsi="Arial"/>
                <w:b/>
                <w:bCs/>
                <w:color w:val="1B3A5C"/>
                <w:sz w:val="18"/>
                <w:szCs w:val="18"/>
              </w:rPr>
              <w:t xml:space="preserve">FR-041</w:t>
            </w:r>
          </w:p>
        </w:tc>
        <w:tc>
          <w:tcPr>
            <w:tcW w:type="dxa" w:w="1100"/>
            <w:tcBorders>
              <w:top w:val="single" w:color="D9D9D9" w:sz="1"/>
              <w:left w:val="single" w:color="D9D9D9" w:sz="1"/>
              <w:bottom w:val="single" w:color="D9D9D9" w:sz="1"/>
              <w:right w:val="single" w:color="D9D9D9" w:sz="1"/>
            </w:tcBorders>
            <w:shd w:fill="FFE0E0" w:val="clear"/>
            <w:tcMar>
              <w:top w:type="dxa" w:w="80"/>
              <w:left w:type="dxa" w:w="80"/>
              <w:bottom w:type="dxa" w:w="80"/>
              <w:right w:type="dxa" w:w="80"/>
            </w:tcMar>
            <w:vAlign w:val="center"/>
          </w:tcPr>
          <w:p>
            <w:pPr>
              <w:jc w:val="center"/>
            </w:pPr>
            <w:r>
              <w:rPr>
                <w:rFonts w:ascii="Arial" w:cs="Arial" w:eastAsia="Arial" w:hAnsi="Arial"/>
                <w:b/>
                <w:bCs/>
                <w:color w:val="C00000"/>
                <w:sz w:val="17"/>
                <w:szCs w:val="17"/>
              </w:rPr>
              <w:t xml:space="preserve">CRITICO</w:t>
            </w:r>
          </w:p>
        </w:tc>
        <w:tc>
          <w:tcPr>
            <w:tcW w:type="dxa" w:w="1700"/>
            <w:tcBorders>
              <w:top w:val="single" w:color="D9D9D9" w:sz="1"/>
              <w:left w:val="single" w:color="D9D9D9" w:sz="1"/>
              <w:bottom w:val="single" w:color="D9D9D9" w:sz="1"/>
              <w:right w:val="single" w:color="D9D9D9" w:sz="1"/>
            </w:tcBorders>
            <w:shd w:fill="FFE0E0" w:val="clear"/>
            <w:tcMar>
              <w:top w:type="dxa" w:w="80"/>
              <w:left w:type="dxa" w:w="120"/>
              <w:bottom w:type="dxa" w:w="80"/>
              <w:right w:type="dxa" w:w="120"/>
            </w:tcMar>
          </w:tcPr>
          <w:p>
            <w:r>
              <w:rPr>
                <w:rFonts w:ascii="Arial" w:cs="Arial" w:eastAsia="Arial" w:hAnsi="Arial"/>
                <w:b/>
                <w:bCs/>
                <w:color w:val="444444"/>
                <w:sz w:val="17"/>
                <w:szCs w:val="17"/>
              </w:rPr>
              <w:t xml:space="preserve">Fuente: Ronda 3</w:t>
            </w:r>
          </w:p>
        </w:tc>
        <w:tc>
          <w:tcPr>
            <w:tcW w:type="dxa" w:w="5560"/>
            <w:tcBorders>
              <w:top w:val="single" w:color="D9D9D9" w:sz="1"/>
              <w:left w:val="single" w:color="D9D9D9" w:sz="1"/>
              <w:bottom w:val="single" w:color="D9D9D9" w:sz="1"/>
              <w:right w:val="single" w:color="D9D9D9" w:sz="1"/>
            </w:tcBorders>
            <w:shd w:fill="FFE0E0" w:val="clear"/>
            <w:tcMar>
              <w:top w:type="dxa" w:w="80"/>
              <w:left w:type="dxa" w:w="120"/>
              <w:bottom w:type="dxa" w:w="80"/>
              <w:right w:type="dxa" w:w="120"/>
            </w:tcMar>
          </w:tcPr>
          <w:p>
            <w:r>
              <w:rPr>
                <w:rFonts w:ascii="Arial" w:cs="Arial" w:eastAsia="Arial" w:hAnsi="Arial"/>
                <w:b/>
                <w:bCs/>
                <w:color w:val="1B3A5C"/>
                <w:sz w:val="19"/>
                <w:szCs w:val="19"/>
              </w:rPr>
              <w:t xml:space="preserve">Ciclos de Conteo Configurables</w:t>
            </w:r>
          </w:p>
        </w:tc>
      </w:tr>
      <w:tr>
        <w:tc>
          <w:tcPr>
            <w:tcW w:type="dxa" w:w="9360"/>
            <w:gridSpan w:val="4"/>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b/>
                <w:bCs/>
                <w:color w:val="1B3A5C"/>
                <w:sz w:val="18"/>
                <w:szCs w:val="18"/>
              </w:rPr>
              <w:t xml:space="preserve">Descripcion: </w:t>
            </w:r>
            <w:r>
              <w:rPr>
                <w:rFonts w:ascii="Arial" w:cs="Arial" w:eastAsia="Arial" w:hAnsi="Arial"/>
                <w:color w:val="444444"/>
                <w:sz w:val="18"/>
                <w:szCs w:val="18"/>
              </w:rPr>
              <w:t xml:space="preserve">El sistema debe soportar: conteo ciclico (por zona, por rotacion ABC, por valor), inventario fisico total (bodega cerrada), conteo ciego (sin mostrar existencia teorica al operario), conteo por discrepancia (solo items con diferencia).</w:t>
            </w:r>
          </w:p>
        </w:tc>
      </w:tr>
      <w:tr>
        <w:tc>
          <w:tcPr>
            <w:tcW w:type="dxa" w:w="9360"/>
            <w:gridSpan w:val="4"/>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b/>
                <w:bCs/>
                <w:color w:val="1E7145"/>
                <w:sz w:val="18"/>
                <w:szCs w:val="18"/>
              </w:rPr>
              <w:t xml:space="preserve">Criterio de Aceptacion: </w:t>
            </w:r>
            <w:r>
              <w:rPr>
                <w:rFonts w:ascii="Arial" w:cs="Arial" w:eastAsia="Arial" w:hAnsi="Arial"/>
                <w:color w:val="444444"/>
                <w:sz w:val="18"/>
                <w:szCs w:val="18"/>
              </w:rPr>
              <w:t xml:space="preserve">Durante un conteo ciclico, los items contados no pueden ser despachados. Las discrepancias mayores al umbral configurado generan doble conteo automatico. El ajuste final requiere aprobacion segun politica de nivel de autorizacion.</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1700"/>
        <w:gridCol w:w="5560"/>
      </w:tblGrid>
      <w:tr>
        <w:tc>
          <w:tcPr>
            <w:tcW w:type="dxa" w:w="1200"/>
            <w:tcBorders>
              <w:top w:val="single" w:color="D9D9D9" w:sz="1"/>
              <w:left w:val="single" w:color="D9D9D9" w:sz="1"/>
              <w:bottom w:val="single" w:color="D9D9D9" w:sz="1"/>
              <w:right w:val="single" w:color="D9D9D9" w:sz="1"/>
            </w:tcBorders>
            <w:shd w:fill="FFE0E0" w:val="clear"/>
            <w:tcMar>
              <w:top w:type="dxa" w:w="80"/>
              <w:left w:type="dxa" w:w="120"/>
              <w:bottom w:type="dxa" w:w="80"/>
              <w:right w:type="dxa" w:w="120"/>
            </w:tcMar>
          </w:tcPr>
          <w:p>
            <w:r>
              <w:rPr>
                <w:rFonts w:ascii="Arial" w:cs="Arial" w:eastAsia="Arial" w:hAnsi="Arial"/>
                <w:b/>
                <w:bCs/>
                <w:color w:val="1B3A5C"/>
                <w:sz w:val="18"/>
                <w:szCs w:val="18"/>
              </w:rPr>
              <w:t xml:space="preserve">FR-042</w:t>
            </w:r>
          </w:p>
        </w:tc>
        <w:tc>
          <w:tcPr>
            <w:tcW w:type="dxa" w:w="1100"/>
            <w:tcBorders>
              <w:top w:val="single" w:color="D9D9D9" w:sz="1"/>
              <w:left w:val="single" w:color="D9D9D9" w:sz="1"/>
              <w:bottom w:val="single" w:color="D9D9D9" w:sz="1"/>
              <w:right w:val="single" w:color="D9D9D9" w:sz="1"/>
            </w:tcBorders>
            <w:shd w:fill="FFE0E0" w:val="clear"/>
            <w:tcMar>
              <w:top w:type="dxa" w:w="80"/>
              <w:left w:type="dxa" w:w="80"/>
              <w:bottom w:type="dxa" w:w="80"/>
              <w:right w:type="dxa" w:w="80"/>
            </w:tcMar>
            <w:vAlign w:val="center"/>
          </w:tcPr>
          <w:p>
            <w:pPr>
              <w:jc w:val="center"/>
            </w:pPr>
            <w:r>
              <w:rPr>
                <w:rFonts w:ascii="Arial" w:cs="Arial" w:eastAsia="Arial" w:hAnsi="Arial"/>
                <w:b/>
                <w:bCs/>
                <w:color w:val="C00000"/>
                <w:sz w:val="17"/>
                <w:szCs w:val="17"/>
              </w:rPr>
              <w:t xml:space="preserve">CRITICO</w:t>
            </w:r>
          </w:p>
        </w:tc>
        <w:tc>
          <w:tcPr>
            <w:tcW w:type="dxa" w:w="1700"/>
            <w:tcBorders>
              <w:top w:val="single" w:color="D9D9D9" w:sz="1"/>
              <w:left w:val="single" w:color="D9D9D9" w:sz="1"/>
              <w:bottom w:val="single" w:color="D9D9D9" w:sz="1"/>
              <w:right w:val="single" w:color="D9D9D9" w:sz="1"/>
            </w:tcBorders>
            <w:shd w:fill="FFE0E0" w:val="clear"/>
            <w:tcMar>
              <w:top w:type="dxa" w:w="80"/>
              <w:left w:type="dxa" w:w="120"/>
              <w:bottom w:type="dxa" w:w="80"/>
              <w:right w:type="dxa" w:w="120"/>
            </w:tcMar>
          </w:tcPr>
          <w:p>
            <w:r>
              <w:rPr>
                <w:rFonts w:ascii="Arial" w:cs="Arial" w:eastAsia="Arial" w:hAnsi="Arial"/>
                <w:b/>
                <w:bCs/>
                <w:color w:val="444444"/>
                <w:sz w:val="17"/>
                <w:szCs w:val="17"/>
              </w:rPr>
              <w:t xml:space="preserve">Fuente: Ronda 3</w:t>
            </w:r>
          </w:p>
        </w:tc>
        <w:tc>
          <w:tcPr>
            <w:tcW w:type="dxa" w:w="5560"/>
            <w:tcBorders>
              <w:top w:val="single" w:color="D9D9D9" w:sz="1"/>
              <w:left w:val="single" w:color="D9D9D9" w:sz="1"/>
              <w:bottom w:val="single" w:color="D9D9D9" w:sz="1"/>
              <w:right w:val="single" w:color="D9D9D9" w:sz="1"/>
            </w:tcBorders>
            <w:shd w:fill="FFE0E0" w:val="clear"/>
            <w:tcMar>
              <w:top w:type="dxa" w:w="80"/>
              <w:left w:type="dxa" w:w="120"/>
              <w:bottom w:type="dxa" w:w="80"/>
              <w:right w:type="dxa" w:w="120"/>
            </w:tcMar>
          </w:tcPr>
          <w:p>
            <w:r>
              <w:rPr>
                <w:rFonts w:ascii="Arial" w:cs="Arial" w:eastAsia="Arial" w:hAnsi="Arial"/>
                <w:b/>
                <w:bCs/>
                <w:color w:val="1B3A5C"/>
                <w:sz w:val="19"/>
                <w:szCs w:val="19"/>
              </w:rPr>
              <w:t xml:space="preserve">Ajustes de Inventario con Flujo de Aprobacion</w:t>
            </w:r>
          </w:p>
        </w:tc>
      </w:tr>
      <w:tr>
        <w:tc>
          <w:tcPr>
            <w:tcW w:type="dxa" w:w="9360"/>
            <w:gridSpan w:val="4"/>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b/>
                <w:bCs/>
                <w:color w:val="1B3A5C"/>
                <w:sz w:val="18"/>
                <w:szCs w:val="18"/>
              </w:rPr>
              <w:t xml:space="preserve">Descripcion: </w:t>
            </w:r>
            <w:r>
              <w:rPr>
                <w:rFonts w:ascii="Arial" w:cs="Arial" w:eastAsia="Arial" w:hAnsi="Arial"/>
                <w:color w:val="444444"/>
                <w:sz w:val="18"/>
                <w:szCs w:val="18"/>
              </w:rPr>
              <w:t xml:space="preserve">Los ajustes de inventario deben seguir flujo de aprobacion configurable por monto y por tipo: ajuste menor (auto-aprobado), ajuste medio (aprobacion Jefe de Bodega), ajuste mayor (aprobacion Gerente + Auditoria). Todos los ajustes generan asiento contable hacia el ERP.</w:t>
            </w:r>
          </w:p>
        </w:tc>
      </w:tr>
      <w:tr>
        <w:tc>
          <w:tcPr>
            <w:tcW w:type="dxa" w:w="9360"/>
            <w:gridSpan w:val="4"/>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b/>
                <w:bCs/>
                <w:color w:val="1E7145"/>
                <w:sz w:val="18"/>
                <w:szCs w:val="18"/>
              </w:rPr>
              <w:t xml:space="preserve">Criterio de Aceptacion: </w:t>
            </w:r>
            <w:r>
              <w:rPr>
                <w:rFonts w:ascii="Arial" w:cs="Arial" w:eastAsia="Arial" w:hAnsi="Arial"/>
                <w:color w:val="444444"/>
                <w:sz w:val="18"/>
                <w:szCs w:val="18"/>
              </w:rPr>
              <w:t xml:space="preserve">Un ajuste de $50 USD en valor de inventario puede auto-aprobarse. Un ajuste de $5,000 requiere aprobacion del Gerente de Logistica y genera notificacion al sistema contable.</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1700"/>
        <w:gridCol w:w="5560"/>
      </w:tblGrid>
      <w:tr>
        <w:tc>
          <w:tcPr>
            <w:tcW w:type="dxa" w:w="1200"/>
            <w:tcBorders>
              <w:top w:val="single" w:color="D9D9D9" w:sz="1"/>
              <w:left w:val="single" w:color="D9D9D9" w:sz="1"/>
              <w:bottom w:val="single" w:color="D9D9D9" w:sz="1"/>
              <w:right w:val="single" w:color="D9D9D9" w:sz="1"/>
            </w:tcBorders>
            <w:shd w:fill="FCE4D6" w:val="clear"/>
            <w:tcMar>
              <w:top w:type="dxa" w:w="80"/>
              <w:left w:type="dxa" w:w="120"/>
              <w:bottom w:type="dxa" w:w="80"/>
              <w:right w:type="dxa" w:w="120"/>
            </w:tcMar>
          </w:tcPr>
          <w:p>
            <w:r>
              <w:rPr>
                <w:rFonts w:ascii="Arial" w:cs="Arial" w:eastAsia="Arial" w:hAnsi="Arial"/>
                <w:b/>
                <w:bCs/>
                <w:color w:val="1B3A5C"/>
                <w:sz w:val="18"/>
                <w:szCs w:val="18"/>
              </w:rPr>
              <w:t xml:space="preserve">FR-043</w:t>
            </w:r>
          </w:p>
        </w:tc>
        <w:tc>
          <w:tcPr>
            <w:tcW w:type="dxa" w:w="1100"/>
            <w:tcBorders>
              <w:top w:val="single" w:color="D9D9D9" w:sz="1"/>
              <w:left w:val="single" w:color="D9D9D9" w:sz="1"/>
              <w:bottom w:val="single" w:color="D9D9D9" w:sz="1"/>
              <w:right w:val="single" w:color="D9D9D9" w:sz="1"/>
            </w:tcBorders>
            <w:shd w:fill="FCE4D6" w:val="clear"/>
            <w:tcMar>
              <w:top w:type="dxa" w:w="80"/>
              <w:left w:type="dxa" w:w="80"/>
              <w:bottom w:type="dxa" w:w="80"/>
              <w:right w:type="dxa" w:w="80"/>
            </w:tcMar>
            <w:vAlign w:val="center"/>
          </w:tcPr>
          <w:p>
            <w:pPr>
              <w:jc w:val="center"/>
            </w:pPr>
            <w:r>
              <w:rPr>
                <w:rFonts w:ascii="Arial" w:cs="Arial" w:eastAsia="Arial" w:hAnsi="Arial"/>
                <w:b/>
                <w:bCs/>
                <w:color w:val="C55A00"/>
                <w:sz w:val="17"/>
                <w:szCs w:val="17"/>
              </w:rPr>
              <w:t xml:space="preserve">ALTO</w:t>
            </w:r>
          </w:p>
        </w:tc>
        <w:tc>
          <w:tcPr>
            <w:tcW w:type="dxa" w:w="1700"/>
            <w:tcBorders>
              <w:top w:val="single" w:color="D9D9D9" w:sz="1"/>
              <w:left w:val="single" w:color="D9D9D9" w:sz="1"/>
              <w:bottom w:val="single" w:color="D9D9D9" w:sz="1"/>
              <w:right w:val="single" w:color="D9D9D9" w:sz="1"/>
            </w:tcBorders>
            <w:shd w:fill="FCE4D6" w:val="clear"/>
            <w:tcMar>
              <w:top w:type="dxa" w:w="80"/>
              <w:left w:type="dxa" w:w="120"/>
              <w:bottom w:type="dxa" w:w="80"/>
              <w:right w:type="dxa" w:w="120"/>
            </w:tcMar>
          </w:tcPr>
          <w:p>
            <w:r>
              <w:rPr>
                <w:rFonts w:ascii="Arial" w:cs="Arial" w:eastAsia="Arial" w:hAnsi="Arial"/>
                <w:b/>
                <w:bCs/>
                <w:color w:val="444444"/>
                <w:sz w:val="17"/>
                <w:szCs w:val="17"/>
              </w:rPr>
              <w:t xml:space="preserve">Fuente: Ronda 3 / MINSA</w:t>
            </w:r>
          </w:p>
        </w:tc>
        <w:tc>
          <w:tcPr>
            <w:tcW w:type="dxa" w:w="5560"/>
            <w:tcBorders>
              <w:top w:val="single" w:color="D9D9D9" w:sz="1"/>
              <w:left w:val="single" w:color="D9D9D9" w:sz="1"/>
              <w:bottom w:val="single" w:color="D9D9D9" w:sz="1"/>
              <w:right w:val="single" w:color="D9D9D9" w:sz="1"/>
            </w:tcBorders>
            <w:shd w:fill="FCE4D6" w:val="clear"/>
            <w:tcMar>
              <w:top w:type="dxa" w:w="80"/>
              <w:left w:type="dxa" w:w="120"/>
              <w:bottom w:type="dxa" w:w="80"/>
              <w:right w:type="dxa" w:w="120"/>
            </w:tcMar>
          </w:tcPr>
          <w:p>
            <w:r>
              <w:rPr>
                <w:rFonts w:ascii="Arial" w:cs="Arial" w:eastAsia="Arial" w:hAnsi="Arial"/>
                <w:b/>
                <w:bCs/>
                <w:color w:val="1B3A5C"/>
                <w:sz w:val="19"/>
                <w:szCs w:val="19"/>
              </w:rPr>
              <w:t xml:space="preserve">Trazabilidad FEFO / FIFO / LIFO</w:t>
            </w:r>
          </w:p>
        </w:tc>
      </w:tr>
      <w:tr>
        <w:tc>
          <w:tcPr>
            <w:tcW w:type="dxa" w:w="9360"/>
            <w:gridSpan w:val="4"/>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b/>
                <w:bCs/>
                <w:color w:val="1B3A5C"/>
                <w:sz w:val="18"/>
                <w:szCs w:val="18"/>
              </w:rPr>
              <w:t xml:space="preserve">Descripcion: </w:t>
            </w:r>
            <w:r>
              <w:rPr>
                <w:rFonts w:ascii="Arial" w:cs="Arial" w:eastAsia="Arial" w:hAnsi="Arial"/>
                <w:color w:val="444444"/>
                <w:sz w:val="18"/>
                <w:szCs w:val="18"/>
              </w:rPr>
              <w:t xml:space="preserve">La estrategia de rotacion debe ser configurable por producto, por familia o por bodega. FEFO para farmaceuticos y alimentos; FIFO como default; LIFO solo cuando el negocio lo requiere. El picking debe respetar la estrategia definida automaticamente.</w:t>
            </w:r>
          </w:p>
        </w:tc>
      </w:tr>
      <w:tr>
        <w:tc>
          <w:tcPr>
            <w:tcW w:type="dxa" w:w="9360"/>
            <w:gridSpan w:val="4"/>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b/>
                <w:bCs/>
                <w:color w:val="1E7145"/>
                <w:sz w:val="18"/>
                <w:szCs w:val="18"/>
              </w:rPr>
              <w:t xml:space="preserve">Criterio de Aceptacion: </w:t>
            </w:r>
            <w:r>
              <w:rPr>
                <w:rFonts w:ascii="Arial" w:cs="Arial" w:eastAsia="Arial" w:hAnsi="Arial"/>
                <w:color w:val="444444"/>
                <w:sz w:val="18"/>
                <w:szCs w:val="18"/>
              </w:rPr>
              <w:t xml:space="preserve">Para un producto farmaceutico con FEFO, el sistema siempre propone el lote con fecha de vencimiento mas proxima. Si hay dos lotes con la misma fecha, usa FIFO. El operario recibe alerta si intenta tomar de un lote diferente.</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1700"/>
        <w:gridCol w:w="5560"/>
      </w:tblGrid>
      <w:tr>
        <w:tc>
          <w:tcPr>
            <w:tcW w:type="dxa" w:w="1200"/>
            <w:tcBorders>
              <w:top w:val="single" w:color="D9D9D9" w:sz="1"/>
              <w:left w:val="single" w:color="D9D9D9" w:sz="1"/>
              <w:bottom w:val="single" w:color="D9D9D9" w:sz="1"/>
              <w:right w:val="single" w:color="D9D9D9" w:sz="1"/>
            </w:tcBorders>
            <w:shd w:fill="FCE4D6" w:val="clear"/>
            <w:tcMar>
              <w:top w:type="dxa" w:w="80"/>
              <w:left w:type="dxa" w:w="120"/>
              <w:bottom w:type="dxa" w:w="80"/>
              <w:right w:type="dxa" w:w="120"/>
            </w:tcMar>
          </w:tcPr>
          <w:p>
            <w:r>
              <w:rPr>
                <w:rFonts w:ascii="Arial" w:cs="Arial" w:eastAsia="Arial" w:hAnsi="Arial"/>
                <w:b/>
                <w:bCs/>
                <w:color w:val="1B3A5C"/>
                <w:sz w:val="18"/>
                <w:szCs w:val="18"/>
              </w:rPr>
              <w:t xml:space="preserve">FR-044</w:t>
            </w:r>
          </w:p>
        </w:tc>
        <w:tc>
          <w:tcPr>
            <w:tcW w:type="dxa" w:w="1100"/>
            <w:tcBorders>
              <w:top w:val="single" w:color="D9D9D9" w:sz="1"/>
              <w:left w:val="single" w:color="D9D9D9" w:sz="1"/>
              <w:bottom w:val="single" w:color="D9D9D9" w:sz="1"/>
              <w:right w:val="single" w:color="D9D9D9" w:sz="1"/>
            </w:tcBorders>
            <w:shd w:fill="FCE4D6" w:val="clear"/>
            <w:tcMar>
              <w:top w:type="dxa" w:w="80"/>
              <w:left w:type="dxa" w:w="80"/>
              <w:bottom w:type="dxa" w:w="80"/>
              <w:right w:type="dxa" w:w="80"/>
            </w:tcMar>
            <w:vAlign w:val="center"/>
          </w:tcPr>
          <w:p>
            <w:pPr>
              <w:jc w:val="center"/>
            </w:pPr>
            <w:r>
              <w:rPr>
                <w:rFonts w:ascii="Arial" w:cs="Arial" w:eastAsia="Arial" w:hAnsi="Arial"/>
                <w:b/>
                <w:bCs/>
                <w:color w:val="C55A00"/>
                <w:sz w:val="17"/>
                <w:szCs w:val="17"/>
              </w:rPr>
              <w:t xml:space="preserve">ALTO</w:t>
            </w:r>
          </w:p>
        </w:tc>
        <w:tc>
          <w:tcPr>
            <w:tcW w:type="dxa" w:w="1700"/>
            <w:tcBorders>
              <w:top w:val="single" w:color="D9D9D9" w:sz="1"/>
              <w:left w:val="single" w:color="D9D9D9" w:sz="1"/>
              <w:bottom w:val="single" w:color="D9D9D9" w:sz="1"/>
              <w:right w:val="single" w:color="D9D9D9" w:sz="1"/>
            </w:tcBorders>
            <w:shd w:fill="FCE4D6" w:val="clear"/>
            <w:tcMar>
              <w:top w:type="dxa" w:w="80"/>
              <w:left w:type="dxa" w:w="120"/>
              <w:bottom w:type="dxa" w:w="80"/>
              <w:right w:type="dxa" w:w="120"/>
            </w:tcMar>
          </w:tcPr>
          <w:p>
            <w:r>
              <w:rPr>
                <w:rFonts w:ascii="Arial" w:cs="Arial" w:eastAsia="Arial" w:hAnsi="Arial"/>
                <w:b/>
                <w:bCs/>
                <w:color w:val="444444"/>
                <w:sz w:val="17"/>
                <w:szCs w:val="17"/>
              </w:rPr>
              <w:t xml:space="preserve">Fuente: Ronda 3</w:t>
            </w:r>
          </w:p>
        </w:tc>
        <w:tc>
          <w:tcPr>
            <w:tcW w:type="dxa" w:w="5560"/>
            <w:tcBorders>
              <w:top w:val="single" w:color="D9D9D9" w:sz="1"/>
              <w:left w:val="single" w:color="D9D9D9" w:sz="1"/>
              <w:bottom w:val="single" w:color="D9D9D9" w:sz="1"/>
              <w:right w:val="single" w:color="D9D9D9" w:sz="1"/>
            </w:tcBorders>
            <w:shd w:fill="FCE4D6" w:val="clear"/>
            <w:tcMar>
              <w:top w:type="dxa" w:w="80"/>
              <w:left w:type="dxa" w:w="120"/>
              <w:bottom w:type="dxa" w:w="80"/>
              <w:right w:type="dxa" w:w="120"/>
            </w:tcMar>
          </w:tcPr>
          <w:p>
            <w:r>
              <w:rPr>
                <w:rFonts w:ascii="Arial" w:cs="Arial" w:eastAsia="Arial" w:hAnsi="Arial"/>
                <w:b/>
                <w:bCs/>
                <w:color w:val="1B3A5C"/>
                <w:sz w:val="19"/>
                <w:szCs w:val="19"/>
              </w:rPr>
              <w:t xml:space="preserve">Reservas de Inventario</w:t>
            </w:r>
          </w:p>
        </w:tc>
      </w:tr>
      <w:tr>
        <w:tc>
          <w:tcPr>
            <w:tcW w:type="dxa" w:w="9360"/>
            <w:gridSpan w:val="4"/>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b/>
                <w:bCs/>
                <w:color w:val="1B3A5C"/>
                <w:sz w:val="18"/>
                <w:szCs w:val="18"/>
              </w:rPr>
              <w:t xml:space="preserve">Descripcion: </w:t>
            </w:r>
            <w:r>
              <w:rPr>
                <w:rFonts w:ascii="Arial" w:cs="Arial" w:eastAsia="Arial" w:hAnsi="Arial"/>
                <w:color w:val="444444"/>
                <w:sz w:val="18"/>
                <w:szCs w:val="18"/>
              </w:rPr>
              <w:t xml:space="preserve">El sistema debe soportar multiples tipos de reserva: reserva dura (stock fisicamente separado), reserva blanda (inventario comprometido pero no separado), reserva por proyecto, reserva por cliente VIP, reserva para promocion.</w:t>
            </w:r>
          </w:p>
        </w:tc>
      </w:tr>
      <w:tr>
        <w:tc>
          <w:tcPr>
            <w:tcW w:type="dxa" w:w="9360"/>
            <w:gridSpan w:val="4"/>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b/>
                <w:bCs/>
                <w:color w:val="1E7145"/>
                <w:sz w:val="18"/>
                <w:szCs w:val="18"/>
              </w:rPr>
              <w:t xml:space="preserve">Criterio de Aceptacion: </w:t>
            </w:r>
            <w:r>
              <w:rPr>
                <w:rFonts w:ascii="Arial" w:cs="Arial" w:eastAsia="Arial" w:hAnsi="Arial"/>
                <w:color w:val="444444"/>
                <w:sz w:val="18"/>
                <w:szCs w:val="18"/>
              </w:rPr>
              <w:t xml:space="preserve">Un item con reserva dura no puede ser asignado a ninguna otra orden. Una reserva blanda puede ser sobreescrita por el Jefe de Bodega con justificacion. Las reservas vencen automaticamente segun configuracion.</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1700"/>
        <w:gridCol w:w="5560"/>
      </w:tblGrid>
      <w:tr>
        <w:tc>
          <w:tcPr>
            <w:tcW w:type="dxa" w:w="1200"/>
            <w:tcBorders>
              <w:top w:val="single" w:color="D9D9D9" w:sz="1"/>
              <w:left w:val="single" w:color="D9D9D9" w:sz="1"/>
              <w:bottom w:val="single" w:color="D9D9D9" w:sz="1"/>
              <w:right w:val="single" w:color="D9D9D9" w:sz="1"/>
            </w:tcBorders>
            <w:shd w:fill="FCE4D6" w:val="clear"/>
            <w:tcMar>
              <w:top w:type="dxa" w:w="80"/>
              <w:left w:type="dxa" w:w="120"/>
              <w:bottom w:type="dxa" w:w="80"/>
              <w:right w:type="dxa" w:w="120"/>
            </w:tcMar>
          </w:tcPr>
          <w:p>
            <w:r>
              <w:rPr>
                <w:rFonts w:ascii="Arial" w:cs="Arial" w:eastAsia="Arial" w:hAnsi="Arial"/>
                <w:b/>
                <w:bCs/>
                <w:color w:val="1B3A5C"/>
                <w:sz w:val="18"/>
                <w:szCs w:val="18"/>
              </w:rPr>
              <w:t xml:space="preserve">FR-045</w:t>
            </w:r>
          </w:p>
        </w:tc>
        <w:tc>
          <w:tcPr>
            <w:tcW w:type="dxa" w:w="1100"/>
            <w:tcBorders>
              <w:top w:val="single" w:color="D9D9D9" w:sz="1"/>
              <w:left w:val="single" w:color="D9D9D9" w:sz="1"/>
              <w:bottom w:val="single" w:color="D9D9D9" w:sz="1"/>
              <w:right w:val="single" w:color="D9D9D9" w:sz="1"/>
            </w:tcBorders>
            <w:shd w:fill="FCE4D6" w:val="clear"/>
            <w:tcMar>
              <w:top w:type="dxa" w:w="80"/>
              <w:left w:type="dxa" w:w="80"/>
              <w:bottom w:type="dxa" w:w="80"/>
              <w:right w:type="dxa" w:w="80"/>
            </w:tcMar>
            <w:vAlign w:val="center"/>
          </w:tcPr>
          <w:p>
            <w:pPr>
              <w:jc w:val="center"/>
            </w:pPr>
            <w:r>
              <w:rPr>
                <w:rFonts w:ascii="Arial" w:cs="Arial" w:eastAsia="Arial" w:hAnsi="Arial"/>
                <w:b/>
                <w:bCs/>
                <w:color w:val="C55A00"/>
                <w:sz w:val="17"/>
                <w:szCs w:val="17"/>
              </w:rPr>
              <w:t xml:space="preserve">ALTO</w:t>
            </w:r>
          </w:p>
        </w:tc>
        <w:tc>
          <w:tcPr>
            <w:tcW w:type="dxa" w:w="1700"/>
            <w:tcBorders>
              <w:top w:val="single" w:color="D9D9D9" w:sz="1"/>
              <w:left w:val="single" w:color="D9D9D9" w:sz="1"/>
              <w:bottom w:val="single" w:color="D9D9D9" w:sz="1"/>
              <w:right w:val="single" w:color="D9D9D9" w:sz="1"/>
            </w:tcBorders>
            <w:shd w:fill="FCE4D6" w:val="clear"/>
            <w:tcMar>
              <w:top w:type="dxa" w:w="80"/>
              <w:left w:type="dxa" w:w="120"/>
              <w:bottom w:type="dxa" w:w="80"/>
              <w:right w:type="dxa" w:w="120"/>
            </w:tcMar>
          </w:tcPr>
          <w:p>
            <w:r>
              <w:rPr>
                <w:rFonts w:ascii="Arial" w:cs="Arial" w:eastAsia="Arial" w:hAnsi="Arial"/>
                <w:b/>
                <w:bCs/>
                <w:color w:val="444444"/>
                <w:sz w:val="17"/>
                <w:szCs w:val="17"/>
              </w:rPr>
              <w:t xml:space="preserve">Fuente: Ronda 3</w:t>
            </w:r>
          </w:p>
        </w:tc>
        <w:tc>
          <w:tcPr>
            <w:tcW w:type="dxa" w:w="5560"/>
            <w:tcBorders>
              <w:top w:val="single" w:color="D9D9D9" w:sz="1"/>
              <w:left w:val="single" w:color="D9D9D9" w:sz="1"/>
              <w:bottom w:val="single" w:color="D9D9D9" w:sz="1"/>
              <w:right w:val="single" w:color="D9D9D9" w:sz="1"/>
            </w:tcBorders>
            <w:shd w:fill="FCE4D6" w:val="clear"/>
            <w:tcMar>
              <w:top w:type="dxa" w:w="80"/>
              <w:left w:type="dxa" w:w="120"/>
              <w:bottom w:type="dxa" w:w="80"/>
              <w:right w:type="dxa" w:w="120"/>
            </w:tcMar>
          </w:tcPr>
          <w:p>
            <w:r>
              <w:rPr>
                <w:rFonts w:ascii="Arial" w:cs="Arial" w:eastAsia="Arial" w:hAnsi="Arial"/>
                <w:b/>
                <w:bCs/>
                <w:color w:val="1B3A5C"/>
                <w:sz w:val="19"/>
                <w:szCs w:val="19"/>
              </w:rPr>
              <w:t xml:space="preserve">Transferencias Entre Bodegas</w:t>
            </w:r>
          </w:p>
        </w:tc>
      </w:tr>
      <w:tr>
        <w:tc>
          <w:tcPr>
            <w:tcW w:type="dxa" w:w="9360"/>
            <w:gridSpan w:val="4"/>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b/>
                <w:bCs/>
                <w:color w:val="1B3A5C"/>
                <w:sz w:val="18"/>
                <w:szCs w:val="18"/>
              </w:rPr>
              <w:t xml:space="preserve">Descripcion: </w:t>
            </w:r>
            <w:r>
              <w:rPr>
                <w:rFonts w:ascii="Arial" w:cs="Arial" w:eastAsia="Arial" w:hAnsi="Arial"/>
                <w:color w:val="444444"/>
                <w:sz w:val="18"/>
                <w:szCs w:val="18"/>
              </w:rPr>
              <w:t xml:space="preserve">Las transferencias de inventario entre bodegas deben generar: orden de transferencia, documento de transito (con responsable de custodia), registro de salida de bodega origen, registro de entrada en bodega destino. En transito el inventario no es visible para ninguna bodega.</w:t>
            </w:r>
          </w:p>
        </w:tc>
      </w:tr>
      <w:tr>
        <w:tc>
          <w:tcPr>
            <w:tcW w:type="dxa" w:w="9360"/>
            <w:gridSpan w:val="4"/>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b/>
                <w:bCs/>
                <w:color w:val="1E7145"/>
                <w:sz w:val="18"/>
                <w:szCs w:val="18"/>
              </w:rPr>
              <w:t xml:space="preserve">Criterio de Aceptacion: </w:t>
            </w:r>
            <w:r>
              <w:rPr>
                <w:rFonts w:ascii="Arial" w:cs="Arial" w:eastAsia="Arial" w:hAnsi="Arial"/>
                <w:color w:val="444444"/>
                <w:sz w:val="18"/>
                <w:szCs w:val="18"/>
              </w:rPr>
              <w:t xml:space="preserve">El inventario en transito aparece en estado TRANSITO y no puede ser utilizado. Al confirmar la recepcion en destino, el transito se cierra. Si hay discrepancia, se genera incidencia de diferencia de transito.</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1700"/>
        <w:gridCol w:w="5560"/>
      </w:tblGrid>
      <w:tr>
        <w:tc>
          <w:tcPr>
            <w:tcW w:type="dxa" w:w="1200"/>
            <w:tcBorders>
              <w:top w:val="single" w:color="D9D9D9" w:sz="1"/>
              <w:left w:val="single" w:color="D9D9D9" w:sz="1"/>
              <w:bottom w:val="single" w:color="D9D9D9" w:sz="1"/>
              <w:right w:val="single" w:color="D9D9D9" w:sz="1"/>
            </w:tcBorders>
            <w:shd w:fill="D5E8F0" w:val="clear"/>
            <w:tcMar>
              <w:top w:type="dxa" w:w="80"/>
              <w:left w:type="dxa" w:w="120"/>
              <w:bottom w:type="dxa" w:w="80"/>
              <w:right w:type="dxa" w:w="120"/>
            </w:tcMar>
          </w:tcPr>
          <w:p>
            <w:r>
              <w:rPr>
                <w:rFonts w:ascii="Arial" w:cs="Arial" w:eastAsia="Arial" w:hAnsi="Arial"/>
                <w:b/>
                <w:bCs/>
                <w:color w:val="1B3A5C"/>
                <w:sz w:val="18"/>
                <w:szCs w:val="18"/>
              </w:rPr>
              <w:t xml:space="preserve">FR-046</w:t>
            </w:r>
          </w:p>
        </w:tc>
        <w:tc>
          <w:tcPr>
            <w:tcW w:type="dxa" w:w="1100"/>
            <w:tcBorders>
              <w:top w:val="single" w:color="D9D9D9" w:sz="1"/>
              <w:left w:val="single" w:color="D9D9D9" w:sz="1"/>
              <w:bottom w:val="single" w:color="D9D9D9" w:sz="1"/>
              <w:right w:val="single" w:color="D9D9D9" w:sz="1"/>
            </w:tcBorders>
            <w:shd w:fill="D5E8F0" w:val="clear"/>
            <w:tcMar>
              <w:top w:type="dxa" w:w="80"/>
              <w:left w:type="dxa" w:w="80"/>
              <w:bottom w:type="dxa" w:w="80"/>
              <w:right w:type="dxa" w:w="80"/>
            </w:tcMar>
            <w:vAlign w:val="center"/>
          </w:tcPr>
          <w:p>
            <w:pPr>
              <w:jc w:val="center"/>
            </w:pPr>
            <w:r>
              <w:rPr>
                <w:rFonts w:ascii="Arial" w:cs="Arial" w:eastAsia="Arial" w:hAnsi="Arial"/>
                <w:b/>
                <w:bCs/>
                <w:color w:val="2E75B6"/>
                <w:sz w:val="17"/>
                <w:szCs w:val="17"/>
              </w:rPr>
              <w:t xml:space="preserve">MEDIO</w:t>
            </w:r>
          </w:p>
        </w:tc>
        <w:tc>
          <w:tcPr>
            <w:tcW w:type="dxa" w:w="1700"/>
            <w:tcBorders>
              <w:top w:val="single" w:color="D9D9D9" w:sz="1"/>
              <w:left w:val="single" w:color="D9D9D9" w:sz="1"/>
              <w:bottom w:val="single" w:color="D9D9D9" w:sz="1"/>
              <w:right w:val="single" w:color="D9D9D9" w:sz="1"/>
            </w:tcBorders>
            <w:shd w:fill="D5E8F0" w:val="clear"/>
            <w:tcMar>
              <w:top w:type="dxa" w:w="80"/>
              <w:left w:type="dxa" w:w="120"/>
              <w:bottom w:type="dxa" w:w="80"/>
              <w:right w:type="dxa" w:w="120"/>
            </w:tcMar>
          </w:tcPr>
          <w:p>
            <w:r>
              <w:rPr>
                <w:rFonts w:ascii="Arial" w:cs="Arial" w:eastAsia="Arial" w:hAnsi="Arial"/>
                <w:b/>
                <w:bCs/>
                <w:color w:val="444444"/>
                <w:sz w:val="17"/>
                <w:szCs w:val="17"/>
              </w:rPr>
              <w:t xml:space="preserve">Fuente: Ronda 3</w:t>
            </w:r>
          </w:p>
        </w:tc>
        <w:tc>
          <w:tcPr>
            <w:tcW w:type="dxa" w:w="5560"/>
            <w:tcBorders>
              <w:top w:val="single" w:color="D9D9D9" w:sz="1"/>
              <w:left w:val="single" w:color="D9D9D9" w:sz="1"/>
              <w:bottom w:val="single" w:color="D9D9D9" w:sz="1"/>
              <w:right w:val="single" w:color="D9D9D9" w:sz="1"/>
            </w:tcBorders>
            <w:shd w:fill="D5E8F0" w:val="clear"/>
            <w:tcMar>
              <w:top w:type="dxa" w:w="80"/>
              <w:left w:type="dxa" w:w="120"/>
              <w:bottom w:type="dxa" w:w="80"/>
              <w:right w:type="dxa" w:w="120"/>
            </w:tcMar>
          </w:tcPr>
          <w:p>
            <w:r>
              <w:rPr>
                <w:rFonts w:ascii="Arial" w:cs="Arial" w:eastAsia="Arial" w:hAnsi="Arial"/>
                <w:b/>
                <w:bCs/>
                <w:color w:val="1B3A5C"/>
                <w:sz w:val="19"/>
                <w:szCs w:val="19"/>
              </w:rPr>
              <w:t xml:space="preserve">Alertas de Stock Minimo y Reposicion</w:t>
            </w:r>
          </w:p>
        </w:tc>
      </w:tr>
      <w:tr>
        <w:tc>
          <w:tcPr>
            <w:tcW w:type="dxa" w:w="9360"/>
            <w:gridSpan w:val="4"/>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b/>
                <w:bCs/>
                <w:color w:val="1B3A5C"/>
                <w:sz w:val="18"/>
                <w:szCs w:val="18"/>
              </w:rPr>
              <w:t xml:space="preserve">Descripcion: </w:t>
            </w:r>
            <w:r>
              <w:rPr>
                <w:rFonts w:ascii="Arial" w:cs="Arial" w:eastAsia="Arial" w:hAnsi="Arial"/>
                <w:color w:val="444444"/>
                <w:sz w:val="18"/>
                <w:szCs w:val="18"/>
              </w:rPr>
              <w:t xml:space="preserve">El sistema debe generar alertas automaticas cuando el nivel de inventario baje del stock minimo configurado por producto. Opcionalmente puede generar automaticamente propuestas de orden de compra o de produccion.</w:t>
            </w:r>
          </w:p>
        </w:tc>
      </w:tr>
      <w:tr>
        <w:tc>
          <w:tcPr>
            <w:tcW w:type="dxa" w:w="9360"/>
            <w:gridSpan w:val="4"/>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b/>
                <w:bCs/>
                <w:color w:val="1E7145"/>
                <w:sz w:val="18"/>
                <w:szCs w:val="18"/>
              </w:rPr>
              <w:t xml:space="preserve">Criterio de Aceptacion: </w:t>
            </w:r>
            <w:r>
              <w:rPr>
                <w:rFonts w:ascii="Arial" w:cs="Arial" w:eastAsia="Arial" w:hAnsi="Arial"/>
                <w:color w:val="444444"/>
                <w:sz w:val="18"/>
                <w:szCs w:val="18"/>
              </w:rPr>
              <w:t xml:space="preserve">Cuando el stock de un SKU llega al punto de reorden, se envia alerta al Jefe de Bodega y al comprador asignado. La propuesta de OC se genera con cantidad optima calculada por el modulo de forecasting.</w:t>
            </w:r>
          </w:p>
        </w:tc>
      </w:tr>
    </w:tbl>
    <w:p>
      <w:pPr>
        <w:spacing w:after="0" w:before="80"/>
      </w:pPr>
    </w:p>
    <w:p>
      <w:pPr>
        <w:pStyle w:val="Heading2"/>
        <w:spacing w:after="120" w:before="200"/>
      </w:pPr>
      <w:r>
        <w:rPr>
          <w:rFonts w:ascii="Arial" w:cs="Arial" w:eastAsia="Arial" w:hAnsi="Arial"/>
          <w:b/>
          <w:bCs/>
          <w:color w:val="2E75B6"/>
          <w:sz w:val="26"/>
          <w:szCs w:val="26"/>
        </w:rPr>
        <w:t xml:space="preserve">3.6 Modulo: Outbound — Picking y Preparacion</w:t>
      </w:r>
    </w:p>
    <w:p>
      <w:pPr>
        <w:spacing w:after="100" w:before="60"/>
        <w:jc w:val="both"/>
      </w:pPr>
      <w:r>
        <w:rPr>
          <w:rFonts w:ascii="Arial" w:cs="Arial" w:eastAsia="Arial" w:hAnsi="Arial"/>
          <w:color w:val="444444"/>
          <w:sz w:val="20"/>
          <w:szCs w:val="20"/>
        </w:rPr>
        <w:t xml:space="preserve">Gestiona la preparacion de pedidos desde la recepcion de la orden hasta la entrega al transportista.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1700"/>
        <w:gridCol w:w="5560"/>
      </w:tblGrid>
      <w:tr>
        <w:tc>
          <w:tcPr>
            <w:tcW w:type="dxa" w:w="1200"/>
            <w:tcBorders>
              <w:top w:val="single" w:color="D9D9D9" w:sz="1"/>
              <w:left w:val="single" w:color="D9D9D9" w:sz="1"/>
              <w:bottom w:val="single" w:color="D9D9D9" w:sz="1"/>
              <w:right w:val="single" w:color="D9D9D9" w:sz="1"/>
            </w:tcBorders>
            <w:shd w:fill="FFE0E0" w:val="clear"/>
            <w:tcMar>
              <w:top w:type="dxa" w:w="80"/>
              <w:left w:type="dxa" w:w="120"/>
              <w:bottom w:type="dxa" w:w="80"/>
              <w:right w:type="dxa" w:w="120"/>
            </w:tcMar>
          </w:tcPr>
          <w:p>
            <w:r>
              <w:rPr>
                <w:rFonts w:ascii="Arial" w:cs="Arial" w:eastAsia="Arial" w:hAnsi="Arial"/>
                <w:b/>
                <w:bCs/>
                <w:color w:val="1B3A5C"/>
                <w:sz w:val="18"/>
                <w:szCs w:val="18"/>
              </w:rPr>
              <w:t xml:space="preserve">FR-050</w:t>
            </w:r>
          </w:p>
        </w:tc>
        <w:tc>
          <w:tcPr>
            <w:tcW w:type="dxa" w:w="1100"/>
            <w:tcBorders>
              <w:top w:val="single" w:color="D9D9D9" w:sz="1"/>
              <w:left w:val="single" w:color="D9D9D9" w:sz="1"/>
              <w:bottom w:val="single" w:color="D9D9D9" w:sz="1"/>
              <w:right w:val="single" w:color="D9D9D9" w:sz="1"/>
            </w:tcBorders>
            <w:shd w:fill="FFE0E0" w:val="clear"/>
            <w:tcMar>
              <w:top w:type="dxa" w:w="80"/>
              <w:left w:type="dxa" w:w="80"/>
              <w:bottom w:type="dxa" w:w="80"/>
              <w:right w:type="dxa" w:w="80"/>
            </w:tcMar>
            <w:vAlign w:val="center"/>
          </w:tcPr>
          <w:p>
            <w:pPr>
              <w:jc w:val="center"/>
            </w:pPr>
            <w:r>
              <w:rPr>
                <w:rFonts w:ascii="Arial" w:cs="Arial" w:eastAsia="Arial" w:hAnsi="Arial"/>
                <w:b/>
                <w:bCs/>
                <w:color w:val="C00000"/>
                <w:sz w:val="17"/>
                <w:szCs w:val="17"/>
              </w:rPr>
              <w:t xml:space="preserve">CRITICO</w:t>
            </w:r>
          </w:p>
        </w:tc>
        <w:tc>
          <w:tcPr>
            <w:tcW w:type="dxa" w:w="1700"/>
            <w:tcBorders>
              <w:top w:val="single" w:color="D9D9D9" w:sz="1"/>
              <w:left w:val="single" w:color="D9D9D9" w:sz="1"/>
              <w:bottom w:val="single" w:color="D9D9D9" w:sz="1"/>
              <w:right w:val="single" w:color="D9D9D9" w:sz="1"/>
            </w:tcBorders>
            <w:shd w:fill="FFE0E0" w:val="clear"/>
            <w:tcMar>
              <w:top w:type="dxa" w:w="80"/>
              <w:left w:type="dxa" w:w="120"/>
              <w:bottom w:type="dxa" w:w="80"/>
              <w:right w:type="dxa" w:w="120"/>
            </w:tcMar>
          </w:tcPr>
          <w:p>
            <w:r>
              <w:rPr>
                <w:rFonts w:ascii="Arial" w:cs="Arial" w:eastAsia="Arial" w:hAnsi="Arial"/>
                <w:b/>
                <w:bCs/>
                <w:color w:val="444444"/>
                <w:sz w:val="17"/>
                <w:szCs w:val="17"/>
              </w:rPr>
              <w:t xml:space="preserve">Fuente: Ronda 7</w:t>
            </w:r>
          </w:p>
        </w:tc>
        <w:tc>
          <w:tcPr>
            <w:tcW w:type="dxa" w:w="5560"/>
            <w:tcBorders>
              <w:top w:val="single" w:color="D9D9D9" w:sz="1"/>
              <w:left w:val="single" w:color="D9D9D9" w:sz="1"/>
              <w:bottom w:val="single" w:color="D9D9D9" w:sz="1"/>
              <w:right w:val="single" w:color="D9D9D9" w:sz="1"/>
            </w:tcBorders>
            <w:shd w:fill="FFE0E0" w:val="clear"/>
            <w:tcMar>
              <w:top w:type="dxa" w:w="80"/>
              <w:left w:type="dxa" w:w="120"/>
              <w:bottom w:type="dxa" w:w="80"/>
              <w:right w:type="dxa" w:w="120"/>
            </w:tcMar>
          </w:tcPr>
          <w:p>
            <w:r>
              <w:rPr>
                <w:rFonts w:ascii="Arial" w:cs="Arial" w:eastAsia="Arial" w:hAnsi="Arial"/>
                <w:b/>
                <w:bCs/>
                <w:color w:val="1B3A5C"/>
                <w:sz w:val="19"/>
                <w:szCs w:val="19"/>
              </w:rPr>
              <w:t xml:space="preserve">Picking por Orden Completa</w:t>
            </w:r>
          </w:p>
        </w:tc>
      </w:tr>
      <w:tr>
        <w:tc>
          <w:tcPr>
            <w:tcW w:type="dxa" w:w="9360"/>
            <w:gridSpan w:val="4"/>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b/>
                <w:bCs/>
                <w:color w:val="1B3A5C"/>
                <w:sz w:val="18"/>
                <w:szCs w:val="18"/>
              </w:rPr>
              <w:t xml:space="preserve">Descripcion: </w:t>
            </w:r>
            <w:r>
              <w:rPr>
                <w:rFonts w:ascii="Arial" w:cs="Arial" w:eastAsia="Arial" w:hAnsi="Arial"/>
                <w:color w:val="444444"/>
                <w:sz w:val="18"/>
                <w:szCs w:val="18"/>
              </w:rPr>
              <w:t xml:space="preserve">El modo de picking mas basico: una orden = una tarea de picking. El sistema genera la ruta optima de picking dentro de la bodega, respeta la estrategia de rotacion (FEFO/FIFO) y guia al operario ubicacion por ubicacion via RF o pantalla.</w:t>
            </w:r>
          </w:p>
        </w:tc>
      </w:tr>
      <w:tr>
        <w:tc>
          <w:tcPr>
            <w:tcW w:type="dxa" w:w="9360"/>
            <w:gridSpan w:val="4"/>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b/>
                <w:bCs/>
                <w:color w:val="1E7145"/>
                <w:sz w:val="18"/>
                <w:szCs w:val="18"/>
              </w:rPr>
              <w:t xml:space="preserve">Criterio de Aceptacion: </w:t>
            </w:r>
            <w:r>
              <w:rPr>
                <w:rFonts w:ascii="Arial" w:cs="Arial" w:eastAsia="Arial" w:hAnsi="Arial"/>
                <w:color w:val="444444"/>
                <w:sz w:val="18"/>
                <w:szCs w:val="18"/>
              </w:rPr>
              <w:t xml:space="preserve">El tiempo de ruta generada es menor a 500ms para cualquier orden de hasta 200 lineas. La ruta minimiza el recorrido del operario usando algoritmo de optimizacion (serpentina o voraz segun configuracion de bodega).</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1700"/>
        <w:gridCol w:w="5560"/>
      </w:tblGrid>
      <w:tr>
        <w:tc>
          <w:tcPr>
            <w:tcW w:type="dxa" w:w="1200"/>
            <w:tcBorders>
              <w:top w:val="single" w:color="D9D9D9" w:sz="1"/>
              <w:left w:val="single" w:color="D9D9D9" w:sz="1"/>
              <w:bottom w:val="single" w:color="D9D9D9" w:sz="1"/>
              <w:right w:val="single" w:color="D9D9D9" w:sz="1"/>
            </w:tcBorders>
            <w:shd w:fill="FCE4D6" w:val="clear"/>
            <w:tcMar>
              <w:top w:type="dxa" w:w="80"/>
              <w:left w:type="dxa" w:w="120"/>
              <w:bottom w:type="dxa" w:w="80"/>
              <w:right w:type="dxa" w:w="120"/>
            </w:tcMar>
          </w:tcPr>
          <w:p>
            <w:r>
              <w:rPr>
                <w:rFonts w:ascii="Arial" w:cs="Arial" w:eastAsia="Arial" w:hAnsi="Arial"/>
                <w:b/>
                <w:bCs/>
                <w:color w:val="1B3A5C"/>
                <w:sz w:val="18"/>
                <w:szCs w:val="18"/>
              </w:rPr>
              <w:t xml:space="preserve">FR-051</w:t>
            </w:r>
          </w:p>
        </w:tc>
        <w:tc>
          <w:tcPr>
            <w:tcW w:type="dxa" w:w="1100"/>
            <w:tcBorders>
              <w:top w:val="single" w:color="D9D9D9" w:sz="1"/>
              <w:left w:val="single" w:color="D9D9D9" w:sz="1"/>
              <w:bottom w:val="single" w:color="D9D9D9" w:sz="1"/>
              <w:right w:val="single" w:color="D9D9D9" w:sz="1"/>
            </w:tcBorders>
            <w:shd w:fill="FCE4D6" w:val="clear"/>
            <w:tcMar>
              <w:top w:type="dxa" w:w="80"/>
              <w:left w:type="dxa" w:w="80"/>
              <w:bottom w:type="dxa" w:w="80"/>
              <w:right w:type="dxa" w:w="80"/>
            </w:tcMar>
            <w:vAlign w:val="center"/>
          </w:tcPr>
          <w:p>
            <w:pPr>
              <w:jc w:val="center"/>
            </w:pPr>
            <w:r>
              <w:rPr>
                <w:rFonts w:ascii="Arial" w:cs="Arial" w:eastAsia="Arial" w:hAnsi="Arial"/>
                <w:b/>
                <w:bCs/>
                <w:color w:val="C55A00"/>
                <w:sz w:val="17"/>
                <w:szCs w:val="17"/>
              </w:rPr>
              <w:t xml:space="preserve">ALTO</w:t>
            </w:r>
          </w:p>
        </w:tc>
        <w:tc>
          <w:tcPr>
            <w:tcW w:type="dxa" w:w="1700"/>
            <w:tcBorders>
              <w:top w:val="single" w:color="D9D9D9" w:sz="1"/>
              <w:left w:val="single" w:color="D9D9D9" w:sz="1"/>
              <w:bottom w:val="single" w:color="D9D9D9" w:sz="1"/>
              <w:right w:val="single" w:color="D9D9D9" w:sz="1"/>
            </w:tcBorders>
            <w:shd w:fill="FCE4D6" w:val="clear"/>
            <w:tcMar>
              <w:top w:type="dxa" w:w="80"/>
              <w:left w:type="dxa" w:w="120"/>
              <w:bottom w:type="dxa" w:w="80"/>
              <w:right w:type="dxa" w:w="120"/>
            </w:tcMar>
          </w:tcPr>
          <w:p>
            <w:r>
              <w:rPr>
                <w:rFonts w:ascii="Arial" w:cs="Arial" w:eastAsia="Arial" w:hAnsi="Arial"/>
                <w:b/>
                <w:bCs/>
                <w:color w:val="444444"/>
                <w:sz w:val="17"/>
                <w:szCs w:val="17"/>
              </w:rPr>
              <w:t xml:space="preserve">Fuente: Ronda 7</w:t>
            </w:r>
          </w:p>
        </w:tc>
        <w:tc>
          <w:tcPr>
            <w:tcW w:type="dxa" w:w="5560"/>
            <w:tcBorders>
              <w:top w:val="single" w:color="D9D9D9" w:sz="1"/>
              <w:left w:val="single" w:color="D9D9D9" w:sz="1"/>
              <w:bottom w:val="single" w:color="D9D9D9" w:sz="1"/>
              <w:right w:val="single" w:color="D9D9D9" w:sz="1"/>
            </w:tcBorders>
            <w:shd w:fill="FCE4D6" w:val="clear"/>
            <w:tcMar>
              <w:top w:type="dxa" w:w="80"/>
              <w:left w:type="dxa" w:w="120"/>
              <w:bottom w:type="dxa" w:w="80"/>
              <w:right w:type="dxa" w:w="120"/>
            </w:tcMar>
          </w:tcPr>
          <w:p>
            <w:r>
              <w:rPr>
                <w:rFonts w:ascii="Arial" w:cs="Arial" w:eastAsia="Arial" w:hAnsi="Arial"/>
                <w:b/>
                <w:bCs/>
                <w:color w:val="1B3A5C"/>
                <w:sz w:val="19"/>
                <w:szCs w:val="19"/>
              </w:rPr>
              <w:t xml:space="preserve">Picking por Zona</w:t>
            </w:r>
          </w:p>
        </w:tc>
      </w:tr>
      <w:tr>
        <w:tc>
          <w:tcPr>
            <w:tcW w:type="dxa" w:w="9360"/>
            <w:gridSpan w:val="4"/>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b/>
                <w:bCs/>
                <w:color w:val="1B3A5C"/>
                <w:sz w:val="18"/>
                <w:szCs w:val="18"/>
              </w:rPr>
              <w:t xml:space="preserve">Descripcion: </w:t>
            </w:r>
            <w:r>
              <w:rPr>
                <w:rFonts w:ascii="Arial" w:cs="Arial" w:eastAsia="Arial" w:hAnsi="Arial"/>
                <w:color w:val="444444"/>
                <w:sz w:val="18"/>
                <w:szCs w:val="18"/>
              </w:rPr>
              <w:t xml:space="preserve">La bodega se divide en zonas de picking con operarios asignados. Las ordenes se segmentan por zona y se consolidan en una estacion de sorting o consolidacion. Permite especializar operarios por zona (frio, bultos, picking fino).</w:t>
            </w:r>
          </w:p>
        </w:tc>
      </w:tr>
      <w:tr>
        <w:tc>
          <w:tcPr>
            <w:tcW w:type="dxa" w:w="9360"/>
            <w:gridSpan w:val="4"/>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b/>
                <w:bCs/>
                <w:color w:val="1E7145"/>
                <w:sz w:val="18"/>
                <w:szCs w:val="18"/>
              </w:rPr>
              <w:t xml:space="preserve">Criterio de Aceptacion: </w:t>
            </w:r>
            <w:r>
              <w:rPr>
                <w:rFonts w:ascii="Arial" w:cs="Arial" w:eastAsia="Arial" w:hAnsi="Arial"/>
                <w:color w:val="444444"/>
                <w:sz w:val="18"/>
                <w:szCs w:val="18"/>
              </w:rPr>
              <w:t xml:space="preserve">Una orden con items en zona A (seco) y zona B (frio) genera dos tareas de picking en paralelo. La orden no avanza a despacho hasta que ambas zonas confirmen. El tiempo total no debe exceder el SLA configurado.</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1700"/>
        <w:gridCol w:w="5560"/>
      </w:tblGrid>
      <w:tr>
        <w:tc>
          <w:tcPr>
            <w:tcW w:type="dxa" w:w="1200"/>
            <w:tcBorders>
              <w:top w:val="single" w:color="D9D9D9" w:sz="1"/>
              <w:left w:val="single" w:color="D9D9D9" w:sz="1"/>
              <w:bottom w:val="single" w:color="D9D9D9" w:sz="1"/>
              <w:right w:val="single" w:color="D9D9D9" w:sz="1"/>
            </w:tcBorders>
            <w:shd w:fill="FCE4D6" w:val="clear"/>
            <w:tcMar>
              <w:top w:type="dxa" w:w="80"/>
              <w:left w:type="dxa" w:w="120"/>
              <w:bottom w:type="dxa" w:w="80"/>
              <w:right w:type="dxa" w:w="120"/>
            </w:tcMar>
          </w:tcPr>
          <w:p>
            <w:r>
              <w:rPr>
                <w:rFonts w:ascii="Arial" w:cs="Arial" w:eastAsia="Arial" w:hAnsi="Arial"/>
                <w:b/>
                <w:bCs/>
                <w:color w:val="1B3A5C"/>
                <w:sz w:val="18"/>
                <w:szCs w:val="18"/>
              </w:rPr>
              <w:t xml:space="preserve">FR-052</w:t>
            </w:r>
          </w:p>
        </w:tc>
        <w:tc>
          <w:tcPr>
            <w:tcW w:type="dxa" w:w="1100"/>
            <w:tcBorders>
              <w:top w:val="single" w:color="D9D9D9" w:sz="1"/>
              <w:left w:val="single" w:color="D9D9D9" w:sz="1"/>
              <w:bottom w:val="single" w:color="D9D9D9" w:sz="1"/>
              <w:right w:val="single" w:color="D9D9D9" w:sz="1"/>
            </w:tcBorders>
            <w:shd w:fill="FCE4D6" w:val="clear"/>
            <w:tcMar>
              <w:top w:type="dxa" w:w="80"/>
              <w:left w:type="dxa" w:w="80"/>
              <w:bottom w:type="dxa" w:w="80"/>
              <w:right w:type="dxa" w:w="80"/>
            </w:tcMar>
            <w:vAlign w:val="center"/>
          </w:tcPr>
          <w:p>
            <w:pPr>
              <w:jc w:val="center"/>
            </w:pPr>
            <w:r>
              <w:rPr>
                <w:rFonts w:ascii="Arial" w:cs="Arial" w:eastAsia="Arial" w:hAnsi="Arial"/>
                <w:b/>
                <w:bCs/>
                <w:color w:val="C55A00"/>
                <w:sz w:val="17"/>
                <w:szCs w:val="17"/>
              </w:rPr>
              <w:t xml:space="preserve">ALTO</w:t>
            </w:r>
          </w:p>
        </w:tc>
        <w:tc>
          <w:tcPr>
            <w:tcW w:type="dxa" w:w="1700"/>
            <w:tcBorders>
              <w:top w:val="single" w:color="D9D9D9" w:sz="1"/>
              <w:left w:val="single" w:color="D9D9D9" w:sz="1"/>
              <w:bottom w:val="single" w:color="D9D9D9" w:sz="1"/>
              <w:right w:val="single" w:color="D9D9D9" w:sz="1"/>
            </w:tcBorders>
            <w:shd w:fill="FCE4D6" w:val="clear"/>
            <w:tcMar>
              <w:top w:type="dxa" w:w="80"/>
              <w:left w:type="dxa" w:w="120"/>
              <w:bottom w:type="dxa" w:w="80"/>
              <w:right w:type="dxa" w:w="120"/>
            </w:tcMar>
          </w:tcPr>
          <w:p>
            <w:r>
              <w:rPr>
                <w:rFonts w:ascii="Arial" w:cs="Arial" w:eastAsia="Arial" w:hAnsi="Arial"/>
                <w:b/>
                <w:bCs/>
                <w:color w:val="444444"/>
                <w:sz w:val="17"/>
                <w:szCs w:val="17"/>
              </w:rPr>
              <w:t xml:space="preserve">Fuente: Ronda 7</w:t>
            </w:r>
          </w:p>
        </w:tc>
        <w:tc>
          <w:tcPr>
            <w:tcW w:type="dxa" w:w="5560"/>
            <w:tcBorders>
              <w:top w:val="single" w:color="D9D9D9" w:sz="1"/>
              <w:left w:val="single" w:color="D9D9D9" w:sz="1"/>
              <w:bottom w:val="single" w:color="D9D9D9" w:sz="1"/>
              <w:right w:val="single" w:color="D9D9D9" w:sz="1"/>
            </w:tcBorders>
            <w:shd w:fill="FCE4D6" w:val="clear"/>
            <w:tcMar>
              <w:top w:type="dxa" w:w="80"/>
              <w:left w:type="dxa" w:w="120"/>
              <w:bottom w:type="dxa" w:w="80"/>
              <w:right w:type="dxa" w:w="120"/>
            </w:tcMar>
          </w:tcPr>
          <w:p>
            <w:r>
              <w:rPr>
                <w:rFonts w:ascii="Arial" w:cs="Arial" w:eastAsia="Arial" w:hAnsi="Arial"/>
                <w:b/>
                <w:bCs/>
                <w:color w:val="1B3A5C"/>
                <w:sz w:val="19"/>
                <w:szCs w:val="19"/>
              </w:rPr>
              <w:t xml:space="preserve">Batch Picking (Picking por Lote)</w:t>
            </w:r>
          </w:p>
        </w:tc>
      </w:tr>
      <w:tr>
        <w:tc>
          <w:tcPr>
            <w:tcW w:type="dxa" w:w="9360"/>
            <w:gridSpan w:val="4"/>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b/>
                <w:bCs/>
                <w:color w:val="1B3A5C"/>
                <w:sz w:val="18"/>
                <w:szCs w:val="18"/>
              </w:rPr>
              <w:t xml:space="preserve">Descripcion: </w:t>
            </w:r>
            <w:r>
              <w:rPr>
                <w:rFonts w:ascii="Arial" w:cs="Arial" w:eastAsia="Arial" w:hAnsi="Arial"/>
                <w:color w:val="444444"/>
                <w:sz w:val="18"/>
                <w:szCs w:val="18"/>
              </w:rPr>
              <w:t xml:space="preserve">Multiples ordenes se agrupan en una sola tarea de picking para el operario. El sistema agrupa ordenes por zona, por SKU comun o por destino. El operario recoge para N ordenes en un solo recorrido y separa al final.</w:t>
            </w:r>
          </w:p>
        </w:tc>
      </w:tr>
      <w:tr>
        <w:tc>
          <w:tcPr>
            <w:tcW w:type="dxa" w:w="9360"/>
            <w:gridSpan w:val="4"/>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b/>
                <w:bCs/>
                <w:color w:val="1E7145"/>
                <w:sz w:val="18"/>
                <w:szCs w:val="18"/>
              </w:rPr>
              <w:t xml:space="preserve">Criterio de Aceptacion: </w:t>
            </w:r>
            <w:r>
              <w:rPr>
                <w:rFonts w:ascii="Arial" w:cs="Arial" w:eastAsia="Arial" w:hAnsi="Arial"/>
                <w:color w:val="444444"/>
                <w:sz w:val="18"/>
                <w:szCs w:val="18"/>
              </w:rPr>
              <w:t xml:space="preserve">Un operario puede hacer batch de hasta 20 ordenes en un solo recorrido. La separacion por orden se realiza en estacion de consolidacion con guia de pantalla o light. El error de consolidacion debe ser menor al 0.1%.</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1700"/>
        <w:gridCol w:w="5560"/>
      </w:tblGrid>
      <w:tr>
        <w:tc>
          <w:tcPr>
            <w:tcW w:type="dxa" w:w="1200"/>
            <w:tcBorders>
              <w:top w:val="single" w:color="D9D9D9" w:sz="1"/>
              <w:left w:val="single" w:color="D9D9D9" w:sz="1"/>
              <w:bottom w:val="single" w:color="D9D9D9" w:sz="1"/>
              <w:right w:val="single" w:color="D9D9D9" w:sz="1"/>
            </w:tcBorders>
            <w:shd w:fill="FCE4D6" w:val="clear"/>
            <w:tcMar>
              <w:top w:type="dxa" w:w="80"/>
              <w:left w:type="dxa" w:w="120"/>
              <w:bottom w:type="dxa" w:w="80"/>
              <w:right w:type="dxa" w:w="120"/>
            </w:tcMar>
          </w:tcPr>
          <w:p>
            <w:r>
              <w:rPr>
                <w:rFonts w:ascii="Arial" w:cs="Arial" w:eastAsia="Arial" w:hAnsi="Arial"/>
                <w:b/>
                <w:bCs/>
                <w:color w:val="1B3A5C"/>
                <w:sz w:val="18"/>
                <w:szCs w:val="18"/>
              </w:rPr>
              <w:t xml:space="preserve">FR-053</w:t>
            </w:r>
          </w:p>
        </w:tc>
        <w:tc>
          <w:tcPr>
            <w:tcW w:type="dxa" w:w="1100"/>
            <w:tcBorders>
              <w:top w:val="single" w:color="D9D9D9" w:sz="1"/>
              <w:left w:val="single" w:color="D9D9D9" w:sz="1"/>
              <w:bottom w:val="single" w:color="D9D9D9" w:sz="1"/>
              <w:right w:val="single" w:color="D9D9D9" w:sz="1"/>
            </w:tcBorders>
            <w:shd w:fill="FCE4D6" w:val="clear"/>
            <w:tcMar>
              <w:top w:type="dxa" w:w="80"/>
              <w:left w:type="dxa" w:w="80"/>
              <w:bottom w:type="dxa" w:w="80"/>
              <w:right w:type="dxa" w:w="80"/>
            </w:tcMar>
            <w:vAlign w:val="center"/>
          </w:tcPr>
          <w:p>
            <w:pPr>
              <w:jc w:val="center"/>
            </w:pPr>
            <w:r>
              <w:rPr>
                <w:rFonts w:ascii="Arial" w:cs="Arial" w:eastAsia="Arial" w:hAnsi="Arial"/>
                <w:b/>
                <w:bCs/>
                <w:color w:val="C55A00"/>
                <w:sz w:val="17"/>
                <w:szCs w:val="17"/>
              </w:rPr>
              <w:t xml:space="preserve">ALTO</w:t>
            </w:r>
          </w:p>
        </w:tc>
        <w:tc>
          <w:tcPr>
            <w:tcW w:type="dxa" w:w="1700"/>
            <w:tcBorders>
              <w:top w:val="single" w:color="D9D9D9" w:sz="1"/>
              <w:left w:val="single" w:color="D9D9D9" w:sz="1"/>
              <w:bottom w:val="single" w:color="D9D9D9" w:sz="1"/>
              <w:right w:val="single" w:color="D9D9D9" w:sz="1"/>
            </w:tcBorders>
            <w:shd w:fill="FCE4D6" w:val="clear"/>
            <w:tcMar>
              <w:top w:type="dxa" w:w="80"/>
              <w:left w:type="dxa" w:w="120"/>
              <w:bottom w:type="dxa" w:w="80"/>
              <w:right w:type="dxa" w:w="120"/>
            </w:tcMar>
          </w:tcPr>
          <w:p>
            <w:r>
              <w:rPr>
                <w:rFonts w:ascii="Arial" w:cs="Arial" w:eastAsia="Arial" w:hAnsi="Arial"/>
                <w:b/>
                <w:bCs/>
                <w:color w:val="444444"/>
                <w:sz w:val="17"/>
                <w:szCs w:val="17"/>
              </w:rPr>
              <w:t xml:space="preserve">Fuente: Ronda 7</w:t>
            </w:r>
          </w:p>
        </w:tc>
        <w:tc>
          <w:tcPr>
            <w:tcW w:type="dxa" w:w="5560"/>
            <w:tcBorders>
              <w:top w:val="single" w:color="D9D9D9" w:sz="1"/>
              <w:left w:val="single" w:color="D9D9D9" w:sz="1"/>
              <w:bottom w:val="single" w:color="D9D9D9" w:sz="1"/>
              <w:right w:val="single" w:color="D9D9D9" w:sz="1"/>
            </w:tcBorders>
            <w:shd w:fill="FCE4D6" w:val="clear"/>
            <w:tcMar>
              <w:top w:type="dxa" w:w="80"/>
              <w:left w:type="dxa" w:w="120"/>
              <w:bottom w:type="dxa" w:w="80"/>
              <w:right w:type="dxa" w:w="120"/>
            </w:tcMar>
          </w:tcPr>
          <w:p>
            <w:r>
              <w:rPr>
                <w:rFonts w:ascii="Arial" w:cs="Arial" w:eastAsia="Arial" w:hAnsi="Arial"/>
                <w:b/>
                <w:bCs/>
                <w:color w:val="1B3A5C"/>
                <w:sz w:val="19"/>
                <w:szCs w:val="19"/>
              </w:rPr>
              <w:t xml:space="preserve">Wave Picking (Picking por Ola)</w:t>
            </w:r>
          </w:p>
        </w:tc>
      </w:tr>
      <w:tr>
        <w:tc>
          <w:tcPr>
            <w:tcW w:type="dxa" w:w="9360"/>
            <w:gridSpan w:val="4"/>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b/>
                <w:bCs/>
                <w:color w:val="1B3A5C"/>
                <w:sz w:val="18"/>
                <w:szCs w:val="18"/>
              </w:rPr>
              <w:t xml:space="preserve">Descripcion: </w:t>
            </w:r>
            <w:r>
              <w:rPr>
                <w:rFonts w:ascii="Arial" w:cs="Arial" w:eastAsia="Arial" w:hAnsi="Arial"/>
                <w:color w:val="444444"/>
                <w:sz w:val="18"/>
                <w:szCs w:val="18"/>
              </w:rPr>
              <w:t xml:space="preserve">Las ordenes se agrupan por ventanas de tiempo (olas) para optimizar la utilizacion del personal y el equipment. El planificador de olas puede ser manual o automatico (basado en hora de corte, transportista, zona de destino).</w:t>
            </w:r>
          </w:p>
        </w:tc>
      </w:tr>
      <w:tr>
        <w:tc>
          <w:tcPr>
            <w:tcW w:type="dxa" w:w="9360"/>
            <w:gridSpan w:val="4"/>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b/>
                <w:bCs/>
                <w:color w:val="1E7145"/>
                <w:sz w:val="18"/>
                <w:szCs w:val="18"/>
              </w:rPr>
              <w:t xml:space="preserve">Criterio de Aceptacion: </w:t>
            </w:r>
            <w:r>
              <w:rPr>
                <w:rFonts w:ascii="Arial" w:cs="Arial" w:eastAsia="Arial" w:hAnsi="Arial"/>
                <w:color w:val="444444"/>
                <w:sz w:val="18"/>
                <w:szCs w:val="18"/>
              </w:rPr>
              <w:t xml:space="preserve">El sistema puede crear una ola de picking automaticamente a las 10:00 AM con todas las ordenes confirmadas hasta ese momento, asignando personal disponible y generando tareas. El gerente puede modificar la ola antes de liberarla.</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1700"/>
        <w:gridCol w:w="5560"/>
      </w:tblGrid>
      <w:tr>
        <w:tc>
          <w:tcPr>
            <w:tcW w:type="dxa" w:w="1200"/>
            <w:tcBorders>
              <w:top w:val="single" w:color="D9D9D9" w:sz="1"/>
              <w:left w:val="single" w:color="D9D9D9" w:sz="1"/>
              <w:bottom w:val="single" w:color="D9D9D9" w:sz="1"/>
              <w:right w:val="single" w:color="D9D9D9" w:sz="1"/>
            </w:tcBorders>
            <w:shd w:fill="D5E8F0" w:val="clear"/>
            <w:tcMar>
              <w:top w:type="dxa" w:w="80"/>
              <w:left w:type="dxa" w:w="120"/>
              <w:bottom w:type="dxa" w:w="80"/>
              <w:right w:type="dxa" w:w="120"/>
            </w:tcMar>
          </w:tcPr>
          <w:p>
            <w:r>
              <w:rPr>
                <w:rFonts w:ascii="Arial" w:cs="Arial" w:eastAsia="Arial" w:hAnsi="Arial"/>
                <w:b/>
                <w:bCs/>
                <w:color w:val="1B3A5C"/>
                <w:sz w:val="18"/>
                <w:szCs w:val="18"/>
              </w:rPr>
              <w:t xml:space="preserve">FR-054</w:t>
            </w:r>
          </w:p>
        </w:tc>
        <w:tc>
          <w:tcPr>
            <w:tcW w:type="dxa" w:w="1100"/>
            <w:tcBorders>
              <w:top w:val="single" w:color="D9D9D9" w:sz="1"/>
              <w:left w:val="single" w:color="D9D9D9" w:sz="1"/>
              <w:bottom w:val="single" w:color="D9D9D9" w:sz="1"/>
              <w:right w:val="single" w:color="D9D9D9" w:sz="1"/>
            </w:tcBorders>
            <w:shd w:fill="D5E8F0" w:val="clear"/>
            <w:tcMar>
              <w:top w:type="dxa" w:w="80"/>
              <w:left w:type="dxa" w:w="80"/>
              <w:bottom w:type="dxa" w:w="80"/>
              <w:right w:type="dxa" w:w="80"/>
            </w:tcMar>
            <w:vAlign w:val="center"/>
          </w:tcPr>
          <w:p>
            <w:pPr>
              <w:jc w:val="center"/>
            </w:pPr>
            <w:r>
              <w:rPr>
                <w:rFonts w:ascii="Arial" w:cs="Arial" w:eastAsia="Arial" w:hAnsi="Arial"/>
                <w:b/>
                <w:bCs/>
                <w:color w:val="2E75B6"/>
                <w:sz w:val="17"/>
                <w:szCs w:val="17"/>
              </w:rPr>
              <w:t xml:space="preserve">MEDIO</w:t>
            </w:r>
          </w:p>
        </w:tc>
        <w:tc>
          <w:tcPr>
            <w:tcW w:type="dxa" w:w="1700"/>
            <w:tcBorders>
              <w:top w:val="single" w:color="D9D9D9" w:sz="1"/>
              <w:left w:val="single" w:color="D9D9D9" w:sz="1"/>
              <w:bottom w:val="single" w:color="D9D9D9" w:sz="1"/>
              <w:right w:val="single" w:color="D9D9D9" w:sz="1"/>
            </w:tcBorders>
            <w:shd w:fill="D5E8F0" w:val="clear"/>
            <w:tcMar>
              <w:top w:type="dxa" w:w="80"/>
              <w:left w:type="dxa" w:w="120"/>
              <w:bottom w:type="dxa" w:w="80"/>
              <w:right w:type="dxa" w:w="120"/>
            </w:tcMar>
          </w:tcPr>
          <w:p>
            <w:r>
              <w:rPr>
                <w:rFonts w:ascii="Arial" w:cs="Arial" w:eastAsia="Arial" w:hAnsi="Arial"/>
                <w:b/>
                <w:bCs/>
                <w:color w:val="444444"/>
                <w:sz w:val="17"/>
                <w:szCs w:val="17"/>
              </w:rPr>
              <w:t xml:space="preserve">Fuente: Ronda 7</w:t>
            </w:r>
          </w:p>
        </w:tc>
        <w:tc>
          <w:tcPr>
            <w:tcW w:type="dxa" w:w="5560"/>
            <w:tcBorders>
              <w:top w:val="single" w:color="D9D9D9" w:sz="1"/>
              <w:left w:val="single" w:color="D9D9D9" w:sz="1"/>
              <w:bottom w:val="single" w:color="D9D9D9" w:sz="1"/>
              <w:right w:val="single" w:color="D9D9D9" w:sz="1"/>
            </w:tcBorders>
            <w:shd w:fill="D5E8F0" w:val="clear"/>
            <w:tcMar>
              <w:top w:type="dxa" w:w="80"/>
              <w:left w:type="dxa" w:w="120"/>
              <w:bottom w:type="dxa" w:w="80"/>
              <w:right w:type="dxa" w:w="120"/>
            </w:tcMar>
          </w:tcPr>
          <w:p>
            <w:r>
              <w:rPr>
                <w:rFonts w:ascii="Arial" w:cs="Arial" w:eastAsia="Arial" w:hAnsi="Arial"/>
                <w:b/>
                <w:bCs/>
                <w:color w:val="1B3A5C"/>
                <w:sz w:val="19"/>
                <w:szCs w:val="19"/>
              </w:rPr>
              <w:t xml:space="preserve">Cluster Picking</w:t>
            </w:r>
          </w:p>
        </w:tc>
      </w:tr>
      <w:tr>
        <w:tc>
          <w:tcPr>
            <w:tcW w:type="dxa" w:w="9360"/>
            <w:gridSpan w:val="4"/>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b/>
                <w:bCs/>
                <w:color w:val="1B3A5C"/>
                <w:sz w:val="18"/>
                <w:szCs w:val="18"/>
              </w:rPr>
              <w:t xml:space="preserve">Descripcion: </w:t>
            </w:r>
            <w:r>
              <w:rPr>
                <w:rFonts w:ascii="Arial" w:cs="Arial" w:eastAsia="Arial" w:hAnsi="Arial"/>
                <w:color w:val="444444"/>
                <w:sz w:val="18"/>
                <w:szCs w:val="18"/>
              </w:rPr>
              <w:t xml:space="preserve">Un operario maneja multiples contenedores (carts) simultaneamente, uno por orden. Al llegar a cada ubicacion, toma cantidades para cada orden segun guia de pantalla o put-to-light.</w:t>
            </w:r>
          </w:p>
        </w:tc>
      </w:tr>
      <w:tr>
        <w:tc>
          <w:tcPr>
            <w:tcW w:type="dxa" w:w="9360"/>
            <w:gridSpan w:val="4"/>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b/>
                <w:bCs/>
                <w:color w:val="1E7145"/>
                <w:sz w:val="18"/>
                <w:szCs w:val="18"/>
              </w:rPr>
              <w:t xml:space="preserve">Criterio de Aceptacion: </w:t>
            </w:r>
            <w:r>
              <w:rPr>
                <w:rFonts w:ascii="Arial" w:cs="Arial" w:eastAsia="Arial" w:hAnsi="Arial"/>
                <w:color w:val="444444"/>
                <w:sz w:val="18"/>
                <w:szCs w:val="18"/>
              </w:rPr>
              <w:t xml:space="preserve">Un operario con cluster de 6 ordenes recibe instrucciones claras de cuantas unidades de cada item va a cada contenedor. El sistema valida cada colocacion con escaneo. La precision de cluster debe ser mayor al 99.5%.</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1700"/>
        <w:gridCol w:w="5560"/>
      </w:tblGrid>
      <w:tr>
        <w:tc>
          <w:tcPr>
            <w:tcW w:type="dxa" w:w="1200"/>
            <w:tcBorders>
              <w:top w:val="single" w:color="D9D9D9" w:sz="1"/>
              <w:left w:val="single" w:color="D9D9D9" w:sz="1"/>
              <w:bottom w:val="single" w:color="D9D9D9" w:sz="1"/>
              <w:right w:val="single" w:color="D9D9D9" w:sz="1"/>
            </w:tcBorders>
            <w:shd w:fill="FFE0E0" w:val="clear"/>
            <w:tcMar>
              <w:top w:type="dxa" w:w="80"/>
              <w:left w:type="dxa" w:w="120"/>
              <w:bottom w:type="dxa" w:w="80"/>
              <w:right w:type="dxa" w:w="120"/>
            </w:tcMar>
          </w:tcPr>
          <w:p>
            <w:r>
              <w:rPr>
                <w:rFonts w:ascii="Arial" w:cs="Arial" w:eastAsia="Arial" w:hAnsi="Arial"/>
                <w:b/>
                <w:bCs/>
                <w:color w:val="1B3A5C"/>
                <w:sz w:val="18"/>
                <w:szCs w:val="18"/>
              </w:rPr>
              <w:t xml:space="preserve">FR-055</w:t>
            </w:r>
          </w:p>
        </w:tc>
        <w:tc>
          <w:tcPr>
            <w:tcW w:type="dxa" w:w="1100"/>
            <w:tcBorders>
              <w:top w:val="single" w:color="D9D9D9" w:sz="1"/>
              <w:left w:val="single" w:color="D9D9D9" w:sz="1"/>
              <w:bottom w:val="single" w:color="D9D9D9" w:sz="1"/>
              <w:right w:val="single" w:color="D9D9D9" w:sz="1"/>
            </w:tcBorders>
            <w:shd w:fill="FFE0E0" w:val="clear"/>
            <w:tcMar>
              <w:top w:type="dxa" w:w="80"/>
              <w:left w:type="dxa" w:w="80"/>
              <w:bottom w:type="dxa" w:w="80"/>
              <w:right w:type="dxa" w:w="80"/>
            </w:tcMar>
            <w:vAlign w:val="center"/>
          </w:tcPr>
          <w:p>
            <w:pPr>
              <w:jc w:val="center"/>
            </w:pPr>
            <w:r>
              <w:rPr>
                <w:rFonts w:ascii="Arial" w:cs="Arial" w:eastAsia="Arial" w:hAnsi="Arial"/>
                <w:b/>
                <w:bCs/>
                <w:color w:val="C00000"/>
                <w:sz w:val="17"/>
                <w:szCs w:val="17"/>
              </w:rPr>
              <w:t xml:space="preserve">CRITICO</w:t>
            </w:r>
          </w:p>
        </w:tc>
        <w:tc>
          <w:tcPr>
            <w:tcW w:type="dxa" w:w="1700"/>
            <w:tcBorders>
              <w:top w:val="single" w:color="D9D9D9" w:sz="1"/>
              <w:left w:val="single" w:color="D9D9D9" w:sz="1"/>
              <w:bottom w:val="single" w:color="D9D9D9" w:sz="1"/>
              <w:right w:val="single" w:color="D9D9D9" w:sz="1"/>
            </w:tcBorders>
            <w:shd w:fill="FFE0E0" w:val="clear"/>
            <w:tcMar>
              <w:top w:type="dxa" w:w="80"/>
              <w:left w:type="dxa" w:w="120"/>
              <w:bottom w:type="dxa" w:w="80"/>
              <w:right w:type="dxa" w:w="120"/>
            </w:tcMar>
          </w:tcPr>
          <w:p>
            <w:r>
              <w:rPr>
                <w:rFonts w:ascii="Arial" w:cs="Arial" w:eastAsia="Arial" w:hAnsi="Arial"/>
                <w:b/>
                <w:bCs/>
                <w:color w:val="444444"/>
                <w:sz w:val="17"/>
                <w:szCs w:val="17"/>
              </w:rPr>
              <w:t xml:space="preserve">Fuente: Ronda 2 / Calidad</w:t>
            </w:r>
          </w:p>
        </w:tc>
        <w:tc>
          <w:tcPr>
            <w:tcW w:type="dxa" w:w="5560"/>
            <w:tcBorders>
              <w:top w:val="single" w:color="D9D9D9" w:sz="1"/>
              <w:left w:val="single" w:color="D9D9D9" w:sz="1"/>
              <w:bottom w:val="single" w:color="D9D9D9" w:sz="1"/>
              <w:right w:val="single" w:color="D9D9D9" w:sz="1"/>
            </w:tcBorders>
            <w:shd w:fill="FFE0E0" w:val="clear"/>
            <w:tcMar>
              <w:top w:type="dxa" w:w="80"/>
              <w:left w:type="dxa" w:w="120"/>
              <w:bottom w:type="dxa" w:w="80"/>
              <w:right w:type="dxa" w:w="120"/>
            </w:tcMar>
          </w:tcPr>
          <w:p>
            <w:r>
              <w:rPr>
                <w:rFonts w:ascii="Arial" w:cs="Arial" w:eastAsia="Arial" w:hAnsi="Arial"/>
                <w:b/>
                <w:bCs/>
                <w:color w:val="1B3A5C"/>
                <w:sz w:val="19"/>
                <w:szCs w:val="19"/>
              </w:rPr>
              <w:t xml:space="preserve">Verificacion de Picking</w:t>
            </w:r>
          </w:p>
        </w:tc>
      </w:tr>
      <w:tr>
        <w:tc>
          <w:tcPr>
            <w:tcW w:type="dxa" w:w="9360"/>
            <w:gridSpan w:val="4"/>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b/>
                <w:bCs/>
                <w:color w:val="1B3A5C"/>
                <w:sz w:val="18"/>
                <w:szCs w:val="18"/>
              </w:rPr>
              <w:t xml:space="preserve">Descripcion: </w:t>
            </w:r>
            <w:r>
              <w:rPr>
                <w:rFonts w:ascii="Arial" w:cs="Arial" w:eastAsia="Arial" w:hAnsi="Arial"/>
                <w:color w:val="444444"/>
                <w:sz w:val="18"/>
                <w:szCs w:val="18"/>
              </w:rPr>
              <w:t xml:space="preserve">Antes de pasar a packing, cada orden debe verificarse: escaneo de cada item, validacion de cantidad, validacion de lote (si aplica), comparacion con orden original. Las discrepancias generan alerta inmediata.</w:t>
            </w:r>
          </w:p>
        </w:tc>
      </w:tr>
      <w:tr>
        <w:tc>
          <w:tcPr>
            <w:tcW w:type="dxa" w:w="9360"/>
            <w:gridSpan w:val="4"/>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b/>
                <w:bCs/>
                <w:color w:val="1E7145"/>
                <w:sz w:val="18"/>
                <w:szCs w:val="18"/>
              </w:rPr>
              <w:t xml:space="preserve">Criterio de Aceptacion: </w:t>
            </w:r>
            <w:r>
              <w:rPr>
                <w:rFonts w:ascii="Arial" w:cs="Arial" w:eastAsia="Arial" w:hAnsi="Arial"/>
                <w:color w:val="444444"/>
                <w:sz w:val="18"/>
                <w:szCs w:val="18"/>
              </w:rPr>
              <w:t xml:space="preserve">No puede salir una orden de la zona de picking sin verificacion aprobada. Si falta un item, el sistema intenta reubicacion desde stock disponible. Si no hay stock, escala la excepcion al Jefe de Bodega.</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1700"/>
        <w:gridCol w:w="5560"/>
      </w:tblGrid>
      <w:tr>
        <w:tc>
          <w:tcPr>
            <w:tcW w:type="dxa" w:w="1200"/>
            <w:tcBorders>
              <w:top w:val="single" w:color="D9D9D9" w:sz="1"/>
              <w:left w:val="single" w:color="D9D9D9" w:sz="1"/>
              <w:bottom w:val="single" w:color="D9D9D9" w:sz="1"/>
              <w:right w:val="single" w:color="D9D9D9" w:sz="1"/>
            </w:tcBorders>
            <w:shd w:fill="FCE4D6" w:val="clear"/>
            <w:tcMar>
              <w:top w:type="dxa" w:w="80"/>
              <w:left w:type="dxa" w:w="120"/>
              <w:bottom w:type="dxa" w:w="80"/>
              <w:right w:type="dxa" w:w="120"/>
            </w:tcMar>
          </w:tcPr>
          <w:p>
            <w:r>
              <w:rPr>
                <w:rFonts w:ascii="Arial" w:cs="Arial" w:eastAsia="Arial" w:hAnsi="Arial"/>
                <w:b/>
                <w:bCs/>
                <w:color w:val="1B3A5C"/>
                <w:sz w:val="18"/>
                <w:szCs w:val="18"/>
              </w:rPr>
              <w:t xml:space="preserve">FR-056</w:t>
            </w:r>
          </w:p>
        </w:tc>
        <w:tc>
          <w:tcPr>
            <w:tcW w:type="dxa" w:w="1100"/>
            <w:tcBorders>
              <w:top w:val="single" w:color="D9D9D9" w:sz="1"/>
              <w:left w:val="single" w:color="D9D9D9" w:sz="1"/>
              <w:bottom w:val="single" w:color="D9D9D9" w:sz="1"/>
              <w:right w:val="single" w:color="D9D9D9" w:sz="1"/>
            </w:tcBorders>
            <w:shd w:fill="FCE4D6" w:val="clear"/>
            <w:tcMar>
              <w:top w:type="dxa" w:w="80"/>
              <w:left w:type="dxa" w:w="80"/>
              <w:bottom w:type="dxa" w:w="80"/>
              <w:right w:type="dxa" w:w="80"/>
            </w:tcMar>
            <w:vAlign w:val="center"/>
          </w:tcPr>
          <w:p>
            <w:pPr>
              <w:jc w:val="center"/>
            </w:pPr>
            <w:r>
              <w:rPr>
                <w:rFonts w:ascii="Arial" w:cs="Arial" w:eastAsia="Arial" w:hAnsi="Arial"/>
                <w:b/>
                <w:bCs/>
                <w:color w:val="C55A00"/>
                <w:sz w:val="17"/>
                <w:szCs w:val="17"/>
              </w:rPr>
              <w:t xml:space="preserve">ALTO</w:t>
            </w:r>
          </w:p>
        </w:tc>
        <w:tc>
          <w:tcPr>
            <w:tcW w:type="dxa" w:w="1700"/>
            <w:tcBorders>
              <w:top w:val="single" w:color="D9D9D9" w:sz="1"/>
              <w:left w:val="single" w:color="D9D9D9" w:sz="1"/>
              <w:bottom w:val="single" w:color="D9D9D9" w:sz="1"/>
              <w:right w:val="single" w:color="D9D9D9" w:sz="1"/>
            </w:tcBorders>
            <w:shd w:fill="FCE4D6" w:val="clear"/>
            <w:tcMar>
              <w:top w:type="dxa" w:w="80"/>
              <w:left w:type="dxa" w:w="120"/>
              <w:bottom w:type="dxa" w:w="80"/>
              <w:right w:type="dxa" w:w="120"/>
            </w:tcMar>
          </w:tcPr>
          <w:p>
            <w:r>
              <w:rPr>
                <w:rFonts w:ascii="Arial" w:cs="Arial" w:eastAsia="Arial" w:hAnsi="Arial"/>
                <w:b/>
                <w:bCs/>
                <w:color w:val="444444"/>
                <w:sz w:val="17"/>
                <w:szCs w:val="17"/>
              </w:rPr>
              <w:t xml:space="preserve">Fuente: Ronda 7 / GS1 / ANA</w:t>
            </w:r>
          </w:p>
        </w:tc>
        <w:tc>
          <w:tcPr>
            <w:tcW w:type="dxa" w:w="5560"/>
            <w:tcBorders>
              <w:top w:val="single" w:color="D9D9D9" w:sz="1"/>
              <w:left w:val="single" w:color="D9D9D9" w:sz="1"/>
              <w:bottom w:val="single" w:color="D9D9D9" w:sz="1"/>
              <w:right w:val="single" w:color="D9D9D9" w:sz="1"/>
            </w:tcBorders>
            <w:shd w:fill="FCE4D6" w:val="clear"/>
            <w:tcMar>
              <w:top w:type="dxa" w:w="80"/>
              <w:left w:type="dxa" w:w="120"/>
              <w:bottom w:type="dxa" w:w="80"/>
              <w:right w:type="dxa" w:w="120"/>
            </w:tcMar>
          </w:tcPr>
          <w:p>
            <w:r>
              <w:rPr>
                <w:rFonts w:ascii="Arial" w:cs="Arial" w:eastAsia="Arial" w:hAnsi="Arial"/>
                <w:b/>
                <w:bCs/>
                <w:color w:val="1B3A5C"/>
                <w:sz w:val="19"/>
                <w:szCs w:val="19"/>
              </w:rPr>
              <w:t xml:space="preserve">Packing con Generacion de Etiquetas</w:t>
            </w:r>
          </w:p>
        </w:tc>
      </w:tr>
      <w:tr>
        <w:tc>
          <w:tcPr>
            <w:tcW w:type="dxa" w:w="9360"/>
            <w:gridSpan w:val="4"/>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b/>
                <w:bCs/>
                <w:color w:val="1B3A5C"/>
                <w:sz w:val="18"/>
                <w:szCs w:val="18"/>
              </w:rPr>
              <w:t xml:space="preserve">Descripcion: </w:t>
            </w:r>
            <w:r>
              <w:rPr>
                <w:rFonts w:ascii="Arial" w:cs="Arial" w:eastAsia="Arial" w:hAnsi="Arial"/>
                <w:color w:val="444444"/>
                <w:sz w:val="18"/>
                <w:szCs w:val="18"/>
              </w:rPr>
              <w:t xml:space="preserve">El proceso de packing genera: etiqueta de bulto con SSCC GS1-128, numero de orden, peso, destino y contenido. Para exportacion, genera documentacion adicional requerida por ANA. Impresion automatica en impresora Zebra ZPL.</w:t>
            </w:r>
          </w:p>
        </w:tc>
      </w:tr>
      <w:tr>
        <w:tc>
          <w:tcPr>
            <w:tcW w:type="dxa" w:w="9360"/>
            <w:gridSpan w:val="4"/>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b/>
                <w:bCs/>
                <w:color w:val="1E7145"/>
                <w:sz w:val="18"/>
                <w:szCs w:val="18"/>
              </w:rPr>
              <w:t xml:space="preserve">Criterio de Aceptacion: </w:t>
            </w:r>
            <w:r>
              <w:rPr>
                <w:rFonts w:ascii="Arial" w:cs="Arial" w:eastAsia="Arial" w:hAnsi="Arial"/>
                <w:color w:val="444444"/>
                <w:sz w:val="18"/>
                <w:szCs w:val="18"/>
              </w:rPr>
              <w:t xml:space="preserve">La etiqueta se imprime automaticamente en la impresora asignada al dock en menos de 3 segundos. El SSCC es unico globalmente segun algoritmo GS1. El peso del bulto se puede capturar desde bascula conectada.</w:t>
            </w:r>
          </w:p>
        </w:tc>
      </w:tr>
    </w:tbl>
    <w:p>
      <w:pPr>
        <w:spacing w:after="0" w:before="80"/>
      </w:pPr>
    </w:p>
    <w:p>
      <w:pPr>
        <w:pStyle w:val="Heading2"/>
        <w:spacing w:after="120" w:before="200"/>
      </w:pPr>
      <w:r>
        <w:rPr>
          <w:rFonts w:ascii="Arial" w:cs="Arial" w:eastAsia="Arial" w:hAnsi="Arial"/>
          <w:b/>
          <w:bCs/>
          <w:color w:val="2E75B6"/>
          <w:sz w:val="26"/>
          <w:szCs w:val="26"/>
        </w:rPr>
        <w:t xml:space="preserve">3.7 Modulo: Despacho y Documentacion de Salida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1700"/>
        <w:gridCol w:w="5560"/>
      </w:tblGrid>
      <w:tr>
        <w:tc>
          <w:tcPr>
            <w:tcW w:type="dxa" w:w="1200"/>
            <w:tcBorders>
              <w:top w:val="single" w:color="D9D9D9" w:sz="1"/>
              <w:left w:val="single" w:color="D9D9D9" w:sz="1"/>
              <w:bottom w:val="single" w:color="D9D9D9" w:sz="1"/>
              <w:right w:val="single" w:color="D9D9D9" w:sz="1"/>
            </w:tcBorders>
            <w:shd w:fill="FCE4D6" w:val="clear"/>
            <w:tcMar>
              <w:top w:type="dxa" w:w="80"/>
              <w:left w:type="dxa" w:w="120"/>
              <w:bottom w:type="dxa" w:w="80"/>
              <w:right w:type="dxa" w:w="120"/>
            </w:tcMar>
          </w:tcPr>
          <w:p>
            <w:r>
              <w:rPr>
                <w:rFonts w:ascii="Arial" w:cs="Arial" w:eastAsia="Arial" w:hAnsi="Arial"/>
                <w:b/>
                <w:bCs/>
                <w:color w:val="1B3A5C"/>
                <w:sz w:val="18"/>
                <w:szCs w:val="18"/>
              </w:rPr>
              <w:t xml:space="preserve">FR-060</w:t>
            </w:r>
          </w:p>
        </w:tc>
        <w:tc>
          <w:tcPr>
            <w:tcW w:type="dxa" w:w="1100"/>
            <w:tcBorders>
              <w:top w:val="single" w:color="D9D9D9" w:sz="1"/>
              <w:left w:val="single" w:color="D9D9D9" w:sz="1"/>
              <w:bottom w:val="single" w:color="D9D9D9" w:sz="1"/>
              <w:right w:val="single" w:color="D9D9D9" w:sz="1"/>
            </w:tcBorders>
            <w:shd w:fill="FCE4D6" w:val="clear"/>
            <w:tcMar>
              <w:top w:type="dxa" w:w="80"/>
              <w:left w:type="dxa" w:w="80"/>
              <w:bottom w:type="dxa" w:w="80"/>
              <w:right w:type="dxa" w:w="80"/>
            </w:tcMar>
            <w:vAlign w:val="center"/>
          </w:tcPr>
          <w:p>
            <w:pPr>
              <w:jc w:val="center"/>
            </w:pPr>
            <w:r>
              <w:rPr>
                <w:rFonts w:ascii="Arial" w:cs="Arial" w:eastAsia="Arial" w:hAnsi="Arial"/>
                <w:b/>
                <w:bCs/>
                <w:color w:val="C55A00"/>
                <w:sz w:val="17"/>
                <w:szCs w:val="17"/>
              </w:rPr>
              <w:t xml:space="preserve">ALTO</w:t>
            </w:r>
          </w:p>
        </w:tc>
        <w:tc>
          <w:tcPr>
            <w:tcW w:type="dxa" w:w="1700"/>
            <w:tcBorders>
              <w:top w:val="single" w:color="D9D9D9" w:sz="1"/>
              <w:left w:val="single" w:color="D9D9D9" w:sz="1"/>
              <w:bottom w:val="single" w:color="D9D9D9" w:sz="1"/>
              <w:right w:val="single" w:color="D9D9D9" w:sz="1"/>
            </w:tcBorders>
            <w:shd w:fill="FCE4D6" w:val="clear"/>
            <w:tcMar>
              <w:top w:type="dxa" w:w="80"/>
              <w:left w:type="dxa" w:w="120"/>
              <w:bottom w:type="dxa" w:w="80"/>
              <w:right w:type="dxa" w:w="120"/>
            </w:tcMar>
          </w:tcPr>
          <w:p>
            <w:r>
              <w:rPr>
                <w:rFonts w:ascii="Arial" w:cs="Arial" w:eastAsia="Arial" w:hAnsi="Arial"/>
                <w:b/>
                <w:bCs/>
                <w:color w:val="444444"/>
                <w:sz w:val="17"/>
                <w:szCs w:val="17"/>
              </w:rPr>
              <w:t xml:space="preserve">Fuente: Ronda 10 / YMS</w:t>
            </w:r>
          </w:p>
        </w:tc>
        <w:tc>
          <w:tcPr>
            <w:tcW w:type="dxa" w:w="5560"/>
            <w:tcBorders>
              <w:top w:val="single" w:color="D9D9D9" w:sz="1"/>
              <w:left w:val="single" w:color="D9D9D9" w:sz="1"/>
              <w:bottom w:val="single" w:color="D9D9D9" w:sz="1"/>
              <w:right w:val="single" w:color="D9D9D9" w:sz="1"/>
            </w:tcBorders>
            <w:shd w:fill="FCE4D6" w:val="clear"/>
            <w:tcMar>
              <w:top w:type="dxa" w:w="80"/>
              <w:left w:type="dxa" w:w="120"/>
              <w:bottom w:type="dxa" w:w="80"/>
              <w:right w:type="dxa" w:w="120"/>
            </w:tcMar>
          </w:tcPr>
          <w:p>
            <w:r>
              <w:rPr>
                <w:rFonts w:ascii="Arial" w:cs="Arial" w:eastAsia="Arial" w:hAnsi="Arial"/>
                <w:b/>
                <w:bCs/>
                <w:color w:val="1B3A5C"/>
                <w:sz w:val="19"/>
                <w:szCs w:val="19"/>
              </w:rPr>
              <w:t xml:space="preserve">Cita de Transporte y Asignacion de Dock</w:t>
            </w:r>
          </w:p>
        </w:tc>
      </w:tr>
      <w:tr>
        <w:tc>
          <w:tcPr>
            <w:tcW w:type="dxa" w:w="9360"/>
            <w:gridSpan w:val="4"/>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b/>
                <w:bCs/>
                <w:color w:val="1B3A5C"/>
                <w:sz w:val="18"/>
                <w:szCs w:val="18"/>
              </w:rPr>
              <w:t xml:space="preserve">Descripcion: </w:t>
            </w:r>
            <w:r>
              <w:rPr>
                <w:rFonts w:ascii="Arial" w:cs="Arial" w:eastAsia="Arial" w:hAnsi="Arial"/>
                <w:color w:val="444444"/>
                <w:sz w:val="18"/>
                <w:szCs w:val="18"/>
              </w:rPr>
              <w:t xml:space="preserve">El modulo YMS permite programar la llegada de transportistas con cita previa, asignar dock de carga, gestionar cola de espera, registrar tiempos de estadias y calcular demoras. Se integra con sistema de control de acceso si existe.</w:t>
            </w:r>
          </w:p>
        </w:tc>
      </w:tr>
      <w:tr>
        <w:tc>
          <w:tcPr>
            <w:tcW w:type="dxa" w:w="9360"/>
            <w:gridSpan w:val="4"/>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b/>
                <w:bCs/>
                <w:color w:val="1E7145"/>
                <w:sz w:val="18"/>
                <w:szCs w:val="18"/>
              </w:rPr>
              <w:t xml:space="preserve">Criterio de Aceptacion: </w:t>
            </w:r>
            <w:r>
              <w:rPr>
                <w:rFonts w:ascii="Arial" w:cs="Arial" w:eastAsia="Arial" w:hAnsi="Arial"/>
                <w:color w:val="444444"/>
                <w:sz w:val="18"/>
                <w:szCs w:val="18"/>
              </w:rPr>
              <w:t xml:space="preserve">Un transportista con cita puede ser guiado al dock asignado mediante display en patio. Si llega sin cita, entra a cola de espera con estimado de tiempo. El sistema registra tiempo de llegada, asignacion, inicio de carga y salida.</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1700"/>
        <w:gridCol w:w="5560"/>
      </w:tblGrid>
      <w:tr>
        <w:tc>
          <w:tcPr>
            <w:tcW w:type="dxa" w:w="1200"/>
            <w:tcBorders>
              <w:top w:val="single" w:color="D9D9D9" w:sz="1"/>
              <w:left w:val="single" w:color="D9D9D9" w:sz="1"/>
              <w:bottom w:val="single" w:color="D9D9D9" w:sz="1"/>
              <w:right w:val="single" w:color="D9D9D9" w:sz="1"/>
            </w:tcBorders>
            <w:shd w:fill="FFE0E0" w:val="clear"/>
            <w:tcMar>
              <w:top w:type="dxa" w:w="80"/>
              <w:left w:type="dxa" w:w="120"/>
              <w:bottom w:type="dxa" w:w="80"/>
              <w:right w:type="dxa" w:w="120"/>
            </w:tcMar>
          </w:tcPr>
          <w:p>
            <w:r>
              <w:rPr>
                <w:rFonts w:ascii="Arial" w:cs="Arial" w:eastAsia="Arial" w:hAnsi="Arial"/>
                <w:b/>
                <w:bCs/>
                <w:color w:val="1B3A5C"/>
                <w:sz w:val="18"/>
                <w:szCs w:val="18"/>
              </w:rPr>
              <w:t xml:space="preserve">FR-061</w:t>
            </w:r>
          </w:p>
        </w:tc>
        <w:tc>
          <w:tcPr>
            <w:tcW w:type="dxa" w:w="1100"/>
            <w:tcBorders>
              <w:top w:val="single" w:color="D9D9D9" w:sz="1"/>
              <w:left w:val="single" w:color="D9D9D9" w:sz="1"/>
              <w:bottom w:val="single" w:color="D9D9D9" w:sz="1"/>
              <w:right w:val="single" w:color="D9D9D9" w:sz="1"/>
            </w:tcBorders>
            <w:shd w:fill="FFE0E0" w:val="clear"/>
            <w:tcMar>
              <w:top w:type="dxa" w:w="80"/>
              <w:left w:type="dxa" w:w="80"/>
              <w:bottom w:type="dxa" w:w="80"/>
              <w:right w:type="dxa" w:w="80"/>
            </w:tcMar>
            <w:vAlign w:val="center"/>
          </w:tcPr>
          <w:p>
            <w:pPr>
              <w:jc w:val="center"/>
            </w:pPr>
            <w:r>
              <w:rPr>
                <w:rFonts w:ascii="Arial" w:cs="Arial" w:eastAsia="Arial" w:hAnsi="Arial"/>
                <w:b/>
                <w:bCs/>
                <w:color w:val="C00000"/>
                <w:sz w:val="17"/>
                <w:szCs w:val="17"/>
              </w:rPr>
              <w:t xml:space="preserve">CRITICO</w:t>
            </w:r>
          </w:p>
        </w:tc>
        <w:tc>
          <w:tcPr>
            <w:tcW w:type="dxa" w:w="1700"/>
            <w:tcBorders>
              <w:top w:val="single" w:color="D9D9D9" w:sz="1"/>
              <w:left w:val="single" w:color="D9D9D9" w:sz="1"/>
              <w:bottom w:val="single" w:color="D9D9D9" w:sz="1"/>
              <w:right w:val="single" w:color="D9D9D9" w:sz="1"/>
            </w:tcBorders>
            <w:shd w:fill="FFE0E0" w:val="clear"/>
            <w:tcMar>
              <w:top w:type="dxa" w:w="80"/>
              <w:left w:type="dxa" w:w="120"/>
              <w:bottom w:type="dxa" w:w="80"/>
              <w:right w:type="dxa" w:w="120"/>
            </w:tcMar>
          </w:tcPr>
          <w:p>
            <w:r>
              <w:rPr>
                <w:rFonts w:ascii="Arial" w:cs="Arial" w:eastAsia="Arial" w:hAnsi="Arial"/>
                <w:b/>
                <w:bCs/>
                <w:color w:val="444444"/>
                <w:sz w:val="17"/>
                <w:szCs w:val="17"/>
              </w:rPr>
              <w:t xml:space="preserve">Fuente: Ronda 4 / ANA / VUPE</w:t>
            </w:r>
          </w:p>
        </w:tc>
        <w:tc>
          <w:tcPr>
            <w:tcW w:type="dxa" w:w="5560"/>
            <w:tcBorders>
              <w:top w:val="single" w:color="D9D9D9" w:sz="1"/>
              <w:left w:val="single" w:color="D9D9D9" w:sz="1"/>
              <w:bottom w:val="single" w:color="D9D9D9" w:sz="1"/>
              <w:right w:val="single" w:color="D9D9D9" w:sz="1"/>
            </w:tcBorders>
            <w:shd w:fill="FFE0E0" w:val="clear"/>
            <w:tcMar>
              <w:top w:type="dxa" w:w="80"/>
              <w:left w:type="dxa" w:w="120"/>
              <w:bottom w:type="dxa" w:w="80"/>
              <w:right w:type="dxa" w:w="120"/>
            </w:tcMar>
          </w:tcPr>
          <w:p>
            <w:r>
              <w:rPr>
                <w:rFonts w:ascii="Arial" w:cs="Arial" w:eastAsia="Arial" w:hAnsi="Arial"/>
                <w:b/>
                <w:bCs/>
                <w:color w:val="1B3A5C"/>
                <w:sz w:val="19"/>
                <w:szCs w:val="19"/>
              </w:rPr>
              <w:t xml:space="preserve">Documentos de Despacho</w:t>
            </w:r>
          </w:p>
        </w:tc>
      </w:tr>
      <w:tr>
        <w:tc>
          <w:tcPr>
            <w:tcW w:type="dxa" w:w="9360"/>
            <w:gridSpan w:val="4"/>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b/>
                <w:bCs/>
                <w:color w:val="1B3A5C"/>
                <w:sz w:val="18"/>
                <w:szCs w:val="18"/>
              </w:rPr>
              <w:t xml:space="preserve">Descripcion: </w:t>
            </w:r>
            <w:r>
              <w:rPr>
                <w:rFonts w:ascii="Arial" w:cs="Arial" w:eastAsia="Arial" w:hAnsi="Arial"/>
                <w:color w:val="444444"/>
                <w:sz w:val="18"/>
                <w:szCs w:val="18"/>
              </w:rPr>
              <w:t xml:space="preserve">El sistema genera automaticamente: remision/guia de despacho, lista de empaque (packing list), etiquetas de transporte, y para exportaciones: DAM para ANA y documentos de comercio exterior requeridos por VUPE.</w:t>
            </w:r>
          </w:p>
        </w:tc>
      </w:tr>
      <w:tr>
        <w:tc>
          <w:tcPr>
            <w:tcW w:type="dxa" w:w="9360"/>
            <w:gridSpan w:val="4"/>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b/>
                <w:bCs/>
                <w:color w:val="1E7145"/>
                <w:sz w:val="18"/>
                <w:szCs w:val="18"/>
              </w:rPr>
              <w:t xml:space="preserve">Criterio de Aceptacion: </w:t>
            </w:r>
            <w:r>
              <w:rPr>
                <w:rFonts w:ascii="Arial" w:cs="Arial" w:eastAsia="Arial" w:hAnsi="Arial"/>
                <w:color w:val="444444"/>
                <w:sz w:val="18"/>
                <w:szCs w:val="18"/>
              </w:rPr>
              <w:t xml:space="preserve">Los documentos se generan en PDF en menos de 5 segundos. Para exportacion, el sistema pre-llena la DAM con datos de la mercancia y el importador. Los documentos quedan archivados y son auditables por 10 anos.</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1700"/>
        <w:gridCol w:w="5560"/>
      </w:tblGrid>
      <w:tr>
        <w:tc>
          <w:tcPr>
            <w:tcW w:type="dxa" w:w="1200"/>
            <w:tcBorders>
              <w:top w:val="single" w:color="D9D9D9" w:sz="1"/>
              <w:left w:val="single" w:color="D9D9D9" w:sz="1"/>
              <w:bottom w:val="single" w:color="D9D9D9" w:sz="1"/>
              <w:right w:val="single" w:color="D9D9D9" w:sz="1"/>
            </w:tcBorders>
            <w:shd w:fill="FFE0E0" w:val="clear"/>
            <w:tcMar>
              <w:top w:type="dxa" w:w="80"/>
              <w:left w:type="dxa" w:w="120"/>
              <w:bottom w:type="dxa" w:w="80"/>
              <w:right w:type="dxa" w:w="120"/>
            </w:tcMar>
          </w:tcPr>
          <w:p>
            <w:r>
              <w:rPr>
                <w:rFonts w:ascii="Arial" w:cs="Arial" w:eastAsia="Arial" w:hAnsi="Arial"/>
                <w:b/>
                <w:bCs/>
                <w:color w:val="1B3A5C"/>
                <w:sz w:val="18"/>
                <w:szCs w:val="18"/>
              </w:rPr>
              <w:t xml:space="preserve">FR-062</w:t>
            </w:r>
          </w:p>
        </w:tc>
        <w:tc>
          <w:tcPr>
            <w:tcW w:type="dxa" w:w="1100"/>
            <w:tcBorders>
              <w:top w:val="single" w:color="D9D9D9" w:sz="1"/>
              <w:left w:val="single" w:color="D9D9D9" w:sz="1"/>
              <w:bottom w:val="single" w:color="D9D9D9" w:sz="1"/>
              <w:right w:val="single" w:color="D9D9D9" w:sz="1"/>
            </w:tcBorders>
            <w:shd w:fill="FFE0E0" w:val="clear"/>
            <w:tcMar>
              <w:top w:type="dxa" w:w="80"/>
              <w:left w:type="dxa" w:w="80"/>
              <w:bottom w:type="dxa" w:w="80"/>
              <w:right w:type="dxa" w:w="80"/>
            </w:tcMar>
            <w:vAlign w:val="center"/>
          </w:tcPr>
          <w:p>
            <w:pPr>
              <w:jc w:val="center"/>
            </w:pPr>
            <w:r>
              <w:rPr>
                <w:rFonts w:ascii="Arial" w:cs="Arial" w:eastAsia="Arial" w:hAnsi="Arial"/>
                <w:b/>
                <w:bCs/>
                <w:color w:val="C00000"/>
                <w:sz w:val="17"/>
                <w:szCs w:val="17"/>
              </w:rPr>
              <w:t xml:space="preserve">CRITICO</w:t>
            </w:r>
          </w:p>
        </w:tc>
        <w:tc>
          <w:tcPr>
            <w:tcW w:type="dxa" w:w="1700"/>
            <w:tcBorders>
              <w:top w:val="single" w:color="D9D9D9" w:sz="1"/>
              <w:left w:val="single" w:color="D9D9D9" w:sz="1"/>
              <w:bottom w:val="single" w:color="D9D9D9" w:sz="1"/>
              <w:right w:val="single" w:color="D9D9D9" w:sz="1"/>
            </w:tcBorders>
            <w:shd w:fill="FFE0E0" w:val="clear"/>
            <w:tcMar>
              <w:top w:type="dxa" w:w="80"/>
              <w:left w:type="dxa" w:w="120"/>
              <w:bottom w:type="dxa" w:w="80"/>
              <w:right w:type="dxa" w:w="120"/>
            </w:tcMar>
          </w:tcPr>
          <w:p>
            <w:r>
              <w:rPr>
                <w:rFonts w:ascii="Arial" w:cs="Arial" w:eastAsia="Arial" w:hAnsi="Arial"/>
                <w:b/>
                <w:bCs/>
                <w:color w:val="444444"/>
                <w:sz w:val="17"/>
                <w:szCs w:val="17"/>
              </w:rPr>
              <w:t xml:space="preserve">Fuente: Ronda 2</w:t>
            </w:r>
          </w:p>
        </w:tc>
        <w:tc>
          <w:tcPr>
            <w:tcW w:type="dxa" w:w="5560"/>
            <w:tcBorders>
              <w:top w:val="single" w:color="D9D9D9" w:sz="1"/>
              <w:left w:val="single" w:color="D9D9D9" w:sz="1"/>
              <w:bottom w:val="single" w:color="D9D9D9" w:sz="1"/>
              <w:right w:val="single" w:color="D9D9D9" w:sz="1"/>
            </w:tcBorders>
            <w:shd w:fill="FFE0E0" w:val="clear"/>
            <w:tcMar>
              <w:top w:type="dxa" w:w="80"/>
              <w:left w:type="dxa" w:w="120"/>
              <w:bottom w:type="dxa" w:w="80"/>
              <w:right w:type="dxa" w:w="120"/>
            </w:tcMar>
          </w:tcPr>
          <w:p>
            <w:r>
              <w:rPr>
                <w:rFonts w:ascii="Arial" w:cs="Arial" w:eastAsia="Arial" w:hAnsi="Arial"/>
                <w:b/>
                <w:bCs/>
                <w:color w:val="1B3A5C"/>
                <w:sz w:val="19"/>
                <w:szCs w:val="19"/>
              </w:rPr>
              <w:t xml:space="preserve">Confirmacion de Carga y Cierre de Orden</w:t>
            </w:r>
          </w:p>
        </w:tc>
      </w:tr>
      <w:tr>
        <w:tc>
          <w:tcPr>
            <w:tcW w:type="dxa" w:w="9360"/>
            <w:gridSpan w:val="4"/>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b/>
                <w:bCs/>
                <w:color w:val="1B3A5C"/>
                <w:sz w:val="18"/>
                <w:szCs w:val="18"/>
              </w:rPr>
              <w:t xml:space="preserve">Descripcion: </w:t>
            </w:r>
            <w:r>
              <w:rPr>
                <w:rFonts w:ascii="Arial" w:cs="Arial" w:eastAsia="Arial" w:hAnsi="Arial"/>
                <w:color w:val="444444"/>
                <w:sz w:val="18"/>
                <w:szCs w:val="18"/>
              </w:rPr>
              <w:t xml:space="preserve">Al completar la carga del camion, el operario confirma via RF cada SSCC cargado. El sistema valida contra la orden de despacho. Al confirmar el ultimo item, cierra la orden y notifica al cliente y al ERP.</w:t>
            </w:r>
          </w:p>
        </w:tc>
      </w:tr>
      <w:tr>
        <w:tc>
          <w:tcPr>
            <w:tcW w:type="dxa" w:w="9360"/>
            <w:gridSpan w:val="4"/>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b/>
                <w:bCs/>
                <w:color w:val="1E7145"/>
                <w:sz w:val="18"/>
                <w:szCs w:val="18"/>
              </w:rPr>
              <w:t xml:space="preserve">Criterio de Aceptacion: </w:t>
            </w:r>
            <w:r>
              <w:rPr>
                <w:rFonts w:ascii="Arial" w:cs="Arial" w:eastAsia="Arial" w:hAnsi="Arial"/>
                <w:color w:val="444444"/>
                <w:sz w:val="18"/>
                <w:szCs w:val="18"/>
              </w:rPr>
              <w:t xml:space="preserve">Si se carga un SSCC que no pertenece a la orden, el sistema alerta inmediatamente. Al cierre, el ERP recibe la notificacion en menos de 60 segundos. El estado de la orden en eCommerce se actualiza a DESPACHADO.</w:t>
            </w:r>
          </w:p>
        </w:tc>
      </w:tr>
    </w:tbl>
    <w:p>
      <w:pPr>
        <w:spacing w:after="0" w:before="80"/>
      </w:pPr>
    </w:p>
    <w:p>
      <w:pPr>
        <w:pStyle w:val="Heading2"/>
        <w:spacing w:after="120" w:before="200"/>
      </w:pPr>
      <w:r>
        <w:rPr>
          <w:rFonts w:ascii="Arial" w:cs="Arial" w:eastAsia="Arial" w:hAnsi="Arial"/>
          <w:b/>
          <w:bCs/>
          <w:color w:val="2E75B6"/>
          <w:sz w:val="26"/>
          <w:szCs w:val="26"/>
        </w:rPr>
        <w:t xml:space="preserve">3.8 Modulo: Cumplimiento Regulatorio Panama</w:t>
      </w:r>
    </w:p>
    <w:p>
      <w:pPr>
        <w:spacing w:after="100" w:before="60"/>
        <w:jc w:val="both"/>
      </w:pPr>
      <w:r>
        <w:rPr>
          <w:rFonts w:ascii="Arial" w:cs="Arial" w:eastAsia="Arial" w:hAnsi="Arial"/>
          <w:color w:val="444444"/>
          <w:sz w:val="20"/>
          <w:szCs w:val="20"/>
        </w:rPr>
        <w:t xml:space="preserve">Integraciones y procesos especificos para el cumplimiento del marco regulatorio de la Republica de Panama.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1700"/>
        <w:gridCol w:w="5560"/>
      </w:tblGrid>
      <w:tr>
        <w:tc>
          <w:tcPr>
            <w:tcW w:type="dxa" w:w="1200"/>
            <w:tcBorders>
              <w:top w:val="single" w:color="D9D9D9" w:sz="1"/>
              <w:left w:val="single" w:color="D9D9D9" w:sz="1"/>
              <w:bottom w:val="single" w:color="D9D9D9" w:sz="1"/>
              <w:right w:val="single" w:color="D9D9D9" w:sz="1"/>
            </w:tcBorders>
            <w:shd w:fill="FFE0E0" w:val="clear"/>
            <w:tcMar>
              <w:top w:type="dxa" w:w="80"/>
              <w:left w:type="dxa" w:w="120"/>
              <w:bottom w:type="dxa" w:w="80"/>
              <w:right w:type="dxa" w:w="120"/>
            </w:tcMar>
          </w:tcPr>
          <w:p>
            <w:r>
              <w:rPr>
                <w:rFonts w:ascii="Arial" w:cs="Arial" w:eastAsia="Arial" w:hAnsi="Arial"/>
                <w:b/>
                <w:bCs/>
                <w:color w:val="1B3A5C"/>
                <w:sz w:val="18"/>
                <w:szCs w:val="18"/>
              </w:rPr>
              <w:t xml:space="preserve">REG-001</w:t>
            </w:r>
          </w:p>
        </w:tc>
        <w:tc>
          <w:tcPr>
            <w:tcW w:type="dxa" w:w="1100"/>
            <w:tcBorders>
              <w:top w:val="single" w:color="D9D9D9" w:sz="1"/>
              <w:left w:val="single" w:color="D9D9D9" w:sz="1"/>
              <w:bottom w:val="single" w:color="D9D9D9" w:sz="1"/>
              <w:right w:val="single" w:color="D9D9D9" w:sz="1"/>
            </w:tcBorders>
            <w:shd w:fill="FFE0E0" w:val="clear"/>
            <w:tcMar>
              <w:top w:type="dxa" w:w="80"/>
              <w:left w:type="dxa" w:w="80"/>
              <w:bottom w:type="dxa" w:w="80"/>
              <w:right w:type="dxa" w:w="80"/>
            </w:tcMar>
            <w:vAlign w:val="center"/>
          </w:tcPr>
          <w:p>
            <w:pPr>
              <w:jc w:val="center"/>
            </w:pPr>
            <w:r>
              <w:rPr>
                <w:rFonts w:ascii="Arial" w:cs="Arial" w:eastAsia="Arial" w:hAnsi="Arial"/>
                <w:b/>
                <w:bCs/>
                <w:color w:val="C00000"/>
                <w:sz w:val="17"/>
                <w:szCs w:val="17"/>
              </w:rPr>
              <w:t xml:space="preserve">CRITICO</w:t>
            </w:r>
          </w:p>
        </w:tc>
        <w:tc>
          <w:tcPr>
            <w:tcW w:type="dxa" w:w="1700"/>
            <w:tcBorders>
              <w:top w:val="single" w:color="D9D9D9" w:sz="1"/>
              <w:left w:val="single" w:color="D9D9D9" w:sz="1"/>
              <w:bottom w:val="single" w:color="D9D9D9" w:sz="1"/>
              <w:right w:val="single" w:color="D9D9D9" w:sz="1"/>
            </w:tcBorders>
            <w:shd w:fill="FFE0E0" w:val="clear"/>
            <w:tcMar>
              <w:top w:type="dxa" w:w="80"/>
              <w:left w:type="dxa" w:w="120"/>
              <w:bottom w:type="dxa" w:w="80"/>
              <w:right w:type="dxa" w:w="120"/>
            </w:tcMar>
          </w:tcPr>
          <w:p>
            <w:r>
              <w:rPr>
                <w:rFonts w:ascii="Arial" w:cs="Arial" w:eastAsia="Arial" w:hAnsi="Arial"/>
                <w:b/>
                <w:bCs/>
                <w:color w:val="444444"/>
                <w:sz w:val="17"/>
                <w:szCs w:val="17"/>
              </w:rPr>
              <w:t xml:space="preserve">Fuente: Ronda 4 / ANA Panama</w:t>
            </w:r>
          </w:p>
        </w:tc>
        <w:tc>
          <w:tcPr>
            <w:tcW w:type="dxa" w:w="5560"/>
            <w:tcBorders>
              <w:top w:val="single" w:color="D9D9D9" w:sz="1"/>
              <w:left w:val="single" w:color="D9D9D9" w:sz="1"/>
              <w:bottom w:val="single" w:color="D9D9D9" w:sz="1"/>
              <w:right w:val="single" w:color="D9D9D9" w:sz="1"/>
            </w:tcBorders>
            <w:shd w:fill="FFE0E0" w:val="clear"/>
            <w:tcMar>
              <w:top w:type="dxa" w:w="80"/>
              <w:left w:type="dxa" w:w="120"/>
              <w:bottom w:type="dxa" w:w="80"/>
              <w:right w:type="dxa" w:w="120"/>
            </w:tcMar>
          </w:tcPr>
          <w:p>
            <w:r>
              <w:rPr>
                <w:rFonts w:ascii="Arial" w:cs="Arial" w:eastAsia="Arial" w:hAnsi="Arial"/>
                <w:b/>
                <w:bCs/>
                <w:color w:val="1B3A5C"/>
                <w:sz w:val="19"/>
                <w:szCs w:val="19"/>
              </w:rPr>
              <w:t xml:space="preserve">Integracion ANA/SIGA — Declaracion Aduanera</w:t>
            </w:r>
          </w:p>
        </w:tc>
      </w:tr>
      <w:tr>
        <w:tc>
          <w:tcPr>
            <w:tcW w:type="dxa" w:w="9360"/>
            <w:gridSpan w:val="4"/>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b/>
                <w:bCs/>
                <w:color w:val="1B3A5C"/>
                <w:sz w:val="18"/>
                <w:szCs w:val="18"/>
              </w:rPr>
              <w:t xml:space="preserve">Descripcion: </w:t>
            </w:r>
            <w:r>
              <w:rPr>
                <w:rFonts w:ascii="Arial" w:cs="Arial" w:eastAsia="Arial" w:hAnsi="Arial"/>
                <w:color w:val="444444"/>
                <w:sz w:val="18"/>
                <w:szCs w:val="18"/>
              </w:rPr>
              <w:t xml:space="preserve">El sistema debe integrarse con SIGA (Sistema Informativo de Gestion Aduanera) de ANA para: envio de Declaracion Aduanera de Mercancias (DAM), consulta de estado de tramites, recepcion de notificaciones de libramiento, y registro de mercancias en transito.</w:t>
            </w:r>
          </w:p>
        </w:tc>
      </w:tr>
      <w:tr>
        <w:tc>
          <w:tcPr>
            <w:tcW w:type="dxa" w:w="9360"/>
            <w:gridSpan w:val="4"/>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b/>
                <w:bCs/>
                <w:color w:val="1E7145"/>
                <w:sz w:val="18"/>
                <w:szCs w:val="18"/>
              </w:rPr>
              <w:t xml:space="preserve">Criterio de Aceptacion: </w:t>
            </w:r>
            <w:r>
              <w:rPr>
                <w:rFonts w:ascii="Arial" w:cs="Arial" w:eastAsia="Arial" w:hAnsi="Arial"/>
                <w:color w:val="444444"/>
                <w:sz w:val="18"/>
                <w:szCs w:val="18"/>
              </w:rPr>
              <w:t xml:space="preserve">El sistema puede generar y enviar una DAM en formato XML requerido por SIGA. El estado de la DAM se actualiza en tiempo real. Los numeros de declaracion quedan vinculados a los movimientos de inventario para trazabilidad completa.</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1700"/>
        <w:gridCol w:w="5560"/>
      </w:tblGrid>
      <w:tr>
        <w:tc>
          <w:tcPr>
            <w:tcW w:type="dxa" w:w="1200"/>
            <w:tcBorders>
              <w:top w:val="single" w:color="D9D9D9" w:sz="1"/>
              <w:left w:val="single" w:color="D9D9D9" w:sz="1"/>
              <w:bottom w:val="single" w:color="D9D9D9" w:sz="1"/>
              <w:right w:val="single" w:color="D9D9D9" w:sz="1"/>
            </w:tcBorders>
            <w:shd w:fill="FFE0E0" w:val="clear"/>
            <w:tcMar>
              <w:top w:type="dxa" w:w="80"/>
              <w:left w:type="dxa" w:w="120"/>
              <w:bottom w:type="dxa" w:w="80"/>
              <w:right w:type="dxa" w:w="120"/>
            </w:tcMar>
          </w:tcPr>
          <w:p>
            <w:r>
              <w:rPr>
                <w:rFonts w:ascii="Arial" w:cs="Arial" w:eastAsia="Arial" w:hAnsi="Arial"/>
                <w:b/>
                <w:bCs/>
                <w:color w:val="1B3A5C"/>
                <w:sz w:val="18"/>
                <w:szCs w:val="18"/>
              </w:rPr>
              <w:t xml:space="preserve">REG-002</w:t>
            </w:r>
          </w:p>
        </w:tc>
        <w:tc>
          <w:tcPr>
            <w:tcW w:type="dxa" w:w="1100"/>
            <w:tcBorders>
              <w:top w:val="single" w:color="D9D9D9" w:sz="1"/>
              <w:left w:val="single" w:color="D9D9D9" w:sz="1"/>
              <w:bottom w:val="single" w:color="D9D9D9" w:sz="1"/>
              <w:right w:val="single" w:color="D9D9D9" w:sz="1"/>
            </w:tcBorders>
            <w:shd w:fill="FFE0E0" w:val="clear"/>
            <w:tcMar>
              <w:top w:type="dxa" w:w="80"/>
              <w:left w:type="dxa" w:w="80"/>
              <w:bottom w:type="dxa" w:w="80"/>
              <w:right w:type="dxa" w:w="80"/>
            </w:tcMar>
            <w:vAlign w:val="center"/>
          </w:tcPr>
          <w:p>
            <w:pPr>
              <w:jc w:val="center"/>
            </w:pPr>
            <w:r>
              <w:rPr>
                <w:rFonts w:ascii="Arial" w:cs="Arial" w:eastAsia="Arial" w:hAnsi="Arial"/>
                <w:b/>
                <w:bCs/>
                <w:color w:val="C00000"/>
                <w:sz w:val="17"/>
                <w:szCs w:val="17"/>
              </w:rPr>
              <w:t xml:space="preserve">CRITICO</w:t>
            </w:r>
          </w:p>
        </w:tc>
        <w:tc>
          <w:tcPr>
            <w:tcW w:type="dxa" w:w="1700"/>
            <w:tcBorders>
              <w:top w:val="single" w:color="D9D9D9" w:sz="1"/>
              <w:left w:val="single" w:color="D9D9D9" w:sz="1"/>
              <w:bottom w:val="single" w:color="D9D9D9" w:sz="1"/>
              <w:right w:val="single" w:color="D9D9D9" w:sz="1"/>
            </w:tcBorders>
            <w:shd w:fill="FFE0E0" w:val="clear"/>
            <w:tcMar>
              <w:top w:type="dxa" w:w="80"/>
              <w:left w:type="dxa" w:w="120"/>
              <w:bottom w:type="dxa" w:w="80"/>
              <w:right w:type="dxa" w:w="120"/>
            </w:tcMar>
          </w:tcPr>
          <w:p>
            <w:r>
              <w:rPr>
                <w:rFonts w:ascii="Arial" w:cs="Arial" w:eastAsia="Arial" w:hAnsi="Arial"/>
                <w:b/>
                <w:bCs/>
                <w:color w:val="444444"/>
                <w:sz w:val="17"/>
                <w:szCs w:val="17"/>
              </w:rPr>
              <w:t xml:space="preserve">Fuente: Ronda 4 / DGI Panama</w:t>
            </w:r>
          </w:p>
        </w:tc>
        <w:tc>
          <w:tcPr>
            <w:tcW w:type="dxa" w:w="5560"/>
            <w:tcBorders>
              <w:top w:val="single" w:color="D9D9D9" w:sz="1"/>
              <w:left w:val="single" w:color="D9D9D9" w:sz="1"/>
              <w:bottom w:val="single" w:color="D9D9D9" w:sz="1"/>
              <w:right w:val="single" w:color="D9D9D9" w:sz="1"/>
            </w:tcBorders>
            <w:shd w:fill="FFE0E0" w:val="clear"/>
            <w:tcMar>
              <w:top w:type="dxa" w:w="80"/>
              <w:left w:type="dxa" w:w="120"/>
              <w:bottom w:type="dxa" w:w="80"/>
              <w:right w:type="dxa" w:w="120"/>
            </w:tcMar>
          </w:tcPr>
          <w:p>
            <w:r>
              <w:rPr>
                <w:rFonts w:ascii="Arial" w:cs="Arial" w:eastAsia="Arial" w:hAnsi="Arial"/>
                <w:b/>
                <w:bCs/>
                <w:color w:val="1B3A5C"/>
                <w:sz w:val="19"/>
                <w:szCs w:val="19"/>
              </w:rPr>
              <w:t xml:space="preserve">Facturacion Electronica DGI — ITBMS</w:t>
            </w:r>
          </w:p>
        </w:tc>
      </w:tr>
      <w:tr>
        <w:tc>
          <w:tcPr>
            <w:tcW w:type="dxa" w:w="9360"/>
            <w:gridSpan w:val="4"/>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b/>
                <w:bCs/>
                <w:color w:val="1B3A5C"/>
                <w:sz w:val="18"/>
                <w:szCs w:val="18"/>
              </w:rPr>
              <w:t xml:space="preserve">Descripcion: </w:t>
            </w:r>
            <w:r>
              <w:rPr>
                <w:rFonts w:ascii="Arial" w:cs="Arial" w:eastAsia="Arial" w:hAnsi="Arial"/>
                <w:color w:val="444444"/>
                <w:sz w:val="18"/>
                <w:szCs w:val="18"/>
              </w:rPr>
              <w:t xml:space="preserve">El sistema debe generar documentos electronicos tributarios (DET) segun especificaciones tecnicas de DGI Panama: facturas electronicas, notas de credito, notas de debito. Calculo automatico de ITBMS (7% general, 10% alcohol/tabaco, 0% exentos).</w:t>
            </w:r>
          </w:p>
        </w:tc>
      </w:tr>
      <w:tr>
        <w:tc>
          <w:tcPr>
            <w:tcW w:type="dxa" w:w="9360"/>
            <w:gridSpan w:val="4"/>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b/>
                <w:bCs/>
                <w:color w:val="1E7145"/>
                <w:sz w:val="18"/>
                <w:szCs w:val="18"/>
              </w:rPr>
              <w:t xml:space="preserve">Criterio de Aceptacion: </w:t>
            </w:r>
            <w:r>
              <w:rPr>
                <w:rFonts w:ascii="Arial" w:cs="Arial" w:eastAsia="Arial" w:hAnsi="Arial"/>
                <w:color w:val="444444"/>
                <w:sz w:val="18"/>
                <w:szCs w:val="18"/>
              </w:rPr>
              <w:t xml:space="preserve">Cada documento generado incluye el codigo QR de validacion DGI. El tiempo de respuesta de autorizacion DGI es menor a 10 segundos. Los documentos rechazados por DGI generan alerta y proceso de correccion.</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1700"/>
        <w:gridCol w:w="5560"/>
      </w:tblGrid>
      <w:tr>
        <w:tc>
          <w:tcPr>
            <w:tcW w:type="dxa" w:w="1200"/>
            <w:tcBorders>
              <w:top w:val="single" w:color="D9D9D9" w:sz="1"/>
              <w:left w:val="single" w:color="D9D9D9" w:sz="1"/>
              <w:bottom w:val="single" w:color="D9D9D9" w:sz="1"/>
              <w:right w:val="single" w:color="D9D9D9" w:sz="1"/>
            </w:tcBorders>
            <w:shd w:fill="FCE4D6" w:val="clear"/>
            <w:tcMar>
              <w:top w:type="dxa" w:w="80"/>
              <w:left w:type="dxa" w:w="120"/>
              <w:bottom w:type="dxa" w:w="80"/>
              <w:right w:type="dxa" w:w="120"/>
            </w:tcMar>
          </w:tcPr>
          <w:p>
            <w:r>
              <w:rPr>
                <w:rFonts w:ascii="Arial" w:cs="Arial" w:eastAsia="Arial" w:hAnsi="Arial"/>
                <w:b/>
                <w:bCs/>
                <w:color w:val="1B3A5C"/>
                <w:sz w:val="18"/>
                <w:szCs w:val="18"/>
              </w:rPr>
              <w:t xml:space="preserve">REG-003</w:t>
            </w:r>
          </w:p>
        </w:tc>
        <w:tc>
          <w:tcPr>
            <w:tcW w:type="dxa" w:w="1100"/>
            <w:tcBorders>
              <w:top w:val="single" w:color="D9D9D9" w:sz="1"/>
              <w:left w:val="single" w:color="D9D9D9" w:sz="1"/>
              <w:bottom w:val="single" w:color="D9D9D9" w:sz="1"/>
              <w:right w:val="single" w:color="D9D9D9" w:sz="1"/>
            </w:tcBorders>
            <w:shd w:fill="FCE4D6" w:val="clear"/>
            <w:tcMar>
              <w:top w:type="dxa" w:w="80"/>
              <w:left w:type="dxa" w:w="80"/>
              <w:bottom w:type="dxa" w:w="80"/>
              <w:right w:type="dxa" w:w="80"/>
            </w:tcMar>
            <w:vAlign w:val="center"/>
          </w:tcPr>
          <w:p>
            <w:pPr>
              <w:jc w:val="center"/>
            </w:pPr>
            <w:r>
              <w:rPr>
                <w:rFonts w:ascii="Arial" w:cs="Arial" w:eastAsia="Arial" w:hAnsi="Arial"/>
                <w:b/>
                <w:bCs/>
                <w:color w:val="C55A00"/>
                <w:sz w:val="17"/>
                <w:szCs w:val="17"/>
              </w:rPr>
              <w:t xml:space="preserve">ALTO</w:t>
            </w:r>
          </w:p>
        </w:tc>
        <w:tc>
          <w:tcPr>
            <w:tcW w:type="dxa" w:w="1700"/>
            <w:tcBorders>
              <w:top w:val="single" w:color="D9D9D9" w:sz="1"/>
              <w:left w:val="single" w:color="D9D9D9" w:sz="1"/>
              <w:bottom w:val="single" w:color="D9D9D9" w:sz="1"/>
              <w:right w:val="single" w:color="D9D9D9" w:sz="1"/>
            </w:tcBorders>
            <w:shd w:fill="FCE4D6" w:val="clear"/>
            <w:tcMar>
              <w:top w:type="dxa" w:w="80"/>
              <w:left w:type="dxa" w:w="120"/>
              <w:bottom w:type="dxa" w:w="80"/>
              <w:right w:type="dxa" w:w="120"/>
            </w:tcMar>
          </w:tcPr>
          <w:p>
            <w:r>
              <w:rPr>
                <w:rFonts w:ascii="Arial" w:cs="Arial" w:eastAsia="Arial" w:hAnsi="Arial"/>
                <w:b/>
                <w:bCs/>
                <w:color w:val="444444"/>
                <w:sz w:val="17"/>
                <w:szCs w:val="17"/>
              </w:rPr>
              <w:t xml:space="preserve">Fuente: Ronda 4 / ZLC / ANA</w:t>
            </w:r>
          </w:p>
        </w:tc>
        <w:tc>
          <w:tcPr>
            <w:tcW w:type="dxa" w:w="5560"/>
            <w:tcBorders>
              <w:top w:val="single" w:color="D9D9D9" w:sz="1"/>
              <w:left w:val="single" w:color="D9D9D9" w:sz="1"/>
              <w:bottom w:val="single" w:color="D9D9D9" w:sz="1"/>
              <w:right w:val="single" w:color="D9D9D9" w:sz="1"/>
            </w:tcBorders>
            <w:shd w:fill="FCE4D6" w:val="clear"/>
            <w:tcMar>
              <w:top w:type="dxa" w:w="80"/>
              <w:left w:type="dxa" w:w="120"/>
              <w:bottom w:type="dxa" w:w="80"/>
              <w:right w:type="dxa" w:w="120"/>
            </w:tcMar>
          </w:tcPr>
          <w:p>
            <w:r>
              <w:rPr>
                <w:rFonts w:ascii="Arial" w:cs="Arial" w:eastAsia="Arial" w:hAnsi="Arial"/>
                <w:b/>
                <w:bCs/>
                <w:color w:val="1B3A5C"/>
                <w:sz w:val="19"/>
                <w:szCs w:val="19"/>
              </w:rPr>
              <w:t xml:space="preserve">Gestion de Zonas Francas (ZLC / Panama Pacifico)</w:t>
            </w:r>
          </w:p>
        </w:tc>
      </w:tr>
      <w:tr>
        <w:tc>
          <w:tcPr>
            <w:tcW w:type="dxa" w:w="9360"/>
            <w:gridSpan w:val="4"/>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b/>
                <w:bCs/>
                <w:color w:val="1B3A5C"/>
                <w:sz w:val="18"/>
                <w:szCs w:val="18"/>
              </w:rPr>
              <w:t xml:space="preserve">Descripcion: </w:t>
            </w:r>
            <w:r>
              <w:rPr>
                <w:rFonts w:ascii="Arial" w:cs="Arial" w:eastAsia="Arial" w:hAnsi="Arial"/>
                <w:color w:val="444444"/>
                <w:sz w:val="18"/>
                <w:szCs w:val="18"/>
              </w:rPr>
              <w:t xml:space="preserve">El sistema debe soportar regimenes aduaneros especiales de ZLC y Panama Pacifico: entradas y salidas sin ITBMS, documentacion especifica de zona franca, control de mercancias en transito internacional, reportes para la administracion de la zona.</w:t>
            </w:r>
          </w:p>
        </w:tc>
      </w:tr>
      <w:tr>
        <w:tc>
          <w:tcPr>
            <w:tcW w:type="dxa" w:w="9360"/>
            <w:gridSpan w:val="4"/>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b/>
                <w:bCs/>
                <w:color w:val="1E7145"/>
                <w:sz w:val="18"/>
                <w:szCs w:val="18"/>
              </w:rPr>
              <w:t xml:space="preserve">Criterio de Aceptacion: </w:t>
            </w:r>
            <w:r>
              <w:rPr>
                <w:rFonts w:ascii="Arial" w:cs="Arial" w:eastAsia="Arial" w:hAnsi="Arial"/>
                <w:color w:val="444444"/>
                <w:sz w:val="18"/>
                <w:szCs w:val="18"/>
              </w:rPr>
              <w:t xml:space="preserve">Una mercancia ingresada a ZLC no genera ITBMS. Al salir al territorio aduanero nacional, el sistema calcula y registra el ITBMS correspondiente. Los reportes de ZLC cumplen los formatos requeridos por la administracion de la zona.</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1700"/>
        <w:gridCol w:w="5560"/>
      </w:tblGrid>
      <w:tr>
        <w:tc>
          <w:tcPr>
            <w:tcW w:type="dxa" w:w="1200"/>
            <w:tcBorders>
              <w:top w:val="single" w:color="D9D9D9" w:sz="1"/>
              <w:left w:val="single" w:color="D9D9D9" w:sz="1"/>
              <w:bottom w:val="single" w:color="D9D9D9" w:sz="1"/>
              <w:right w:val="single" w:color="D9D9D9" w:sz="1"/>
            </w:tcBorders>
            <w:shd w:fill="FFE0E0" w:val="clear"/>
            <w:tcMar>
              <w:top w:type="dxa" w:w="80"/>
              <w:left w:type="dxa" w:w="120"/>
              <w:bottom w:type="dxa" w:w="80"/>
              <w:right w:type="dxa" w:w="120"/>
            </w:tcMar>
          </w:tcPr>
          <w:p>
            <w:r>
              <w:rPr>
                <w:rFonts w:ascii="Arial" w:cs="Arial" w:eastAsia="Arial" w:hAnsi="Arial"/>
                <w:b/>
                <w:bCs/>
                <w:color w:val="1B3A5C"/>
                <w:sz w:val="18"/>
                <w:szCs w:val="18"/>
              </w:rPr>
              <w:t xml:space="preserve">REG-004</w:t>
            </w:r>
          </w:p>
        </w:tc>
        <w:tc>
          <w:tcPr>
            <w:tcW w:type="dxa" w:w="1100"/>
            <w:tcBorders>
              <w:top w:val="single" w:color="D9D9D9" w:sz="1"/>
              <w:left w:val="single" w:color="D9D9D9" w:sz="1"/>
              <w:bottom w:val="single" w:color="D9D9D9" w:sz="1"/>
              <w:right w:val="single" w:color="D9D9D9" w:sz="1"/>
            </w:tcBorders>
            <w:shd w:fill="FFE0E0" w:val="clear"/>
            <w:tcMar>
              <w:top w:type="dxa" w:w="80"/>
              <w:left w:type="dxa" w:w="80"/>
              <w:bottom w:type="dxa" w:w="80"/>
              <w:right w:type="dxa" w:w="80"/>
            </w:tcMar>
            <w:vAlign w:val="center"/>
          </w:tcPr>
          <w:p>
            <w:pPr>
              <w:jc w:val="center"/>
            </w:pPr>
            <w:r>
              <w:rPr>
                <w:rFonts w:ascii="Arial" w:cs="Arial" w:eastAsia="Arial" w:hAnsi="Arial"/>
                <w:b/>
                <w:bCs/>
                <w:color w:val="C00000"/>
                <w:sz w:val="17"/>
                <w:szCs w:val="17"/>
              </w:rPr>
              <w:t xml:space="preserve">CRITICO</w:t>
            </w:r>
          </w:p>
        </w:tc>
        <w:tc>
          <w:tcPr>
            <w:tcW w:type="dxa" w:w="1700"/>
            <w:tcBorders>
              <w:top w:val="single" w:color="D9D9D9" w:sz="1"/>
              <w:left w:val="single" w:color="D9D9D9" w:sz="1"/>
              <w:bottom w:val="single" w:color="D9D9D9" w:sz="1"/>
              <w:right w:val="single" w:color="D9D9D9" w:sz="1"/>
            </w:tcBorders>
            <w:shd w:fill="FFE0E0" w:val="clear"/>
            <w:tcMar>
              <w:top w:type="dxa" w:w="80"/>
              <w:left w:type="dxa" w:w="120"/>
              <w:bottom w:type="dxa" w:w="80"/>
              <w:right w:type="dxa" w:w="120"/>
            </w:tcMar>
          </w:tcPr>
          <w:p>
            <w:r>
              <w:rPr>
                <w:rFonts w:ascii="Arial" w:cs="Arial" w:eastAsia="Arial" w:hAnsi="Arial"/>
                <w:b/>
                <w:bCs/>
                <w:color w:val="444444"/>
                <w:sz w:val="17"/>
                <w:szCs w:val="17"/>
              </w:rPr>
              <w:t xml:space="preserve">Fuente: Ronda 2 / MINSA Panama</w:t>
            </w:r>
          </w:p>
        </w:tc>
        <w:tc>
          <w:tcPr>
            <w:tcW w:type="dxa" w:w="5560"/>
            <w:tcBorders>
              <w:top w:val="single" w:color="D9D9D9" w:sz="1"/>
              <w:left w:val="single" w:color="D9D9D9" w:sz="1"/>
              <w:bottom w:val="single" w:color="D9D9D9" w:sz="1"/>
              <w:right w:val="single" w:color="D9D9D9" w:sz="1"/>
            </w:tcBorders>
            <w:shd w:fill="FFE0E0" w:val="clear"/>
            <w:tcMar>
              <w:top w:type="dxa" w:w="80"/>
              <w:left w:type="dxa" w:w="120"/>
              <w:bottom w:type="dxa" w:w="80"/>
              <w:right w:type="dxa" w:w="120"/>
            </w:tcMar>
          </w:tcPr>
          <w:p>
            <w:r>
              <w:rPr>
                <w:rFonts w:ascii="Arial" w:cs="Arial" w:eastAsia="Arial" w:hAnsi="Arial"/>
                <w:b/>
                <w:bCs/>
                <w:color w:val="1B3A5C"/>
                <w:sz w:val="19"/>
                <w:szCs w:val="19"/>
              </w:rPr>
              <w:t xml:space="preserve">Trazabilidad Farmaceutica (MINSA)</w:t>
            </w:r>
          </w:p>
        </w:tc>
      </w:tr>
      <w:tr>
        <w:tc>
          <w:tcPr>
            <w:tcW w:type="dxa" w:w="9360"/>
            <w:gridSpan w:val="4"/>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b/>
                <w:bCs/>
                <w:color w:val="1B3A5C"/>
                <w:sz w:val="18"/>
                <w:szCs w:val="18"/>
              </w:rPr>
              <w:t xml:space="preserve">Descripcion: </w:t>
            </w:r>
            <w:r>
              <w:rPr>
                <w:rFonts w:ascii="Arial" w:cs="Arial" w:eastAsia="Arial" w:hAnsi="Arial"/>
                <w:color w:val="444444"/>
                <w:sz w:val="18"/>
                <w:szCs w:val="18"/>
              </w:rPr>
              <w:t xml:space="preserve">Para productos regulados por MINSA: registro sanitario obligatorio por producto, numero de lote vinculado a certificado de analisis, alertas de productos con alertas sanitarias, bloqueo automatico de lotes retirados del mercado, trazabilidad hasta el paciente si se requiere.</w:t>
            </w:r>
          </w:p>
        </w:tc>
      </w:tr>
      <w:tr>
        <w:tc>
          <w:tcPr>
            <w:tcW w:type="dxa" w:w="9360"/>
            <w:gridSpan w:val="4"/>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b/>
                <w:bCs/>
                <w:color w:val="1E7145"/>
                <w:sz w:val="18"/>
                <w:szCs w:val="18"/>
              </w:rPr>
              <w:t xml:space="preserve">Criterio de Aceptacion: </w:t>
            </w:r>
            <w:r>
              <w:rPr>
                <w:rFonts w:ascii="Arial" w:cs="Arial" w:eastAsia="Arial" w:hAnsi="Arial"/>
                <w:color w:val="444444"/>
                <w:sz w:val="18"/>
                <w:szCs w:val="18"/>
              </w:rPr>
              <w:t xml:space="preserve">Cuando MINSA emite una alerta de retiro de producto (recall), el sistema identifica automaticamente todas las unidades en bodega por numero de lote y las bloquea. Se genera reporte de ubicaciones y cantidades para respuesta inmediata.</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1700"/>
        <w:gridCol w:w="5560"/>
      </w:tblGrid>
      <w:tr>
        <w:tc>
          <w:tcPr>
            <w:tcW w:type="dxa" w:w="1200"/>
            <w:tcBorders>
              <w:top w:val="single" w:color="D9D9D9" w:sz="1"/>
              <w:left w:val="single" w:color="D9D9D9" w:sz="1"/>
              <w:bottom w:val="single" w:color="D9D9D9" w:sz="1"/>
              <w:right w:val="single" w:color="D9D9D9" w:sz="1"/>
            </w:tcBorders>
            <w:shd w:fill="FCE4D6" w:val="clear"/>
            <w:tcMar>
              <w:top w:type="dxa" w:w="80"/>
              <w:left w:type="dxa" w:w="120"/>
              <w:bottom w:type="dxa" w:w="80"/>
              <w:right w:type="dxa" w:w="120"/>
            </w:tcMar>
          </w:tcPr>
          <w:p>
            <w:r>
              <w:rPr>
                <w:rFonts w:ascii="Arial" w:cs="Arial" w:eastAsia="Arial" w:hAnsi="Arial"/>
                <w:b/>
                <w:bCs/>
                <w:color w:val="1B3A5C"/>
                <w:sz w:val="18"/>
                <w:szCs w:val="18"/>
              </w:rPr>
              <w:t xml:space="preserve">REG-005</w:t>
            </w:r>
          </w:p>
        </w:tc>
        <w:tc>
          <w:tcPr>
            <w:tcW w:type="dxa" w:w="1100"/>
            <w:tcBorders>
              <w:top w:val="single" w:color="D9D9D9" w:sz="1"/>
              <w:left w:val="single" w:color="D9D9D9" w:sz="1"/>
              <w:bottom w:val="single" w:color="D9D9D9" w:sz="1"/>
              <w:right w:val="single" w:color="D9D9D9" w:sz="1"/>
            </w:tcBorders>
            <w:shd w:fill="FCE4D6" w:val="clear"/>
            <w:tcMar>
              <w:top w:type="dxa" w:w="80"/>
              <w:left w:type="dxa" w:w="80"/>
              <w:bottom w:type="dxa" w:w="80"/>
              <w:right w:type="dxa" w:w="80"/>
            </w:tcMar>
            <w:vAlign w:val="center"/>
          </w:tcPr>
          <w:p>
            <w:pPr>
              <w:jc w:val="center"/>
            </w:pPr>
            <w:r>
              <w:rPr>
                <w:rFonts w:ascii="Arial" w:cs="Arial" w:eastAsia="Arial" w:hAnsi="Arial"/>
                <w:b/>
                <w:bCs/>
                <w:color w:val="C55A00"/>
                <w:sz w:val="17"/>
                <w:szCs w:val="17"/>
              </w:rPr>
              <w:t xml:space="preserve">ALTO</w:t>
            </w:r>
          </w:p>
        </w:tc>
        <w:tc>
          <w:tcPr>
            <w:tcW w:type="dxa" w:w="1700"/>
            <w:tcBorders>
              <w:top w:val="single" w:color="D9D9D9" w:sz="1"/>
              <w:left w:val="single" w:color="D9D9D9" w:sz="1"/>
              <w:bottom w:val="single" w:color="D9D9D9" w:sz="1"/>
              <w:right w:val="single" w:color="D9D9D9" w:sz="1"/>
            </w:tcBorders>
            <w:shd w:fill="FCE4D6" w:val="clear"/>
            <w:tcMar>
              <w:top w:type="dxa" w:w="80"/>
              <w:left w:type="dxa" w:w="120"/>
              <w:bottom w:type="dxa" w:w="80"/>
              <w:right w:type="dxa" w:w="120"/>
            </w:tcMar>
          </w:tcPr>
          <w:p>
            <w:r>
              <w:rPr>
                <w:rFonts w:ascii="Arial" w:cs="Arial" w:eastAsia="Arial" w:hAnsi="Arial"/>
                <w:b/>
                <w:bCs/>
                <w:color w:val="444444"/>
                <w:sz w:val="17"/>
                <w:szCs w:val="17"/>
              </w:rPr>
              <w:t xml:space="preserve">Fuente: Ronda 2 / AUPSA / MIDA</w:t>
            </w:r>
          </w:p>
        </w:tc>
        <w:tc>
          <w:tcPr>
            <w:tcW w:type="dxa" w:w="5560"/>
            <w:tcBorders>
              <w:top w:val="single" w:color="D9D9D9" w:sz="1"/>
              <w:left w:val="single" w:color="D9D9D9" w:sz="1"/>
              <w:bottom w:val="single" w:color="D9D9D9" w:sz="1"/>
              <w:right w:val="single" w:color="D9D9D9" w:sz="1"/>
            </w:tcBorders>
            <w:shd w:fill="FCE4D6" w:val="clear"/>
            <w:tcMar>
              <w:top w:type="dxa" w:w="80"/>
              <w:left w:type="dxa" w:w="120"/>
              <w:bottom w:type="dxa" w:w="80"/>
              <w:right w:type="dxa" w:w="120"/>
            </w:tcMar>
          </w:tcPr>
          <w:p>
            <w:r>
              <w:rPr>
                <w:rFonts w:ascii="Arial" w:cs="Arial" w:eastAsia="Arial" w:hAnsi="Arial"/>
                <w:b/>
                <w:bCs/>
                <w:color w:val="1B3A5C"/>
                <w:sz w:val="19"/>
                <w:szCs w:val="19"/>
              </w:rPr>
              <w:t xml:space="preserve">Control Sanitario de Alimentos (AUPSA/MIDA)</w:t>
            </w:r>
          </w:p>
        </w:tc>
      </w:tr>
      <w:tr>
        <w:tc>
          <w:tcPr>
            <w:tcW w:type="dxa" w:w="9360"/>
            <w:gridSpan w:val="4"/>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b/>
                <w:bCs/>
                <w:color w:val="1B3A5C"/>
                <w:sz w:val="18"/>
                <w:szCs w:val="18"/>
              </w:rPr>
              <w:t xml:space="preserve">Descripcion: </w:t>
            </w:r>
            <w:r>
              <w:rPr>
                <w:rFonts w:ascii="Arial" w:cs="Arial" w:eastAsia="Arial" w:hAnsi="Arial"/>
                <w:color w:val="444444"/>
                <w:sz w:val="18"/>
                <w:szCs w:val="18"/>
              </w:rPr>
              <w:t xml:space="preserve">Para productos alimenticios: registro de certificado sanitario en recepcion, control de fecha de vencimiento con alertas configurables, FEFO obligatorio, bloqueo de productos vencidos, trazabilidad de lote a lote (granja/productor &gt; procesador &gt; bodega &gt; retail).</w:t>
            </w:r>
          </w:p>
        </w:tc>
      </w:tr>
      <w:tr>
        <w:tc>
          <w:tcPr>
            <w:tcW w:type="dxa" w:w="9360"/>
            <w:gridSpan w:val="4"/>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b/>
                <w:bCs/>
                <w:color w:val="1E7145"/>
                <w:sz w:val="18"/>
                <w:szCs w:val="18"/>
              </w:rPr>
              <w:t xml:space="preserve">Criterio de Aceptacion: </w:t>
            </w:r>
            <w:r>
              <w:rPr>
                <w:rFonts w:ascii="Arial" w:cs="Arial" w:eastAsia="Arial" w:hAnsi="Arial"/>
                <w:color w:val="444444"/>
                <w:sz w:val="18"/>
                <w:szCs w:val="18"/>
              </w:rPr>
              <w:t xml:space="preserve">Un producto alimenticio vencido no puede ser despachado aunque este en una orden. El sistema lo bloquea automaticamente 3 dias antes del vencimiento con alerta al supervisor. La trazabilidad permite identificar el origen del producto en menos de 2 horas.</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1700"/>
        <w:gridCol w:w="5560"/>
      </w:tblGrid>
      <w:tr>
        <w:tc>
          <w:tcPr>
            <w:tcW w:type="dxa" w:w="1200"/>
            <w:tcBorders>
              <w:top w:val="single" w:color="D9D9D9" w:sz="1"/>
              <w:left w:val="single" w:color="D9D9D9" w:sz="1"/>
              <w:bottom w:val="single" w:color="D9D9D9" w:sz="1"/>
              <w:right w:val="single" w:color="D9D9D9" w:sz="1"/>
            </w:tcBorders>
            <w:shd w:fill="FFE0E0" w:val="clear"/>
            <w:tcMar>
              <w:top w:type="dxa" w:w="80"/>
              <w:left w:type="dxa" w:w="120"/>
              <w:bottom w:type="dxa" w:w="80"/>
              <w:right w:type="dxa" w:w="120"/>
            </w:tcMar>
          </w:tcPr>
          <w:p>
            <w:r>
              <w:rPr>
                <w:rFonts w:ascii="Arial" w:cs="Arial" w:eastAsia="Arial" w:hAnsi="Arial"/>
                <w:b/>
                <w:bCs/>
                <w:color w:val="1B3A5C"/>
                <w:sz w:val="18"/>
                <w:szCs w:val="18"/>
              </w:rPr>
              <w:t xml:space="preserve">REG-006</w:t>
            </w:r>
          </w:p>
        </w:tc>
        <w:tc>
          <w:tcPr>
            <w:tcW w:type="dxa" w:w="1100"/>
            <w:tcBorders>
              <w:top w:val="single" w:color="D9D9D9" w:sz="1"/>
              <w:left w:val="single" w:color="D9D9D9" w:sz="1"/>
              <w:bottom w:val="single" w:color="D9D9D9" w:sz="1"/>
              <w:right w:val="single" w:color="D9D9D9" w:sz="1"/>
            </w:tcBorders>
            <w:shd w:fill="FFE0E0" w:val="clear"/>
            <w:tcMar>
              <w:top w:type="dxa" w:w="80"/>
              <w:left w:type="dxa" w:w="80"/>
              <w:bottom w:type="dxa" w:w="80"/>
              <w:right w:type="dxa" w:w="80"/>
            </w:tcMar>
            <w:vAlign w:val="center"/>
          </w:tcPr>
          <w:p>
            <w:pPr>
              <w:jc w:val="center"/>
            </w:pPr>
            <w:r>
              <w:rPr>
                <w:rFonts w:ascii="Arial" w:cs="Arial" w:eastAsia="Arial" w:hAnsi="Arial"/>
                <w:b/>
                <w:bCs/>
                <w:color w:val="C00000"/>
                <w:sz w:val="17"/>
                <w:szCs w:val="17"/>
              </w:rPr>
              <w:t xml:space="preserve">CRITICO</w:t>
            </w:r>
          </w:p>
        </w:tc>
        <w:tc>
          <w:tcPr>
            <w:tcW w:type="dxa" w:w="1700"/>
            <w:tcBorders>
              <w:top w:val="single" w:color="D9D9D9" w:sz="1"/>
              <w:left w:val="single" w:color="D9D9D9" w:sz="1"/>
              <w:bottom w:val="single" w:color="D9D9D9" w:sz="1"/>
              <w:right w:val="single" w:color="D9D9D9" w:sz="1"/>
            </w:tcBorders>
            <w:shd w:fill="FFE0E0" w:val="clear"/>
            <w:tcMar>
              <w:top w:type="dxa" w:w="80"/>
              <w:left w:type="dxa" w:w="120"/>
              <w:bottom w:type="dxa" w:w="80"/>
              <w:right w:type="dxa" w:w="120"/>
            </w:tcMar>
          </w:tcPr>
          <w:p>
            <w:r>
              <w:rPr>
                <w:rFonts w:ascii="Arial" w:cs="Arial" w:eastAsia="Arial" w:hAnsi="Arial"/>
                <w:b/>
                <w:bCs/>
                <w:color w:val="444444"/>
                <w:sz w:val="17"/>
                <w:szCs w:val="17"/>
              </w:rPr>
              <w:t xml:space="preserve">Fuente: Regulatorio / Ley 81 Panama</w:t>
            </w:r>
          </w:p>
        </w:tc>
        <w:tc>
          <w:tcPr>
            <w:tcW w:type="dxa" w:w="5560"/>
            <w:tcBorders>
              <w:top w:val="single" w:color="D9D9D9" w:sz="1"/>
              <w:left w:val="single" w:color="D9D9D9" w:sz="1"/>
              <w:bottom w:val="single" w:color="D9D9D9" w:sz="1"/>
              <w:right w:val="single" w:color="D9D9D9" w:sz="1"/>
            </w:tcBorders>
            <w:shd w:fill="FFE0E0" w:val="clear"/>
            <w:tcMar>
              <w:top w:type="dxa" w:w="80"/>
              <w:left w:type="dxa" w:w="120"/>
              <w:bottom w:type="dxa" w:w="80"/>
              <w:right w:type="dxa" w:w="120"/>
            </w:tcMar>
          </w:tcPr>
          <w:p>
            <w:r>
              <w:rPr>
                <w:rFonts w:ascii="Arial" w:cs="Arial" w:eastAsia="Arial" w:hAnsi="Arial"/>
                <w:b/>
                <w:bCs/>
                <w:color w:val="1B3A5C"/>
                <w:sz w:val="19"/>
                <w:szCs w:val="19"/>
              </w:rPr>
              <w:t xml:space="preserve">Cumplimiento Ley 81 de 2019 — Datos Personales</w:t>
            </w:r>
          </w:p>
        </w:tc>
      </w:tr>
      <w:tr>
        <w:tc>
          <w:tcPr>
            <w:tcW w:type="dxa" w:w="9360"/>
            <w:gridSpan w:val="4"/>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b/>
                <w:bCs/>
                <w:color w:val="1B3A5C"/>
                <w:sz w:val="18"/>
                <w:szCs w:val="18"/>
              </w:rPr>
              <w:t xml:space="preserve">Descripcion: </w:t>
            </w:r>
            <w:r>
              <w:rPr>
                <w:rFonts w:ascii="Arial" w:cs="Arial" w:eastAsia="Arial" w:hAnsi="Arial"/>
                <w:color w:val="444444"/>
                <w:sz w:val="18"/>
                <w:szCs w:val="18"/>
              </w:rPr>
              <w:t xml:space="preserve">Todos los datos personales de clientes, empleados y proveedores deben gestionarse segun Ley 81 de 2019: consentimiento documentado, derecho de acceso y rectificacion, derecho al olvido, notificacion de brechas en 72 horas, encriptacion de datos sensibles en reposo y en transito.</w:t>
            </w:r>
          </w:p>
        </w:tc>
      </w:tr>
      <w:tr>
        <w:tc>
          <w:tcPr>
            <w:tcW w:type="dxa" w:w="9360"/>
            <w:gridSpan w:val="4"/>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b/>
                <w:bCs/>
                <w:color w:val="1E7145"/>
                <w:sz w:val="18"/>
                <w:szCs w:val="18"/>
              </w:rPr>
              <w:t xml:space="preserve">Criterio de Aceptacion: </w:t>
            </w:r>
            <w:r>
              <w:rPr>
                <w:rFonts w:ascii="Arial" w:cs="Arial" w:eastAsia="Arial" w:hAnsi="Arial"/>
                <w:color w:val="444444"/>
                <w:sz w:val="18"/>
                <w:szCs w:val="18"/>
              </w:rPr>
              <w:t xml:space="preserve">El sistema puede anonimizar todos los datos personales de un empleado al terminar su relacion laboral. Las brechas de seguridad detectadas generan alerta automatica al DAPD (Direccion de Proteccion de Datos). Los datos viajan cifrados con TLS 1.3.</w:t>
            </w:r>
          </w:p>
        </w:tc>
      </w:tr>
    </w:tbl>
    <w:p>
      <w:pPr>
        <w:spacing w:after="0" w:before="80"/>
      </w:pPr>
    </w:p>
    <w:p>
      <w:pPr>
        <w:pStyle w:val="Heading2"/>
        <w:spacing w:after="120" w:before="200"/>
      </w:pPr>
      <w:r>
        <w:rPr>
          <w:rFonts w:ascii="Arial" w:cs="Arial" w:eastAsia="Arial" w:hAnsi="Arial"/>
          <w:b/>
          <w:bCs/>
          <w:color w:val="2E75B6"/>
          <w:sz w:val="26"/>
          <w:szCs w:val="26"/>
        </w:rPr>
        <w:t xml:space="preserve">3.9 Modulo: KPIs y Control de Gestion</w:t>
      </w:r>
    </w:p>
    <w:p>
      <w:pPr>
        <w:spacing w:after="100" w:before="60"/>
        <w:jc w:val="both"/>
      </w:pPr>
      <w:r>
        <w:rPr>
          <w:rFonts w:ascii="Arial" w:cs="Arial" w:eastAsia="Arial" w:hAnsi="Arial"/>
          <w:color w:val="444444"/>
          <w:sz w:val="20"/>
          <w:szCs w:val="20"/>
        </w:rPr>
        <w:t xml:space="preserve">Todo proceso del WMS debe ser medible. El modulo de KPIs provee metricas en tiempo real para la toma de decisiones.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1700"/>
        <w:gridCol w:w="5560"/>
      </w:tblGrid>
      <w:tr>
        <w:tc>
          <w:tcPr>
            <w:tcW w:type="dxa" w:w="1200"/>
            <w:tcBorders>
              <w:top w:val="single" w:color="D9D9D9" w:sz="1"/>
              <w:left w:val="single" w:color="D9D9D9" w:sz="1"/>
              <w:bottom w:val="single" w:color="D9D9D9" w:sz="1"/>
              <w:right w:val="single" w:color="D9D9D9" w:sz="1"/>
            </w:tcBorders>
            <w:shd w:fill="FFE0E0" w:val="clear"/>
            <w:tcMar>
              <w:top w:type="dxa" w:w="80"/>
              <w:left w:type="dxa" w:w="120"/>
              <w:bottom w:type="dxa" w:w="80"/>
              <w:right w:type="dxa" w:w="120"/>
            </w:tcMar>
          </w:tcPr>
          <w:p>
            <w:r>
              <w:rPr>
                <w:rFonts w:ascii="Arial" w:cs="Arial" w:eastAsia="Arial" w:hAnsi="Arial"/>
                <w:b/>
                <w:bCs/>
                <w:color w:val="1B3A5C"/>
                <w:sz w:val="18"/>
                <w:szCs w:val="18"/>
              </w:rPr>
              <w:t xml:space="preserve">FR-070</w:t>
            </w:r>
          </w:p>
        </w:tc>
        <w:tc>
          <w:tcPr>
            <w:tcW w:type="dxa" w:w="1100"/>
            <w:tcBorders>
              <w:top w:val="single" w:color="D9D9D9" w:sz="1"/>
              <w:left w:val="single" w:color="D9D9D9" w:sz="1"/>
              <w:bottom w:val="single" w:color="D9D9D9" w:sz="1"/>
              <w:right w:val="single" w:color="D9D9D9" w:sz="1"/>
            </w:tcBorders>
            <w:shd w:fill="FFE0E0" w:val="clear"/>
            <w:tcMar>
              <w:top w:type="dxa" w:w="80"/>
              <w:left w:type="dxa" w:w="80"/>
              <w:bottom w:type="dxa" w:w="80"/>
              <w:right w:type="dxa" w:w="80"/>
            </w:tcMar>
            <w:vAlign w:val="center"/>
          </w:tcPr>
          <w:p>
            <w:pPr>
              <w:jc w:val="center"/>
            </w:pPr>
            <w:r>
              <w:rPr>
                <w:rFonts w:ascii="Arial" w:cs="Arial" w:eastAsia="Arial" w:hAnsi="Arial"/>
                <w:b/>
                <w:bCs/>
                <w:color w:val="C00000"/>
                <w:sz w:val="17"/>
                <w:szCs w:val="17"/>
              </w:rPr>
              <w:t xml:space="preserve">CRITICO</w:t>
            </w:r>
          </w:p>
        </w:tc>
        <w:tc>
          <w:tcPr>
            <w:tcW w:type="dxa" w:w="1700"/>
            <w:tcBorders>
              <w:top w:val="single" w:color="D9D9D9" w:sz="1"/>
              <w:left w:val="single" w:color="D9D9D9" w:sz="1"/>
              <w:bottom w:val="single" w:color="D9D9D9" w:sz="1"/>
              <w:right w:val="single" w:color="D9D9D9" w:sz="1"/>
            </w:tcBorders>
            <w:shd w:fill="FFE0E0" w:val="clear"/>
            <w:tcMar>
              <w:top w:type="dxa" w:w="80"/>
              <w:left w:type="dxa" w:w="120"/>
              <w:bottom w:type="dxa" w:w="80"/>
              <w:right w:type="dxa" w:w="120"/>
            </w:tcMar>
          </w:tcPr>
          <w:p>
            <w:r>
              <w:rPr>
                <w:rFonts w:ascii="Arial" w:cs="Arial" w:eastAsia="Arial" w:hAnsi="Arial"/>
                <w:b/>
                <w:bCs/>
                <w:color w:val="444444"/>
                <w:sz w:val="17"/>
                <w:szCs w:val="17"/>
              </w:rPr>
              <w:t xml:space="preserve">Fuente: Ronda 6</w:t>
            </w:r>
          </w:p>
        </w:tc>
        <w:tc>
          <w:tcPr>
            <w:tcW w:type="dxa" w:w="5560"/>
            <w:tcBorders>
              <w:top w:val="single" w:color="D9D9D9" w:sz="1"/>
              <w:left w:val="single" w:color="D9D9D9" w:sz="1"/>
              <w:bottom w:val="single" w:color="D9D9D9" w:sz="1"/>
              <w:right w:val="single" w:color="D9D9D9" w:sz="1"/>
            </w:tcBorders>
            <w:shd w:fill="FFE0E0" w:val="clear"/>
            <w:tcMar>
              <w:top w:type="dxa" w:w="80"/>
              <w:left w:type="dxa" w:w="120"/>
              <w:bottom w:type="dxa" w:w="80"/>
              <w:right w:type="dxa" w:w="120"/>
            </w:tcMar>
          </w:tcPr>
          <w:p>
            <w:r>
              <w:rPr>
                <w:rFonts w:ascii="Arial" w:cs="Arial" w:eastAsia="Arial" w:hAnsi="Arial"/>
                <w:b/>
                <w:bCs/>
                <w:color w:val="1B3A5C"/>
                <w:sz w:val="19"/>
                <w:szCs w:val="19"/>
              </w:rPr>
              <w:t xml:space="preserve">Dashboard en Tiempo Real — Gerente de Logistica</w:t>
            </w:r>
          </w:p>
        </w:tc>
      </w:tr>
      <w:tr>
        <w:tc>
          <w:tcPr>
            <w:tcW w:type="dxa" w:w="9360"/>
            <w:gridSpan w:val="4"/>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b/>
                <w:bCs/>
                <w:color w:val="1B3A5C"/>
                <w:sz w:val="18"/>
                <w:szCs w:val="18"/>
              </w:rPr>
              <w:t xml:space="preserve">Descripcion: </w:t>
            </w:r>
            <w:r>
              <w:rPr>
                <w:rFonts w:ascii="Arial" w:cs="Arial" w:eastAsia="Arial" w:hAnsi="Arial"/>
                <w:color w:val="444444"/>
                <w:sz w:val="18"/>
                <w:szCs w:val="18"/>
              </w:rPr>
              <w:t xml:space="preserve">El dashboard principal del gerente debe mostrar en tiempo real: ordenes pendientes/en proceso/completadas, productividad por operario y por turno, nivel de utilizacion de bodega, alertas activas, OTD del dia, fill rate y top 10 SKUs por movimiento.</w:t>
            </w:r>
          </w:p>
        </w:tc>
      </w:tr>
      <w:tr>
        <w:tc>
          <w:tcPr>
            <w:tcW w:type="dxa" w:w="9360"/>
            <w:gridSpan w:val="4"/>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b/>
                <w:bCs/>
                <w:color w:val="1E7145"/>
                <w:sz w:val="18"/>
                <w:szCs w:val="18"/>
              </w:rPr>
              <w:t xml:space="preserve">Criterio de Aceptacion: </w:t>
            </w:r>
            <w:r>
              <w:rPr>
                <w:rFonts w:ascii="Arial" w:cs="Arial" w:eastAsia="Arial" w:hAnsi="Arial"/>
                <w:color w:val="444444"/>
                <w:sz w:val="18"/>
                <w:szCs w:val="18"/>
              </w:rPr>
              <w:t xml:space="preserve">El dashboard se actualiza sin recargar la pagina (WebSockets). Los datos tienen latencia maxima de 5 segundos. Cualquier metrica puede desglosarse haciendo click. El gerente puede configurar los KPIs visibles.</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1700"/>
        <w:gridCol w:w="5560"/>
      </w:tblGrid>
      <w:tr>
        <w:tc>
          <w:tcPr>
            <w:tcW w:type="dxa" w:w="1200"/>
            <w:tcBorders>
              <w:top w:val="single" w:color="D9D9D9" w:sz="1"/>
              <w:left w:val="single" w:color="D9D9D9" w:sz="1"/>
              <w:bottom w:val="single" w:color="D9D9D9" w:sz="1"/>
              <w:right w:val="single" w:color="D9D9D9" w:sz="1"/>
            </w:tcBorders>
            <w:shd w:fill="FCE4D6" w:val="clear"/>
            <w:tcMar>
              <w:top w:type="dxa" w:w="80"/>
              <w:left w:type="dxa" w:w="120"/>
              <w:bottom w:type="dxa" w:w="80"/>
              <w:right w:type="dxa" w:w="120"/>
            </w:tcMar>
          </w:tcPr>
          <w:p>
            <w:r>
              <w:rPr>
                <w:rFonts w:ascii="Arial" w:cs="Arial" w:eastAsia="Arial" w:hAnsi="Arial"/>
                <w:b/>
                <w:bCs/>
                <w:color w:val="1B3A5C"/>
                <w:sz w:val="18"/>
                <w:szCs w:val="18"/>
              </w:rPr>
              <w:t xml:space="preserve">FR-071</w:t>
            </w:r>
          </w:p>
        </w:tc>
        <w:tc>
          <w:tcPr>
            <w:tcW w:type="dxa" w:w="1100"/>
            <w:tcBorders>
              <w:top w:val="single" w:color="D9D9D9" w:sz="1"/>
              <w:left w:val="single" w:color="D9D9D9" w:sz="1"/>
              <w:bottom w:val="single" w:color="D9D9D9" w:sz="1"/>
              <w:right w:val="single" w:color="D9D9D9" w:sz="1"/>
            </w:tcBorders>
            <w:shd w:fill="FCE4D6" w:val="clear"/>
            <w:tcMar>
              <w:top w:type="dxa" w:w="80"/>
              <w:left w:type="dxa" w:w="80"/>
              <w:bottom w:type="dxa" w:w="80"/>
              <w:right w:type="dxa" w:w="80"/>
            </w:tcMar>
            <w:vAlign w:val="center"/>
          </w:tcPr>
          <w:p>
            <w:pPr>
              <w:jc w:val="center"/>
            </w:pPr>
            <w:r>
              <w:rPr>
                <w:rFonts w:ascii="Arial" w:cs="Arial" w:eastAsia="Arial" w:hAnsi="Arial"/>
                <w:b/>
                <w:bCs/>
                <w:color w:val="C55A00"/>
                <w:sz w:val="17"/>
                <w:szCs w:val="17"/>
              </w:rPr>
              <w:t xml:space="preserve">ALTO</w:t>
            </w:r>
          </w:p>
        </w:tc>
        <w:tc>
          <w:tcPr>
            <w:tcW w:type="dxa" w:w="1700"/>
            <w:tcBorders>
              <w:top w:val="single" w:color="D9D9D9" w:sz="1"/>
              <w:left w:val="single" w:color="D9D9D9" w:sz="1"/>
              <w:bottom w:val="single" w:color="D9D9D9" w:sz="1"/>
              <w:right w:val="single" w:color="D9D9D9" w:sz="1"/>
            </w:tcBorders>
            <w:shd w:fill="FCE4D6" w:val="clear"/>
            <w:tcMar>
              <w:top w:type="dxa" w:w="80"/>
              <w:left w:type="dxa" w:w="120"/>
              <w:bottom w:type="dxa" w:w="80"/>
              <w:right w:type="dxa" w:w="120"/>
            </w:tcMar>
          </w:tcPr>
          <w:p>
            <w:r>
              <w:rPr>
                <w:rFonts w:ascii="Arial" w:cs="Arial" w:eastAsia="Arial" w:hAnsi="Arial"/>
                <w:b/>
                <w:bCs/>
                <w:color w:val="444444"/>
                <w:sz w:val="17"/>
                <w:szCs w:val="17"/>
              </w:rPr>
              <w:t xml:space="preserve">Fuente: Ronda 6 / LMS</w:t>
            </w:r>
          </w:p>
        </w:tc>
        <w:tc>
          <w:tcPr>
            <w:tcW w:type="dxa" w:w="5560"/>
            <w:tcBorders>
              <w:top w:val="single" w:color="D9D9D9" w:sz="1"/>
              <w:left w:val="single" w:color="D9D9D9" w:sz="1"/>
              <w:bottom w:val="single" w:color="D9D9D9" w:sz="1"/>
              <w:right w:val="single" w:color="D9D9D9" w:sz="1"/>
            </w:tcBorders>
            <w:shd w:fill="FCE4D6" w:val="clear"/>
            <w:tcMar>
              <w:top w:type="dxa" w:w="80"/>
              <w:left w:type="dxa" w:w="120"/>
              <w:bottom w:type="dxa" w:w="80"/>
              <w:right w:type="dxa" w:w="120"/>
            </w:tcMar>
          </w:tcPr>
          <w:p>
            <w:r>
              <w:rPr>
                <w:rFonts w:ascii="Arial" w:cs="Arial" w:eastAsia="Arial" w:hAnsi="Arial"/>
                <w:b/>
                <w:bCs/>
                <w:color w:val="1B3A5C"/>
                <w:sz w:val="19"/>
                <w:szCs w:val="19"/>
              </w:rPr>
              <w:t xml:space="preserve">KPIs de Productividad Operacional</w:t>
            </w:r>
          </w:p>
        </w:tc>
      </w:tr>
      <w:tr>
        <w:tc>
          <w:tcPr>
            <w:tcW w:type="dxa" w:w="9360"/>
            <w:gridSpan w:val="4"/>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b/>
                <w:bCs/>
                <w:color w:val="1B3A5C"/>
                <w:sz w:val="18"/>
                <w:szCs w:val="18"/>
              </w:rPr>
              <w:t xml:space="preserve">Descripcion: </w:t>
            </w:r>
            <w:r>
              <w:rPr>
                <w:rFonts w:ascii="Arial" w:cs="Arial" w:eastAsia="Arial" w:hAnsi="Arial"/>
                <w:color w:val="444444"/>
                <w:sz w:val="18"/>
                <w:szCs w:val="18"/>
              </w:rPr>
              <w:t xml:space="preserve">El sistema debe calcular automaticamente: picks por hora por operario, lineas procesadas por hora, unidades por turno, tiempo de ciclo por orden (recepcion a despacho), tiempo de ciclo por picking, tiempo de ciclo de putaway.</w:t>
            </w:r>
          </w:p>
        </w:tc>
      </w:tr>
      <w:tr>
        <w:tc>
          <w:tcPr>
            <w:tcW w:type="dxa" w:w="9360"/>
            <w:gridSpan w:val="4"/>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b/>
                <w:bCs/>
                <w:color w:val="1E7145"/>
                <w:sz w:val="18"/>
                <w:szCs w:val="18"/>
              </w:rPr>
              <w:t xml:space="preserve">Criterio de Aceptacion: </w:t>
            </w:r>
            <w:r>
              <w:rPr>
                <w:rFonts w:ascii="Arial" w:cs="Arial" w:eastAsia="Arial" w:hAnsi="Arial"/>
                <w:color w:val="444444"/>
                <w:sz w:val="18"/>
                <w:szCs w:val="18"/>
              </w:rPr>
              <w:t xml:space="preserve">Un Jefe de Bodega puede ver la productividad de cada operario del turno en curso. Los KPIs se consolidan por turno, dia, semana y mes. Se pueden comparar contra estandares de ingenieria configurados en LMS.</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1700"/>
        <w:gridCol w:w="5560"/>
      </w:tblGrid>
      <w:tr>
        <w:tc>
          <w:tcPr>
            <w:tcW w:type="dxa" w:w="1200"/>
            <w:tcBorders>
              <w:top w:val="single" w:color="D9D9D9" w:sz="1"/>
              <w:left w:val="single" w:color="D9D9D9" w:sz="1"/>
              <w:bottom w:val="single" w:color="D9D9D9" w:sz="1"/>
              <w:right w:val="single" w:color="D9D9D9" w:sz="1"/>
            </w:tcBorders>
            <w:shd w:fill="FFE0E0" w:val="clear"/>
            <w:tcMar>
              <w:top w:type="dxa" w:w="80"/>
              <w:left w:type="dxa" w:w="120"/>
              <w:bottom w:type="dxa" w:w="80"/>
              <w:right w:type="dxa" w:w="120"/>
            </w:tcMar>
          </w:tcPr>
          <w:p>
            <w:r>
              <w:rPr>
                <w:rFonts w:ascii="Arial" w:cs="Arial" w:eastAsia="Arial" w:hAnsi="Arial"/>
                <w:b/>
                <w:bCs/>
                <w:color w:val="1B3A5C"/>
                <w:sz w:val="18"/>
                <w:szCs w:val="18"/>
              </w:rPr>
              <w:t xml:space="preserve">FR-072</w:t>
            </w:r>
          </w:p>
        </w:tc>
        <w:tc>
          <w:tcPr>
            <w:tcW w:type="dxa" w:w="1100"/>
            <w:tcBorders>
              <w:top w:val="single" w:color="D9D9D9" w:sz="1"/>
              <w:left w:val="single" w:color="D9D9D9" w:sz="1"/>
              <w:bottom w:val="single" w:color="D9D9D9" w:sz="1"/>
              <w:right w:val="single" w:color="D9D9D9" w:sz="1"/>
            </w:tcBorders>
            <w:shd w:fill="FFE0E0" w:val="clear"/>
            <w:tcMar>
              <w:top w:type="dxa" w:w="80"/>
              <w:left w:type="dxa" w:w="80"/>
              <w:bottom w:type="dxa" w:w="80"/>
              <w:right w:type="dxa" w:w="80"/>
            </w:tcMar>
            <w:vAlign w:val="center"/>
          </w:tcPr>
          <w:p>
            <w:pPr>
              <w:jc w:val="center"/>
            </w:pPr>
            <w:r>
              <w:rPr>
                <w:rFonts w:ascii="Arial" w:cs="Arial" w:eastAsia="Arial" w:hAnsi="Arial"/>
                <w:b/>
                <w:bCs/>
                <w:color w:val="C00000"/>
                <w:sz w:val="17"/>
                <w:szCs w:val="17"/>
              </w:rPr>
              <w:t xml:space="preserve">CRITICO</w:t>
            </w:r>
          </w:p>
        </w:tc>
        <w:tc>
          <w:tcPr>
            <w:tcW w:type="dxa" w:w="1700"/>
            <w:tcBorders>
              <w:top w:val="single" w:color="D9D9D9" w:sz="1"/>
              <w:left w:val="single" w:color="D9D9D9" w:sz="1"/>
              <w:bottom w:val="single" w:color="D9D9D9" w:sz="1"/>
              <w:right w:val="single" w:color="D9D9D9" w:sz="1"/>
            </w:tcBorders>
            <w:shd w:fill="FFE0E0" w:val="clear"/>
            <w:tcMar>
              <w:top w:type="dxa" w:w="80"/>
              <w:left w:type="dxa" w:w="120"/>
              <w:bottom w:type="dxa" w:w="80"/>
              <w:right w:type="dxa" w:w="120"/>
            </w:tcMar>
          </w:tcPr>
          <w:p>
            <w:r>
              <w:rPr>
                <w:rFonts w:ascii="Arial" w:cs="Arial" w:eastAsia="Arial" w:hAnsi="Arial"/>
                <w:b/>
                <w:bCs/>
                <w:color w:val="444444"/>
                <w:sz w:val="17"/>
                <w:szCs w:val="17"/>
              </w:rPr>
              <w:t xml:space="preserve">Fuente: Ronda 6</w:t>
            </w:r>
          </w:p>
        </w:tc>
        <w:tc>
          <w:tcPr>
            <w:tcW w:type="dxa" w:w="5560"/>
            <w:tcBorders>
              <w:top w:val="single" w:color="D9D9D9" w:sz="1"/>
              <w:left w:val="single" w:color="D9D9D9" w:sz="1"/>
              <w:bottom w:val="single" w:color="D9D9D9" w:sz="1"/>
              <w:right w:val="single" w:color="D9D9D9" w:sz="1"/>
            </w:tcBorders>
            <w:shd w:fill="FFE0E0" w:val="clear"/>
            <w:tcMar>
              <w:top w:type="dxa" w:w="80"/>
              <w:left w:type="dxa" w:w="120"/>
              <w:bottom w:type="dxa" w:w="80"/>
              <w:right w:type="dxa" w:w="120"/>
            </w:tcMar>
          </w:tcPr>
          <w:p>
            <w:r>
              <w:rPr>
                <w:rFonts w:ascii="Arial" w:cs="Arial" w:eastAsia="Arial" w:hAnsi="Arial"/>
                <w:b/>
                <w:bCs/>
                <w:color w:val="1B3A5C"/>
                <w:sz w:val="19"/>
                <w:szCs w:val="19"/>
              </w:rPr>
              <w:t xml:space="preserve">KPIs de Precision y Calidad</w:t>
            </w:r>
          </w:p>
        </w:tc>
      </w:tr>
      <w:tr>
        <w:tc>
          <w:tcPr>
            <w:tcW w:type="dxa" w:w="9360"/>
            <w:gridSpan w:val="4"/>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b/>
                <w:bCs/>
                <w:color w:val="1B3A5C"/>
                <w:sz w:val="18"/>
                <w:szCs w:val="18"/>
              </w:rPr>
              <w:t xml:space="preserve">Descripcion: </w:t>
            </w:r>
            <w:r>
              <w:rPr>
                <w:rFonts w:ascii="Arial" w:cs="Arial" w:eastAsia="Arial" w:hAnsi="Arial"/>
                <w:color w:val="444444"/>
                <w:sz w:val="18"/>
                <w:szCs w:val="18"/>
              </w:rPr>
              <w:t xml:space="preserve">Tasa de precision de picking (pedidos perfectos / total de pedidos), exactitud de inventario (contado vs teorico), tasa de devoluciones, tasa de error en recepcion, fill rate por cliente, OTIF (On-Time In-Full) por transportista.</w:t>
            </w:r>
          </w:p>
        </w:tc>
      </w:tr>
      <w:tr>
        <w:tc>
          <w:tcPr>
            <w:tcW w:type="dxa" w:w="9360"/>
            <w:gridSpan w:val="4"/>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b/>
                <w:bCs/>
                <w:color w:val="1E7145"/>
                <w:sz w:val="18"/>
                <w:szCs w:val="18"/>
              </w:rPr>
              <w:t xml:space="preserve">Criterio de Aceptacion: </w:t>
            </w:r>
            <w:r>
              <w:rPr>
                <w:rFonts w:ascii="Arial" w:cs="Arial" w:eastAsia="Arial" w:hAnsi="Arial"/>
                <w:color w:val="444444"/>
                <w:sz w:val="18"/>
                <w:szCs w:val="18"/>
              </w:rPr>
              <w:t xml:space="preserve">El sistema calcula el pedido perfecto: entregado completo, a tiempo, sin danos y con documentacion correcta. La exactitud de inventario se recalcula en cada conteo ciclico. El OTIF se reporta automaticamente al cliente.</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1700"/>
        <w:gridCol w:w="5560"/>
      </w:tblGrid>
      <w:tr>
        <w:tc>
          <w:tcPr>
            <w:tcW w:type="dxa" w:w="1200"/>
            <w:tcBorders>
              <w:top w:val="single" w:color="D9D9D9" w:sz="1"/>
              <w:left w:val="single" w:color="D9D9D9" w:sz="1"/>
              <w:bottom w:val="single" w:color="D9D9D9" w:sz="1"/>
              <w:right w:val="single" w:color="D9D9D9" w:sz="1"/>
            </w:tcBorders>
            <w:shd w:fill="D5E8F0" w:val="clear"/>
            <w:tcMar>
              <w:top w:type="dxa" w:w="80"/>
              <w:left w:type="dxa" w:w="120"/>
              <w:bottom w:type="dxa" w:w="80"/>
              <w:right w:type="dxa" w:w="120"/>
            </w:tcMar>
          </w:tcPr>
          <w:p>
            <w:r>
              <w:rPr>
                <w:rFonts w:ascii="Arial" w:cs="Arial" w:eastAsia="Arial" w:hAnsi="Arial"/>
                <w:b/>
                <w:bCs/>
                <w:color w:val="1B3A5C"/>
                <w:sz w:val="18"/>
                <w:szCs w:val="18"/>
              </w:rPr>
              <w:t xml:space="preserve">FR-073</w:t>
            </w:r>
          </w:p>
        </w:tc>
        <w:tc>
          <w:tcPr>
            <w:tcW w:type="dxa" w:w="1100"/>
            <w:tcBorders>
              <w:top w:val="single" w:color="D9D9D9" w:sz="1"/>
              <w:left w:val="single" w:color="D9D9D9" w:sz="1"/>
              <w:bottom w:val="single" w:color="D9D9D9" w:sz="1"/>
              <w:right w:val="single" w:color="D9D9D9" w:sz="1"/>
            </w:tcBorders>
            <w:shd w:fill="D5E8F0" w:val="clear"/>
            <w:tcMar>
              <w:top w:type="dxa" w:w="80"/>
              <w:left w:type="dxa" w:w="80"/>
              <w:bottom w:type="dxa" w:w="80"/>
              <w:right w:type="dxa" w:w="80"/>
            </w:tcMar>
            <w:vAlign w:val="center"/>
          </w:tcPr>
          <w:p>
            <w:pPr>
              <w:jc w:val="center"/>
            </w:pPr>
            <w:r>
              <w:rPr>
                <w:rFonts w:ascii="Arial" w:cs="Arial" w:eastAsia="Arial" w:hAnsi="Arial"/>
                <w:b/>
                <w:bCs/>
                <w:color w:val="2E75B6"/>
                <w:sz w:val="17"/>
                <w:szCs w:val="17"/>
              </w:rPr>
              <w:t xml:space="preserve">MEDIO</w:t>
            </w:r>
          </w:p>
        </w:tc>
        <w:tc>
          <w:tcPr>
            <w:tcW w:type="dxa" w:w="1700"/>
            <w:tcBorders>
              <w:top w:val="single" w:color="D9D9D9" w:sz="1"/>
              <w:left w:val="single" w:color="D9D9D9" w:sz="1"/>
              <w:bottom w:val="single" w:color="D9D9D9" w:sz="1"/>
              <w:right w:val="single" w:color="D9D9D9" w:sz="1"/>
            </w:tcBorders>
            <w:shd w:fill="D5E8F0" w:val="clear"/>
            <w:tcMar>
              <w:top w:type="dxa" w:w="80"/>
              <w:left w:type="dxa" w:w="120"/>
              <w:bottom w:type="dxa" w:w="80"/>
              <w:right w:type="dxa" w:w="120"/>
            </w:tcMar>
          </w:tcPr>
          <w:p>
            <w:r>
              <w:rPr>
                <w:rFonts w:ascii="Arial" w:cs="Arial" w:eastAsia="Arial" w:hAnsi="Arial"/>
                <w:b/>
                <w:bCs/>
                <w:color w:val="444444"/>
                <w:sz w:val="17"/>
                <w:szCs w:val="17"/>
              </w:rPr>
              <w:t xml:space="preserve">Fuente: Ronda 6</w:t>
            </w:r>
          </w:p>
        </w:tc>
        <w:tc>
          <w:tcPr>
            <w:tcW w:type="dxa" w:w="5560"/>
            <w:tcBorders>
              <w:top w:val="single" w:color="D9D9D9" w:sz="1"/>
              <w:left w:val="single" w:color="D9D9D9" w:sz="1"/>
              <w:bottom w:val="single" w:color="D9D9D9" w:sz="1"/>
              <w:right w:val="single" w:color="D9D9D9" w:sz="1"/>
            </w:tcBorders>
            <w:shd w:fill="D5E8F0" w:val="clear"/>
            <w:tcMar>
              <w:top w:type="dxa" w:w="80"/>
              <w:left w:type="dxa" w:w="120"/>
              <w:bottom w:type="dxa" w:w="80"/>
              <w:right w:type="dxa" w:w="120"/>
            </w:tcMar>
          </w:tcPr>
          <w:p>
            <w:r>
              <w:rPr>
                <w:rFonts w:ascii="Arial" w:cs="Arial" w:eastAsia="Arial" w:hAnsi="Arial"/>
                <w:b/>
                <w:bCs/>
                <w:color w:val="1B3A5C"/>
                <w:sz w:val="19"/>
                <w:szCs w:val="19"/>
              </w:rPr>
              <w:t xml:space="preserve">KPIs de Utilizacion de Infraestructura</w:t>
            </w:r>
          </w:p>
        </w:tc>
      </w:tr>
      <w:tr>
        <w:tc>
          <w:tcPr>
            <w:tcW w:type="dxa" w:w="9360"/>
            <w:gridSpan w:val="4"/>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b/>
                <w:bCs/>
                <w:color w:val="1B3A5C"/>
                <w:sz w:val="18"/>
                <w:szCs w:val="18"/>
              </w:rPr>
              <w:t xml:space="preserve">Descripcion: </w:t>
            </w:r>
            <w:r>
              <w:rPr>
                <w:rFonts w:ascii="Arial" w:cs="Arial" w:eastAsia="Arial" w:hAnsi="Arial"/>
                <w:color w:val="444444"/>
                <w:sz w:val="18"/>
                <w:szCs w:val="18"/>
              </w:rPr>
              <w:t xml:space="preserve">Utilizacion de espacio por zona (%), ocupacion por pasillo y nivel, utilizacion de capacidad de carga (peso/volumen), utilizacion de docks por hora, tiempo promedio de estadias de camiones.</w:t>
            </w:r>
          </w:p>
        </w:tc>
      </w:tr>
      <w:tr>
        <w:tc>
          <w:tcPr>
            <w:tcW w:type="dxa" w:w="9360"/>
            <w:gridSpan w:val="4"/>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b/>
                <w:bCs/>
                <w:color w:val="1E7145"/>
                <w:sz w:val="18"/>
                <w:szCs w:val="18"/>
              </w:rPr>
              <w:t xml:space="preserve">Criterio de Aceptacion: </w:t>
            </w:r>
            <w:r>
              <w:rPr>
                <w:rFonts w:ascii="Arial" w:cs="Arial" w:eastAsia="Arial" w:hAnsi="Arial"/>
                <w:color w:val="444444"/>
                <w:sz w:val="18"/>
                <w:szCs w:val="18"/>
              </w:rPr>
              <w:t xml:space="preserve">El mapa de calor de bodega muestra visualmente las zonas sobrecargadas. El sistema alerta cuando una zona supera el 90% de capacidad. Los reportes de utilizacion permiten justificar inversiones en infraestructura.</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1700"/>
        <w:gridCol w:w="5560"/>
      </w:tblGrid>
      <w:tr>
        <w:tc>
          <w:tcPr>
            <w:tcW w:type="dxa" w:w="1200"/>
            <w:tcBorders>
              <w:top w:val="single" w:color="D9D9D9" w:sz="1"/>
              <w:left w:val="single" w:color="D9D9D9" w:sz="1"/>
              <w:bottom w:val="single" w:color="D9D9D9" w:sz="1"/>
              <w:right w:val="single" w:color="D9D9D9" w:sz="1"/>
            </w:tcBorders>
            <w:shd w:fill="FFE0E0" w:val="clear"/>
            <w:tcMar>
              <w:top w:type="dxa" w:w="80"/>
              <w:left w:type="dxa" w:w="120"/>
              <w:bottom w:type="dxa" w:w="80"/>
              <w:right w:type="dxa" w:w="120"/>
            </w:tcMar>
          </w:tcPr>
          <w:p>
            <w:r>
              <w:rPr>
                <w:rFonts w:ascii="Arial" w:cs="Arial" w:eastAsia="Arial" w:hAnsi="Arial"/>
                <w:b/>
                <w:bCs/>
                <w:color w:val="1B3A5C"/>
                <w:sz w:val="18"/>
                <w:szCs w:val="18"/>
              </w:rPr>
              <w:t xml:space="preserve">FR-074</w:t>
            </w:r>
          </w:p>
        </w:tc>
        <w:tc>
          <w:tcPr>
            <w:tcW w:type="dxa" w:w="1100"/>
            <w:tcBorders>
              <w:top w:val="single" w:color="D9D9D9" w:sz="1"/>
              <w:left w:val="single" w:color="D9D9D9" w:sz="1"/>
              <w:bottom w:val="single" w:color="D9D9D9" w:sz="1"/>
              <w:right w:val="single" w:color="D9D9D9" w:sz="1"/>
            </w:tcBorders>
            <w:shd w:fill="FFE0E0" w:val="clear"/>
            <w:tcMar>
              <w:top w:type="dxa" w:w="80"/>
              <w:left w:type="dxa" w:w="80"/>
              <w:bottom w:type="dxa" w:w="80"/>
              <w:right w:type="dxa" w:w="80"/>
            </w:tcMar>
            <w:vAlign w:val="center"/>
          </w:tcPr>
          <w:p>
            <w:pPr>
              <w:jc w:val="center"/>
            </w:pPr>
            <w:r>
              <w:rPr>
                <w:rFonts w:ascii="Arial" w:cs="Arial" w:eastAsia="Arial" w:hAnsi="Arial"/>
                <w:b/>
                <w:bCs/>
                <w:color w:val="C00000"/>
                <w:sz w:val="17"/>
                <w:szCs w:val="17"/>
              </w:rPr>
              <w:t xml:space="preserve">CRITICO</w:t>
            </w:r>
          </w:p>
        </w:tc>
        <w:tc>
          <w:tcPr>
            <w:tcW w:type="dxa" w:w="1700"/>
            <w:tcBorders>
              <w:top w:val="single" w:color="D9D9D9" w:sz="1"/>
              <w:left w:val="single" w:color="D9D9D9" w:sz="1"/>
              <w:bottom w:val="single" w:color="D9D9D9" w:sz="1"/>
              <w:right w:val="single" w:color="D9D9D9" w:sz="1"/>
            </w:tcBorders>
            <w:shd w:fill="FFE0E0" w:val="clear"/>
            <w:tcMar>
              <w:top w:type="dxa" w:w="80"/>
              <w:left w:type="dxa" w:w="120"/>
              <w:bottom w:type="dxa" w:w="80"/>
              <w:right w:type="dxa" w:w="120"/>
            </w:tcMar>
          </w:tcPr>
          <w:p>
            <w:r>
              <w:rPr>
                <w:rFonts w:ascii="Arial" w:cs="Arial" w:eastAsia="Arial" w:hAnsi="Arial"/>
                <w:b/>
                <w:bCs/>
                <w:color w:val="444444"/>
                <w:sz w:val="17"/>
                <w:szCs w:val="17"/>
              </w:rPr>
              <w:t xml:space="preserve">Fuente: Ronda 6 / Regulatorio Panama</w:t>
            </w:r>
          </w:p>
        </w:tc>
        <w:tc>
          <w:tcPr>
            <w:tcW w:type="dxa" w:w="5560"/>
            <w:tcBorders>
              <w:top w:val="single" w:color="D9D9D9" w:sz="1"/>
              <w:left w:val="single" w:color="D9D9D9" w:sz="1"/>
              <w:bottom w:val="single" w:color="D9D9D9" w:sz="1"/>
              <w:right w:val="single" w:color="D9D9D9" w:sz="1"/>
            </w:tcBorders>
            <w:shd w:fill="FFE0E0" w:val="clear"/>
            <w:tcMar>
              <w:top w:type="dxa" w:w="80"/>
              <w:left w:type="dxa" w:w="120"/>
              <w:bottom w:type="dxa" w:w="80"/>
              <w:right w:type="dxa" w:w="120"/>
            </w:tcMar>
          </w:tcPr>
          <w:p>
            <w:r>
              <w:rPr>
                <w:rFonts w:ascii="Arial" w:cs="Arial" w:eastAsia="Arial" w:hAnsi="Arial"/>
                <w:b/>
                <w:bCs/>
                <w:color w:val="1B3A5C"/>
                <w:sz w:val="19"/>
                <w:szCs w:val="19"/>
              </w:rPr>
              <w:t xml:space="preserve">Reportes Regulatorios Panama</w:t>
            </w:r>
          </w:p>
        </w:tc>
      </w:tr>
      <w:tr>
        <w:tc>
          <w:tcPr>
            <w:tcW w:type="dxa" w:w="9360"/>
            <w:gridSpan w:val="4"/>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b/>
                <w:bCs/>
                <w:color w:val="1B3A5C"/>
                <w:sz w:val="18"/>
                <w:szCs w:val="18"/>
              </w:rPr>
              <w:t xml:space="preserve">Descripcion: </w:t>
            </w:r>
            <w:r>
              <w:rPr>
                <w:rFonts w:ascii="Arial" w:cs="Arial" w:eastAsia="Arial" w:hAnsi="Arial"/>
                <w:color w:val="444444"/>
                <w:sz w:val="18"/>
                <w:szCs w:val="18"/>
              </w:rPr>
              <w:t xml:space="preserve">El sistema debe generar reportes en los formatos oficiales requeridos por: ANA (movimientos de mercancias en zonas aduaneras), DGI (libros de IVA, movimientos gravados), MINSA (trazabilidad de medicamentos), AUPSA (movimientos de alimentos). Los reportes deben poder exportarse en los formatos exigidos.</w:t>
            </w:r>
          </w:p>
        </w:tc>
      </w:tr>
      <w:tr>
        <w:tc>
          <w:tcPr>
            <w:tcW w:type="dxa" w:w="9360"/>
            <w:gridSpan w:val="4"/>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b/>
                <w:bCs/>
                <w:color w:val="1E7145"/>
                <w:sz w:val="18"/>
                <w:szCs w:val="18"/>
              </w:rPr>
              <w:t xml:space="preserve">Criterio de Aceptacion: </w:t>
            </w:r>
            <w:r>
              <w:rPr>
                <w:rFonts w:ascii="Arial" w:cs="Arial" w:eastAsia="Arial" w:hAnsi="Arial"/>
                <w:color w:val="444444"/>
                <w:sz w:val="18"/>
                <w:szCs w:val="18"/>
              </w:rPr>
              <w:t xml:space="preserve">El reporte de movimientos para ANA se genera con los campos exactos requeridos y puede exportarse en el formato XML especificado. La generacion de reportes mensuales no supera los 5 minutos para bodegas con hasta 1 millon de movimientos.</w:t>
            </w:r>
          </w:p>
        </w:tc>
      </w:tr>
    </w:tbl>
    <w:p>
      <w:pPr>
        <w:spacing w:after="0" w:before="80"/>
      </w:pPr>
    </w:p>
    <w:p>
      <w:pPr>
        <w:pStyle w:val="Heading2"/>
        <w:spacing w:after="120" w:before="200"/>
      </w:pPr>
      <w:r>
        <w:rPr>
          <w:rFonts w:ascii="Arial" w:cs="Arial" w:eastAsia="Arial" w:hAnsi="Arial"/>
          <w:b/>
          <w:bCs/>
          <w:color w:val="2E75B6"/>
          <w:sz w:val="26"/>
          <w:szCs w:val="26"/>
        </w:rPr>
        <w:t xml:space="preserve">3.10 Modulo: Inteligencia Artificial y Optimizacion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1700"/>
        <w:gridCol w:w="5560"/>
      </w:tblGrid>
      <w:tr>
        <w:tc>
          <w:tcPr>
            <w:tcW w:type="dxa" w:w="1200"/>
            <w:tcBorders>
              <w:top w:val="single" w:color="D9D9D9" w:sz="1"/>
              <w:left w:val="single" w:color="D9D9D9" w:sz="1"/>
              <w:bottom w:val="single" w:color="D9D9D9" w:sz="1"/>
              <w:right w:val="single" w:color="D9D9D9" w:sz="1"/>
            </w:tcBorders>
            <w:shd w:fill="FCE4D6" w:val="clear"/>
            <w:tcMar>
              <w:top w:type="dxa" w:w="80"/>
              <w:left w:type="dxa" w:w="120"/>
              <w:bottom w:type="dxa" w:w="80"/>
              <w:right w:type="dxa" w:w="120"/>
            </w:tcMar>
          </w:tcPr>
          <w:p>
            <w:r>
              <w:rPr>
                <w:rFonts w:ascii="Arial" w:cs="Arial" w:eastAsia="Arial" w:hAnsi="Arial"/>
                <w:b/>
                <w:bCs/>
                <w:color w:val="1B3A5C"/>
                <w:sz w:val="18"/>
                <w:szCs w:val="18"/>
              </w:rPr>
              <w:t xml:space="preserve">FR-080</w:t>
            </w:r>
          </w:p>
        </w:tc>
        <w:tc>
          <w:tcPr>
            <w:tcW w:type="dxa" w:w="1100"/>
            <w:tcBorders>
              <w:top w:val="single" w:color="D9D9D9" w:sz="1"/>
              <w:left w:val="single" w:color="D9D9D9" w:sz="1"/>
              <w:bottom w:val="single" w:color="D9D9D9" w:sz="1"/>
              <w:right w:val="single" w:color="D9D9D9" w:sz="1"/>
            </w:tcBorders>
            <w:shd w:fill="FCE4D6" w:val="clear"/>
            <w:tcMar>
              <w:top w:type="dxa" w:w="80"/>
              <w:left w:type="dxa" w:w="80"/>
              <w:bottom w:type="dxa" w:w="80"/>
              <w:right w:type="dxa" w:w="80"/>
            </w:tcMar>
            <w:vAlign w:val="center"/>
          </w:tcPr>
          <w:p>
            <w:pPr>
              <w:jc w:val="center"/>
            </w:pPr>
            <w:r>
              <w:rPr>
                <w:rFonts w:ascii="Arial" w:cs="Arial" w:eastAsia="Arial" w:hAnsi="Arial"/>
                <w:b/>
                <w:bCs/>
                <w:color w:val="C55A00"/>
                <w:sz w:val="17"/>
                <w:szCs w:val="17"/>
              </w:rPr>
              <w:t xml:space="preserve">ALTO</w:t>
            </w:r>
          </w:p>
        </w:tc>
        <w:tc>
          <w:tcPr>
            <w:tcW w:type="dxa" w:w="1700"/>
            <w:tcBorders>
              <w:top w:val="single" w:color="D9D9D9" w:sz="1"/>
              <w:left w:val="single" w:color="D9D9D9" w:sz="1"/>
              <w:bottom w:val="single" w:color="D9D9D9" w:sz="1"/>
              <w:right w:val="single" w:color="D9D9D9" w:sz="1"/>
            </w:tcBorders>
            <w:shd w:fill="FCE4D6" w:val="clear"/>
            <w:tcMar>
              <w:top w:type="dxa" w:w="80"/>
              <w:left w:type="dxa" w:w="120"/>
              <w:bottom w:type="dxa" w:w="80"/>
              <w:right w:type="dxa" w:w="120"/>
            </w:tcMar>
          </w:tcPr>
          <w:p>
            <w:r>
              <w:rPr>
                <w:rFonts w:ascii="Arial" w:cs="Arial" w:eastAsia="Arial" w:hAnsi="Arial"/>
                <w:b/>
                <w:bCs/>
                <w:color w:val="444444"/>
                <w:sz w:val="17"/>
                <w:szCs w:val="17"/>
              </w:rPr>
              <w:t xml:space="preserve">Fuente: Ronda 10 / OR-Tools</w:t>
            </w:r>
          </w:p>
        </w:tc>
        <w:tc>
          <w:tcPr>
            <w:tcW w:type="dxa" w:w="5560"/>
            <w:tcBorders>
              <w:top w:val="single" w:color="D9D9D9" w:sz="1"/>
              <w:left w:val="single" w:color="D9D9D9" w:sz="1"/>
              <w:bottom w:val="single" w:color="D9D9D9" w:sz="1"/>
              <w:right w:val="single" w:color="D9D9D9" w:sz="1"/>
            </w:tcBorders>
            <w:shd w:fill="FCE4D6" w:val="clear"/>
            <w:tcMar>
              <w:top w:type="dxa" w:w="80"/>
              <w:left w:type="dxa" w:w="120"/>
              <w:bottom w:type="dxa" w:w="80"/>
              <w:right w:type="dxa" w:w="120"/>
            </w:tcMar>
          </w:tcPr>
          <w:p>
            <w:r>
              <w:rPr>
                <w:rFonts w:ascii="Arial" w:cs="Arial" w:eastAsia="Arial" w:hAnsi="Arial"/>
                <w:b/>
                <w:bCs/>
                <w:color w:val="1B3A5C"/>
                <w:sz w:val="19"/>
                <w:szCs w:val="19"/>
              </w:rPr>
              <w:t xml:space="preserve">Slotting Optimization — Ubicacion Optima de Productos</w:t>
            </w:r>
          </w:p>
        </w:tc>
      </w:tr>
      <w:tr>
        <w:tc>
          <w:tcPr>
            <w:tcW w:type="dxa" w:w="9360"/>
            <w:gridSpan w:val="4"/>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b/>
                <w:bCs/>
                <w:color w:val="1B3A5C"/>
                <w:sz w:val="18"/>
                <w:szCs w:val="18"/>
              </w:rPr>
              <w:t xml:space="preserve">Descripcion: </w:t>
            </w:r>
            <w:r>
              <w:rPr>
                <w:rFonts w:ascii="Arial" w:cs="Arial" w:eastAsia="Arial" w:hAnsi="Arial"/>
                <w:color w:val="444444"/>
                <w:sz w:val="18"/>
                <w:szCs w:val="18"/>
              </w:rPr>
              <w:t xml:space="preserve">El modulo de slotting debe analizar: velocidad de rotacion por SKU (clasificacion ABC-XYZ), afinidad entre productos (se piden juntos frecuentemente), volumen y peso de cada producto, capacidad de cada ubicacion, y proponer reubicacion de SKUs para minimizar tiempo de picking.</w:t>
            </w:r>
          </w:p>
        </w:tc>
      </w:tr>
      <w:tr>
        <w:tc>
          <w:tcPr>
            <w:tcW w:type="dxa" w:w="9360"/>
            <w:gridSpan w:val="4"/>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b/>
                <w:bCs/>
                <w:color w:val="1E7145"/>
                <w:sz w:val="18"/>
                <w:szCs w:val="18"/>
              </w:rPr>
              <w:t xml:space="preserve">Criterio de Aceptacion: </w:t>
            </w:r>
            <w:r>
              <w:rPr>
                <w:rFonts w:ascii="Arial" w:cs="Arial" w:eastAsia="Arial" w:hAnsi="Arial"/>
                <w:color w:val="444444"/>
                <w:sz w:val="18"/>
                <w:szCs w:val="18"/>
              </w:rPr>
              <w:t xml:space="preserve">El modelo de slotting corre mensualmente (o bajo demanda) y genera propuesta de reubicacion de hasta el 20% de los SKUs. La propuesta muestra el ahorro estimado en tiempo de picking. La ejecucion de la reubicacion se planifica en horario de baja actividad.</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1700"/>
        <w:gridCol w:w="5560"/>
      </w:tblGrid>
      <w:tr>
        <w:tc>
          <w:tcPr>
            <w:tcW w:type="dxa" w:w="1200"/>
            <w:tcBorders>
              <w:top w:val="single" w:color="D9D9D9" w:sz="1"/>
              <w:left w:val="single" w:color="D9D9D9" w:sz="1"/>
              <w:bottom w:val="single" w:color="D9D9D9" w:sz="1"/>
              <w:right w:val="single" w:color="D9D9D9" w:sz="1"/>
            </w:tcBorders>
            <w:shd w:fill="FCE4D6" w:val="clear"/>
            <w:tcMar>
              <w:top w:type="dxa" w:w="80"/>
              <w:left w:type="dxa" w:w="120"/>
              <w:bottom w:type="dxa" w:w="80"/>
              <w:right w:type="dxa" w:w="120"/>
            </w:tcMar>
          </w:tcPr>
          <w:p>
            <w:r>
              <w:rPr>
                <w:rFonts w:ascii="Arial" w:cs="Arial" w:eastAsia="Arial" w:hAnsi="Arial"/>
                <w:b/>
                <w:bCs/>
                <w:color w:val="1B3A5C"/>
                <w:sz w:val="18"/>
                <w:szCs w:val="18"/>
              </w:rPr>
              <w:t xml:space="preserve">FR-081</w:t>
            </w:r>
          </w:p>
        </w:tc>
        <w:tc>
          <w:tcPr>
            <w:tcW w:type="dxa" w:w="1100"/>
            <w:tcBorders>
              <w:top w:val="single" w:color="D9D9D9" w:sz="1"/>
              <w:left w:val="single" w:color="D9D9D9" w:sz="1"/>
              <w:bottom w:val="single" w:color="D9D9D9" w:sz="1"/>
              <w:right w:val="single" w:color="D9D9D9" w:sz="1"/>
            </w:tcBorders>
            <w:shd w:fill="FCE4D6" w:val="clear"/>
            <w:tcMar>
              <w:top w:type="dxa" w:w="80"/>
              <w:left w:type="dxa" w:w="80"/>
              <w:bottom w:type="dxa" w:w="80"/>
              <w:right w:type="dxa" w:w="80"/>
            </w:tcMar>
            <w:vAlign w:val="center"/>
          </w:tcPr>
          <w:p>
            <w:pPr>
              <w:jc w:val="center"/>
            </w:pPr>
            <w:r>
              <w:rPr>
                <w:rFonts w:ascii="Arial" w:cs="Arial" w:eastAsia="Arial" w:hAnsi="Arial"/>
                <w:b/>
                <w:bCs/>
                <w:color w:val="C55A00"/>
                <w:sz w:val="17"/>
                <w:szCs w:val="17"/>
              </w:rPr>
              <w:t xml:space="preserve">ALTO</w:t>
            </w:r>
          </w:p>
        </w:tc>
        <w:tc>
          <w:tcPr>
            <w:tcW w:type="dxa" w:w="1700"/>
            <w:tcBorders>
              <w:top w:val="single" w:color="D9D9D9" w:sz="1"/>
              <w:left w:val="single" w:color="D9D9D9" w:sz="1"/>
              <w:bottom w:val="single" w:color="D9D9D9" w:sz="1"/>
              <w:right w:val="single" w:color="D9D9D9" w:sz="1"/>
            </w:tcBorders>
            <w:shd w:fill="FCE4D6" w:val="clear"/>
            <w:tcMar>
              <w:top w:type="dxa" w:w="80"/>
              <w:left w:type="dxa" w:w="120"/>
              <w:bottom w:type="dxa" w:w="80"/>
              <w:right w:type="dxa" w:w="120"/>
            </w:tcMar>
          </w:tcPr>
          <w:p>
            <w:r>
              <w:rPr>
                <w:rFonts w:ascii="Arial" w:cs="Arial" w:eastAsia="Arial" w:hAnsi="Arial"/>
                <w:b/>
                <w:bCs/>
                <w:color w:val="444444"/>
                <w:sz w:val="17"/>
                <w:szCs w:val="17"/>
              </w:rPr>
              <w:t xml:space="preserve">Fuente: Ronda 10 / AI/ML</w:t>
            </w:r>
          </w:p>
        </w:tc>
        <w:tc>
          <w:tcPr>
            <w:tcW w:type="dxa" w:w="5560"/>
            <w:tcBorders>
              <w:top w:val="single" w:color="D9D9D9" w:sz="1"/>
              <w:left w:val="single" w:color="D9D9D9" w:sz="1"/>
              <w:bottom w:val="single" w:color="D9D9D9" w:sz="1"/>
              <w:right w:val="single" w:color="D9D9D9" w:sz="1"/>
            </w:tcBorders>
            <w:shd w:fill="FCE4D6" w:val="clear"/>
            <w:tcMar>
              <w:top w:type="dxa" w:w="80"/>
              <w:left w:type="dxa" w:w="120"/>
              <w:bottom w:type="dxa" w:w="80"/>
              <w:right w:type="dxa" w:w="120"/>
            </w:tcMar>
          </w:tcPr>
          <w:p>
            <w:r>
              <w:rPr>
                <w:rFonts w:ascii="Arial" w:cs="Arial" w:eastAsia="Arial" w:hAnsi="Arial"/>
                <w:b/>
                <w:bCs/>
                <w:color w:val="1B3A5C"/>
                <w:sz w:val="19"/>
                <w:szCs w:val="19"/>
              </w:rPr>
              <w:t xml:space="preserve">Prediccion de Demanda (Forecasting)</w:t>
            </w:r>
          </w:p>
        </w:tc>
      </w:tr>
      <w:tr>
        <w:tc>
          <w:tcPr>
            <w:tcW w:type="dxa" w:w="9360"/>
            <w:gridSpan w:val="4"/>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b/>
                <w:bCs/>
                <w:color w:val="1B3A5C"/>
                <w:sz w:val="18"/>
                <w:szCs w:val="18"/>
              </w:rPr>
              <w:t xml:space="preserve">Descripcion: </w:t>
            </w:r>
            <w:r>
              <w:rPr>
                <w:rFonts w:ascii="Arial" w:cs="Arial" w:eastAsia="Arial" w:hAnsi="Arial"/>
                <w:color w:val="444444"/>
                <w:sz w:val="18"/>
                <w:szCs w:val="18"/>
              </w:rPr>
              <w:t xml:space="preserve">El sistema debe predecir la demanda futura por SKU usando modelos de series de tiempo (Prophet). Considera estacionalidad, tendencias, eventos especiales (Black Friday, Navidad) y senales externas configurables. El forecast alimenta el calculo de stock minimo y los planes de reposicion.</w:t>
            </w:r>
          </w:p>
        </w:tc>
      </w:tr>
      <w:tr>
        <w:tc>
          <w:tcPr>
            <w:tcW w:type="dxa" w:w="9360"/>
            <w:gridSpan w:val="4"/>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b/>
                <w:bCs/>
                <w:color w:val="1E7145"/>
                <w:sz w:val="18"/>
                <w:szCs w:val="18"/>
              </w:rPr>
              <w:t xml:space="preserve">Criterio de Aceptacion: </w:t>
            </w:r>
            <w:r>
              <w:rPr>
                <w:rFonts w:ascii="Arial" w:cs="Arial" w:eastAsia="Arial" w:hAnsi="Arial"/>
                <w:color w:val="444444"/>
                <w:sz w:val="18"/>
                <w:szCs w:val="18"/>
              </w:rPr>
              <w:t xml:space="preserve">El forecast para los proximos 30 dias se genera con MAPE (Mean Absolute Percentage Error) menor al 15% para los top 100 SKUs. Los SKUs con alta variabilidad se identifican y se excluyen del forecast automatico para revision manual.</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1700"/>
        <w:gridCol w:w="5560"/>
      </w:tblGrid>
      <w:tr>
        <w:tc>
          <w:tcPr>
            <w:tcW w:type="dxa" w:w="1200"/>
            <w:tcBorders>
              <w:top w:val="single" w:color="D9D9D9" w:sz="1"/>
              <w:left w:val="single" w:color="D9D9D9" w:sz="1"/>
              <w:bottom w:val="single" w:color="D9D9D9" w:sz="1"/>
              <w:right w:val="single" w:color="D9D9D9" w:sz="1"/>
            </w:tcBorders>
            <w:shd w:fill="D5E8F0" w:val="clear"/>
            <w:tcMar>
              <w:top w:type="dxa" w:w="80"/>
              <w:left w:type="dxa" w:w="120"/>
              <w:bottom w:type="dxa" w:w="80"/>
              <w:right w:type="dxa" w:w="120"/>
            </w:tcMar>
          </w:tcPr>
          <w:p>
            <w:r>
              <w:rPr>
                <w:rFonts w:ascii="Arial" w:cs="Arial" w:eastAsia="Arial" w:hAnsi="Arial"/>
                <w:b/>
                <w:bCs/>
                <w:color w:val="1B3A5C"/>
                <w:sz w:val="18"/>
                <w:szCs w:val="18"/>
              </w:rPr>
              <w:t xml:space="preserve">FR-082</w:t>
            </w:r>
          </w:p>
        </w:tc>
        <w:tc>
          <w:tcPr>
            <w:tcW w:type="dxa" w:w="1100"/>
            <w:tcBorders>
              <w:top w:val="single" w:color="D9D9D9" w:sz="1"/>
              <w:left w:val="single" w:color="D9D9D9" w:sz="1"/>
              <w:bottom w:val="single" w:color="D9D9D9" w:sz="1"/>
              <w:right w:val="single" w:color="D9D9D9" w:sz="1"/>
            </w:tcBorders>
            <w:shd w:fill="D5E8F0" w:val="clear"/>
            <w:tcMar>
              <w:top w:type="dxa" w:w="80"/>
              <w:left w:type="dxa" w:w="80"/>
              <w:bottom w:type="dxa" w:w="80"/>
              <w:right w:type="dxa" w:w="80"/>
            </w:tcMar>
            <w:vAlign w:val="center"/>
          </w:tcPr>
          <w:p>
            <w:pPr>
              <w:jc w:val="center"/>
            </w:pPr>
            <w:r>
              <w:rPr>
                <w:rFonts w:ascii="Arial" w:cs="Arial" w:eastAsia="Arial" w:hAnsi="Arial"/>
                <w:b/>
                <w:bCs/>
                <w:color w:val="2E75B6"/>
                <w:sz w:val="17"/>
                <w:szCs w:val="17"/>
              </w:rPr>
              <w:t xml:space="preserve">MEDIO</w:t>
            </w:r>
          </w:p>
        </w:tc>
        <w:tc>
          <w:tcPr>
            <w:tcW w:type="dxa" w:w="1700"/>
            <w:tcBorders>
              <w:top w:val="single" w:color="D9D9D9" w:sz="1"/>
              <w:left w:val="single" w:color="D9D9D9" w:sz="1"/>
              <w:bottom w:val="single" w:color="D9D9D9" w:sz="1"/>
              <w:right w:val="single" w:color="D9D9D9" w:sz="1"/>
            </w:tcBorders>
            <w:shd w:fill="D5E8F0" w:val="clear"/>
            <w:tcMar>
              <w:top w:type="dxa" w:w="80"/>
              <w:left w:type="dxa" w:w="120"/>
              <w:bottom w:type="dxa" w:w="80"/>
              <w:right w:type="dxa" w:w="120"/>
            </w:tcMar>
          </w:tcPr>
          <w:p>
            <w:r>
              <w:rPr>
                <w:rFonts w:ascii="Arial" w:cs="Arial" w:eastAsia="Arial" w:hAnsi="Arial"/>
                <w:b/>
                <w:bCs/>
                <w:color w:val="444444"/>
                <w:sz w:val="17"/>
                <w:szCs w:val="17"/>
              </w:rPr>
              <w:t xml:space="preserve">Fuente: Ronda 10 / LangChain / RAG</w:t>
            </w:r>
          </w:p>
        </w:tc>
        <w:tc>
          <w:tcPr>
            <w:tcW w:type="dxa" w:w="5560"/>
            <w:tcBorders>
              <w:top w:val="single" w:color="D9D9D9" w:sz="1"/>
              <w:left w:val="single" w:color="D9D9D9" w:sz="1"/>
              <w:bottom w:val="single" w:color="D9D9D9" w:sz="1"/>
              <w:right w:val="single" w:color="D9D9D9" w:sz="1"/>
            </w:tcBorders>
            <w:shd w:fill="D5E8F0" w:val="clear"/>
            <w:tcMar>
              <w:top w:type="dxa" w:w="80"/>
              <w:left w:type="dxa" w:w="120"/>
              <w:bottom w:type="dxa" w:w="80"/>
              <w:right w:type="dxa" w:w="120"/>
            </w:tcMar>
          </w:tcPr>
          <w:p>
            <w:r>
              <w:rPr>
                <w:rFonts w:ascii="Arial" w:cs="Arial" w:eastAsia="Arial" w:hAnsi="Arial"/>
                <w:b/>
                <w:bCs/>
                <w:color w:val="1B3A5C"/>
                <w:sz w:val="19"/>
                <w:szCs w:val="19"/>
              </w:rPr>
              <w:t xml:space="preserve">Consultas en Lenguaje Natural (NLP)</w:t>
            </w:r>
          </w:p>
        </w:tc>
      </w:tr>
      <w:tr>
        <w:tc>
          <w:tcPr>
            <w:tcW w:type="dxa" w:w="9360"/>
            <w:gridSpan w:val="4"/>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b/>
                <w:bCs/>
                <w:color w:val="1B3A5C"/>
                <w:sz w:val="18"/>
                <w:szCs w:val="18"/>
              </w:rPr>
              <w:t xml:space="preserve">Descripcion: </w:t>
            </w:r>
            <w:r>
              <w:rPr>
                <w:rFonts w:ascii="Arial" w:cs="Arial" w:eastAsia="Arial" w:hAnsi="Arial"/>
                <w:color w:val="444444"/>
                <w:sz w:val="18"/>
                <w:szCs w:val="18"/>
              </w:rPr>
              <w:t xml:space="preserve">El gerente de logistica puede realizar consultas en lenguaje natural al WMS: 'cuantas unidades del SKU X tengo disponibles en zona fria', 'cuales son los 5 proveedores con mas incumplimientos este mes', 'genera un reporte de movimientos de la ultima semana'. El sistema interpreta y responde en lenguaje natural con datos reales.</w:t>
            </w:r>
          </w:p>
        </w:tc>
      </w:tr>
      <w:tr>
        <w:tc>
          <w:tcPr>
            <w:tcW w:type="dxa" w:w="9360"/>
            <w:gridSpan w:val="4"/>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b/>
                <w:bCs/>
                <w:color w:val="1E7145"/>
                <w:sz w:val="18"/>
                <w:szCs w:val="18"/>
              </w:rPr>
              <w:t xml:space="preserve">Criterio de Aceptacion: </w:t>
            </w:r>
            <w:r>
              <w:rPr>
                <w:rFonts w:ascii="Arial" w:cs="Arial" w:eastAsia="Arial" w:hAnsi="Arial"/>
                <w:color w:val="444444"/>
                <w:sz w:val="18"/>
                <w:szCs w:val="18"/>
              </w:rPr>
              <w:t xml:space="preserve">El sistema responde preguntas simples de inventario en menos de 3 segundos. Las preguntas complejas que requieren agrupacion de datos responden en menos de 10 segundos. La precision de interpretacion de queries debe ser mayor al 90%.</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1700"/>
        <w:gridCol w:w="5560"/>
      </w:tblGrid>
      <w:tr>
        <w:tc>
          <w:tcPr>
            <w:tcW w:type="dxa" w:w="1200"/>
            <w:tcBorders>
              <w:top w:val="single" w:color="D9D9D9" w:sz="1"/>
              <w:left w:val="single" w:color="D9D9D9" w:sz="1"/>
              <w:bottom w:val="single" w:color="D9D9D9" w:sz="1"/>
              <w:right w:val="single" w:color="D9D9D9" w:sz="1"/>
            </w:tcBorders>
            <w:shd w:fill="D5E8F0" w:val="clear"/>
            <w:tcMar>
              <w:top w:type="dxa" w:w="80"/>
              <w:left w:type="dxa" w:w="120"/>
              <w:bottom w:type="dxa" w:w="80"/>
              <w:right w:type="dxa" w:w="120"/>
            </w:tcMar>
          </w:tcPr>
          <w:p>
            <w:r>
              <w:rPr>
                <w:rFonts w:ascii="Arial" w:cs="Arial" w:eastAsia="Arial" w:hAnsi="Arial"/>
                <w:b/>
                <w:bCs/>
                <w:color w:val="1B3A5C"/>
                <w:sz w:val="18"/>
                <w:szCs w:val="18"/>
              </w:rPr>
              <w:t xml:space="preserve">FR-083</w:t>
            </w:r>
          </w:p>
        </w:tc>
        <w:tc>
          <w:tcPr>
            <w:tcW w:type="dxa" w:w="1100"/>
            <w:tcBorders>
              <w:top w:val="single" w:color="D9D9D9" w:sz="1"/>
              <w:left w:val="single" w:color="D9D9D9" w:sz="1"/>
              <w:bottom w:val="single" w:color="D9D9D9" w:sz="1"/>
              <w:right w:val="single" w:color="D9D9D9" w:sz="1"/>
            </w:tcBorders>
            <w:shd w:fill="D5E8F0" w:val="clear"/>
            <w:tcMar>
              <w:top w:type="dxa" w:w="80"/>
              <w:left w:type="dxa" w:w="80"/>
              <w:bottom w:type="dxa" w:w="80"/>
              <w:right w:type="dxa" w:w="80"/>
            </w:tcMar>
            <w:vAlign w:val="center"/>
          </w:tcPr>
          <w:p>
            <w:pPr>
              <w:jc w:val="center"/>
            </w:pPr>
            <w:r>
              <w:rPr>
                <w:rFonts w:ascii="Arial" w:cs="Arial" w:eastAsia="Arial" w:hAnsi="Arial"/>
                <w:b/>
                <w:bCs/>
                <w:color w:val="2E75B6"/>
                <w:sz w:val="17"/>
                <w:szCs w:val="17"/>
              </w:rPr>
              <w:t xml:space="preserve">MEDIO</w:t>
            </w:r>
          </w:p>
        </w:tc>
        <w:tc>
          <w:tcPr>
            <w:tcW w:type="dxa" w:w="1700"/>
            <w:tcBorders>
              <w:top w:val="single" w:color="D9D9D9" w:sz="1"/>
              <w:left w:val="single" w:color="D9D9D9" w:sz="1"/>
              <w:bottom w:val="single" w:color="D9D9D9" w:sz="1"/>
              <w:right w:val="single" w:color="D9D9D9" w:sz="1"/>
            </w:tcBorders>
            <w:shd w:fill="D5E8F0" w:val="clear"/>
            <w:tcMar>
              <w:top w:type="dxa" w:w="80"/>
              <w:left w:type="dxa" w:w="120"/>
              <w:bottom w:type="dxa" w:w="80"/>
              <w:right w:type="dxa" w:w="120"/>
            </w:tcMar>
          </w:tcPr>
          <w:p>
            <w:r>
              <w:rPr>
                <w:rFonts w:ascii="Arial" w:cs="Arial" w:eastAsia="Arial" w:hAnsi="Arial"/>
                <w:b/>
                <w:bCs/>
                <w:color w:val="444444"/>
                <w:sz w:val="17"/>
                <w:szCs w:val="17"/>
              </w:rPr>
              <w:t xml:space="preserve">Fuente: Ronda 10 / AI/ML</w:t>
            </w:r>
          </w:p>
        </w:tc>
        <w:tc>
          <w:tcPr>
            <w:tcW w:type="dxa" w:w="5560"/>
            <w:tcBorders>
              <w:top w:val="single" w:color="D9D9D9" w:sz="1"/>
              <w:left w:val="single" w:color="D9D9D9" w:sz="1"/>
              <w:bottom w:val="single" w:color="D9D9D9" w:sz="1"/>
              <w:right w:val="single" w:color="D9D9D9" w:sz="1"/>
            </w:tcBorders>
            <w:shd w:fill="D5E8F0" w:val="clear"/>
            <w:tcMar>
              <w:top w:type="dxa" w:w="80"/>
              <w:left w:type="dxa" w:w="120"/>
              <w:bottom w:type="dxa" w:w="80"/>
              <w:right w:type="dxa" w:w="120"/>
            </w:tcMar>
          </w:tcPr>
          <w:p>
            <w:r>
              <w:rPr>
                <w:rFonts w:ascii="Arial" w:cs="Arial" w:eastAsia="Arial" w:hAnsi="Arial"/>
                <w:b/>
                <w:bCs/>
                <w:color w:val="1B3A5C"/>
                <w:sz w:val="19"/>
                <w:szCs w:val="19"/>
              </w:rPr>
              <w:t xml:space="preserve">Deteccion de Anomalias en Inventario</w:t>
            </w:r>
          </w:p>
        </w:tc>
      </w:tr>
      <w:tr>
        <w:tc>
          <w:tcPr>
            <w:tcW w:type="dxa" w:w="9360"/>
            <w:gridSpan w:val="4"/>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b/>
                <w:bCs/>
                <w:color w:val="1B3A5C"/>
                <w:sz w:val="18"/>
                <w:szCs w:val="18"/>
              </w:rPr>
              <w:t xml:space="preserve">Descripcion: </w:t>
            </w:r>
            <w:r>
              <w:rPr>
                <w:rFonts w:ascii="Arial" w:cs="Arial" w:eastAsia="Arial" w:hAnsi="Arial"/>
                <w:color w:val="444444"/>
                <w:sz w:val="18"/>
                <w:szCs w:val="18"/>
              </w:rPr>
              <w:t xml:space="preserve">El sistema debe detectar automaticamente patrones anomalos: discrepancias de inventario repetidas en misma ubicacion (posible problema de rack), SKUs con consumo inesperadamente alto (posible hurto), operarios con tasa de error sistematicamente alta.</w:t>
            </w:r>
          </w:p>
        </w:tc>
      </w:tr>
      <w:tr>
        <w:tc>
          <w:tcPr>
            <w:tcW w:type="dxa" w:w="9360"/>
            <w:gridSpan w:val="4"/>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b/>
                <w:bCs/>
                <w:color w:val="1E7145"/>
                <w:sz w:val="18"/>
                <w:szCs w:val="18"/>
              </w:rPr>
              <w:t xml:space="preserve">Criterio de Aceptacion: </w:t>
            </w:r>
            <w:r>
              <w:rPr>
                <w:rFonts w:ascii="Arial" w:cs="Arial" w:eastAsia="Arial" w:hAnsi="Arial"/>
                <w:color w:val="444444"/>
                <w:sz w:val="18"/>
                <w:szCs w:val="18"/>
              </w:rPr>
              <w:t xml:space="preserve">Una anomalia detectada genera alerta al Jefe de Bodega con la descripcion del patron. El sistema no toma acciones automaticas — solo alerta para decision humana. Las alertas falsas deben ser menores al 10%.</w:t>
            </w:r>
          </w:p>
        </w:tc>
      </w:tr>
    </w:tbl>
    <w:p>
      <w:pPr>
        <w:spacing w:after="0" w:before="80"/>
      </w:pPr>
    </w:p>
    <w:p>
      <w:pPr>
        <w:pStyle w:val="Heading1"/>
        <w:pageBreakBefore/>
        <w:pBdr>
          <w:bottom w:val="single" w:color="2E75B6" w:sz="8" w:space="1"/>
        </w:pBdr>
        <w:spacing w:after="200" w:before="240"/>
      </w:pPr>
      <w:r>
        <w:rPr>
          <w:rFonts w:ascii="Arial" w:cs="Arial" w:eastAsia="Arial" w:hAnsi="Arial"/>
          <w:b/>
          <w:bCs/>
          <w:color w:val="1B3A5C"/>
          <w:sz w:val="32"/>
          <w:szCs w:val="32"/>
        </w:rPr>
        <w:t xml:space="preserve">4. Requerimientos No Funcionales</w:t>
      </w:r>
    </w:p>
    <w:p>
      <w:pPr>
        <w:pStyle w:val="Heading2"/>
        <w:spacing w:after="120" w:before="200"/>
      </w:pPr>
      <w:r>
        <w:rPr>
          <w:rFonts w:ascii="Arial" w:cs="Arial" w:eastAsia="Arial" w:hAnsi="Arial"/>
          <w:b/>
          <w:bCs/>
          <w:color w:val="2E75B6"/>
          <w:sz w:val="26"/>
          <w:szCs w:val="26"/>
        </w:rPr>
        <w:t xml:space="preserve">4.1 Rendimiento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D9D9D9" w:sz="1"/>
              <w:left w:val="single" w:color="D9D9D9" w:sz="1"/>
              <w:bottom w:val="single" w:color="D9D9D9" w:sz="1"/>
              <w:right w:val="single" w:color="D9D9D9"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Metrica</w:t>
            </w:r>
          </w:p>
        </w:tc>
        <w:tc>
          <w:tcPr>
            <w:tcW w:type="dxa" w:w="2000"/>
            <w:tcBorders>
              <w:top w:val="single" w:color="D9D9D9" w:sz="1"/>
              <w:left w:val="single" w:color="D9D9D9" w:sz="1"/>
              <w:bottom w:val="single" w:color="D9D9D9" w:sz="1"/>
              <w:right w:val="single" w:color="D9D9D9"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Objetivo</w:t>
            </w:r>
          </w:p>
        </w:tc>
        <w:tc>
          <w:tcPr>
            <w:tcW w:type="dxa" w:w="4360"/>
            <w:tcBorders>
              <w:top w:val="single" w:color="D9D9D9" w:sz="1"/>
              <w:left w:val="single" w:color="D9D9D9" w:sz="1"/>
              <w:bottom w:val="single" w:color="D9D9D9" w:sz="1"/>
              <w:right w:val="single" w:color="D9D9D9"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Condicion</w:t>
            </w:r>
          </w:p>
        </w:tc>
      </w:tr>
      <w:tr>
        <w:tc>
          <w:tcPr>
            <w:tcW w:type="dxa" w:w="30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left"/>
            </w:pPr>
            <w:r>
              <w:rPr>
                <w:rFonts w:ascii="Arial" w:cs="Arial" w:eastAsia="Arial" w:hAnsi="Arial"/>
                <w:b/>
                <w:bCs/>
                <w:color w:val="1B3A5C"/>
                <w:sz w:val="18"/>
                <w:szCs w:val="18"/>
              </w:rPr>
              <w:t xml:space="preserve">Tiempo respuesta API (p50)</w:t>
            </w:r>
          </w:p>
        </w:tc>
        <w:tc>
          <w:tcPr>
            <w:tcW w:type="dxa" w:w="20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center"/>
            </w:pPr>
            <w:r>
              <w:rPr>
                <w:rFonts w:ascii="Arial" w:cs="Arial" w:eastAsia="Arial" w:hAnsi="Arial"/>
                <w:color w:val="2E75B6"/>
                <w:sz w:val="18"/>
                <w:szCs w:val="18"/>
              </w:rPr>
              <w:t xml:space="preserve">&lt; 200ms</w:t>
            </w:r>
          </w:p>
        </w:tc>
        <w:tc>
          <w:tcPr>
            <w:tcW w:type="dxa" w:w="436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left"/>
            </w:pPr>
            <w:r>
              <w:rPr>
                <w:rFonts w:ascii="Arial" w:cs="Arial" w:eastAsia="Arial" w:hAnsi="Arial"/>
                <w:color w:val="444444"/>
                <w:sz w:val="18"/>
                <w:szCs w:val="18"/>
              </w:rPr>
              <w:t xml:space="preserve">Para operaciones de inventario y picking bajo carga normal</w:t>
            </w:r>
          </w:p>
        </w:tc>
      </w:tr>
      <w:tr>
        <w:tc>
          <w:tcPr>
            <w:tcW w:type="dxa" w:w="3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5C"/>
                <w:sz w:val="18"/>
                <w:szCs w:val="18"/>
              </w:rPr>
              <w:t xml:space="preserve">Tiempo respuesta API (p99)</w:t>
            </w:r>
          </w:p>
        </w:tc>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color w:val="2E75B6"/>
                <w:sz w:val="18"/>
                <w:szCs w:val="18"/>
              </w:rPr>
              <w:t xml:space="preserve">&lt; 1,000ms</w:t>
            </w:r>
          </w:p>
        </w:tc>
        <w:tc>
          <w:tcPr>
            <w:tcW w:type="dxa" w:w="4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color w:val="444444"/>
                <w:sz w:val="18"/>
                <w:szCs w:val="18"/>
              </w:rPr>
              <w:t xml:space="preserve">Para operaciones complejas (reportes, slotting) bajo carga alta</w:t>
            </w:r>
          </w:p>
        </w:tc>
      </w:tr>
      <w:tr>
        <w:tc>
          <w:tcPr>
            <w:tcW w:type="dxa" w:w="30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left"/>
            </w:pPr>
            <w:r>
              <w:rPr>
                <w:rFonts w:ascii="Arial" w:cs="Arial" w:eastAsia="Arial" w:hAnsi="Arial"/>
                <w:b/>
                <w:bCs/>
                <w:color w:val="1B3A5C"/>
                <w:sz w:val="18"/>
                <w:szCs w:val="18"/>
              </w:rPr>
              <w:t xml:space="preserve">Throughput concurrente</w:t>
            </w:r>
          </w:p>
        </w:tc>
        <w:tc>
          <w:tcPr>
            <w:tcW w:type="dxa" w:w="20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center"/>
            </w:pPr>
            <w:r>
              <w:rPr>
                <w:rFonts w:ascii="Arial" w:cs="Arial" w:eastAsia="Arial" w:hAnsi="Arial"/>
                <w:color w:val="2E75B6"/>
                <w:sz w:val="18"/>
                <w:szCs w:val="18"/>
              </w:rPr>
              <w:t xml:space="preserve">&gt; 500 req/seg</w:t>
            </w:r>
          </w:p>
        </w:tc>
        <w:tc>
          <w:tcPr>
            <w:tcW w:type="dxa" w:w="436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left"/>
            </w:pPr>
            <w:r>
              <w:rPr>
                <w:rFonts w:ascii="Arial" w:cs="Arial" w:eastAsia="Arial" w:hAnsi="Arial"/>
                <w:color w:val="444444"/>
                <w:sz w:val="18"/>
                <w:szCs w:val="18"/>
              </w:rPr>
              <w:t xml:space="preserve">Para operaciones de picking simultaneas en hora pico</w:t>
            </w:r>
          </w:p>
        </w:tc>
      </w:tr>
      <w:tr>
        <w:tc>
          <w:tcPr>
            <w:tcW w:type="dxa" w:w="3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5C"/>
                <w:sz w:val="18"/>
                <w:szCs w:val="18"/>
              </w:rPr>
              <w:t xml:space="preserve">Latencia scanner RF</w:t>
            </w:r>
          </w:p>
        </w:tc>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color w:val="2E75B6"/>
                <w:sz w:val="18"/>
                <w:szCs w:val="18"/>
              </w:rPr>
              <w:t xml:space="preserve">&lt; 2 segundos</w:t>
            </w:r>
          </w:p>
        </w:tc>
        <w:tc>
          <w:tcPr>
            <w:tcW w:type="dxa" w:w="4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color w:val="444444"/>
                <w:sz w:val="18"/>
                <w:szCs w:val="18"/>
              </w:rPr>
              <w:t xml:space="preserve">Desde escaneo hasta confirmacion visual en dispositivo RF</w:t>
            </w:r>
          </w:p>
        </w:tc>
      </w:tr>
      <w:tr>
        <w:tc>
          <w:tcPr>
            <w:tcW w:type="dxa" w:w="30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left"/>
            </w:pPr>
            <w:r>
              <w:rPr>
                <w:rFonts w:ascii="Arial" w:cs="Arial" w:eastAsia="Arial" w:hAnsi="Arial"/>
                <w:b/>
                <w:bCs/>
                <w:color w:val="1B3A5C"/>
                <w:sz w:val="18"/>
                <w:szCs w:val="18"/>
              </w:rPr>
              <w:t xml:space="preserve">Actualizacion dashboard</w:t>
            </w:r>
          </w:p>
        </w:tc>
        <w:tc>
          <w:tcPr>
            <w:tcW w:type="dxa" w:w="20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center"/>
            </w:pPr>
            <w:r>
              <w:rPr>
                <w:rFonts w:ascii="Arial" w:cs="Arial" w:eastAsia="Arial" w:hAnsi="Arial"/>
                <w:color w:val="2E75B6"/>
                <w:sz w:val="18"/>
                <w:szCs w:val="18"/>
              </w:rPr>
              <w:t xml:space="preserve">&lt; 5 segundos</w:t>
            </w:r>
          </w:p>
        </w:tc>
        <w:tc>
          <w:tcPr>
            <w:tcW w:type="dxa" w:w="436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left"/>
            </w:pPr>
            <w:r>
              <w:rPr>
                <w:rFonts w:ascii="Arial" w:cs="Arial" w:eastAsia="Arial" w:hAnsi="Arial"/>
                <w:color w:val="444444"/>
                <w:sz w:val="18"/>
                <w:szCs w:val="18"/>
              </w:rPr>
              <w:t xml:space="preserve">Para metricas en tiempo real via WebSockets</w:t>
            </w:r>
          </w:p>
        </w:tc>
      </w:tr>
      <w:tr>
        <w:tc>
          <w:tcPr>
            <w:tcW w:type="dxa" w:w="3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5C"/>
                <w:sz w:val="18"/>
                <w:szCs w:val="18"/>
              </w:rPr>
              <w:t xml:space="preserve">Generacion de reportes</w:t>
            </w:r>
          </w:p>
        </w:tc>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color w:val="2E75B6"/>
                <w:sz w:val="18"/>
                <w:szCs w:val="18"/>
              </w:rPr>
              <w:t xml:space="preserve">&lt; 5 minutos</w:t>
            </w:r>
          </w:p>
        </w:tc>
        <w:tc>
          <w:tcPr>
            <w:tcW w:type="dxa" w:w="4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color w:val="444444"/>
                <w:sz w:val="18"/>
                <w:szCs w:val="18"/>
              </w:rPr>
              <w:t xml:space="preserve">Para reportes mensuales con hasta 1M de movimientos</w:t>
            </w:r>
          </w:p>
        </w:tc>
      </w:tr>
      <w:tr>
        <w:tc>
          <w:tcPr>
            <w:tcW w:type="dxa" w:w="30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left"/>
            </w:pPr>
            <w:r>
              <w:rPr>
                <w:rFonts w:ascii="Arial" w:cs="Arial" w:eastAsia="Arial" w:hAnsi="Arial"/>
                <w:b/>
                <w:bCs/>
                <w:color w:val="1B3A5C"/>
                <w:sz w:val="18"/>
                <w:szCs w:val="18"/>
              </w:rPr>
              <w:t xml:space="preserve">Disponibilidad del sistema</w:t>
            </w:r>
          </w:p>
        </w:tc>
        <w:tc>
          <w:tcPr>
            <w:tcW w:type="dxa" w:w="20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center"/>
            </w:pPr>
            <w:r>
              <w:rPr>
                <w:rFonts w:ascii="Arial" w:cs="Arial" w:eastAsia="Arial" w:hAnsi="Arial"/>
                <w:color w:val="2E75B6"/>
                <w:sz w:val="18"/>
                <w:szCs w:val="18"/>
              </w:rPr>
              <w:t xml:space="preserve">&gt; 99.5%</w:t>
            </w:r>
          </w:p>
        </w:tc>
        <w:tc>
          <w:tcPr>
            <w:tcW w:type="dxa" w:w="436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left"/>
            </w:pPr>
            <w:r>
              <w:rPr>
                <w:rFonts w:ascii="Arial" w:cs="Arial" w:eastAsia="Arial" w:hAnsi="Arial"/>
                <w:color w:val="444444"/>
                <w:sz w:val="18"/>
                <w:szCs w:val="18"/>
              </w:rPr>
              <w:t xml:space="preserve">Uptime mensual excluyendo mantenimientos programados</w:t>
            </w:r>
          </w:p>
        </w:tc>
      </w:tr>
      <w:tr>
        <w:tc>
          <w:tcPr>
            <w:tcW w:type="dxa" w:w="3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5C"/>
                <w:sz w:val="18"/>
                <w:szCs w:val="18"/>
              </w:rPr>
              <w:t xml:space="preserve">RTO (recuperacion ante falla)</w:t>
            </w:r>
          </w:p>
        </w:tc>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color w:val="2E75B6"/>
                <w:sz w:val="18"/>
                <w:szCs w:val="18"/>
              </w:rPr>
              <w:t xml:space="preserve">&lt; 15 minutos</w:t>
            </w:r>
          </w:p>
        </w:tc>
        <w:tc>
          <w:tcPr>
            <w:tcW w:type="dxa" w:w="4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color w:val="444444"/>
                <w:sz w:val="18"/>
                <w:szCs w:val="18"/>
              </w:rPr>
              <w:t xml:space="preserve">Tiempo maximo para restaurar el servicio en etapa enterprise</w:t>
            </w:r>
          </w:p>
        </w:tc>
      </w:tr>
      <w:tr>
        <w:tc>
          <w:tcPr>
            <w:tcW w:type="dxa" w:w="30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left"/>
            </w:pPr>
            <w:r>
              <w:rPr>
                <w:rFonts w:ascii="Arial" w:cs="Arial" w:eastAsia="Arial" w:hAnsi="Arial"/>
                <w:b/>
                <w:bCs/>
                <w:color w:val="1B3A5C"/>
                <w:sz w:val="18"/>
                <w:szCs w:val="18"/>
              </w:rPr>
              <w:t xml:space="preserve">RPO (punto de recuperacion)</w:t>
            </w:r>
          </w:p>
        </w:tc>
        <w:tc>
          <w:tcPr>
            <w:tcW w:type="dxa" w:w="20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center"/>
            </w:pPr>
            <w:r>
              <w:rPr>
                <w:rFonts w:ascii="Arial" w:cs="Arial" w:eastAsia="Arial" w:hAnsi="Arial"/>
                <w:color w:val="2E75B6"/>
                <w:sz w:val="18"/>
                <w:szCs w:val="18"/>
              </w:rPr>
              <w:t xml:space="preserve">&lt; 1 hora</w:t>
            </w:r>
          </w:p>
        </w:tc>
        <w:tc>
          <w:tcPr>
            <w:tcW w:type="dxa" w:w="436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left"/>
            </w:pPr>
            <w:r>
              <w:rPr>
                <w:rFonts w:ascii="Arial" w:cs="Arial" w:eastAsia="Arial" w:hAnsi="Arial"/>
                <w:color w:val="444444"/>
                <w:sz w:val="18"/>
                <w:szCs w:val="18"/>
              </w:rPr>
              <w:t xml:space="preserve">Maximo de datos que pueden perderse ante desastre</w:t>
            </w:r>
          </w:p>
        </w:tc>
      </w:tr>
    </w:tbl>
    <w:p>
      <w:pPr>
        <w:pStyle w:val="Heading2"/>
        <w:spacing w:after="120" w:before="200"/>
      </w:pPr>
      <w:r>
        <w:rPr>
          <w:rFonts w:ascii="Arial" w:cs="Arial" w:eastAsia="Arial" w:hAnsi="Arial"/>
          <w:b/>
          <w:bCs/>
          <w:color w:val="2E75B6"/>
          <w:sz w:val="26"/>
          <w:szCs w:val="26"/>
        </w:rPr>
        <w:t xml:space="preserve">4.2 Seguridad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1700"/>
        <w:gridCol w:w="5560"/>
      </w:tblGrid>
      <w:tr>
        <w:tc>
          <w:tcPr>
            <w:tcW w:type="dxa" w:w="1200"/>
            <w:tcBorders>
              <w:top w:val="single" w:color="D9D9D9" w:sz="1"/>
              <w:left w:val="single" w:color="D9D9D9" w:sz="1"/>
              <w:bottom w:val="single" w:color="D9D9D9" w:sz="1"/>
              <w:right w:val="single" w:color="D9D9D9" w:sz="1"/>
            </w:tcBorders>
            <w:shd w:fill="FFE0E0" w:val="clear"/>
            <w:tcMar>
              <w:top w:type="dxa" w:w="80"/>
              <w:left w:type="dxa" w:w="120"/>
              <w:bottom w:type="dxa" w:w="80"/>
              <w:right w:type="dxa" w:w="120"/>
            </w:tcMar>
          </w:tcPr>
          <w:p>
            <w:r>
              <w:rPr>
                <w:rFonts w:ascii="Arial" w:cs="Arial" w:eastAsia="Arial" w:hAnsi="Arial"/>
                <w:b/>
                <w:bCs/>
                <w:color w:val="1B3A5C"/>
                <w:sz w:val="18"/>
                <w:szCs w:val="18"/>
              </w:rPr>
              <w:t xml:space="preserve">NFR-001</w:t>
            </w:r>
          </w:p>
        </w:tc>
        <w:tc>
          <w:tcPr>
            <w:tcW w:type="dxa" w:w="1100"/>
            <w:tcBorders>
              <w:top w:val="single" w:color="D9D9D9" w:sz="1"/>
              <w:left w:val="single" w:color="D9D9D9" w:sz="1"/>
              <w:bottom w:val="single" w:color="D9D9D9" w:sz="1"/>
              <w:right w:val="single" w:color="D9D9D9" w:sz="1"/>
            </w:tcBorders>
            <w:shd w:fill="FFE0E0" w:val="clear"/>
            <w:tcMar>
              <w:top w:type="dxa" w:w="80"/>
              <w:left w:type="dxa" w:w="80"/>
              <w:bottom w:type="dxa" w:w="80"/>
              <w:right w:type="dxa" w:w="80"/>
            </w:tcMar>
            <w:vAlign w:val="center"/>
          </w:tcPr>
          <w:p>
            <w:pPr>
              <w:jc w:val="center"/>
            </w:pPr>
            <w:r>
              <w:rPr>
                <w:rFonts w:ascii="Arial" w:cs="Arial" w:eastAsia="Arial" w:hAnsi="Arial"/>
                <w:b/>
                <w:bCs/>
                <w:color w:val="C00000"/>
                <w:sz w:val="17"/>
                <w:szCs w:val="17"/>
              </w:rPr>
              <w:t xml:space="preserve">CRITICO</w:t>
            </w:r>
          </w:p>
        </w:tc>
        <w:tc>
          <w:tcPr>
            <w:tcW w:type="dxa" w:w="1700"/>
            <w:tcBorders>
              <w:top w:val="single" w:color="D9D9D9" w:sz="1"/>
              <w:left w:val="single" w:color="D9D9D9" w:sz="1"/>
              <w:bottom w:val="single" w:color="D9D9D9" w:sz="1"/>
              <w:right w:val="single" w:color="D9D9D9" w:sz="1"/>
            </w:tcBorders>
            <w:shd w:fill="FFE0E0" w:val="clear"/>
            <w:tcMar>
              <w:top w:type="dxa" w:w="80"/>
              <w:left w:type="dxa" w:w="120"/>
              <w:bottom w:type="dxa" w:w="80"/>
              <w:right w:type="dxa" w:w="120"/>
            </w:tcMar>
          </w:tcPr>
          <w:p>
            <w:r>
              <w:rPr>
                <w:rFonts w:ascii="Arial" w:cs="Arial" w:eastAsia="Arial" w:hAnsi="Arial"/>
                <w:b/>
                <w:bCs/>
                <w:color w:val="444444"/>
                <w:sz w:val="17"/>
                <w:szCs w:val="17"/>
              </w:rPr>
              <w:t xml:space="preserve">Fuente: Ley 81 / NFR</w:t>
            </w:r>
          </w:p>
        </w:tc>
        <w:tc>
          <w:tcPr>
            <w:tcW w:type="dxa" w:w="5560"/>
            <w:tcBorders>
              <w:top w:val="single" w:color="D9D9D9" w:sz="1"/>
              <w:left w:val="single" w:color="D9D9D9" w:sz="1"/>
              <w:bottom w:val="single" w:color="D9D9D9" w:sz="1"/>
              <w:right w:val="single" w:color="D9D9D9" w:sz="1"/>
            </w:tcBorders>
            <w:shd w:fill="FFE0E0" w:val="clear"/>
            <w:tcMar>
              <w:top w:type="dxa" w:w="80"/>
              <w:left w:type="dxa" w:w="120"/>
              <w:bottom w:type="dxa" w:w="80"/>
              <w:right w:type="dxa" w:w="120"/>
            </w:tcMar>
          </w:tcPr>
          <w:p>
            <w:r>
              <w:rPr>
                <w:rFonts w:ascii="Arial" w:cs="Arial" w:eastAsia="Arial" w:hAnsi="Arial"/>
                <w:b/>
                <w:bCs/>
                <w:color w:val="1B3A5C"/>
                <w:sz w:val="19"/>
                <w:szCs w:val="19"/>
              </w:rPr>
              <w:t xml:space="preserve">Cifrado en Transito y en Reposo</w:t>
            </w:r>
          </w:p>
        </w:tc>
      </w:tr>
      <w:tr>
        <w:tc>
          <w:tcPr>
            <w:tcW w:type="dxa" w:w="9360"/>
            <w:gridSpan w:val="4"/>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b/>
                <w:bCs/>
                <w:color w:val="1B3A5C"/>
                <w:sz w:val="18"/>
                <w:szCs w:val="18"/>
              </w:rPr>
              <w:t xml:space="preserve">Descripcion: </w:t>
            </w:r>
            <w:r>
              <w:rPr>
                <w:rFonts w:ascii="Arial" w:cs="Arial" w:eastAsia="Arial" w:hAnsi="Arial"/>
                <w:color w:val="444444"/>
                <w:sz w:val="18"/>
                <w:szCs w:val="18"/>
              </w:rPr>
              <w:t xml:space="preserve">Toda comunicacion de red usa TLS 1.3. Los datos sensibles en base de datos (datos personales, credenciales) se cifran con AES-256. Las claves de cifrado se gestionan en HashiCorp Vault con rotacion automatica cada 90 dias.</w:t>
            </w:r>
          </w:p>
        </w:tc>
      </w:tr>
      <w:tr>
        <w:tc>
          <w:tcPr>
            <w:tcW w:type="dxa" w:w="9360"/>
            <w:gridSpan w:val="4"/>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b/>
                <w:bCs/>
                <w:color w:val="1E7145"/>
                <w:sz w:val="18"/>
                <w:szCs w:val="18"/>
              </w:rPr>
              <w:t xml:space="preserve">Criterio de Aceptacion: </w:t>
            </w:r>
            <w:r>
              <w:rPr>
                <w:rFonts w:ascii="Arial" w:cs="Arial" w:eastAsia="Arial" w:hAnsi="Arial"/>
                <w:color w:val="444444"/>
                <w:sz w:val="18"/>
                <w:szCs w:val="18"/>
              </w:rPr>
              <w:t xml:space="preserve">No existe ninguna comunicacion HTTP no cifrada en produccion. Un volcado de base de datos no expone datos personales en texto plano. Las claves de cifrado no pueden ser extraidas del Vault sin auditoria.</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1700"/>
        <w:gridCol w:w="5560"/>
      </w:tblGrid>
      <w:tr>
        <w:tc>
          <w:tcPr>
            <w:tcW w:type="dxa" w:w="1200"/>
            <w:tcBorders>
              <w:top w:val="single" w:color="D9D9D9" w:sz="1"/>
              <w:left w:val="single" w:color="D9D9D9" w:sz="1"/>
              <w:bottom w:val="single" w:color="D9D9D9" w:sz="1"/>
              <w:right w:val="single" w:color="D9D9D9" w:sz="1"/>
            </w:tcBorders>
            <w:shd w:fill="FFE0E0" w:val="clear"/>
            <w:tcMar>
              <w:top w:type="dxa" w:w="80"/>
              <w:left w:type="dxa" w:w="120"/>
              <w:bottom w:type="dxa" w:w="80"/>
              <w:right w:type="dxa" w:w="120"/>
            </w:tcMar>
          </w:tcPr>
          <w:p>
            <w:r>
              <w:rPr>
                <w:rFonts w:ascii="Arial" w:cs="Arial" w:eastAsia="Arial" w:hAnsi="Arial"/>
                <w:b/>
                <w:bCs/>
                <w:color w:val="1B3A5C"/>
                <w:sz w:val="18"/>
                <w:szCs w:val="18"/>
              </w:rPr>
              <w:t xml:space="preserve">NFR-002</w:t>
            </w:r>
          </w:p>
        </w:tc>
        <w:tc>
          <w:tcPr>
            <w:tcW w:type="dxa" w:w="1100"/>
            <w:tcBorders>
              <w:top w:val="single" w:color="D9D9D9" w:sz="1"/>
              <w:left w:val="single" w:color="D9D9D9" w:sz="1"/>
              <w:bottom w:val="single" w:color="D9D9D9" w:sz="1"/>
              <w:right w:val="single" w:color="D9D9D9" w:sz="1"/>
            </w:tcBorders>
            <w:shd w:fill="FFE0E0" w:val="clear"/>
            <w:tcMar>
              <w:top w:type="dxa" w:w="80"/>
              <w:left w:type="dxa" w:w="80"/>
              <w:bottom w:type="dxa" w:w="80"/>
              <w:right w:type="dxa" w:w="80"/>
            </w:tcMar>
            <w:vAlign w:val="center"/>
          </w:tcPr>
          <w:p>
            <w:pPr>
              <w:jc w:val="center"/>
            </w:pPr>
            <w:r>
              <w:rPr>
                <w:rFonts w:ascii="Arial" w:cs="Arial" w:eastAsia="Arial" w:hAnsi="Arial"/>
                <w:b/>
                <w:bCs/>
                <w:color w:val="C00000"/>
                <w:sz w:val="17"/>
                <w:szCs w:val="17"/>
              </w:rPr>
              <w:t xml:space="preserve">CRITICO</w:t>
            </w:r>
          </w:p>
        </w:tc>
        <w:tc>
          <w:tcPr>
            <w:tcW w:type="dxa" w:w="1700"/>
            <w:tcBorders>
              <w:top w:val="single" w:color="D9D9D9" w:sz="1"/>
              <w:left w:val="single" w:color="D9D9D9" w:sz="1"/>
              <w:bottom w:val="single" w:color="D9D9D9" w:sz="1"/>
              <w:right w:val="single" w:color="D9D9D9" w:sz="1"/>
            </w:tcBorders>
            <w:shd w:fill="FFE0E0" w:val="clear"/>
            <w:tcMar>
              <w:top w:type="dxa" w:w="80"/>
              <w:left w:type="dxa" w:w="120"/>
              <w:bottom w:type="dxa" w:w="80"/>
              <w:right w:type="dxa" w:w="120"/>
            </w:tcMar>
          </w:tcPr>
          <w:p>
            <w:r>
              <w:rPr>
                <w:rFonts w:ascii="Arial" w:cs="Arial" w:eastAsia="Arial" w:hAnsi="Arial"/>
                <w:b/>
                <w:bCs/>
                <w:color w:val="444444"/>
                <w:sz w:val="17"/>
                <w:szCs w:val="17"/>
              </w:rPr>
              <w:t xml:space="preserve">Fuente: Seguridad / NFR</w:t>
            </w:r>
          </w:p>
        </w:tc>
        <w:tc>
          <w:tcPr>
            <w:tcW w:type="dxa" w:w="5560"/>
            <w:tcBorders>
              <w:top w:val="single" w:color="D9D9D9" w:sz="1"/>
              <w:left w:val="single" w:color="D9D9D9" w:sz="1"/>
              <w:bottom w:val="single" w:color="D9D9D9" w:sz="1"/>
              <w:right w:val="single" w:color="D9D9D9" w:sz="1"/>
            </w:tcBorders>
            <w:shd w:fill="FFE0E0" w:val="clear"/>
            <w:tcMar>
              <w:top w:type="dxa" w:w="80"/>
              <w:left w:type="dxa" w:w="120"/>
              <w:bottom w:type="dxa" w:w="80"/>
              <w:right w:type="dxa" w:w="120"/>
            </w:tcMar>
          </w:tcPr>
          <w:p>
            <w:r>
              <w:rPr>
                <w:rFonts w:ascii="Arial" w:cs="Arial" w:eastAsia="Arial" w:hAnsi="Arial"/>
                <w:b/>
                <w:bCs/>
                <w:color w:val="1B3A5C"/>
                <w:sz w:val="19"/>
                <w:szCs w:val="19"/>
              </w:rPr>
              <w:t xml:space="preserve">Gestion de Secretos y Credenciales</w:t>
            </w:r>
          </w:p>
        </w:tc>
      </w:tr>
      <w:tr>
        <w:tc>
          <w:tcPr>
            <w:tcW w:type="dxa" w:w="9360"/>
            <w:gridSpan w:val="4"/>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b/>
                <w:bCs/>
                <w:color w:val="1B3A5C"/>
                <w:sz w:val="18"/>
                <w:szCs w:val="18"/>
              </w:rPr>
              <w:t xml:space="preserve">Descripcion: </w:t>
            </w:r>
            <w:r>
              <w:rPr>
                <w:rFonts w:ascii="Arial" w:cs="Arial" w:eastAsia="Arial" w:hAnsi="Arial"/>
                <w:color w:val="444444"/>
                <w:sz w:val="18"/>
                <w:szCs w:val="18"/>
              </w:rPr>
              <w:t xml:space="preserve">Ningun secreto (password, API key, token, cadena de conexion de BD) debe existir en codigo fuente, variables de entorno en texto plano, o archivos de configuracion en el repositorio. Todos los secretos se almacenan en HashiCorp Vault.</w:t>
            </w:r>
          </w:p>
        </w:tc>
      </w:tr>
      <w:tr>
        <w:tc>
          <w:tcPr>
            <w:tcW w:type="dxa" w:w="9360"/>
            <w:gridSpan w:val="4"/>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b/>
                <w:bCs/>
                <w:color w:val="1E7145"/>
                <w:sz w:val="18"/>
                <w:szCs w:val="18"/>
              </w:rPr>
              <w:t xml:space="preserve">Criterio de Aceptacion: </w:t>
            </w:r>
            <w:r>
              <w:rPr>
                <w:rFonts w:ascii="Arial" w:cs="Arial" w:eastAsia="Arial" w:hAnsi="Arial"/>
                <w:color w:val="444444"/>
                <w:sz w:val="18"/>
                <w:szCs w:val="18"/>
              </w:rPr>
              <w:t xml:space="preserve">Un escaneo del repositorio con herramientas de deteccion de secretos no encuentra ninguna credencial. Los pods de Kubernetes obtienen secretos directamente de Vault sin pasar por variables de entorno del nodo.</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1700"/>
        <w:gridCol w:w="5560"/>
      </w:tblGrid>
      <w:tr>
        <w:tc>
          <w:tcPr>
            <w:tcW w:type="dxa" w:w="1200"/>
            <w:tcBorders>
              <w:top w:val="single" w:color="D9D9D9" w:sz="1"/>
              <w:left w:val="single" w:color="D9D9D9" w:sz="1"/>
              <w:bottom w:val="single" w:color="D9D9D9" w:sz="1"/>
              <w:right w:val="single" w:color="D9D9D9" w:sz="1"/>
            </w:tcBorders>
            <w:shd w:fill="FCE4D6" w:val="clear"/>
            <w:tcMar>
              <w:top w:type="dxa" w:w="80"/>
              <w:left w:type="dxa" w:w="120"/>
              <w:bottom w:type="dxa" w:w="80"/>
              <w:right w:type="dxa" w:w="120"/>
            </w:tcMar>
          </w:tcPr>
          <w:p>
            <w:r>
              <w:rPr>
                <w:rFonts w:ascii="Arial" w:cs="Arial" w:eastAsia="Arial" w:hAnsi="Arial"/>
                <w:b/>
                <w:bCs/>
                <w:color w:val="1B3A5C"/>
                <w:sz w:val="18"/>
                <w:szCs w:val="18"/>
              </w:rPr>
              <w:t xml:space="preserve">NFR-003</w:t>
            </w:r>
          </w:p>
        </w:tc>
        <w:tc>
          <w:tcPr>
            <w:tcW w:type="dxa" w:w="1100"/>
            <w:tcBorders>
              <w:top w:val="single" w:color="D9D9D9" w:sz="1"/>
              <w:left w:val="single" w:color="D9D9D9" w:sz="1"/>
              <w:bottom w:val="single" w:color="D9D9D9" w:sz="1"/>
              <w:right w:val="single" w:color="D9D9D9" w:sz="1"/>
            </w:tcBorders>
            <w:shd w:fill="FCE4D6" w:val="clear"/>
            <w:tcMar>
              <w:top w:type="dxa" w:w="80"/>
              <w:left w:type="dxa" w:w="80"/>
              <w:bottom w:type="dxa" w:w="80"/>
              <w:right w:type="dxa" w:w="80"/>
            </w:tcMar>
            <w:vAlign w:val="center"/>
          </w:tcPr>
          <w:p>
            <w:pPr>
              <w:jc w:val="center"/>
            </w:pPr>
            <w:r>
              <w:rPr>
                <w:rFonts w:ascii="Arial" w:cs="Arial" w:eastAsia="Arial" w:hAnsi="Arial"/>
                <w:b/>
                <w:bCs/>
                <w:color w:val="C55A00"/>
                <w:sz w:val="17"/>
                <w:szCs w:val="17"/>
              </w:rPr>
              <w:t xml:space="preserve">ALTO</w:t>
            </w:r>
          </w:p>
        </w:tc>
        <w:tc>
          <w:tcPr>
            <w:tcW w:type="dxa" w:w="1700"/>
            <w:tcBorders>
              <w:top w:val="single" w:color="D9D9D9" w:sz="1"/>
              <w:left w:val="single" w:color="D9D9D9" w:sz="1"/>
              <w:bottom w:val="single" w:color="D9D9D9" w:sz="1"/>
              <w:right w:val="single" w:color="D9D9D9" w:sz="1"/>
            </w:tcBorders>
            <w:shd w:fill="FCE4D6" w:val="clear"/>
            <w:tcMar>
              <w:top w:type="dxa" w:w="80"/>
              <w:left w:type="dxa" w:w="120"/>
              <w:bottom w:type="dxa" w:w="80"/>
              <w:right w:type="dxa" w:w="120"/>
            </w:tcMar>
          </w:tcPr>
          <w:p>
            <w:r>
              <w:rPr>
                <w:rFonts w:ascii="Arial" w:cs="Arial" w:eastAsia="Arial" w:hAnsi="Arial"/>
                <w:b/>
                <w:bCs/>
                <w:color w:val="444444"/>
                <w:sz w:val="17"/>
                <w:szCs w:val="17"/>
              </w:rPr>
              <w:t xml:space="preserve">Fuente: Seguridad / DevOps</w:t>
            </w:r>
          </w:p>
        </w:tc>
        <w:tc>
          <w:tcPr>
            <w:tcW w:type="dxa" w:w="5560"/>
            <w:tcBorders>
              <w:top w:val="single" w:color="D9D9D9" w:sz="1"/>
              <w:left w:val="single" w:color="D9D9D9" w:sz="1"/>
              <w:bottom w:val="single" w:color="D9D9D9" w:sz="1"/>
              <w:right w:val="single" w:color="D9D9D9" w:sz="1"/>
            </w:tcBorders>
            <w:shd w:fill="FCE4D6" w:val="clear"/>
            <w:tcMar>
              <w:top w:type="dxa" w:w="80"/>
              <w:left w:type="dxa" w:w="120"/>
              <w:bottom w:type="dxa" w:w="80"/>
              <w:right w:type="dxa" w:w="120"/>
            </w:tcMar>
          </w:tcPr>
          <w:p>
            <w:r>
              <w:rPr>
                <w:rFonts w:ascii="Arial" w:cs="Arial" w:eastAsia="Arial" w:hAnsi="Arial"/>
                <w:b/>
                <w:bCs/>
                <w:color w:val="1B3A5C"/>
                <w:sz w:val="19"/>
                <w:szCs w:val="19"/>
              </w:rPr>
              <w:t xml:space="preserve">Escaneo de Vulnerabilidades CI/CD</w:t>
            </w:r>
          </w:p>
        </w:tc>
      </w:tr>
      <w:tr>
        <w:tc>
          <w:tcPr>
            <w:tcW w:type="dxa" w:w="9360"/>
            <w:gridSpan w:val="4"/>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b/>
                <w:bCs/>
                <w:color w:val="1B3A5C"/>
                <w:sz w:val="18"/>
                <w:szCs w:val="18"/>
              </w:rPr>
              <w:t xml:space="preserve">Descripcion: </w:t>
            </w:r>
            <w:r>
              <w:rPr>
                <w:rFonts w:ascii="Arial" w:cs="Arial" w:eastAsia="Arial" w:hAnsi="Arial"/>
                <w:color w:val="444444"/>
                <w:sz w:val="18"/>
                <w:szCs w:val="18"/>
              </w:rPr>
              <w:t xml:space="preserve">Cada imagen Docker generada debe ser escaneada con Trivy antes de ser promovida a produccion. Las vulnerabilidades CRITICO y ALTO bloquean el deploy automaticamente hasta ser resueltas o aceptadas con justificacion.</w:t>
            </w:r>
          </w:p>
        </w:tc>
      </w:tr>
      <w:tr>
        <w:tc>
          <w:tcPr>
            <w:tcW w:type="dxa" w:w="9360"/>
            <w:gridSpan w:val="4"/>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b/>
                <w:bCs/>
                <w:color w:val="1E7145"/>
                <w:sz w:val="18"/>
                <w:szCs w:val="18"/>
              </w:rPr>
              <w:t xml:space="preserve">Criterio de Aceptacion: </w:t>
            </w:r>
            <w:r>
              <w:rPr>
                <w:rFonts w:ascii="Arial" w:cs="Arial" w:eastAsia="Arial" w:hAnsi="Arial"/>
                <w:color w:val="444444"/>
                <w:sz w:val="18"/>
                <w:szCs w:val="18"/>
              </w:rPr>
              <w:t xml:space="preserve">El pipeline de CI falla si Trivy detecta CVE CRITICO en la imagen. El reporte de vulnerabilidades queda archivado por audit trail. El tiempo de escaneo no supera los 3 minutos por imagen.</w:t>
            </w:r>
          </w:p>
        </w:tc>
      </w:tr>
    </w:tbl>
    <w:p>
      <w:pPr>
        <w:spacing w:after="0" w:before="80"/>
      </w:pPr>
    </w:p>
    <w:p>
      <w:pPr>
        <w:pStyle w:val="Heading2"/>
        <w:spacing w:after="120" w:before="200"/>
      </w:pPr>
      <w:r>
        <w:rPr>
          <w:rFonts w:ascii="Arial" w:cs="Arial" w:eastAsia="Arial" w:hAnsi="Arial"/>
          <w:b/>
          <w:bCs/>
          <w:color w:val="2E75B6"/>
          <w:sz w:val="26"/>
          <w:szCs w:val="26"/>
        </w:rPr>
        <w:t xml:space="preserve">4.3 Escalabilidad</w:t>
      </w:r>
    </w:p>
    <w:p>
      <w:pPr>
        <w:pStyle w:val="ListParagraph"/>
        <w:numPr>
          <w:ilvl w:val="0"/>
          <w:numId w:val="2"/>
        </w:numPr>
        <w:spacing w:after="40" w:before="40"/>
      </w:pPr>
      <w:r>
        <w:rPr>
          <w:rFonts w:ascii="Arial" w:cs="Arial" w:eastAsia="Arial" w:hAnsi="Arial"/>
          <w:color w:val="444444"/>
          <w:sz w:val="20"/>
          <w:szCs w:val="20"/>
        </w:rPr>
        <w:t xml:space="preserve">El sistema debe poder escalar horizontalmente agregando instancias de los servicios FastAPI y Go sin cambio de configuracion</w:t>
      </w:r>
    </w:p>
    <w:p>
      <w:pPr>
        <w:pStyle w:val="ListParagraph"/>
        <w:numPr>
          <w:ilvl w:val="0"/>
          <w:numId w:val="2"/>
        </w:numPr>
        <w:spacing w:after="40" w:before="40"/>
      </w:pPr>
      <w:r>
        <w:rPr>
          <w:rFonts w:ascii="Arial" w:cs="Arial" w:eastAsia="Arial" w:hAnsi="Arial"/>
          <w:color w:val="444444"/>
          <w:sz w:val="20"/>
          <w:szCs w:val="20"/>
        </w:rPr>
        <w:t xml:space="preserve">La base de datos PostgreSQL debe soportar particionamiento por fecha de los registros de movimientos de inventario para mantener performance con mas de 100 millones de registros</w:t>
      </w:r>
    </w:p>
    <w:p>
      <w:pPr>
        <w:pStyle w:val="ListParagraph"/>
        <w:numPr>
          <w:ilvl w:val="0"/>
          <w:numId w:val="2"/>
        </w:numPr>
        <w:spacing w:after="40" w:before="40"/>
      </w:pPr>
      <w:r>
        <w:rPr>
          <w:rFonts w:ascii="Arial" w:cs="Arial" w:eastAsia="Arial" w:hAnsi="Arial"/>
          <w:color w:val="444444"/>
          <w:sz w:val="20"/>
          <w:szCs w:val="20"/>
        </w:rPr>
        <w:t xml:space="preserve">El sistema debe soportar la adicion de nuevas bodegas sin degradacion de performance para las bodegas existentes</w:t>
      </w:r>
    </w:p>
    <w:p>
      <w:pPr>
        <w:pStyle w:val="ListParagraph"/>
        <w:numPr>
          <w:ilvl w:val="0"/>
          <w:numId w:val="2"/>
        </w:numPr>
        <w:spacing w:after="40" w:before="40"/>
      </w:pPr>
      <w:r>
        <w:rPr>
          <w:rFonts w:ascii="Arial" w:cs="Arial" w:eastAsia="Arial" w:hAnsi="Arial"/>
          <w:color w:val="444444"/>
          <w:sz w:val="20"/>
          <w:szCs w:val="20"/>
        </w:rPr>
        <w:t xml:space="preserve">Las colas de mensajes (Redis Streams &gt; Kafka) deben poder absorber picos de hasta 10x la carga promedio sin perdida de mensajes</w:t>
      </w:r>
    </w:p>
    <w:p>
      <w:pPr>
        <w:pStyle w:val="ListParagraph"/>
        <w:numPr>
          <w:ilvl w:val="0"/>
          <w:numId w:val="2"/>
        </w:numPr>
        <w:spacing w:after="40" w:before="40"/>
      </w:pPr>
      <w:r>
        <w:rPr>
          <w:rFonts w:ascii="Arial" w:cs="Arial" w:eastAsia="Arial" w:hAnsi="Arial"/>
          <w:color w:val="444444"/>
          <w:sz w:val="20"/>
          <w:szCs w:val="20"/>
        </w:rPr>
        <w:t xml:space="preserve">El diseno de base de datos debe soportar hasta 10,000 SKUs activos, 50,000 ubicaciones y 1,000,000 movimientos por mes por empresa</w:t>
      </w:r>
    </w:p>
    <w:p>
      <w:pPr>
        <w:pStyle w:val="Heading2"/>
        <w:spacing w:after="120" w:before="200"/>
      </w:pPr>
      <w:r>
        <w:rPr>
          <w:rFonts w:ascii="Arial" w:cs="Arial" w:eastAsia="Arial" w:hAnsi="Arial"/>
          <w:b/>
          <w:bCs/>
          <w:color w:val="2E75B6"/>
          <w:sz w:val="26"/>
          <w:szCs w:val="26"/>
        </w:rPr>
        <w:t xml:space="preserve">4.4 Mantenibilidad</w:t>
      </w:r>
    </w:p>
    <w:p>
      <w:pPr>
        <w:pStyle w:val="ListParagraph"/>
        <w:numPr>
          <w:ilvl w:val="0"/>
          <w:numId w:val="2"/>
        </w:numPr>
        <w:spacing w:after="40" w:before="40"/>
      </w:pPr>
      <w:r>
        <w:rPr>
          <w:rFonts w:ascii="Arial" w:cs="Arial" w:eastAsia="Arial" w:hAnsi="Arial"/>
          <w:color w:val="444444"/>
          <w:sz w:val="20"/>
          <w:szCs w:val="20"/>
        </w:rPr>
        <w:t xml:space="preserve">El codigo debe seguir las guias de estilo oficiales: PEP 8 para Python, gofmt para Go, ESLint + Prettier para TypeScript</w:t>
      </w:r>
    </w:p>
    <w:p>
      <w:pPr>
        <w:pStyle w:val="ListParagraph"/>
        <w:numPr>
          <w:ilvl w:val="0"/>
          <w:numId w:val="2"/>
        </w:numPr>
        <w:spacing w:after="40" w:before="40"/>
      </w:pPr>
      <w:r>
        <w:rPr>
          <w:rFonts w:ascii="Arial" w:cs="Arial" w:eastAsia="Arial" w:hAnsi="Arial"/>
          <w:color w:val="444444"/>
          <w:sz w:val="20"/>
          <w:szCs w:val="20"/>
        </w:rPr>
        <w:t xml:space="preserve">La cobertura de pruebas unitarias debe ser mayor al 80% para modulos criticos (inventario, picking, regulatorio)</w:t>
      </w:r>
    </w:p>
    <w:p>
      <w:pPr>
        <w:pStyle w:val="ListParagraph"/>
        <w:numPr>
          <w:ilvl w:val="0"/>
          <w:numId w:val="2"/>
        </w:numPr>
        <w:spacing w:after="40" w:before="40"/>
      </w:pPr>
      <w:r>
        <w:rPr>
          <w:rFonts w:ascii="Arial" w:cs="Arial" w:eastAsia="Arial" w:hAnsi="Arial"/>
          <w:color w:val="444444"/>
          <w:sz w:val="20"/>
          <w:szCs w:val="20"/>
        </w:rPr>
        <w:t xml:space="preserve">Cada servicio debe exponer health checks en /health y metricas en /metrics (Prometheus format)</w:t>
      </w:r>
    </w:p>
    <w:p>
      <w:pPr>
        <w:pStyle w:val="ListParagraph"/>
        <w:numPr>
          <w:ilvl w:val="0"/>
          <w:numId w:val="2"/>
        </w:numPr>
        <w:spacing w:after="40" w:before="40"/>
      </w:pPr>
      <w:r>
        <w:rPr>
          <w:rFonts w:ascii="Arial" w:cs="Arial" w:eastAsia="Arial" w:hAnsi="Arial"/>
          <w:color w:val="444444"/>
          <w:sz w:val="20"/>
          <w:szCs w:val="20"/>
        </w:rPr>
        <w:t xml:space="preserve">Los cambios de esquema de base de datos se gestionan exclusivamente via migraciones Alembic con rollback posible</w:t>
      </w:r>
    </w:p>
    <w:p>
      <w:pPr>
        <w:pStyle w:val="ListParagraph"/>
        <w:numPr>
          <w:ilvl w:val="0"/>
          <w:numId w:val="2"/>
        </w:numPr>
        <w:spacing w:after="40" w:before="40"/>
      </w:pPr>
      <w:r>
        <w:rPr>
          <w:rFonts w:ascii="Arial" w:cs="Arial" w:eastAsia="Arial" w:hAnsi="Arial"/>
          <w:color w:val="444444"/>
          <w:sz w:val="20"/>
          <w:szCs w:val="20"/>
        </w:rPr>
        <w:t xml:space="preserve">La documentacion de API se genera automaticamente desde el codigo usando OpenAPI 3.0 (FastAPI nativo)</w:t>
      </w:r>
    </w:p>
    <w:p>
      <w:pPr>
        <w:pStyle w:val="Heading2"/>
        <w:spacing w:after="120" w:before="200"/>
      </w:pPr>
      <w:r>
        <w:rPr>
          <w:rFonts w:ascii="Arial" w:cs="Arial" w:eastAsia="Arial" w:hAnsi="Arial"/>
          <w:b/>
          <w:bCs/>
          <w:color w:val="2E75B6"/>
          <w:sz w:val="26"/>
          <w:szCs w:val="26"/>
        </w:rPr>
        <w:t xml:space="preserve">4.5 Usabilidad</w:t>
      </w:r>
    </w:p>
    <w:p>
      <w:pPr>
        <w:pStyle w:val="ListParagraph"/>
        <w:numPr>
          <w:ilvl w:val="0"/>
          <w:numId w:val="2"/>
        </w:numPr>
        <w:spacing w:after="40" w:before="40"/>
      </w:pPr>
      <w:r>
        <w:rPr>
          <w:rFonts w:ascii="Arial" w:cs="Arial" w:eastAsia="Arial" w:hAnsi="Arial"/>
          <w:color w:val="444444"/>
          <w:sz w:val="20"/>
          <w:szCs w:val="20"/>
        </w:rPr>
        <w:t xml:space="preserve">La interfaz de picking en RF debe operable con una sola mano y ser legible en condiciones de baja iluminacion de bodega</w:t>
      </w:r>
    </w:p>
    <w:p>
      <w:pPr>
        <w:pStyle w:val="ListParagraph"/>
        <w:numPr>
          <w:ilvl w:val="0"/>
          <w:numId w:val="2"/>
        </w:numPr>
        <w:spacing w:after="40" w:before="40"/>
      </w:pPr>
      <w:r>
        <w:rPr>
          <w:rFonts w:ascii="Arial" w:cs="Arial" w:eastAsia="Arial" w:hAnsi="Arial"/>
          <w:color w:val="444444"/>
          <w:sz w:val="20"/>
          <w:szCs w:val="20"/>
        </w:rPr>
        <w:t xml:space="preserve">El tiempo de capacitacion para un operario nuevo en funciones basicas (picking, recepcion) debe ser menor a 4 horas</w:t>
      </w:r>
    </w:p>
    <w:p>
      <w:pPr>
        <w:pStyle w:val="ListParagraph"/>
        <w:numPr>
          <w:ilvl w:val="0"/>
          <w:numId w:val="2"/>
        </w:numPr>
        <w:spacing w:after="40" w:before="40"/>
      </w:pPr>
      <w:r>
        <w:rPr>
          <w:rFonts w:ascii="Arial" w:cs="Arial" w:eastAsia="Arial" w:hAnsi="Arial"/>
          <w:color w:val="444444"/>
          <w:sz w:val="20"/>
          <w:szCs w:val="20"/>
        </w:rPr>
        <w:t xml:space="preserve">El sistema debe soportar temas de color para modo nocturno en dispositivos moviles</w:t>
      </w:r>
    </w:p>
    <w:p>
      <w:pPr>
        <w:pStyle w:val="ListParagraph"/>
        <w:numPr>
          <w:ilvl w:val="0"/>
          <w:numId w:val="2"/>
        </w:numPr>
        <w:spacing w:after="40" w:before="40"/>
      </w:pPr>
      <w:r>
        <w:rPr>
          <w:rFonts w:ascii="Arial" w:cs="Arial" w:eastAsia="Arial" w:hAnsi="Arial"/>
          <w:color w:val="444444"/>
          <w:sz w:val="20"/>
          <w:szCs w:val="20"/>
        </w:rPr>
        <w:t xml:space="preserve">Todos los mensajes de error deben ser descriptivos y proponer una accion correctiva</w:t>
      </w:r>
    </w:p>
    <w:p>
      <w:pPr>
        <w:pStyle w:val="ListParagraph"/>
        <w:numPr>
          <w:ilvl w:val="0"/>
          <w:numId w:val="2"/>
        </w:numPr>
        <w:spacing w:after="40" w:before="40"/>
      </w:pPr>
      <w:r>
        <w:rPr>
          <w:rFonts w:ascii="Arial" w:cs="Arial" w:eastAsia="Arial" w:hAnsi="Arial"/>
          <w:color w:val="444444"/>
          <w:sz w:val="20"/>
          <w:szCs w:val="20"/>
        </w:rPr>
        <w:t xml:space="preserve">El sistema debe soportar espaniol (ES) como idioma principal con soporte opcional de ingles (EN)</w:t>
      </w:r>
    </w:p>
    <w:p>
      <w:pPr>
        <w:pStyle w:val="Heading1"/>
        <w:pageBreakBefore/>
        <w:pBdr>
          <w:bottom w:val="single" w:color="2E75B6" w:sz="8" w:space="1"/>
        </w:pBdr>
        <w:spacing w:after="200" w:before="240"/>
      </w:pPr>
      <w:r>
        <w:rPr>
          <w:rFonts w:ascii="Arial" w:cs="Arial" w:eastAsia="Arial" w:hAnsi="Arial"/>
          <w:b/>
          <w:bCs/>
          <w:color w:val="1B3A5C"/>
          <w:sz w:val="32"/>
          <w:szCs w:val="32"/>
        </w:rPr>
        <w:t xml:space="preserve">5. Requerimientos de Integracion</w:t>
      </w:r>
    </w:p>
    <w:p>
      <w:pPr>
        <w:pStyle w:val="Heading2"/>
        <w:spacing w:after="120" w:before="200"/>
      </w:pPr>
      <w:r>
        <w:rPr>
          <w:rFonts w:ascii="Arial" w:cs="Arial" w:eastAsia="Arial" w:hAnsi="Arial"/>
          <w:b/>
          <w:bCs/>
          <w:color w:val="2E75B6"/>
          <w:sz w:val="26"/>
          <w:szCs w:val="26"/>
        </w:rPr>
        <w:t xml:space="preserve">5.1 Integraciones ERP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6060"/>
      </w:tblGrid>
      <w:tr>
        <w:tc>
          <w:tcPr>
            <w:tcW w:type="dxa" w:w="1800"/>
            <w:tcBorders>
              <w:top w:val="single" w:color="D9D9D9" w:sz="1"/>
              <w:left w:val="single" w:color="D9D9D9" w:sz="1"/>
              <w:bottom w:val="single" w:color="D9D9D9" w:sz="1"/>
              <w:right w:val="single" w:color="D9D9D9"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Sistema</w:t>
            </w:r>
          </w:p>
        </w:tc>
        <w:tc>
          <w:tcPr>
            <w:tcW w:type="dxa" w:w="1500"/>
            <w:tcBorders>
              <w:top w:val="single" w:color="D9D9D9" w:sz="1"/>
              <w:left w:val="single" w:color="D9D9D9" w:sz="1"/>
              <w:bottom w:val="single" w:color="D9D9D9" w:sz="1"/>
              <w:right w:val="single" w:color="D9D9D9"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Tipo</w:t>
            </w:r>
          </w:p>
        </w:tc>
        <w:tc>
          <w:tcPr>
            <w:tcW w:type="dxa" w:w="6060"/>
            <w:tcBorders>
              <w:top w:val="single" w:color="D9D9D9" w:sz="1"/>
              <w:left w:val="single" w:color="D9D9D9" w:sz="1"/>
              <w:bottom w:val="single" w:color="D9D9D9" w:sz="1"/>
              <w:right w:val="single" w:color="D9D9D9"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Datos Integrados</w:t>
            </w:r>
          </w:p>
        </w:tc>
      </w:tr>
      <w:tr>
        <w:tc>
          <w:tcPr>
            <w:tcW w:type="dxa" w:w="18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left"/>
            </w:pPr>
            <w:r>
              <w:rPr>
                <w:rFonts w:ascii="Arial" w:cs="Arial" w:eastAsia="Arial" w:hAnsi="Arial"/>
                <w:b/>
                <w:bCs/>
                <w:color w:val="1B3A5C"/>
                <w:sz w:val="18"/>
                <w:szCs w:val="18"/>
              </w:rPr>
              <w:t xml:space="preserve">SAP (S/4HANA / EWM)</w:t>
            </w:r>
          </w:p>
        </w:tc>
        <w:tc>
          <w:tcPr>
            <w:tcW w:type="dxa" w:w="15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center"/>
            </w:pPr>
            <w:r>
              <w:rPr>
                <w:rFonts w:ascii="Arial" w:cs="Arial" w:eastAsia="Arial" w:hAnsi="Arial"/>
                <w:color w:val="2E75B6"/>
                <w:sz w:val="18"/>
                <w:szCs w:val="18"/>
              </w:rPr>
              <w:t xml:space="preserve">API REST + BAPI</w:t>
            </w:r>
          </w:p>
        </w:tc>
        <w:tc>
          <w:tcPr>
            <w:tcW w:type="dxa" w:w="606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left"/>
            </w:pPr>
            <w:r>
              <w:rPr>
                <w:rFonts w:ascii="Arial" w:cs="Arial" w:eastAsia="Arial" w:hAnsi="Arial"/>
                <w:color w:val="444444"/>
                <w:sz w:val="18"/>
                <w:szCs w:val="18"/>
              </w:rPr>
              <w:t xml:space="preserve">OC, ASN, GRN, ajustes de inventario, despachos, valoracion de inventario</w:t>
            </w:r>
          </w:p>
        </w:tc>
      </w:tr>
      <w:tr>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5C"/>
                <w:sz w:val="18"/>
                <w:szCs w:val="18"/>
              </w:rPr>
              <w:t xml:space="preserve">Oracle ERP Cloud</w:t>
            </w:r>
          </w:p>
        </w:tc>
        <w:tc>
          <w:tcPr>
            <w:tcW w:type="dxa" w:w="1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color w:val="2E75B6"/>
                <w:sz w:val="18"/>
                <w:szCs w:val="18"/>
              </w:rPr>
              <w:t xml:space="preserve">API REST + XML</w:t>
            </w:r>
          </w:p>
        </w:tc>
        <w:tc>
          <w:tcPr>
            <w:tcW w:type="dxa" w:w="60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color w:val="444444"/>
                <w:sz w:val="18"/>
                <w:szCs w:val="18"/>
              </w:rPr>
              <w:t xml:space="preserve">OC, ASN, GRN, movimientos de inventario, facturacion</w:t>
            </w:r>
          </w:p>
        </w:tc>
      </w:tr>
      <w:tr>
        <w:tc>
          <w:tcPr>
            <w:tcW w:type="dxa" w:w="18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left"/>
            </w:pPr>
            <w:r>
              <w:rPr>
                <w:rFonts w:ascii="Arial" w:cs="Arial" w:eastAsia="Arial" w:hAnsi="Arial"/>
                <w:b/>
                <w:bCs/>
                <w:color w:val="1B3A5C"/>
                <w:sz w:val="18"/>
                <w:szCs w:val="18"/>
              </w:rPr>
              <w:t xml:space="preserve">Microsoft Dynamics 365</w:t>
            </w:r>
          </w:p>
        </w:tc>
        <w:tc>
          <w:tcPr>
            <w:tcW w:type="dxa" w:w="15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center"/>
            </w:pPr>
            <w:r>
              <w:rPr>
                <w:rFonts w:ascii="Arial" w:cs="Arial" w:eastAsia="Arial" w:hAnsi="Arial"/>
                <w:color w:val="2E75B6"/>
                <w:sz w:val="18"/>
                <w:szCs w:val="18"/>
              </w:rPr>
              <w:t xml:space="preserve">Dataverse API</w:t>
            </w:r>
          </w:p>
        </w:tc>
        <w:tc>
          <w:tcPr>
            <w:tcW w:type="dxa" w:w="606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left"/>
            </w:pPr>
            <w:r>
              <w:rPr>
                <w:rFonts w:ascii="Arial" w:cs="Arial" w:eastAsia="Arial" w:hAnsi="Arial"/>
                <w:color w:val="444444"/>
                <w:sz w:val="18"/>
                <w:szCs w:val="18"/>
              </w:rPr>
              <w:t xml:space="preserve">OC, gestion de pedidos, inventario, clientes</w:t>
            </w:r>
          </w:p>
        </w:tc>
      </w:tr>
      <w:tr>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5C"/>
                <w:sz w:val="18"/>
                <w:szCs w:val="18"/>
              </w:rPr>
              <w:t xml:space="preserve">Odoo (16/17)</w:t>
            </w:r>
          </w:p>
        </w:tc>
        <w:tc>
          <w:tcPr>
            <w:tcW w:type="dxa" w:w="1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color w:val="2E75B6"/>
                <w:sz w:val="18"/>
                <w:szCs w:val="18"/>
              </w:rPr>
              <w:t xml:space="preserve">RPC / REST</w:t>
            </w:r>
          </w:p>
        </w:tc>
        <w:tc>
          <w:tcPr>
            <w:tcW w:type="dxa" w:w="60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color w:val="444444"/>
                <w:sz w:val="18"/>
                <w:szCs w:val="18"/>
              </w:rPr>
              <w:t xml:space="preserve">OC, productos, inventario, facturas, contactos</w:t>
            </w:r>
          </w:p>
        </w:tc>
      </w:tr>
      <w:tr>
        <w:tc>
          <w:tcPr>
            <w:tcW w:type="dxa" w:w="18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left"/>
            </w:pPr>
            <w:r>
              <w:rPr>
                <w:rFonts w:ascii="Arial" w:cs="Arial" w:eastAsia="Arial" w:hAnsi="Arial"/>
                <w:b/>
                <w:bCs/>
                <w:color w:val="1B3A5C"/>
                <w:sz w:val="18"/>
                <w:szCs w:val="18"/>
              </w:rPr>
              <w:t xml:space="preserve">ERP Generico</w:t>
            </w:r>
          </w:p>
        </w:tc>
        <w:tc>
          <w:tcPr>
            <w:tcW w:type="dxa" w:w="15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center"/>
            </w:pPr>
            <w:r>
              <w:rPr>
                <w:rFonts w:ascii="Arial" w:cs="Arial" w:eastAsia="Arial" w:hAnsi="Arial"/>
                <w:color w:val="2E75B6"/>
                <w:sz w:val="18"/>
                <w:szCs w:val="18"/>
              </w:rPr>
              <w:t xml:space="preserve">API REST / EDI X12</w:t>
            </w:r>
          </w:p>
        </w:tc>
        <w:tc>
          <w:tcPr>
            <w:tcW w:type="dxa" w:w="606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left"/>
            </w:pPr>
            <w:r>
              <w:rPr>
                <w:rFonts w:ascii="Arial" w:cs="Arial" w:eastAsia="Arial" w:hAnsi="Arial"/>
                <w:color w:val="444444"/>
                <w:sz w:val="18"/>
                <w:szCs w:val="18"/>
              </w:rPr>
              <w:t xml:space="preserve">Interfaz generica para ERPs no listados via adaptador configurable</w:t>
            </w:r>
          </w:p>
        </w:tc>
      </w:tr>
    </w:tbl>
    <w:p>
      <w:pPr>
        <w:pStyle w:val="Heading2"/>
        <w:spacing w:after="120" w:before="200"/>
      </w:pPr>
      <w:r>
        <w:rPr>
          <w:rFonts w:ascii="Arial" w:cs="Arial" w:eastAsia="Arial" w:hAnsi="Arial"/>
          <w:b/>
          <w:bCs/>
          <w:color w:val="2E75B6"/>
          <w:sz w:val="26"/>
          <w:szCs w:val="26"/>
        </w:rPr>
        <w:t xml:space="preserve">5.2 Integraciones eCommerce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9D9D9" w:sz="1"/>
              <w:left w:val="single" w:color="D9D9D9" w:sz="1"/>
              <w:bottom w:val="single" w:color="D9D9D9" w:sz="1"/>
              <w:right w:val="single" w:color="D9D9D9"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Plataforma</w:t>
            </w:r>
          </w:p>
        </w:tc>
        <w:tc>
          <w:tcPr>
            <w:tcW w:type="dxa" w:w="7560"/>
            <w:tcBorders>
              <w:top w:val="single" w:color="D9D9D9" w:sz="1"/>
              <w:left w:val="single" w:color="D9D9D9" w:sz="1"/>
              <w:bottom w:val="single" w:color="D9D9D9" w:sz="1"/>
              <w:right w:val="single" w:color="D9D9D9"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Funciones Integradas</w:t>
            </w:r>
          </w:p>
        </w:tc>
      </w:tr>
      <w:tr>
        <w:tc>
          <w:tcPr>
            <w:tcW w:type="dxa" w:w="18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left"/>
            </w:pPr>
            <w:r>
              <w:rPr>
                <w:rFonts w:ascii="Arial" w:cs="Arial" w:eastAsia="Arial" w:hAnsi="Arial"/>
                <w:b/>
                <w:bCs/>
                <w:color w:val="1B3A5C"/>
                <w:sz w:val="18"/>
                <w:szCs w:val="18"/>
              </w:rPr>
              <w:t xml:space="preserve">Shopify</w:t>
            </w:r>
          </w:p>
        </w:tc>
        <w:tc>
          <w:tcPr>
            <w:tcW w:type="dxa" w:w="756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left"/>
            </w:pPr>
            <w:r>
              <w:rPr>
                <w:rFonts w:ascii="Arial" w:cs="Arial" w:eastAsia="Arial" w:hAnsi="Arial"/>
                <w:color w:val="444444"/>
                <w:sz w:val="18"/>
                <w:szCs w:val="18"/>
              </w:rPr>
              <w:t xml:space="preserve">Sincronizacion de inventario, recepcion de ordenes, actualizacion de estado, tracking de envio</w:t>
            </w:r>
          </w:p>
        </w:tc>
      </w:tr>
      <w:tr>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5C"/>
                <w:sz w:val="18"/>
                <w:szCs w:val="18"/>
              </w:rPr>
              <w:t xml:space="preserve">WooCommerce</w:t>
            </w:r>
          </w:p>
        </w:tc>
        <w:tc>
          <w:tcPr>
            <w:tcW w:type="dxa" w:w="7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color w:val="444444"/>
                <w:sz w:val="18"/>
                <w:szCs w:val="18"/>
              </w:rPr>
              <w:t xml:space="preserve">Catalogo de productos, inventario, ordenes de venta, estado de despacho</w:t>
            </w:r>
          </w:p>
        </w:tc>
      </w:tr>
      <w:tr>
        <w:tc>
          <w:tcPr>
            <w:tcW w:type="dxa" w:w="18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left"/>
            </w:pPr>
            <w:r>
              <w:rPr>
                <w:rFonts w:ascii="Arial" w:cs="Arial" w:eastAsia="Arial" w:hAnsi="Arial"/>
                <w:b/>
                <w:bCs/>
                <w:color w:val="1B3A5C"/>
                <w:sz w:val="18"/>
                <w:szCs w:val="18"/>
              </w:rPr>
              <w:t xml:space="preserve">Magento 2</w:t>
            </w:r>
          </w:p>
        </w:tc>
        <w:tc>
          <w:tcPr>
            <w:tcW w:type="dxa" w:w="756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left"/>
            </w:pPr>
            <w:r>
              <w:rPr>
                <w:rFonts w:ascii="Arial" w:cs="Arial" w:eastAsia="Arial" w:hAnsi="Arial"/>
                <w:color w:val="444444"/>
                <w:sz w:val="18"/>
                <w:szCs w:val="18"/>
              </w:rPr>
              <w:t xml:space="preserve">Inventario multi-bodega, ordenes, devoluciones, estado de envio</w:t>
            </w:r>
          </w:p>
        </w:tc>
      </w:tr>
      <w:tr>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5C"/>
                <w:sz w:val="18"/>
                <w:szCs w:val="18"/>
              </w:rPr>
              <w:t xml:space="preserve">VTEX</w:t>
            </w:r>
          </w:p>
        </w:tc>
        <w:tc>
          <w:tcPr>
            <w:tcW w:type="dxa" w:w="7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color w:val="444444"/>
                <w:sz w:val="18"/>
                <w:szCs w:val="18"/>
              </w:rPr>
              <w:t xml:space="preserve">OMS VTEX &gt; WMS, inventario por bodega, fulfillment multi-CD</w:t>
            </w:r>
          </w:p>
        </w:tc>
      </w:tr>
      <w:tr>
        <w:tc>
          <w:tcPr>
            <w:tcW w:type="dxa" w:w="18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left"/>
            </w:pPr>
            <w:r>
              <w:rPr>
                <w:rFonts w:ascii="Arial" w:cs="Arial" w:eastAsia="Arial" w:hAnsi="Arial"/>
                <w:b/>
                <w:bCs/>
                <w:color w:val="1B3A5C"/>
                <w:sz w:val="18"/>
                <w:szCs w:val="18"/>
              </w:rPr>
              <w:t xml:space="preserve">MercadoLibre</w:t>
            </w:r>
          </w:p>
        </w:tc>
        <w:tc>
          <w:tcPr>
            <w:tcW w:type="dxa" w:w="756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left"/>
            </w:pPr>
            <w:r>
              <w:rPr>
                <w:rFonts w:ascii="Arial" w:cs="Arial" w:eastAsia="Arial" w:hAnsi="Arial"/>
                <w:color w:val="444444"/>
                <w:sz w:val="18"/>
                <w:szCs w:val="18"/>
              </w:rPr>
              <w:t xml:space="preserve">Sincronizacion de stock, ordenes de venta, impresion de guias de envio</w:t>
            </w:r>
          </w:p>
        </w:tc>
      </w:tr>
      <w:tr>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5C"/>
                <w:sz w:val="18"/>
                <w:szCs w:val="18"/>
              </w:rPr>
              <w:t xml:space="preserve">Amazon Seller</w:t>
            </w:r>
          </w:p>
        </w:tc>
        <w:tc>
          <w:tcPr>
            <w:tcW w:type="dxa" w:w="7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color w:val="444444"/>
                <w:sz w:val="18"/>
                <w:szCs w:val="18"/>
              </w:rPr>
              <w:t xml:space="preserve">FBM: ordenes, inventario, confirmacion de envio, tracking</w:t>
            </w:r>
          </w:p>
        </w:tc>
      </w:tr>
    </w:tbl>
    <w:p>
      <w:pPr>
        <w:pStyle w:val="Heading2"/>
        <w:spacing w:after="120" w:before="200"/>
      </w:pPr>
      <w:r>
        <w:rPr>
          <w:rFonts w:ascii="Arial" w:cs="Arial" w:eastAsia="Arial" w:hAnsi="Arial"/>
          <w:b/>
          <w:bCs/>
          <w:color w:val="2E75B6"/>
          <w:sz w:val="26"/>
          <w:szCs w:val="26"/>
        </w:rPr>
        <w:t xml:space="preserve">5.3 Integraciones de Transporte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9D9D9" w:sz="1"/>
              <w:left w:val="single" w:color="D9D9D9" w:sz="1"/>
              <w:bottom w:val="single" w:color="D9D9D9" w:sz="1"/>
              <w:right w:val="single" w:color="D9D9D9"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Transportista</w:t>
            </w:r>
          </w:p>
        </w:tc>
        <w:tc>
          <w:tcPr>
            <w:tcW w:type="dxa" w:w="7560"/>
            <w:tcBorders>
              <w:top w:val="single" w:color="D9D9D9" w:sz="1"/>
              <w:left w:val="single" w:color="D9D9D9" w:sz="1"/>
              <w:bottom w:val="single" w:color="D9D9D9" w:sz="1"/>
              <w:right w:val="single" w:color="D9D9D9"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Funciones</w:t>
            </w:r>
          </w:p>
        </w:tc>
      </w:tr>
      <w:tr>
        <w:tc>
          <w:tcPr>
            <w:tcW w:type="dxa" w:w="18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left"/>
            </w:pPr>
            <w:r>
              <w:rPr>
                <w:rFonts w:ascii="Arial" w:cs="Arial" w:eastAsia="Arial" w:hAnsi="Arial"/>
                <w:b/>
                <w:bCs/>
                <w:color w:val="1B3A5C"/>
                <w:sz w:val="18"/>
                <w:szCs w:val="18"/>
              </w:rPr>
              <w:t xml:space="preserve">Correos de Panama</w:t>
            </w:r>
          </w:p>
        </w:tc>
        <w:tc>
          <w:tcPr>
            <w:tcW w:type="dxa" w:w="756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left"/>
            </w:pPr>
            <w:r>
              <w:rPr>
                <w:rFonts w:ascii="Arial" w:cs="Arial" w:eastAsia="Arial" w:hAnsi="Arial"/>
                <w:color w:val="444444"/>
                <w:sz w:val="18"/>
                <w:szCs w:val="18"/>
              </w:rPr>
              <w:t xml:space="preserve">Generacion de guia, calculo de tarifa, tracking de envio</w:t>
            </w:r>
          </w:p>
        </w:tc>
      </w:tr>
      <w:tr>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5C"/>
                <w:sz w:val="18"/>
                <w:szCs w:val="18"/>
              </w:rPr>
              <w:t xml:space="preserve">DHL Express</w:t>
            </w:r>
          </w:p>
        </w:tc>
        <w:tc>
          <w:tcPr>
            <w:tcW w:type="dxa" w:w="7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color w:val="444444"/>
                <w:sz w:val="18"/>
                <w:szCs w:val="18"/>
              </w:rPr>
              <w:t xml:space="preserve">API DHL: guia, tarifa, recogida, tracking, documentos aduaneros internacionales</w:t>
            </w:r>
          </w:p>
        </w:tc>
      </w:tr>
      <w:tr>
        <w:tc>
          <w:tcPr>
            <w:tcW w:type="dxa" w:w="18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left"/>
            </w:pPr>
            <w:r>
              <w:rPr>
                <w:rFonts w:ascii="Arial" w:cs="Arial" w:eastAsia="Arial" w:hAnsi="Arial"/>
                <w:b/>
                <w:bCs/>
                <w:color w:val="1B3A5C"/>
                <w:sz w:val="18"/>
                <w:szCs w:val="18"/>
              </w:rPr>
              <w:t xml:space="preserve">FedEx</w:t>
            </w:r>
          </w:p>
        </w:tc>
        <w:tc>
          <w:tcPr>
            <w:tcW w:type="dxa" w:w="756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left"/>
            </w:pPr>
            <w:r>
              <w:rPr>
                <w:rFonts w:ascii="Arial" w:cs="Arial" w:eastAsia="Arial" w:hAnsi="Arial"/>
                <w:color w:val="444444"/>
                <w:sz w:val="18"/>
                <w:szCs w:val="18"/>
              </w:rPr>
              <w:t xml:space="preserve">API FedEx Ship: label, tarifa, programacion de pickup, tracking</w:t>
            </w:r>
          </w:p>
        </w:tc>
      </w:tr>
      <w:tr>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5C"/>
                <w:sz w:val="18"/>
                <w:szCs w:val="18"/>
              </w:rPr>
              <w:t xml:space="preserve">Transportistas locales Panama</w:t>
            </w:r>
          </w:p>
        </w:tc>
        <w:tc>
          <w:tcPr>
            <w:tcW w:type="dxa" w:w="7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color w:val="444444"/>
                <w:sz w:val="18"/>
                <w:szCs w:val="18"/>
              </w:rPr>
              <w:t xml:space="preserve">Integracion via API REST generica o EDI configurable por transportista</w:t>
            </w:r>
          </w:p>
        </w:tc>
      </w:tr>
      <w:tr>
        <w:tc>
          <w:tcPr>
            <w:tcW w:type="dxa" w:w="18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left"/>
            </w:pPr>
            <w:r>
              <w:rPr>
                <w:rFonts w:ascii="Arial" w:cs="Arial" w:eastAsia="Arial" w:hAnsi="Arial"/>
                <w:b/>
                <w:bCs/>
                <w:color w:val="1B3A5C"/>
                <w:sz w:val="18"/>
                <w:szCs w:val="18"/>
              </w:rPr>
              <w:t xml:space="preserve">Tarifa generica</w:t>
            </w:r>
          </w:p>
        </w:tc>
        <w:tc>
          <w:tcPr>
            <w:tcW w:type="dxa" w:w="756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left"/>
            </w:pPr>
            <w:r>
              <w:rPr>
                <w:rFonts w:ascii="Arial" w:cs="Arial" w:eastAsia="Arial" w:hAnsi="Arial"/>
                <w:color w:val="444444"/>
                <w:sz w:val="18"/>
                <w:szCs w:val="18"/>
              </w:rPr>
              <w:t xml:space="preserve">Modulo de tarifas configurable para calcular costo de envio por peso/zona/modalidad</w:t>
            </w:r>
          </w:p>
        </w:tc>
      </w:tr>
    </w:tbl>
    <w:p>
      <w:pPr>
        <w:pStyle w:val="Heading2"/>
        <w:spacing w:after="120" w:before="200"/>
      </w:pPr>
      <w:r>
        <w:rPr>
          <w:rFonts w:ascii="Arial" w:cs="Arial" w:eastAsia="Arial" w:hAnsi="Arial"/>
          <w:b/>
          <w:bCs/>
          <w:color w:val="2E75B6"/>
          <w:sz w:val="26"/>
          <w:szCs w:val="26"/>
        </w:rPr>
        <w:t xml:space="preserve">5.4 Integraciones de Dispositivos de Bodega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D9D9D9" w:sz="1"/>
              <w:left w:val="single" w:color="D9D9D9" w:sz="1"/>
              <w:bottom w:val="single" w:color="D9D9D9" w:sz="1"/>
              <w:right w:val="single" w:color="D9D9D9"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Dispositivo</w:t>
            </w:r>
          </w:p>
        </w:tc>
        <w:tc>
          <w:tcPr>
            <w:tcW w:type="dxa" w:w="2000"/>
            <w:tcBorders>
              <w:top w:val="single" w:color="D9D9D9" w:sz="1"/>
              <w:left w:val="single" w:color="D9D9D9" w:sz="1"/>
              <w:bottom w:val="single" w:color="D9D9D9" w:sz="1"/>
              <w:right w:val="single" w:color="D9D9D9"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Protocolo</w:t>
            </w:r>
          </w:p>
        </w:tc>
        <w:tc>
          <w:tcPr>
            <w:tcW w:type="dxa" w:w="5360"/>
            <w:tcBorders>
              <w:top w:val="single" w:color="D9D9D9" w:sz="1"/>
              <w:left w:val="single" w:color="D9D9D9" w:sz="1"/>
              <w:bottom w:val="single" w:color="D9D9D9" w:sz="1"/>
              <w:right w:val="single" w:color="D9D9D9"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Uso en WMS</w:t>
            </w:r>
          </w:p>
        </w:tc>
      </w:tr>
      <w:tr>
        <w:tc>
          <w:tcPr>
            <w:tcW w:type="dxa" w:w="20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left"/>
            </w:pPr>
            <w:r>
              <w:rPr>
                <w:rFonts w:ascii="Arial" w:cs="Arial" w:eastAsia="Arial" w:hAnsi="Arial"/>
                <w:b/>
                <w:bCs/>
                <w:color w:val="1B3A5C"/>
                <w:sz w:val="18"/>
                <w:szCs w:val="18"/>
              </w:rPr>
              <w:t xml:space="preserve">Scanner RF Zebra</w:t>
            </w:r>
          </w:p>
        </w:tc>
        <w:tc>
          <w:tcPr>
            <w:tcW w:type="dxa" w:w="20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center"/>
            </w:pPr>
            <w:r>
              <w:rPr>
                <w:rFonts w:ascii="Arial" w:cs="Arial" w:eastAsia="Arial" w:hAnsi="Arial"/>
                <w:color w:val="2E75B6"/>
                <w:sz w:val="18"/>
                <w:szCs w:val="18"/>
              </w:rPr>
              <w:t xml:space="preserve">Android WMS SDK / TCP</w:t>
            </w:r>
          </w:p>
        </w:tc>
        <w:tc>
          <w:tcPr>
            <w:tcW w:type="dxa" w:w="536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left"/>
            </w:pPr>
            <w:r>
              <w:rPr>
                <w:rFonts w:ascii="Arial" w:cs="Arial" w:eastAsia="Arial" w:hAnsi="Arial"/>
                <w:color w:val="444444"/>
                <w:sz w:val="18"/>
                <w:szCs w:val="18"/>
              </w:rPr>
              <w:t xml:space="preserve">Picking, recepcion, conteo, putaway via aplicacion movil</w:t>
            </w:r>
          </w:p>
        </w:tc>
      </w:tr>
      <w:tr>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5C"/>
                <w:sz w:val="18"/>
                <w:szCs w:val="18"/>
              </w:rPr>
              <w:t xml:space="preserve">Scanner Honeywell</w:t>
            </w:r>
          </w:p>
        </w:tc>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color w:val="2E75B6"/>
                <w:sz w:val="18"/>
                <w:szCs w:val="18"/>
              </w:rPr>
              <w:t xml:space="preserve">Android / SSH</w:t>
            </w:r>
          </w:p>
        </w:tc>
        <w:tc>
          <w:tcPr>
            <w:tcW w:type="dxa" w:w="5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color w:val="444444"/>
                <w:sz w:val="18"/>
                <w:szCs w:val="18"/>
              </w:rPr>
              <w:t xml:space="preserve">Alternativa a Zebra, misma funcionalidad</w:t>
            </w:r>
          </w:p>
        </w:tc>
      </w:tr>
      <w:tr>
        <w:tc>
          <w:tcPr>
            <w:tcW w:type="dxa" w:w="20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left"/>
            </w:pPr>
            <w:r>
              <w:rPr>
                <w:rFonts w:ascii="Arial" w:cs="Arial" w:eastAsia="Arial" w:hAnsi="Arial"/>
                <w:b/>
                <w:bCs/>
                <w:color w:val="1B3A5C"/>
                <w:sz w:val="18"/>
                <w:szCs w:val="18"/>
              </w:rPr>
              <w:t xml:space="preserve">Impresora Zebra ZPL</w:t>
            </w:r>
          </w:p>
        </w:tc>
        <w:tc>
          <w:tcPr>
            <w:tcW w:type="dxa" w:w="20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center"/>
            </w:pPr>
            <w:r>
              <w:rPr>
                <w:rFonts w:ascii="Arial" w:cs="Arial" w:eastAsia="Arial" w:hAnsi="Arial"/>
                <w:color w:val="2E75B6"/>
                <w:sz w:val="18"/>
                <w:szCs w:val="18"/>
              </w:rPr>
              <w:t xml:space="preserve">LAN / USB / ZPL II</w:t>
            </w:r>
          </w:p>
        </w:tc>
        <w:tc>
          <w:tcPr>
            <w:tcW w:type="dxa" w:w="536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left"/>
            </w:pPr>
            <w:r>
              <w:rPr>
                <w:rFonts w:ascii="Arial" w:cs="Arial" w:eastAsia="Arial" w:hAnsi="Arial"/>
                <w:color w:val="444444"/>
                <w:sz w:val="18"/>
                <w:szCs w:val="18"/>
              </w:rPr>
              <w:t xml:space="preserve">Etiquetas de producto, palet (SSCC), despacho, ubicaciones</w:t>
            </w:r>
          </w:p>
        </w:tc>
      </w:tr>
      <w:tr>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5C"/>
                <w:sz w:val="18"/>
                <w:szCs w:val="18"/>
              </w:rPr>
              <w:t xml:space="preserve">Bascula electronica</w:t>
            </w:r>
          </w:p>
        </w:tc>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color w:val="2E75B6"/>
                <w:sz w:val="18"/>
                <w:szCs w:val="18"/>
              </w:rPr>
              <w:t xml:space="preserve">RS232 / TCP</w:t>
            </w:r>
          </w:p>
        </w:tc>
        <w:tc>
          <w:tcPr>
            <w:tcW w:type="dxa" w:w="5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color w:val="444444"/>
                <w:sz w:val="18"/>
                <w:szCs w:val="18"/>
              </w:rPr>
              <w:t xml:space="preserve">Captura de peso automatica en recepcion y packing</w:t>
            </w:r>
          </w:p>
        </w:tc>
      </w:tr>
      <w:tr>
        <w:tc>
          <w:tcPr>
            <w:tcW w:type="dxa" w:w="20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left"/>
            </w:pPr>
            <w:r>
              <w:rPr>
                <w:rFonts w:ascii="Arial" w:cs="Arial" w:eastAsia="Arial" w:hAnsi="Arial"/>
                <w:b/>
                <w:bCs/>
                <w:color w:val="1B3A5C"/>
                <w:sz w:val="18"/>
                <w:szCs w:val="18"/>
              </w:rPr>
              <w:t xml:space="preserve">Lector de codigo de barras fijo</w:t>
            </w:r>
          </w:p>
        </w:tc>
        <w:tc>
          <w:tcPr>
            <w:tcW w:type="dxa" w:w="20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center"/>
            </w:pPr>
            <w:r>
              <w:rPr>
                <w:rFonts w:ascii="Arial" w:cs="Arial" w:eastAsia="Arial" w:hAnsi="Arial"/>
                <w:color w:val="2E75B6"/>
                <w:sz w:val="18"/>
                <w:szCs w:val="18"/>
              </w:rPr>
              <w:t xml:space="preserve">HID / USB</w:t>
            </w:r>
          </w:p>
        </w:tc>
        <w:tc>
          <w:tcPr>
            <w:tcW w:type="dxa" w:w="536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left"/>
            </w:pPr>
            <w:r>
              <w:rPr>
                <w:rFonts w:ascii="Arial" w:cs="Arial" w:eastAsia="Arial" w:hAnsi="Arial"/>
                <w:color w:val="444444"/>
                <w:sz w:val="18"/>
                <w:szCs w:val="18"/>
              </w:rPr>
              <w:t xml:space="preserve">Verificacion de picking en estacion de empaque</w:t>
            </w:r>
          </w:p>
        </w:tc>
      </w:tr>
      <w:tr>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5C"/>
                <w:sz w:val="18"/>
                <w:szCs w:val="18"/>
              </w:rPr>
              <w:t xml:space="preserve">Display Pick-to-Light</w:t>
            </w:r>
          </w:p>
        </w:tc>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color w:val="2E75B6"/>
                <w:sz w:val="18"/>
                <w:szCs w:val="18"/>
              </w:rPr>
              <w:t xml:space="preserve">Serial / Ethernet</w:t>
            </w:r>
          </w:p>
        </w:tc>
        <w:tc>
          <w:tcPr>
            <w:tcW w:type="dxa" w:w="5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color w:val="444444"/>
                <w:sz w:val="18"/>
                <w:szCs w:val="18"/>
              </w:rPr>
              <w:t xml:space="preserve">Guia de picking por luz en estantes de alta rotacion</w:t>
            </w:r>
          </w:p>
        </w:tc>
      </w:tr>
      <w:tr>
        <w:tc>
          <w:tcPr>
            <w:tcW w:type="dxa" w:w="20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left"/>
            </w:pPr>
            <w:r>
              <w:rPr>
                <w:rFonts w:ascii="Arial" w:cs="Arial" w:eastAsia="Arial" w:hAnsi="Arial"/>
                <w:b/>
                <w:bCs/>
                <w:color w:val="1B3A5C"/>
                <w:sz w:val="18"/>
                <w:szCs w:val="18"/>
              </w:rPr>
              <w:t xml:space="preserve">Sensor IoT temperatura</w:t>
            </w:r>
          </w:p>
        </w:tc>
        <w:tc>
          <w:tcPr>
            <w:tcW w:type="dxa" w:w="20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center"/>
            </w:pPr>
            <w:r>
              <w:rPr>
                <w:rFonts w:ascii="Arial" w:cs="Arial" w:eastAsia="Arial" w:hAnsi="Arial"/>
                <w:color w:val="2E75B6"/>
                <w:sz w:val="18"/>
                <w:szCs w:val="18"/>
              </w:rPr>
              <w:t xml:space="preserve">MQTT / HTTP</w:t>
            </w:r>
          </w:p>
        </w:tc>
        <w:tc>
          <w:tcPr>
            <w:tcW w:type="dxa" w:w="536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left"/>
            </w:pPr>
            <w:r>
              <w:rPr>
                <w:rFonts w:ascii="Arial" w:cs="Arial" w:eastAsia="Arial" w:hAnsi="Arial"/>
                <w:color w:val="444444"/>
                <w:sz w:val="18"/>
                <w:szCs w:val="18"/>
              </w:rPr>
              <w:t xml:space="preserve">Monitoreo de temperatura en zonas de frio y cadena fria</w:t>
            </w:r>
          </w:p>
        </w:tc>
      </w:tr>
    </w:tbl>
    <w:p>
      <w:pPr>
        <w:pStyle w:val="Heading1"/>
        <w:pageBreakBefore/>
        <w:pBdr>
          <w:bottom w:val="single" w:color="2E75B6" w:sz="8" w:space="1"/>
        </w:pBdr>
        <w:spacing w:after="200" w:before="240"/>
      </w:pPr>
      <w:r>
        <w:rPr>
          <w:rFonts w:ascii="Arial" w:cs="Arial" w:eastAsia="Arial" w:hAnsi="Arial"/>
          <w:b/>
          <w:bCs/>
          <w:color w:val="1B3A5C"/>
          <w:sz w:val="32"/>
          <w:szCs w:val="32"/>
        </w:rPr>
        <w:t xml:space="preserve">6. Arquitectura del Sistema</w:t>
      </w:r>
    </w:p>
    <w:p>
      <w:pPr>
        <w:pStyle w:val="Heading2"/>
        <w:spacing w:after="120" w:before="200"/>
      </w:pPr>
      <w:r>
        <w:rPr>
          <w:rFonts w:ascii="Arial" w:cs="Arial" w:eastAsia="Arial" w:hAnsi="Arial"/>
          <w:b/>
          <w:bCs/>
          <w:color w:val="2E75B6"/>
          <w:sz w:val="26"/>
          <w:szCs w:val="26"/>
        </w:rPr>
        <w:t xml:space="preserve">6.1 Stack Tecnologico Aprobado</w:t>
      </w:r>
    </w:p>
    <w:p>
      <w:pPr>
        <w:shd w:fill="D5E8F0" w:val="clear"/>
        <w:spacing w:after="120" w:before="120"/>
        <w:ind w:left="360" w:right="360"/>
      </w:pPr>
      <w:r>
        <w:rPr>
          <w:rFonts w:ascii="Arial" w:cs="Arial" w:eastAsia="Arial" w:hAnsi="Arial"/>
          <w:color w:val="1B3A5C"/>
          <w:sz w:val="19"/>
          <w:szCs w:val="19"/>
        </w:rPr>
        <w:t xml:space="preserve">El stack fue aprobado por el Asesor Externo tras analisis de LIVAN, Tech Lead y Senior Consultant. La decision fue Opcion B: Go + Python desde Fase 1, sin PHP.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D9D9D9" w:sz="1"/>
              <w:left w:val="single" w:color="D9D9D9" w:sz="1"/>
              <w:bottom w:val="single" w:color="D9D9D9" w:sz="1"/>
              <w:right w:val="single" w:color="D9D9D9"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Capa</w:t>
            </w:r>
          </w:p>
        </w:tc>
        <w:tc>
          <w:tcPr>
            <w:tcW w:type="dxa" w:w="2500"/>
            <w:tcBorders>
              <w:top w:val="single" w:color="D9D9D9" w:sz="1"/>
              <w:left w:val="single" w:color="D9D9D9" w:sz="1"/>
              <w:bottom w:val="single" w:color="D9D9D9" w:sz="1"/>
              <w:right w:val="single" w:color="D9D9D9"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Tecnologia</w:t>
            </w:r>
          </w:p>
        </w:tc>
        <w:tc>
          <w:tcPr>
            <w:tcW w:type="dxa" w:w="4360"/>
            <w:tcBorders>
              <w:top w:val="single" w:color="D9D9D9" w:sz="1"/>
              <w:left w:val="single" w:color="D9D9D9" w:sz="1"/>
              <w:bottom w:val="single" w:color="D9D9D9" w:sz="1"/>
              <w:right w:val="single" w:color="D9D9D9"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Razon Tecnica</w:t>
            </w:r>
          </w:p>
        </w:tc>
      </w:tr>
      <w:tr>
        <w:tc>
          <w:tcPr>
            <w:tcW w:type="dxa" w:w="25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left"/>
            </w:pPr>
            <w:r>
              <w:rPr>
                <w:rFonts w:ascii="Arial" w:cs="Arial" w:eastAsia="Arial" w:hAnsi="Arial"/>
                <w:b/>
                <w:bCs/>
                <w:color w:val="1B3A5C"/>
                <w:sz w:val="18"/>
                <w:szCs w:val="18"/>
              </w:rPr>
              <w:t xml:space="preserve">API Gateway / Edge</w:t>
            </w:r>
          </w:p>
        </w:tc>
        <w:tc>
          <w:tcPr>
            <w:tcW w:type="dxa" w:w="25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left"/>
            </w:pPr>
            <w:r>
              <w:rPr>
                <w:rFonts w:ascii="Arial" w:cs="Arial" w:eastAsia="Arial" w:hAnsi="Arial"/>
                <w:color w:val="2E75B6"/>
                <w:sz w:val="18"/>
                <w:szCs w:val="18"/>
              </w:rPr>
              <w:t xml:space="preserve">Traefik v3</w:t>
            </w:r>
          </w:p>
        </w:tc>
        <w:tc>
          <w:tcPr>
            <w:tcW w:type="dxa" w:w="436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left"/>
            </w:pPr>
            <w:r>
              <w:rPr>
                <w:rFonts w:ascii="Arial" w:cs="Arial" w:eastAsia="Arial" w:hAnsi="Arial"/>
                <w:color w:val="444444"/>
                <w:sz w:val="18"/>
                <w:szCs w:val="18"/>
              </w:rPr>
              <w:t xml:space="preserve">Docker/K8s nativo, SSL automatico, sin codigo custom</w:t>
            </w:r>
          </w:p>
        </w:tc>
      </w:tr>
      <w:tr>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5C"/>
                <w:sz w:val="18"/>
                <w:szCs w:val="18"/>
              </w:rPr>
              <w:t xml:space="preserve">BFF Web + Mobile/RF</w:t>
            </w:r>
          </w:p>
        </w:tc>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color w:val="2E75B6"/>
                <w:sz w:val="18"/>
                <w:szCs w:val="18"/>
              </w:rPr>
              <w:t xml:space="preserve">Go 1.22 + Fiber</w:t>
            </w:r>
          </w:p>
        </w:tc>
        <w:tc>
          <w:tcPr>
            <w:tcW w:type="dxa" w:w="4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color w:val="444444"/>
                <w:sz w:val="18"/>
                <w:szCs w:val="18"/>
              </w:rPr>
              <w:t xml:space="preserve">Alta concurrencia, goroutines, 15MB RAM, binario unico</w:t>
            </w:r>
          </w:p>
        </w:tc>
      </w:tr>
      <w:tr>
        <w:tc>
          <w:tcPr>
            <w:tcW w:type="dxa" w:w="25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left"/>
            </w:pPr>
            <w:r>
              <w:rPr>
                <w:rFonts w:ascii="Arial" w:cs="Arial" w:eastAsia="Arial" w:hAnsi="Arial"/>
                <w:b/>
                <w:bCs/>
                <w:color w:val="1B3A5C"/>
                <w:sz w:val="18"/>
                <w:szCs w:val="18"/>
              </w:rPr>
              <w:t xml:space="preserve">Realtime / WebSockets</w:t>
            </w:r>
          </w:p>
        </w:tc>
        <w:tc>
          <w:tcPr>
            <w:tcW w:type="dxa" w:w="25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left"/>
            </w:pPr>
            <w:r>
              <w:rPr>
                <w:rFonts w:ascii="Arial" w:cs="Arial" w:eastAsia="Arial" w:hAnsi="Arial"/>
                <w:color w:val="2E75B6"/>
                <w:sz w:val="18"/>
                <w:szCs w:val="18"/>
              </w:rPr>
              <w:t xml:space="preserve">Go 1.22 + gorilla/ws</w:t>
            </w:r>
          </w:p>
        </w:tc>
        <w:tc>
          <w:tcPr>
            <w:tcW w:type="dxa" w:w="436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left"/>
            </w:pPr>
            <w:r>
              <w:rPr>
                <w:rFonts w:ascii="Arial" w:cs="Arial" w:eastAsia="Arial" w:hAnsi="Arial"/>
                <w:color w:val="444444"/>
                <w:sz w:val="18"/>
                <w:szCs w:val="18"/>
              </w:rPr>
              <w:t xml:space="preserve">Long-lived connections para Control Tower y picking live</w:t>
            </w:r>
          </w:p>
        </w:tc>
      </w:tr>
      <w:tr>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5C"/>
                <w:sz w:val="18"/>
                <w:szCs w:val="18"/>
              </w:rPr>
              <w:t xml:space="preserve">Core WMS (logica negocio)</w:t>
            </w:r>
          </w:p>
        </w:tc>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color w:val="2E75B6"/>
                <w:sz w:val="18"/>
                <w:szCs w:val="18"/>
              </w:rPr>
              <w:t xml:space="preserve">Python 3.12 + FastAPI</w:t>
            </w:r>
          </w:p>
        </w:tc>
        <w:tc>
          <w:tcPr>
            <w:tcW w:type="dxa" w:w="4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color w:val="444444"/>
                <w:sz w:val="18"/>
                <w:szCs w:val="18"/>
              </w:rPr>
              <w:t xml:space="preserve">Ecosistema ML maduro, tipado Pydantic, async nativo</w:t>
            </w:r>
          </w:p>
        </w:tc>
      </w:tr>
      <w:tr>
        <w:tc>
          <w:tcPr>
            <w:tcW w:type="dxa" w:w="25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left"/>
            </w:pPr>
            <w:r>
              <w:rPr>
                <w:rFonts w:ascii="Arial" w:cs="Arial" w:eastAsia="Arial" w:hAnsi="Arial"/>
                <w:b/>
                <w:bCs/>
                <w:color w:val="1B3A5C"/>
                <w:sz w:val="18"/>
                <w:szCs w:val="18"/>
              </w:rPr>
              <w:t xml:space="preserve">ORM / Migraciones</w:t>
            </w:r>
          </w:p>
        </w:tc>
        <w:tc>
          <w:tcPr>
            <w:tcW w:type="dxa" w:w="25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left"/>
            </w:pPr>
            <w:r>
              <w:rPr>
                <w:rFonts w:ascii="Arial" w:cs="Arial" w:eastAsia="Arial" w:hAnsi="Arial"/>
                <w:color w:val="2E75B6"/>
                <w:sz w:val="18"/>
                <w:szCs w:val="18"/>
              </w:rPr>
              <w:t xml:space="preserve">SQLAlchemy 2.0 + Alembic</w:t>
            </w:r>
          </w:p>
        </w:tc>
        <w:tc>
          <w:tcPr>
            <w:tcW w:type="dxa" w:w="436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left"/>
            </w:pPr>
            <w:r>
              <w:rPr>
                <w:rFonts w:ascii="Arial" w:cs="Arial" w:eastAsia="Arial" w:hAnsi="Arial"/>
                <w:color w:val="444444"/>
                <w:sz w:val="18"/>
                <w:szCs w:val="18"/>
              </w:rPr>
              <w:t xml:space="preserve">Async, migraciones versionadas, rollback posible</w:t>
            </w:r>
          </w:p>
        </w:tc>
      </w:tr>
      <w:tr>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5C"/>
                <w:sz w:val="18"/>
                <w:szCs w:val="18"/>
              </w:rPr>
              <w:t xml:space="preserve">Base de Datos Principal</w:t>
            </w:r>
          </w:p>
        </w:tc>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color w:val="2E75B6"/>
                <w:sz w:val="18"/>
                <w:szCs w:val="18"/>
              </w:rPr>
              <w:t xml:space="preserve">PostgreSQL 16</w:t>
            </w:r>
          </w:p>
        </w:tc>
        <w:tc>
          <w:tcPr>
            <w:tcW w:type="dxa" w:w="4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color w:val="444444"/>
                <w:sz w:val="18"/>
                <w:szCs w:val="18"/>
              </w:rPr>
              <w:t xml:space="preserve">JSONB para atributos variables, particionamiento nativo</w:t>
            </w:r>
          </w:p>
        </w:tc>
      </w:tr>
      <w:tr>
        <w:tc>
          <w:tcPr>
            <w:tcW w:type="dxa" w:w="25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left"/>
            </w:pPr>
            <w:r>
              <w:rPr>
                <w:rFonts w:ascii="Arial" w:cs="Arial" w:eastAsia="Arial" w:hAnsi="Arial"/>
                <w:b/>
                <w:bCs/>
                <w:color w:val="1B3A5C"/>
                <w:sz w:val="18"/>
                <w:szCs w:val="18"/>
              </w:rPr>
              <w:t xml:space="preserve">Cache y Locks</w:t>
            </w:r>
          </w:p>
        </w:tc>
        <w:tc>
          <w:tcPr>
            <w:tcW w:type="dxa" w:w="25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left"/>
            </w:pPr>
            <w:r>
              <w:rPr>
                <w:rFonts w:ascii="Arial" w:cs="Arial" w:eastAsia="Arial" w:hAnsi="Arial"/>
                <w:color w:val="2E75B6"/>
                <w:sz w:val="18"/>
                <w:szCs w:val="18"/>
              </w:rPr>
              <w:t xml:space="preserve">Redis 7</w:t>
            </w:r>
          </w:p>
        </w:tc>
        <w:tc>
          <w:tcPr>
            <w:tcW w:type="dxa" w:w="436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left"/>
            </w:pPr>
            <w:r>
              <w:rPr>
                <w:rFonts w:ascii="Arial" w:cs="Arial" w:eastAsia="Arial" w:hAnsi="Arial"/>
                <w:color w:val="444444"/>
                <w:sz w:val="18"/>
                <w:szCs w:val="18"/>
              </w:rPr>
              <w:t xml:space="preserve">Locks distribuidos para picking concurrente, pub/sub</w:t>
            </w:r>
          </w:p>
        </w:tc>
      </w:tr>
      <w:tr>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5C"/>
                <w:sz w:val="18"/>
                <w:szCs w:val="18"/>
              </w:rPr>
              <w:t xml:space="preserve">Busqueda</w:t>
            </w:r>
          </w:p>
        </w:tc>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color w:val="2E75B6"/>
                <w:sz w:val="18"/>
                <w:szCs w:val="18"/>
              </w:rPr>
              <w:t xml:space="preserve">Meilisearch</w:t>
            </w:r>
          </w:p>
        </w:tc>
        <w:tc>
          <w:tcPr>
            <w:tcW w:type="dxa" w:w="4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color w:val="444444"/>
                <w:sz w:val="18"/>
                <w:szCs w:val="18"/>
              </w:rPr>
              <w:t xml:space="preserve">Busqueda tolerante a errores tipograficos en espaniol</w:t>
            </w:r>
          </w:p>
        </w:tc>
      </w:tr>
      <w:tr>
        <w:tc>
          <w:tcPr>
            <w:tcW w:type="dxa" w:w="25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left"/>
            </w:pPr>
            <w:r>
              <w:rPr>
                <w:rFonts w:ascii="Arial" w:cs="Arial" w:eastAsia="Arial" w:hAnsi="Arial"/>
                <w:b/>
                <w:bCs/>
                <w:color w:val="1B3A5C"/>
                <w:sz w:val="18"/>
                <w:szCs w:val="18"/>
              </w:rPr>
              <w:t xml:space="preserve">Mensajeria</w:t>
            </w:r>
          </w:p>
        </w:tc>
        <w:tc>
          <w:tcPr>
            <w:tcW w:type="dxa" w:w="25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left"/>
            </w:pPr>
            <w:r>
              <w:rPr>
                <w:rFonts w:ascii="Arial" w:cs="Arial" w:eastAsia="Arial" w:hAnsi="Arial"/>
                <w:color w:val="2E75B6"/>
                <w:sz w:val="18"/>
                <w:szCs w:val="18"/>
              </w:rPr>
              <w:t xml:space="preserve">Redis Streams &gt; Kafka</w:t>
            </w:r>
          </w:p>
        </w:tc>
        <w:tc>
          <w:tcPr>
            <w:tcW w:type="dxa" w:w="436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left"/>
            </w:pPr>
            <w:r>
              <w:rPr>
                <w:rFonts w:ascii="Arial" w:cs="Arial" w:eastAsia="Arial" w:hAnsi="Arial"/>
                <w:color w:val="444444"/>
                <w:sz w:val="18"/>
                <w:szCs w:val="18"/>
              </w:rPr>
              <w:t xml:space="preserve">Streams en inicio, migracion a Kafka en escala enterprise</w:t>
            </w:r>
          </w:p>
        </w:tc>
      </w:tr>
      <w:tr>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5C"/>
                <w:sz w:val="18"/>
                <w:szCs w:val="18"/>
              </w:rPr>
              <w:t xml:space="preserve">Frontend Web</w:t>
            </w:r>
          </w:p>
        </w:tc>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color w:val="2E75B6"/>
                <w:sz w:val="18"/>
                <w:szCs w:val="18"/>
              </w:rPr>
              <w:t xml:space="preserve">React 18 + TypeScript + Vite</w:t>
            </w:r>
          </w:p>
        </w:tc>
        <w:tc>
          <w:tcPr>
            <w:tcW w:type="dxa" w:w="4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color w:val="444444"/>
                <w:sz w:val="18"/>
                <w:szCs w:val="18"/>
              </w:rPr>
              <w:t xml:space="preserve">Tipado fuerte en operaciones criticas, ecosistema maduro</w:t>
            </w:r>
          </w:p>
        </w:tc>
      </w:tr>
      <w:tr>
        <w:tc>
          <w:tcPr>
            <w:tcW w:type="dxa" w:w="25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left"/>
            </w:pPr>
            <w:r>
              <w:rPr>
                <w:rFonts w:ascii="Arial" w:cs="Arial" w:eastAsia="Arial" w:hAnsi="Arial"/>
                <w:b/>
                <w:bCs/>
                <w:color w:val="1B3A5C"/>
                <w:sz w:val="18"/>
                <w:szCs w:val="18"/>
              </w:rPr>
              <w:t xml:space="preserve">Estado / Cache cliente</w:t>
            </w:r>
          </w:p>
        </w:tc>
        <w:tc>
          <w:tcPr>
            <w:tcW w:type="dxa" w:w="25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left"/>
            </w:pPr>
            <w:r>
              <w:rPr>
                <w:rFonts w:ascii="Arial" w:cs="Arial" w:eastAsia="Arial" w:hAnsi="Arial"/>
                <w:color w:val="2E75B6"/>
                <w:sz w:val="18"/>
                <w:szCs w:val="18"/>
              </w:rPr>
              <w:t xml:space="preserve">Zustand + React Query</w:t>
            </w:r>
          </w:p>
        </w:tc>
        <w:tc>
          <w:tcPr>
            <w:tcW w:type="dxa" w:w="436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left"/>
            </w:pPr>
            <w:r>
              <w:rPr>
                <w:rFonts w:ascii="Arial" w:cs="Arial" w:eastAsia="Arial" w:hAnsi="Arial"/>
                <w:color w:val="444444"/>
                <w:sz w:val="18"/>
                <w:szCs w:val="18"/>
              </w:rPr>
              <w:t xml:space="preserve">State management ligero, cache de server state</w:t>
            </w:r>
          </w:p>
        </w:tc>
      </w:tr>
      <w:tr>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5C"/>
                <w:sz w:val="18"/>
                <w:szCs w:val="18"/>
              </w:rPr>
              <w:t xml:space="preserve">UI Design System</w:t>
            </w:r>
          </w:p>
        </w:tc>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color w:val="2E75B6"/>
                <w:sz w:val="18"/>
                <w:szCs w:val="18"/>
              </w:rPr>
              <w:t xml:space="preserve">Tailwind + shadcn/ui</w:t>
            </w:r>
          </w:p>
        </w:tc>
        <w:tc>
          <w:tcPr>
            <w:tcW w:type="dxa" w:w="4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color w:val="444444"/>
                <w:sz w:val="18"/>
                <w:szCs w:val="18"/>
              </w:rPr>
              <w:t xml:space="preserve">Consistente, accesible, componentizable</w:t>
            </w:r>
          </w:p>
        </w:tc>
      </w:tr>
      <w:tr>
        <w:tc>
          <w:tcPr>
            <w:tcW w:type="dxa" w:w="25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left"/>
            </w:pPr>
            <w:r>
              <w:rPr>
                <w:rFonts w:ascii="Arial" w:cs="Arial" w:eastAsia="Arial" w:hAnsi="Arial"/>
                <w:b/>
                <w:bCs/>
                <w:color w:val="1B3A5C"/>
                <w:sz w:val="18"/>
                <w:szCs w:val="18"/>
              </w:rPr>
              <w:t xml:space="preserve">Autenticacion (IdP)</w:t>
            </w:r>
          </w:p>
        </w:tc>
        <w:tc>
          <w:tcPr>
            <w:tcW w:type="dxa" w:w="25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left"/>
            </w:pPr>
            <w:r>
              <w:rPr>
                <w:rFonts w:ascii="Arial" w:cs="Arial" w:eastAsia="Arial" w:hAnsi="Arial"/>
                <w:color w:val="2E75B6"/>
                <w:sz w:val="18"/>
                <w:szCs w:val="18"/>
              </w:rPr>
              <w:t xml:space="preserve">Keycloak</w:t>
            </w:r>
          </w:p>
        </w:tc>
        <w:tc>
          <w:tcPr>
            <w:tcW w:type="dxa" w:w="436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left"/>
            </w:pPr>
            <w:r>
              <w:rPr>
                <w:rFonts w:ascii="Arial" w:cs="Arial" w:eastAsia="Arial" w:hAnsi="Arial"/>
                <w:color w:val="444444"/>
                <w:sz w:val="18"/>
                <w:szCs w:val="18"/>
              </w:rPr>
              <w:t xml:space="preserve">SSO, RBAC, LDAP, multitenancy, estandar enterprise</w:t>
            </w:r>
          </w:p>
        </w:tc>
      </w:tr>
      <w:tr>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5C"/>
                <w:sz w:val="18"/>
                <w:szCs w:val="18"/>
              </w:rPr>
              <w:t xml:space="preserve">Orquestacion</w:t>
            </w:r>
          </w:p>
        </w:tc>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color w:val="2E75B6"/>
                <w:sz w:val="18"/>
                <w:szCs w:val="18"/>
              </w:rPr>
              <w:t xml:space="preserve">k3s</w:t>
            </w:r>
          </w:p>
        </w:tc>
        <w:tc>
          <w:tcPr>
            <w:tcW w:type="dxa" w:w="4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color w:val="444444"/>
                <w:sz w:val="18"/>
                <w:szCs w:val="18"/>
              </w:rPr>
              <w:t xml:space="preserve">K8s completo en 512MB, portable a EKS, on-premise nativo</w:t>
            </w:r>
          </w:p>
        </w:tc>
      </w:tr>
      <w:tr>
        <w:tc>
          <w:tcPr>
            <w:tcW w:type="dxa" w:w="25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left"/>
            </w:pPr>
            <w:r>
              <w:rPr>
                <w:rFonts w:ascii="Arial" w:cs="Arial" w:eastAsia="Arial" w:hAnsi="Arial"/>
                <w:b/>
                <w:bCs/>
                <w:color w:val="1B3A5C"/>
                <w:sz w:val="18"/>
                <w:szCs w:val="18"/>
              </w:rPr>
              <w:t xml:space="preserve">Observabilidad</w:t>
            </w:r>
          </w:p>
        </w:tc>
        <w:tc>
          <w:tcPr>
            <w:tcW w:type="dxa" w:w="25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left"/>
            </w:pPr>
            <w:r>
              <w:rPr>
                <w:rFonts w:ascii="Arial" w:cs="Arial" w:eastAsia="Arial" w:hAnsi="Arial"/>
                <w:color w:val="2E75B6"/>
                <w:sz w:val="18"/>
                <w:szCs w:val="18"/>
              </w:rPr>
              <w:t xml:space="preserve">Prometheus + Grafana + Loki</w:t>
            </w:r>
          </w:p>
        </w:tc>
        <w:tc>
          <w:tcPr>
            <w:tcW w:type="dxa" w:w="436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left"/>
            </w:pPr>
            <w:r>
              <w:rPr>
                <w:rFonts w:ascii="Arial" w:cs="Arial" w:eastAsia="Arial" w:hAnsi="Arial"/>
                <w:color w:val="444444"/>
                <w:sz w:val="18"/>
                <w:szCs w:val="18"/>
              </w:rPr>
              <w:t xml:space="preserve">Stack open source completo: metricas, logs, dashboards</w:t>
            </w:r>
          </w:p>
        </w:tc>
      </w:tr>
      <w:tr>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5C"/>
                <w:sz w:val="18"/>
                <w:szCs w:val="18"/>
              </w:rPr>
              <w:t xml:space="preserve">Tracing distribuido</w:t>
            </w:r>
          </w:p>
        </w:tc>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color w:val="2E75B6"/>
                <w:sz w:val="18"/>
                <w:szCs w:val="18"/>
              </w:rPr>
              <w:t xml:space="preserve">Jaeger + OpenTelemetry</w:t>
            </w:r>
          </w:p>
        </w:tc>
        <w:tc>
          <w:tcPr>
            <w:tcW w:type="dxa" w:w="4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color w:val="444444"/>
                <w:sz w:val="18"/>
                <w:szCs w:val="18"/>
              </w:rPr>
              <w:t xml:space="preserve">Trazas entre Go y Python, estandar abierto</w:t>
            </w:r>
          </w:p>
        </w:tc>
      </w:tr>
      <w:tr>
        <w:tc>
          <w:tcPr>
            <w:tcW w:type="dxa" w:w="25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left"/>
            </w:pPr>
            <w:r>
              <w:rPr>
                <w:rFonts w:ascii="Arial" w:cs="Arial" w:eastAsia="Arial" w:hAnsi="Arial"/>
                <w:b/>
                <w:bCs/>
                <w:color w:val="1B3A5C"/>
                <w:sz w:val="18"/>
                <w:szCs w:val="18"/>
              </w:rPr>
              <w:t xml:space="preserve">CI/CD</w:t>
            </w:r>
          </w:p>
        </w:tc>
        <w:tc>
          <w:tcPr>
            <w:tcW w:type="dxa" w:w="25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left"/>
            </w:pPr>
            <w:r>
              <w:rPr>
                <w:rFonts w:ascii="Arial" w:cs="Arial" w:eastAsia="Arial" w:hAnsi="Arial"/>
                <w:color w:val="2E75B6"/>
                <w:sz w:val="18"/>
                <w:szCs w:val="18"/>
              </w:rPr>
              <w:t xml:space="preserve">Gitea + Gitea Actions</w:t>
            </w:r>
          </w:p>
        </w:tc>
        <w:tc>
          <w:tcPr>
            <w:tcW w:type="dxa" w:w="436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left"/>
            </w:pPr>
            <w:r>
              <w:rPr>
                <w:rFonts w:ascii="Arial" w:cs="Arial" w:eastAsia="Arial" w:hAnsi="Arial"/>
                <w:color w:val="444444"/>
                <w:sz w:val="18"/>
                <w:szCs w:val="18"/>
              </w:rPr>
              <w:t xml:space="preserve">Self-hosted, sin dependencia GitHub, runners propios</w:t>
            </w:r>
          </w:p>
        </w:tc>
      </w:tr>
      <w:tr>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5C"/>
                <w:sz w:val="18"/>
                <w:szCs w:val="18"/>
              </w:rPr>
              <w:t xml:space="preserve">Registry</w:t>
            </w:r>
          </w:p>
        </w:tc>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color w:val="2E75B6"/>
                <w:sz w:val="18"/>
                <w:szCs w:val="18"/>
              </w:rPr>
              <w:t xml:space="preserve">Harbor</w:t>
            </w:r>
          </w:p>
        </w:tc>
        <w:tc>
          <w:tcPr>
            <w:tcW w:type="dxa" w:w="4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color w:val="444444"/>
                <w:sz w:val="18"/>
                <w:szCs w:val="18"/>
              </w:rPr>
              <w:t xml:space="preserve">Docker registry privado con escaneo de vulnerabilidades</w:t>
            </w:r>
          </w:p>
        </w:tc>
      </w:tr>
      <w:tr>
        <w:tc>
          <w:tcPr>
            <w:tcW w:type="dxa" w:w="25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left"/>
            </w:pPr>
            <w:r>
              <w:rPr>
                <w:rFonts w:ascii="Arial" w:cs="Arial" w:eastAsia="Arial" w:hAnsi="Arial"/>
                <w:b/>
                <w:bCs/>
                <w:color w:val="1B3A5C"/>
                <w:sz w:val="18"/>
                <w:szCs w:val="18"/>
              </w:rPr>
              <w:t xml:space="preserve">Secretos</w:t>
            </w:r>
          </w:p>
        </w:tc>
        <w:tc>
          <w:tcPr>
            <w:tcW w:type="dxa" w:w="25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left"/>
            </w:pPr>
            <w:r>
              <w:rPr>
                <w:rFonts w:ascii="Arial" w:cs="Arial" w:eastAsia="Arial" w:hAnsi="Arial"/>
                <w:color w:val="2E75B6"/>
                <w:sz w:val="18"/>
                <w:szCs w:val="18"/>
              </w:rPr>
              <w:t xml:space="preserve">HashiCorp Vault</w:t>
            </w:r>
          </w:p>
        </w:tc>
        <w:tc>
          <w:tcPr>
            <w:tcW w:type="dxa" w:w="436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left"/>
            </w:pPr>
            <w:r>
              <w:rPr>
                <w:rFonts w:ascii="Arial" w:cs="Arial" w:eastAsia="Arial" w:hAnsi="Arial"/>
                <w:color w:val="444444"/>
                <w:sz w:val="18"/>
                <w:szCs w:val="18"/>
              </w:rPr>
              <w:t xml:space="preserve">Rotacion automatica, auditoria, zero-trust</w:t>
            </w:r>
          </w:p>
        </w:tc>
      </w:tr>
      <w:tr>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5C"/>
                <w:sz w:val="18"/>
                <w:szCs w:val="18"/>
              </w:rPr>
              <w:t xml:space="preserve">AI Forecasting</w:t>
            </w:r>
          </w:p>
        </w:tc>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color w:val="2E75B6"/>
                <w:sz w:val="18"/>
                <w:szCs w:val="18"/>
              </w:rPr>
              <w:t xml:space="preserve">Prophet + Scikit-learn</w:t>
            </w:r>
          </w:p>
        </w:tc>
        <w:tc>
          <w:tcPr>
            <w:tcW w:type="dxa" w:w="4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color w:val="444444"/>
                <w:sz w:val="18"/>
                <w:szCs w:val="18"/>
              </w:rPr>
              <w:t xml:space="preserve">Prediccion de demanda, clasificacion ABC-XYZ</w:t>
            </w:r>
          </w:p>
        </w:tc>
      </w:tr>
      <w:tr>
        <w:tc>
          <w:tcPr>
            <w:tcW w:type="dxa" w:w="25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left"/>
            </w:pPr>
            <w:r>
              <w:rPr>
                <w:rFonts w:ascii="Arial" w:cs="Arial" w:eastAsia="Arial" w:hAnsi="Arial"/>
                <w:b/>
                <w:bCs/>
                <w:color w:val="1B3A5C"/>
                <w:sz w:val="18"/>
                <w:szCs w:val="18"/>
              </w:rPr>
              <w:t xml:space="preserve">AI Slotting</w:t>
            </w:r>
          </w:p>
        </w:tc>
        <w:tc>
          <w:tcPr>
            <w:tcW w:type="dxa" w:w="25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left"/>
            </w:pPr>
            <w:r>
              <w:rPr>
                <w:rFonts w:ascii="Arial" w:cs="Arial" w:eastAsia="Arial" w:hAnsi="Arial"/>
                <w:color w:val="2E75B6"/>
                <w:sz w:val="18"/>
                <w:szCs w:val="18"/>
              </w:rPr>
              <w:t xml:space="preserve">Google OR-Tools</w:t>
            </w:r>
          </w:p>
        </w:tc>
        <w:tc>
          <w:tcPr>
            <w:tcW w:type="dxa" w:w="436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left"/>
            </w:pPr>
            <w:r>
              <w:rPr>
                <w:rFonts w:ascii="Arial" w:cs="Arial" w:eastAsia="Arial" w:hAnsi="Arial"/>
                <w:color w:val="444444"/>
                <w:sz w:val="18"/>
                <w:szCs w:val="18"/>
              </w:rPr>
              <w:t xml:space="preserve">Optimizacion combinatoria para ubicacion de productos</w:t>
            </w:r>
          </w:p>
        </w:tc>
      </w:tr>
      <w:tr>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5C"/>
                <w:sz w:val="18"/>
                <w:szCs w:val="18"/>
              </w:rPr>
              <w:t xml:space="preserve">AI NLP</w:t>
            </w:r>
          </w:p>
        </w:tc>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color w:val="2E75B6"/>
                <w:sz w:val="18"/>
                <w:szCs w:val="18"/>
              </w:rPr>
              <w:t xml:space="preserve">LangChain + LLM API</w:t>
            </w:r>
          </w:p>
        </w:tc>
        <w:tc>
          <w:tcPr>
            <w:tcW w:type="dxa" w:w="4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color w:val="444444"/>
                <w:sz w:val="18"/>
                <w:szCs w:val="18"/>
              </w:rPr>
              <w:t xml:space="preserve">Consultas en lenguaje natural con RAG sobre datos WMS</w:t>
            </w:r>
          </w:p>
        </w:tc>
      </w:tr>
    </w:tbl>
    <w:p>
      <w:pPr>
        <w:pStyle w:val="Heading2"/>
        <w:spacing w:after="120" w:before="200"/>
      </w:pPr>
      <w:r>
        <w:rPr>
          <w:rFonts w:ascii="Arial" w:cs="Arial" w:eastAsia="Arial" w:hAnsi="Arial"/>
          <w:b/>
          <w:bCs/>
          <w:color w:val="2E75B6"/>
          <w:sz w:val="26"/>
          <w:szCs w:val="26"/>
        </w:rPr>
        <w:t xml:space="preserve">6.2 Infraestructura por Etapa</w:t>
      </w:r>
    </w:p>
    <w:p>
      <w:pPr>
        <w:pStyle w:val="Heading3"/>
        <w:spacing w:after="80" w:before="160"/>
      </w:pPr>
      <w:r>
        <w:rPr>
          <w:rFonts w:ascii="Arial" w:cs="Arial" w:eastAsia="Arial" w:hAnsi="Arial"/>
          <w:b/>
          <w:bCs/>
          <w:color w:val="1B3A5C"/>
          <w:sz w:val="22"/>
          <w:szCs w:val="22"/>
        </w:rPr>
        <w:t xml:space="preserve">Etapa Inicial (Meses 1-6)</w:t>
      </w:r>
    </w:p>
    <w:p>
      <w:pPr>
        <w:pStyle w:val="ListParagraph"/>
        <w:numPr>
          <w:ilvl w:val="0"/>
          <w:numId w:val="2"/>
        </w:numPr>
        <w:spacing w:after="40" w:before="40"/>
      </w:pPr>
      <w:r>
        <w:rPr>
          <w:rFonts w:ascii="Arial" w:cs="Arial" w:eastAsia="Arial" w:hAnsi="Arial"/>
          <w:color w:val="444444"/>
          <w:sz w:val="20"/>
          <w:szCs w:val="20"/>
        </w:rPr>
        <w:t xml:space="preserve">k3s single node en servidor propio (minimo: 16 cores, 32GB RAM, 500GB NVMe)</w:t>
      </w:r>
    </w:p>
    <w:p>
      <w:pPr>
        <w:pStyle w:val="ListParagraph"/>
        <w:numPr>
          <w:ilvl w:val="0"/>
          <w:numId w:val="2"/>
        </w:numPr>
        <w:spacing w:after="40" w:before="40"/>
      </w:pPr>
      <w:r>
        <w:rPr>
          <w:rFonts w:ascii="Arial" w:cs="Arial" w:eastAsia="Arial" w:hAnsi="Arial"/>
          <w:color w:val="444444"/>
          <w:sz w:val="20"/>
          <w:szCs w:val="20"/>
        </w:rPr>
        <w:t xml:space="preserve">Servidor secundario como k3s agent para backups y failover basico</w:t>
      </w:r>
    </w:p>
    <w:p>
      <w:pPr>
        <w:pStyle w:val="ListParagraph"/>
        <w:numPr>
          <w:ilvl w:val="0"/>
          <w:numId w:val="2"/>
        </w:numPr>
        <w:spacing w:after="40" w:before="40"/>
      </w:pPr>
      <w:r>
        <w:rPr>
          <w:rFonts w:ascii="Arial" w:cs="Arial" w:eastAsia="Arial" w:hAnsi="Arial"/>
          <w:color w:val="444444"/>
          <w:sz w:val="20"/>
          <w:szCs w:val="20"/>
        </w:rPr>
        <w:t xml:space="preserve">Traefik con SSL automatico Let's Encrypt</w:t>
      </w:r>
    </w:p>
    <w:p>
      <w:pPr>
        <w:pStyle w:val="ListParagraph"/>
        <w:numPr>
          <w:ilvl w:val="0"/>
          <w:numId w:val="2"/>
        </w:numPr>
        <w:spacing w:after="40" w:before="40"/>
      </w:pPr>
      <w:r>
        <w:rPr>
          <w:rFonts w:ascii="Arial" w:cs="Arial" w:eastAsia="Arial" w:hAnsi="Arial"/>
          <w:color w:val="444444"/>
          <w:sz w:val="20"/>
          <w:szCs w:val="20"/>
        </w:rPr>
        <w:t xml:space="preserve">PostgreSQL single instance con replicacion streaming a servidor 2</w:t>
      </w:r>
    </w:p>
    <w:p>
      <w:pPr>
        <w:pStyle w:val="ListParagraph"/>
        <w:numPr>
          <w:ilvl w:val="0"/>
          <w:numId w:val="2"/>
        </w:numPr>
        <w:spacing w:after="40" w:before="40"/>
      </w:pPr>
      <w:r>
        <w:rPr>
          <w:rFonts w:ascii="Arial" w:cs="Arial" w:eastAsia="Arial" w:hAnsi="Arial"/>
          <w:color w:val="444444"/>
          <w:sz w:val="20"/>
          <w:szCs w:val="20"/>
        </w:rPr>
        <w:t xml:space="preserve">Costo estimado: $100-150/mes en hardware propio o Hetzner AX41</w:t>
      </w:r>
    </w:p>
    <w:p>
      <w:pPr>
        <w:pStyle w:val="Heading3"/>
        <w:spacing w:after="80" w:before="160"/>
      </w:pPr>
      <w:r>
        <w:rPr>
          <w:rFonts w:ascii="Arial" w:cs="Arial" w:eastAsia="Arial" w:hAnsi="Arial"/>
          <w:b/>
          <w:bCs/>
          <w:color w:val="1B3A5C"/>
          <w:sz w:val="22"/>
          <w:szCs w:val="22"/>
        </w:rPr>
        <w:t xml:space="preserve">Etapa Crecimiento (Meses 6-18)</w:t>
      </w:r>
    </w:p>
    <w:p>
      <w:pPr>
        <w:pStyle w:val="ListParagraph"/>
        <w:numPr>
          <w:ilvl w:val="0"/>
          <w:numId w:val="2"/>
        </w:numPr>
        <w:spacing w:after="40" w:before="40"/>
      </w:pPr>
      <w:r>
        <w:rPr>
          <w:rFonts w:ascii="Arial" w:cs="Arial" w:eastAsia="Arial" w:hAnsi="Arial"/>
          <w:color w:val="444444"/>
          <w:sz w:val="20"/>
          <w:szCs w:val="20"/>
        </w:rPr>
        <w:t xml:space="preserve">k3s HA: 3 nodos control plane + N nodos worker</w:t>
      </w:r>
    </w:p>
    <w:p>
      <w:pPr>
        <w:pStyle w:val="ListParagraph"/>
        <w:numPr>
          <w:ilvl w:val="0"/>
          <w:numId w:val="2"/>
        </w:numPr>
        <w:spacing w:after="40" w:before="40"/>
      </w:pPr>
      <w:r>
        <w:rPr>
          <w:rFonts w:ascii="Arial" w:cs="Arial" w:eastAsia="Arial" w:hAnsi="Arial"/>
          <w:color w:val="444444"/>
          <w:sz w:val="20"/>
          <w:szCs w:val="20"/>
        </w:rPr>
        <w:t xml:space="preserve">CloudNativePG operator para PostgreSQL HA con failover automatico</w:t>
      </w:r>
    </w:p>
    <w:p>
      <w:pPr>
        <w:pStyle w:val="ListParagraph"/>
        <w:numPr>
          <w:ilvl w:val="0"/>
          <w:numId w:val="2"/>
        </w:numPr>
        <w:spacing w:after="40" w:before="40"/>
      </w:pPr>
      <w:r>
        <w:rPr>
          <w:rFonts w:ascii="Arial" w:cs="Arial" w:eastAsia="Arial" w:hAnsi="Arial"/>
          <w:color w:val="444444"/>
          <w:sz w:val="20"/>
          <w:szCs w:val="20"/>
        </w:rPr>
        <w:t xml:space="preserve">Longhorn para almacenamiento distribuido de volumenes persistentes</w:t>
      </w:r>
    </w:p>
    <w:p>
      <w:pPr>
        <w:pStyle w:val="ListParagraph"/>
        <w:numPr>
          <w:ilvl w:val="0"/>
          <w:numId w:val="2"/>
        </w:numPr>
        <w:spacing w:after="40" w:before="40"/>
      </w:pPr>
      <w:r>
        <w:rPr>
          <w:rFonts w:ascii="Arial" w:cs="Arial" w:eastAsia="Arial" w:hAnsi="Arial"/>
          <w:color w:val="444444"/>
          <w:sz w:val="20"/>
          <w:szCs w:val="20"/>
        </w:rPr>
        <w:t xml:space="preserve">Costo estimado: $300-500/mes en servidores propios</w:t>
      </w:r>
    </w:p>
    <w:p>
      <w:pPr>
        <w:pStyle w:val="Heading3"/>
        <w:spacing w:after="80" w:before="160"/>
      </w:pPr>
      <w:r>
        <w:rPr>
          <w:rFonts w:ascii="Arial" w:cs="Arial" w:eastAsia="Arial" w:hAnsi="Arial"/>
          <w:b/>
          <w:bCs/>
          <w:color w:val="1B3A5C"/>
          <w:sz w:val="22"/>
          <w:szCs w:val="22"/>
        </w:rPr>
        <w:t xml:space="preserve">Etapa Enterprise (18+ meses)</w:t>
      </w:r>
    </w:p>
    <w:p>
      <w:pPr>
        <w:pStyle w:val="ListParagraph"/>
        <w:numPr>
          <w:ilvl w:val="0"/>
          <w:numId w:val="2"/>
        </w:numPr>
        <w:spacing w:after="40" w:before="40"/>
      </w:pPr>
      <w:r>
        <w:rPr>
          <w:rFonts w:ascii="Arial" w:cs="Arial" w:eastAsia="Arial" w:hAnsi="Arial"/>
          <w:color w:val="444444"/>
          <w:sz w:val="20"/>
          <w:szCs w:val="20"/>
        </w:rPr>
        <w:t xml:space="preserve">On-premise principal + AWS para burst, DR y clientes que requieren cloud</w:t>
      </w:r>
    </w:p>
    <w:p>
      <w:pPr>
        <w:pStyle w:val="ListParagraph"/>
        <w:numPr>
          <w:ilvl w:val="0"/>
          <w:numId w:val="2"/>
        </w:numPr>
        <w:spacing w:after="40" w:before="40"/>
      </w:pPr>
      <w:r>
        <w:rPr>
          <w:rFonts w:ascii="Arial" w:cs="Arial" w:eastAsia="Arial" w:hAnsi="Arial"/>
          <w:color w:val="444444"/>
          <w:sz w:val="20"/>
          <w:szCs w:val="20"/>
        </w:rPr>
        <w:t xml:space="preserve">SLA 99.99% con RPO &lt; 1 hora y RTO &lt; 15 minutos</w:t>
      </w:r>
    </w:p>
    <w:p>
      <w:pPr>
        <w:pStyle w:val="ListParagraph"/>
        <w:numPr>
          <w:ilvl w:val="0"/>
          <w:numId w:val="2"/>
        </w:numPr>
        <w:spacing w:after="40" w:before="40"/>
      </w:pPr>
      <w:r>
        <w:rPr>
          <w:rFonts w:ascii="Arial" w:cs="Arial" w:eastAsia="Arial" w:hAnsi="Arial"/>
          <w:color w:val="444444"/>
          <w:sz w:val="20"/>
          <w:szCs w:val="20"/>
        </w:rPr>
        <w:t xml:space="preserve">Costo estimado: $1,500-3,000/mes en arquitectura hibrida</w:t>
      </w:r>
    </w:p>
    <w:p>
      <w:pPr>
        <w:pStyle w:val="Heading1"/>
        <w:pageBreakBefore/>
        <w:pBdr>
          <w:bottom w:val="single" w:color="2E75B6" w:sz="8" w:space="1"/>
        </w:pBdr>
        <w:spacing w:after="200" w:before="240"/>
      </w:pPr>
      <w:r>
        <w:rPr>
          <w:rFonts w:ascii="Arial" w:cs="Arial" w:eastAsia="Arial" w:hAnsi="Arial"/>
          <w:b/>
          <w:bCs/>
          <w:color w:val="1B3A5C"/>
          <w:sz w:val="32"/>
          <w:szCs w:val="32"/>
        </w:rPr>
        <w:t xml:space="preserve">7. Plan de Entrega de Codigo</w:t>
      </w:r>
    </w:p>
    <w:p>
      <w:pPr>
        <w:spacing w:after="100" w:before="60"/>
        <w:jc w:val="both"/>
      </w:pPr>
      <w:r>
        <w:rPr>
          <w:rFonts w:ascii="Arial" w:cs="Arial" w:eastAsia="Arial" w:hAnsi="Arial"/>
          <w:color w:val="444444"/>
          <w:sz w:val="20"/>
          <w:szCs w:val="20"/>
        </w:rPr>
        <w:t xml:space="preserve">La entrega del sistema se organiza en 5 bloques de codigo secuenciales. Cada bloque entrega valor funcional completo y es la base del siguiente.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4000"/>
        <w:gridCol w:w="2460"/>
      </w:tblGrid>
      <w:tr>
        <w:tc>
          <w:tcPr>
            <w:tcW w:type="dxa" w:w="700"/>
            <w:tcBorders>
              <w:top w:val="single" w:color="D9D9D9" w:sz="1"/>
              <w:left w:val="single" w:color="D9D9D9" w:sz="1"/>
              <w:bottom w:val="single" w:color="D9D9D9" w:sz="1"/>
              <w:right w:val="single" w:color="D9D9D9"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t>
            </w:r>
          </w:p>
        </w:tc>
        <w:tc>
          <w:tcPr>
            <w:tcW w:type="dxa" w:w="2200"/>
            <w:tcBorders>
              <w:top w:val="single" w:color="D9D9D9" w:sz="1"/>
              <w:left w:val="single" w:color="D9D9D9" w:sz="1"/>
              <w:bottom w:val="single" w:color="D9D9D9" w:sz="1"/>
              <w:right w:val="single" w:color="D9D9D9"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Bloque</w:t>
            </w:r>
          </w:p>
        </w:tc>
        <w:tc>
          <w:tcPr>
            <w:tcW w:type="dxa" w:w="4000"/>
            <w:tcBorders>
              <w:top w:val="single" w:color="D9D9D9" w:sz="1"/>
              <w:left w:val="single" w:color="D9D9D9" w:sz="1"/>
              <w:bottom w:val="single" w:color="D9D9D9" w:sz="1"/>
              <w:right w:val="single" w:color="D9D9D9"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Contenido</w:t>
            </w:r>
          </w:p>
        </w:tc>
        <w:tc>
          <w:tcPr>
            <w:tcW w:type="dxa" w:w="2460"/>
            <w:tcBorders>
              <w:top w:val="single" w:color="D9D9D9" w:sz="1"/>
              <w:left w:val="single" w:color="D9D9D9" w:sz="1"/>
              <w:bottom w:val="single" w:color="D9D9D9" w:sz="1"/>
              <w:right w:val="single" w:color="D9D9D9"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Requerimientos cubiertos</w:t>
            </w:r>
          </w:p>
        </w:tc>
      </w:tr>
      <w:tr>
        <w:tc>
          <w:tcPr>
            <w:tcW w:type="dxa" w:w="700"/>
            <w:tcBorders>
              <w:top w:val="single" w:color="D9D9D9" w:sz="1"/>
              <w:left w:val="single" w:color="D9D9D9" w:sz="1"/>
              <w:bottom w:val="single" w:color="D9D9D9" w:sz="1"/>
              <w:right w:val="single" w:color="D9D9D9" w:sz="1"/>
            </w:tcBorders>
            <w:shd w:fill="D5F0E3" w:val="clear"/>
            <w:tcMar>
              <w:top w:type="dxa" w:w="80"/>
              <w:left w:type="dxa" w:w="120"/>
              <w:bottom w:type="dxa" w:w="80"/>
              <w:right w:type="dxa" w:w="120"/>
            </w:tcMar>
            <w:vAlign w:val="center"/>
          </w:tcPr>
          <w:p>
            <w:pPr>
              <w:jc w:val="left"/>
            </w:pPr>
            <w:r>
              <w:rPr>
                <w:rFonts w:ascii="Arial" w:cs="Arial" w:eastAsia="Arial" w:hAnsi="Arial"/>
                <w:b/>
                <w:bCs/>
                <w:color w:val="1B3A5C"/>
                <w:sz w:val="18"/>
                <w:szCs w:val="18"/>
              </w:rPr>
              <w:t xml:space="preserve">1</w:t>
            </w:r>
          </w:p>
        </w:tc>
        <w:tc>
          <w:tcPr>
            <w:tcW w:type="dxa" w:w="2200"/>
            <w:tcBorders>
              <w:top w:val="single" w:color="D9D9D9" w:sz="1"/>
              <w:left w:val="single" w:color="D9D9D9" w:sz="1"/>
              <w:bottom w:val="single" w:color="D9D9D9" w:sz="1"/>
              <w:right w:val="single" w:color="D9D9D9" w:sz="1"/>
            </w:tcBorders>
            <w:shd w:fill="D5F0E3" w:val="clear"/>
            <w:tcMar>
              <w:top w:type="dxa" w:w="80"/>
              <w:left w:type="dxa" w:w="120"/>
              <w:bottom w:type="dxa" w:w="80"/>
              <w:right w:type="dxa" w:w="120"/>
            </w:tcMar>
            <w:vAlign w:val="center"/>
          </w:tcPr>
          <w:p>
            <w:pPr>
              <w:jc w:val="left"/>
            </w:pPr>
            <w:r>
              <w:rPr>
                <w:rFonts w:ascii="Arial" w:cs="Arial" w:eastAsia="Arial" w:hAnsi="Arial"/>
                <w:b/>
                <w:bCs/>
                <w:color w:val="1B3A5C"/>
                <w:sz w:val="18"/>
                <w:szCs w:val="18"/>
              </w:rPr>
              <w:t xml:space="preserve">Fundacion y Arquitectura</w:t>
            </w:r>
          </w:p>
        </w:tc>
        <w:tc>
          <w:tcPr>
            <w:tcW w:type="dxa" w:w="40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left"/>
            </w:pPr>
            <w:r>
              <w:rPr>
                <w:rFonts w:ascii="Arial" w:cs="Arial" w:eastAsia="Arial" w:hAnsi="Arial"/>
                <w:color w:val="444444"/>
                <w:sz w:val="18"/>
                <w:szCs w:val="18"/>
              </w:rPr>
              <w:t xml:space="preserve">Estructura de proyecto, Docker Compose dev, k3s manifests, esquema completo de BD, Auth JWT + Keycloak, maestro de datos (productos, ubicaciones, proveedores, clientes)</w:t>
            </w:r>
          </w:p>
        </w:tc>
        <w:tc>
          <w:tcPr>
            <w:tcW w:type="dxa" w:w="246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left"/>
            </w:pPr>
            <w:r>
              <w:rPr>
                <w:rFonts w:ascii="Arial" w:cs="Arial" w:eastAsia="Arial" w:hAnsi="Arial"/>
                <w:color w:val="2E75B6"/>
                <w:sz w:val="18"/>
                <w:szCs w:val="18"/>
              </w:rPr>
              <w:t xml:space="preserve">FR-001 a FR-006, FR-010 a FR-015</w:t>
            </w:r>
          </w:p>
        </w:tc>
      </w:tr>
      <w:tr>
        <w:tc>
          <w:tcPr>
            <w:tcW w:type="dxa" w:w="700"/>
            <w:tcBorders>
              <w:top w:val="single" w:color="D9D9D9" w:sz="1"/>
              <w:left w:val="single" w:color="D9D9D9" w:sz="1"/>
              <w:bottom w:val="single" w:color="D9D9D9" w:sz="1"/>
              <w:right w:val="single" w:color="D9D9D9" w:sz="1"/>
            </w:tcBorders>
            <w:shd w:fill="D5E8F0" w:val="clear"/>
            <w:tcMar>
              <w:top w:type="dxa" w:w="80"/>
              <w:left w:type="dxa" w:w="120"/>
              <w:bottom w:type="dxa" w:w="80"/>
              <w:right w:type="dxa" w:w="120"/>
            </w:tcMar>
            <w:vAlign w:val="center"/>
          </w:tcPr>
          <w:p>
            <w:pPr>
              <w:jc w:val="left"/>
            </w:pPr>
            <w:r>
              <w:rPr>
                <w:rFonts w:ascii="Arial" w:cs="Arial" w:eastAsia="Arial" w:hAnsi="Arial"/>
                <w:b/>
                <w:bCs/>
                <w:color w:val="1B3A5C"/>
                <w:sz w:val="18"/>
                <w:szCs w:val="18"/>
              </w:rPr>
              <w:t xml:space="preserve">2</w:t>
            </w:r>
          </w:p>
        </w:tc>
        <w:tc>
          <w:tcPr>
            <w:tcW w:type="dxa" w:w="2200"/>
            <w:tcBorders>
              <w:top w:val="single" w:color="D9D9D9" w:sz="1"/>
              <w:left w:val="single" w:color="D9D9D9" w:sz="1"/>
              <w:bottom w:val="single" w:color="D9D9D9" w:sz="1"/>
              <w:right w:val="single" w:color="D9D9D9" w:sz="1"/>
            </w:tcBorders>
            <w:shd w:fill="D5E8F0" w:val="clear"/>
            <w:tcMar>
              <w:top w:type="dxa" w:w="80"/>
              <w:left w:type="dxa" w:w="120"/>
              <w:bottom w:type="dxa" w:w="80"/>
              <w:right w:type="dxa" w:w="120"/>
            </w:tcMar>
            <w:vAlign w:val="center"/>
          </w:tcPr>
          <w:p>
            <w:pPr>
              <w:jc w:val="left"/>
            </w:pPr>
            <w:r>
              <w:rPr>
                <w:rFonts w:ascii="Arial" w:cs="Arial" w:eastAsia="Arial" w:hAnsi="Arial"/>
                <w:b/>
                <w:bCs/>
                <w:color w:val="1B3A5C"/>
                <w:sz w:val="18"/>
                <w:szCs w:val="18"/>
              </w:rPr>
              <w:t xml:space="preserve">Modulos Operacionales Core</w:t>
            </w:r>
          </w:p>
        </w:tc>
        <w:tc>
          <w:tcPr>
            <w:tcW w:type="dxa" w:w="4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color w:val="444444"/>
                <w:sz w:val="18"/>
                <w:szCs w:val="18"/>
              </w:rPr>
              <w:t xml:space="preserve">Receiving (PO&gt;ASN&gt;GRN), Control de Calidad, Putaway, Inventory en tiempo real, Cycle Counting, Picking (todos los tipos), Packing, Shipping</w:t>
            </w:r>
          </w:p>
        </w:tc>
        <w:tc>
          <w:tcPr>
            <w:tcW w:type="dxa" w:w="24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color w:val="2E75B6"/>
                <w:sz w:val="18"/>
                <w:szCs w:val="18"/>
              </w:rPr>
              <w:t xml:space="preserve">FR-020 a FR-025, FR-030 a FR-032, FR-040 a FR-046, FR-050 a FR-062</w:t>
            </w:r>
          </w:p>
        </w:tc>
      </w:tr>
      <w:tr>
        <w:tc>
          <w:tcPr>
            <w:tcW w:type="dxa" w:w="700"/>
            <w:tcBorders>
              <w:top w:val="single" w:color="D9D9D9" w:sz="1"/>
              <w:left w:val="single" w:color="D9D9D9" w:sz="1"/>
              <w:bottom w:val="single" w:color="D9D9D9" w:sz="1"/>
              <w:right w:val="single" w:color="D9D9D9" w:sz="1"/>
            </w:tcBorders>
            <w:shd w:fill="D5F0E3" w:val="clear"/>
            <w:tcMar>
              <w:top w:type="dxa" w:w="80"/>
              <w:left w:type="dxa" w:w="120"/>
              <w:bottom w:type="dxa" w:w="80"/>
              <w:right w:type="dxa" w:w="120"/>
            </w:tcMar>
            <w:vAlign w:val="center"/>
          </w:tcPr>
          <w:p>
            <w:pPr>
              <w:jc w:val="left"/>
            </w:pPr>
            <w:r>
              <w:rPr>
                <w:rFonts w:ascii="Arial" w:cs="Arial" w:eastAsia="Arial" w:hAnsi="Arial"/>
                <w:b/>
                <w:bCs/>
                <w:color w:val="1B3A5C"/>
                <w:sz w:val="18"/>
                <w:szCs w:val="18"/>
              </w:rPr>
              <w:t xml:space="preserve">3</w:t>
            </w:r>
          </w:p>
        </w:tc>
        <w:tc>
          <w:tcPr>
            <w:tcW w:type="dxa" w:w="2200"/>
            <w:tcBorders>
              <w:top w:val="single" w:color="D9D9D9" w:sz="1"/>
              <w:left w:val="single" w:color="D9D9D9" w:sz="1"/>
              <w:bottom w:val="single" w:color="D9D9D9" w:sz="1"/>
              <w:right w:val="single" w:color="D9D9D9" w:sz="1"/>
            </w:tcBorders>
            <w:shd w:fill="D5F0E3" w:val="clear"/>
            <w:tcMar>
              <w:top w:type="dxa" w:w="80"/>
              <w:left w:type="dxa" w:w="120"/>
              <w:bottom w:type="dxa" w:w="80"/>
              <w:right w:type="dxa" w:w="120"/>
            </w:tcMar>
            <w:vAlign w:val="center"/>
          </w:tcPr>
          <w:p>
            <w:pPr>
              <w:jc w:val="left"/>
            </w:pPr>
            <w:r>
              <w:rPr>
                <w:rFonts w:ascii="Arial" w:cs="Arial" w:eastAsia="Arial" w:hAnsi="Arial"/>
                <w:b/>
                <w:bCs/>
                <w:color w:val="1B3A5C"/>
                <w:sz w:val="18"/>
                <w:szCs w:val="18"/>
              </w:rPr>
              <w:t xml:space="preserve">Integraciones Panama y Externas</w:t>
            </w:r>
          </w:p>
        </w:tc>
        <w:tc>
          <w:tcPr>
            <w:tcW w:type="dxa" w:w="40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left"/>
            </w:pPr>
            <w:r>
              <w:rPr>
                <w:rFonts w:ascii="Arial" w:cs="Arial" w:eastAsia="Arial" w:hAnsi="Arial"/>
                <w:color w:val="444444"/>
                <w:sz w:val="18"/>
                <w:szCs w:val="18"/>
              </w:rPr>
              <w:t xml:space="preserve">ANA/SIGA/DAM, DGI facturacion electronica ITBMS, ZLC, GS1 completo, Integraciones ERP, eCommerce, transportistas, dispositivos RF</w:t>
            </w:r>
          </w:p>
        </w:tc>
        <w:tc>
          <w:tcPr>
            <w:tcW w:type="dxa" w:w="246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left"/>
            </w:pPr>
            <w:r>
              <w:rPr>
                <w:rFonts w:ascii="Arial" w:cs="Arial" w:eastAsia="Arial" w:hAnsi="Arial"/>
                <w:color w:val="2E75B6"/>
                <w:sz w:val="18"/>
                <w:szCs w:val="18"/>
              </w:rPr>
              <w:t xml:space="preserve">REG-001 a REG-006, INT-001 a INT-N</w:t>
            </w:r>
          </w:p>
        </w:tc>
      </w:tr>
      <w:tr>
        <w:tc>
          <w:tcPr>
            <w:tcW w:type="dxa" w:w="700"/>
            <w:tcBorders>
              <w:top w:val="single" w:color="D9D9D9" w:sz="1"/>
              <w:left w:val="single" w:color="D9D9D9" w:sz="1"/>
              <w:bottom w:val="single" w:color="D9D9D9" w:sz="1"/>
              <w:right w:val="single" w:color="D9D9D9" w:sz="1"/>
            </w:tcBorders>
            <w:shd w:fill="D5E8F0" w:val="clear"/>
            <w:tcMar>
              <w:top w:type="dxa" w:w="80"/>
              <w:left w:type="dxa" w:w="120"/>
              <w:bottom w:type="dxa" w:w="80"/>
              <w:right w:type="dxa" w:w="120"/>
            </w:tcMar>
            <w:vAlign w:val="center"/>
          </w:tcPr>
          <w:p>
            <w:pPr>
              <w:jc w:val="left"/>
            </w:pPr>
            <w:r>
              <w:rPr>
                <w:rFonts w:ascii="Arial" w:cs="Arial" w:eastAsia="Arial" w:hAnsi="Arial"/>
                <w:b/>
                <w:bCs/>
                <w:color w:val="1B3A5C"/>
                <w:sz w:val="18"/>
                <w:szCs w:val="18"/>
              </w:rPr>
              <w:t xml:space="preserve">4</w:t>
            </w:r>
          </w:p>
        </w:tc>
        <w:tc>
          <w:tcPr>
            <w:tcW w:type="dxa" w:w="2200"/>
            <w:tcBorders>
              <w:top w:val="single" w:color="D9D9D9" w:sz="1"/>
              <w:left w:val="single" w:color="D9D9D9" w:sz="1"/>
              <w:bottom w:val="single" w:color="D9D9D9" w:sz="1"/>
              <w:right w:val="single" w:color="D9D9D9" w:sz="1"/>
            </w:tcBorders>
            <w:shd w:fill="D5E8F0" w:val="clear"/>
            <w:tcMar>
              <w:top w:type="dxa" w:w="80"/>
              <w:left w:type="dxa" w:w="120"/>
              <w:bottom w:type="dxa" w:w="80"/>
              <w:right w:type="dxa" w:w="120"/>
            </w:tcMar>
            <w:vAlign w:val="center"/>
          </w:tcPr>
          <w:p>
            <w:pPr>
              <w:jc w:val="left"/>
            </w:pPr>
            <w:r>
              <w:rPr>
                <w:rFonts w:ascii="Arial" w:cs="Arial" w:eastAsia="Arial" w:hAnsi="Arial"/>
                <w:b/>
                <w:bCs/>
                <w:color w:val="1B3A5C"/>
                <w:sz w:val="18"/>
                <w:szCs w:val="18"/>
              </w:rPr>
              <w:t xml:space="preserve">AI, Analytics y KPIs</w:t>
            </w:r>
          </w:p>
        </w:tc>
        <w:tc>
          <w:tcPr>
            <w:tcW w:type="dxa" w:w="4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color w:val="444444"/>
                <w:sz w:val="18"/>
                <w:szCs w:val="18"/>
              </w:rPr>
              <w:t xml:space="preserve">Slotting optimization OR-Tools, Demand forecasting Prophet, KPI Dashboard tiempo real, Control Tower, LangChain RAG NLP, deteccion de anomalias</w:t>
            </w:r>
          </w:p>
        </w:tc>
        <w:tc>
          <w:tcPr>
            <w:tcW w:type="dxa" w:w="24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color w:val="2E75B6"/>
                <w:sz w:val="18"/>
                <w:szCs w:val="18"/>
              </w:rPr>
              <w:t xml:space="preserve">FR-070 a FR-074, FR-080 a FR-083</w:t>
            </w:r>
          </w:p>
        </w:tc>
      </w:tr>
      <w:tr>
        <w:tc>
          <w:tcPr>
            <w:tcW w:type="dxa" w:w="700"/>
            <w:tcBorders>
              <w:top w:val="single" w:color="D9D9D9" w:sz="1"/>
              <w:left w:val="single" w:color="D9D9D9" w:sz="1"/>
              <w:bottom w:val="single" w:color="D9D9D9" w:sz="1"/>
              <w:right w:val="single" w:color="D9D9D9" w:sz="1"/>
            </w:tcBorders>
            <w:shd w:fill="D5F0E3" w:val="clear"/>
            <w:tcMar>
              <w:top w:type="dxa" w:w="80"/>
              <w:left w:type="dxa" w:w="120"/>
              <w:bottom w:type="dxa" w:w="80"/>
              <w:right w:type="dxa" w:w="120"/>
            </w:tcMar>
            <w:vAlign w:val="center"/>
          </w:tcPr>
          <w:p>
            <w:pPr>
              <w:jc w:val="left"/>
            </w:pPr>
            <w:r>
              <w:rPr>
                <w:rFonts w:ascii="Arial" w:cs="Arial" w:eastAsia="Arial" w:hAnsi="Arial"/>
                <w:b/>
                <w:bCs/>
                <w:color w:val="1B3A5C"/>
                <w:sz w:val="18"/>
                <w:szCs w:val="18"/>
              </w:rPr>
              <w:t xml:space="preserve">5</w:t>
            </w:r>
          </w:p>
        </w:tc>
        <w:tc>
          <w:tcPr>
            <w:tcW w:type="dxa" w:w="2200"/>
            <w:tcBorders>
              <w:top w:val="single" w:color="D9D9D9" w:sz="1"/>
              <w:left w:val="single" w:color="D9D9D9" w:sz="1"/>
              <w:bottom w:val="single" w:color="D9D9D9" w:sz="1"/>
              <w:right w:val="single" w:color="D9D9D9" w:sz="1"/>
            </w:tcBorders>
            <w:shd w:fill="D5F0E3" w:val="clear"/>
            <w:tcMar>
              <w:top w:type="dxa" w:w="80"/>
              <w:left w:type="dxa" w:w="120"/>
              <w:bottom w:type="dxa" w:w="80"/>
              <w:right w:type="dxa" w:w="120"/>
            </w:tcMar>
            <w:vAlign w:val="center"/>
          </w:tcPr>
          <w:p>
            <w:pPr>
              <w:jc w:val="left"/>
            </w:pPr>
            <w:r>
              <w:rPr>
                <w:rFonts w:ascii="Arial" w:cs="Arial" w:eastAsia="Arial" w:hAnsi="Arial"/>
                <w:b/>
                <w:bCs/>
                <w:color w:val="1B3A5C"/>
                <w:sz w:val="18"/>
                <w:szCs w:val="18"/>
              </w:rPr>
              <w:t xml:space="preserve">Frontend React Completo</w:t>
            </w:r>
          </w:p>
        </w:tc>
        <w:tc>
          <w:tcPr>
            <w:tcW w:type="dxa" w:w="40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left"/>
            </w:pPr>
            <w:r>
              <w:rPr>
                <w:rFonts w:ascii="Arial" w:cs="Arial" w:eastAsia="Arial" w:hAnsi="Arial"/>
                <w:color w:val="444444"/>
                <w:sz w:val="18"/>
                <w:szCs w:val="18"/>
              </w:rPr>
              <w:t xml:space="preserve">React 18 + TypeScript, mobile-first RF/handheld, Control Tower dashboard, WebSockets, reportes, impresion ZPL, administracion del sistema</w:t>
            </w:r>
          </w:p>
        </w:tc>
        <w:tc>
          <w:tcPr>
            <w:tcW w:type="dxa" w:w="246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left"/>
            </w:pPr>
            <w:r>
              <w:rPr>
                <w:rFonts w:ascii="Arial" w:cs="Arial" w:eastAsia="Arial" w:hAnsi="Arial"/>
                <w:color w:val="2E75B6"/>
                <w:sz w:val="18"/>
                <w:szCs w:val="18"/>
              </w:rPr>
              <w:t xml:space="preserve">Todos los modulos — capa UI</w:t>
            </w:r>
          </w:p>
        </w:tc>
      </w:tr>
    </w:tbl>
    <w:p>
      <w:pPr>
        <w:spacing w:after="0" w:before="160"/>
      </w:pPr>
    </w:p>
    <w:p>
      <w:pPr>
        <w:shd w:fill="D5E8F0" w:val="clear"/>
        <w:spacing w:after="120" w:before="120"/>
        <w:ind w:left="360" w:right="360"/>
      </w:pPr>
      <w:r>
        <w:rPr>
          <w:rFonts w:ascii="Arial" w:cs="Arial" w:eastAsia="Arial" w:hAnsi="Arial"/>
          <w:color w:val="1B3A5C"/>
          <w:sz w:val="19"/>
          <w:szCs w:val="19"/>
        </w:rPr>
        <w:t xml:space="preserve">PENDIENTE DE APROBACION DEL ASESOR EXTERNO: Confirmar inicio del Bloque 1 y preferencia de formato de entrega de codigo (archivos individuales, ZIP descargable, o estructura de repositorio Gitea).</w:t>
      </w:r>
    </w:p>
    <w:p>
      <w:pPr>
        <w:pStyle w:val="Heading1"/>
        <w:pageBreakBefore/>
        <w:pBdr>
          <w:bottom w:val="single" w:color="2E75B6" w:sz="8" w:space="1"/>
        </w:pBdr>
        <w:spacing w:after="200" w:before="240"/>
      </w:pPr>
      <w:r>
        <w:rPr>
          <w:rFonts w:ascii="Arial" w:cs="Arial" w:eastAsia="Arial" w:hAnsi="Arial"/>
          <w:b/>
          <w:bCs/>
          <w:color w:val="1B3A5C"/>
          <w:sz w:val="32"/>
          <w:szCs w:val="32"/>
        </w:rPr>
        <w:t xml:space="preserve">8. Matriz de Trazabilidad de Requerimientos</w:t>
      </w:r>
    </w:p>
    <w:p>
      <w:pPr>
        <w:spacing w:after="100" w:before="60"/>
        <w:jc w:val="both"/>
      </w:pPr>
      <w:r>
        <w:rPr>
          <w:rFonts w:ascii="Arial" w:cs="Arial" w:eastAsia="Arial" w:hAnsi="Arial"/>
          <w:color w:val="444444"/>
          <w:sz w:val="20"/>
          <w:szCs w:val="20"/>
        </w:rPr>
        <w:t xml:space="preserve">La siguiente tabla relaciona cada grupo de requerimientos con su fuente (ronda de levantamiento o regulacion) y el bloque de entrega que lo implementa.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3500"/>
        <w:gridCol w:w="1800"/>
        <w:gridCol w:w="1800"/>
        <w:gridCol w:w="960"/>
      </w:tblGrid>
      <w:tr>
        <w:tc>
          <w:tcPr>
            <w:tcW w:type="dxa" w:w="1300"/>
            <w:tcBorders>
              <w:top w:val="single" w:color="D9D9D9" w:sz="1"/>
              <w:left w:val="single" w:color="D9D9D9" w:sz="1"/>
              <w:bottom w:val="single" w:color="D9D9D9" w:sz="1"/>
              <w:right w:val="single" w:color="D9D9D9"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ID Rango</w:t>
            </w:r>
          </w:p>
        </w:tc>
        <w:tc>
          <w:tcPr>
            <w:tcW w:type="dxa" w:w="3500"/>
            <w:tcBorders>
              <w:top w:val="single" w:color="D9D9D9" w:sz="1"/>
              <w:left w:val="single" w:color="D9D9D9" w:sz="1"/>
              <w:bottom w:val="single" w:color="D9D9D9" w:sz="1"/>
              <w:right w:val="single" w:color="D9D9D9"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Modulo / Area</w:t>
            </w:r>
          </w:p>
        </w:tc>
        <w:tc>
          <w:tcPr>
            <w:tcW w:type="dxa" w:w="1800"/>
            <w:tcBorders>
              <w:top w:val="single" w:color="D9D9D9" w:sz="1"/>
              <w:left w:val="single" w:color="D9D9D9" w:sz="1"/>
              <w:bottom w:val="single" w:color="D9D9D9" w:sz="1"/>
              <w:right w:val="single" w:color="D9D9D9"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Fuente</w:t>
            </w:r>
          </w:p>
        </w:tc>
        <w:tc>
          <w:tcPr>
            <w:tcW w:type="dxa" w:w="1800"/>
            <w:tcBorders>
              <w:top w:val="single" w:color="D9D9D9" w:sz="1"/>
              <w:left w:val="single" w:color="D9D9D9" w:sz="1"/>
              <w:bottom w:val="single" w:color="D9D9D9" w:sz="1"/>
              <w:right w:val="single" w:color="D9D9D9"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Bloque</w:t>
            </w:r>
          </w:p>
        </w:tc>
        <w:tc>
          <w:tcPr>
            <w:tcW w:type="dxa" w:w="960"/>
            <w:tcBorders>
              <w:top w:val="single" w:color="D9D9D9" w:sz="1"/>
              <w:left w:val="single" w:color="D9D9D9" w:sz="1"/>
              <w:bottom w:val="single" w:color="D9D9D9" w:sz="1"/>
              <w:right w:val="single" w:color="D9D9D9"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Prioridad</w:t>
            </w:r>
          </w:p>
        </w:tc>
      </w:tr>
      <w:tr>
        <w:tc>
          <w:tcPr>
            <w:tcW w:type="dxa" w:w="13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left"/>
            </w:pPr>
            <w:r>
              <w:rPr>
                <w:rFonts w:ascii="Arial" w:cs="Arial" w:eastAsia="Arial" w:hAnsi="Arial"/>
                <w:b/>
                <w:bCs/>
                <w:color w:val="1B3A5C"/>
                <w:sz w:val="18"/>
                <w:szCs w:val="18"/>
              </w:rPr>
              <w:t xml:space="preserve">FR-001/006</w:t>
            </w:r>
          </w:p>
        </w:tc>
        <w:tc>
          <w:tcPr>
            <w:tcW w:type="dxa" w:w="35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left"/>
            </w:pPr>
            <w:r>
              <w:rPr>
                <w:rFonts w:ascii="Arial" w:cs="Arial" w:eastAsia="Arial" w:hAnsi="Arial"/>
                <w:color w:val="444444"/>
                <w:sz w:val="18"/>
                <w:szCs w:val="18"/>
              </w:rPr>
              <w:t xml:space="preserve">Seguridad, Usuarios, Auth, Offline</w:t>
            </w:r>
          </w:p>
        </w:tc>
        <w:tc>
          <w:tcPr>
            <w:tcW w:type="dxa" w:w="18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center"/>
            </w:pPr>
            <w:r>
              <w:rPr>
                <w:rFonts w:ascii="Arial" w:cs="Arial" w:eastAsia="Arial" w:hAnsi="Arial"/>
                <w:color w:val="2E75B6"/>
                <w:sz w:val="18"/>
                <w:szCs w:val="18"/>
              </w:rPr>
              <w:t xml:space="preserve">Ronda 1 / Ley 81</w:t>
            </w:r>
          </w:p>
        </w:tc>
        <w:tc>
          <w:tcPr>
            <w:tcW w:type="dxa" w:w="18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center"/>
            </w:pPr>
            <w:r>
              <w:rPr>
                <w:rFonts w:ascii="Arial" w:cs="Arial" w:eastAsia="Arial" w:hAnsi="Arial"/>
                <w:color w:val="444444"/>
                <w:sz w:val="18"/>
                <w:szCs w:val="18"/>
              </w:rPr>
              <w:t xml:space="preserve">Bloque 1</w:t>
            </w:r>
          </w:p>
        </w:tc>
        <w:tc>
          <w:tcPr>
            <w:tcW w:type="dxa" w:w="96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center"/>
            </w:pPr>
            <w:r>
              <w:rPr>
                <w:rFonts w:ascii="Arial" w:cs="Arial" w:eastAsia="Arial" w:hAnsi="Arial"/>
                <w:color w:val="C00000"/>
                <w:sz w:val="18"/>
                <w:szCs w:val="18"/>
              </w:rPr>
              <w:t xml:space="preserve">CRITICO</w:t>
            </w:r>
          </w:p>
        </w:tc>
      </w:tr>
      <w:tr>
        <w:tc>
          <w:tcPr>
            <w:tcW w:type="dxa" w:w="13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5C"/>
                <w:sz w:val="18"/>
                <w:szCs w:val="18"/>
              </w:rPr>
              <w:t xml:space="preserve">FR-010/015</w:t>
            </w:r>
          </w:p>
        </w:tc>
        <w:tc>
          <w:tcPr>
            <w:tcW w:type="dxa" w:w="3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color w:val="444444"/>
                <w:sz w:val="18"/>
                <w:szCs w:val="18"/>
              </w:rPr>
              <w:t xml:space="preserve">Maestro de Datos (productos, ubicaciones, proveedores)</w:t>
            </w:r>
          </w:p>
        </w:tc>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color w:val="2E75B6"/>
                <w:sz w:val="18"/>
                <w:szCs w:val="18"/>
              </w:rPr>
              <w:t xml:space="preserve">Ronda 1, 7, 8</w:t>
            </w:r>
          </w:p>
        </w:tc>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color w:val="444444"/>
                <w:sz w:val="18"/>
                <w:szCs w:val="18"/>
              </w:rPr>
              <w:t xml:space="preserve">Bloque 1</w:t>
            </w:r>
          </w:p>
        </w:tc>
        <w:tc>
          <w:tcPr>
            <w:tcW w:type="dxa" w:w="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color w:val="2E75B6"/>
                <w:sz w:val="18"/>
                <w:szCs w:val="18"/>
              </w:rPr>
              <w:t xml:space="preserve">CRITICO/ALTO</w:t>
            </w:r>
          </w:p>
        </w:tc>
      </w:tr>
      <w:tr>
        <w:tc>
          <w:tcPr>
            <w:tcW w:type="dxa" w:w="13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left"/>
            </w:pPr>
            <w:r>
              <w:rPr>
                <w:rFonts w:ascii="Arial" w:cs="Arial" w:eastAsia="Arial" w:hAnsi="Arial"/>
                <w:b/>
                <w:bCs/>
                <w:color w:val="1B3A5C"/>
                <w:sz w:val="18"/>
                <w:szCs w:val="18"/>
              </w:rPr>
              <w:t xml:space="preserve">FR-020/025</w:t>
            </w:r>
          </w:p>
        </w:tc>
        <w:tc>
          <w:tcPr>
            <w:tcW w:type="dxa" w:w="35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left"/>
            </w:pPr>
            <w:r>
              <w:rPr>
                <w:rFonts w:ascii="Arial" w:cs="Arial" w:eastAsia="Arial" w:hAnsi="Arial"/>
                <w:color w:val="444444"/>
                <w:sz w:val="18"/>
                <w:szCs w:val="18"/>
              </w:rPr>
              <w:t xml:space="preserve">Recepcion (PO, ASN, GRN, Calidad, Cadena Frio)</w:t>
            </w:r>
          </w:p>
        </w:tc>
        <w:tc>
          <w:tcPr>
            <w:tcW w:type="dxa" w:w="18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center"/>
            </w:pPr>
            <w:r>
              <w:rPr>
                <w:rFonts w:ascii="Arial" w:cs="Arial" w:eastAsia="Arial" w:hAnsi="Arial"/>
                <w:color w:val="2E75B6"/>
                <w:sz w:val="18"/>
                <w:szCs w:val="18"/>
              </w:rPr>
              <w:t xml:space="preserve">Ronda 2</w:t>
            </w:r>
          </w:p>
        </w:tc>
        <w:tc>
          <w:tcPr>
            <w:tcW w:type="dxa" w:w="18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center"/>
            </w:pPr>
            <w:r>
              <w:rPr>
                <w:rFonts w:ascii="Arial" w:cs="Arial" w:eastAsia="Arial" w:hAnsi="Arial"/>
                <w:color w:val="444444"/>
                <w:sz w:val="18"/>
                <w:szCs w:val="18"/>
              </w:rPr>
              <w:t xml:space="preserve">Bloque 2</w:t>
            </w:r>
          </w:p>
        </w:tc>
        <w:tc>
          <w:tcPr>
            <w:tcW w:type="dxa" w:w="96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center"/>
            </w:pPr>
            <w:r>
              <w:rPr>
                <w:rFonts w:ascii="Arial" w:cs="Arial" w:eastAsia="Arial" w:hAnsi="Arial"/>
                <w:color w:val="2E75B6"/>
                <w:sz w:val="18"/>
                <w:szCs w:val="18"/>
              </w:rPr>
              <w:t xml:space="preserve">CRITICO/ALTO</w:t>
            </w:r>
          </w:p>
        </w:tc>
      </w:tr>
      <w:tr>
        <w:tc>
          <w:tcPr>
            <w:tcW w:type="dxa" w:w="13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5C"/>
                <w:sz w:val="18"/>
                <w:szCs w:val="18"/>
              </w:rPr>
              <w:t xml:space="preserve">FR-030/032</w:t>
            </w:r>
          </w:p>
        </w:tc>
        <w:tc>
          <w:tcPr>
            <w:tcW w:type="dxa" w:w="3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color w:val="444444"/>
                <w:sz w:val="18"/>
                <w:szCs w:val="18"/>
              </w:rPr>
              <w:t xml:space="preserve">Putaway (dirigido, multi-paso, cuarentena)</w:t>
            </w:r>
          </w:p>
        </w:tc>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color w:val="2E75B6"/>
                <w:sz w:val="18"/>
                <w:szCs w:val="18"/>
              </w:rPr>
              <w:t xml:space="preserve">Ronda 2, 3</w:t>
            </w:r>
          </w:p>
        </w:tc>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color w:val="444444"/>
                <w:sz w:val="18"/>
                <w:szCs w:val="18"/>
              </w:rPr>
              <w:t xml:space="preserve">Bloque 2</w:t>
            </w:r>
          </w:p>
        </w:tc>
        <w:tc>
          <w:tcPr>
            <w:tcW w:type="dxa" w:w="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color w:val="2E75B6"/>
                <w:sz w:val="18"/>
                <w:szCs w:val="18"/>
              </w:rPr>
              <w:t xml:space="preserve">CRITICO/ALTO</w:t>
            </w:r>
          </w:p>
        </w:tc>
      </w:tr>
      <w:tr>
        <w:tc>
          <w:tcPr>
            <w:tcW w:type="dxa" w:w="13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left"/>
            </w:pPr>
            <w:r>
              <w:rPr>
                <w:rFonts w:ascii="Arial" w:cs="Arial" w:eastAsia="Arial" w:hAnsi="Arial"/>
                <w:b/>
                <w:bCs/>
                <w:color w:val="1B3A5C"/>
                <w:sz w:val="18"/>
                <w:szCs w:val="18"/>
              </w:rPr>
              <w:t xml:space="preserve">FR-040/046</w:t>
            </w:r>
          </w:p>
        </w:tc>
        <w:tc>
          <w:tcPr>
            <w:tcW w:type="dxa" w:w="35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left"/>
            </w:pPr>
            <w:r>
              <w:rPr>
                <w:rFonts w:ascii="Arial" w:cs="Arial" w:eastAsia="Arial" w:hAnsi="Arial"/>
                <w:color w:val="444444"/>
                <w:sz w:val="18"/>
                <w:szCs w:val="18"/>
              </w:rPr>
              <w:t xml:space="preserve">Inventario (tiempo real, ciclos, ajustes, FEFO/FIFO)</w:t>
            </w:r>
          </w:p>
        </w:tc>
        <w:tc>
          <w:tcPr>
            <w:tcW w:type="dxa" w:w="18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center"/>
            </w:pPr>
            <w:r>
              <w:rPr>
                <w:rFonts w:ascii="Arial" w:cs="Arial" w:eastAsia="Arial" w:hAnsi="Arial"/>
                <w:color w:val="2E75B6"/>
                <w:sz w:val="18"/>
                <w:szCs w:val="18"/>
              </w:rPr>
              <w:t xml:space="preserve">Ronda 3</w:t>
            </w:r>
          </w:p>
        </w:tc>
        <w:tc>
          <w:tcPr>
            <w:tcW w:type="dxa" w:w="18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center"/>
            </w:pPr>
            <w:r>
              <w:rPr>
                <w:rFonts w:ascii="Arial" w:cs="Arial" w:eastAsia="Arial" w:hAnsi="Arial"/>
                <w:color w:val="444444"/>
                <w:sz w:val="18"/>
                <w:szCs w:val="18"/>
              </w:rPr>
              <w:t xml:space="preserve">Bloque 2</w:t>
            </w:r>
          </w:p>
        </w:tc>
        <w:tc>
          <w:tcPr>
            <w:tcW w:type="dxa" w:w="96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center"/>
            </w:pPr>
            <w:r>
              <w:rPr>
                <w:rFonts w:ascii="Arial" w:cs="Arial" w:eastAsia="Arial" w:hAnsi="Arial"/>
                <w:color w:val="2E75B6"/>
                <w:sz w:val="18"/>
                <w:szCs w:val="18"/>
              </w:rPr>
              <w:t xml:space="preserve">CRITICO/ALTO</w:t>
            </w:r>
          </w:p>
        </w:tc>
      </w:tr>
      <w:tr>
        <w:tc>
          <w:tcPr>
            <w:tcW w:type="dxa" w:w="13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5C"/>
                <w:sz w:val="18"/>
                <w:szCs w:val="18"/>
              </w:rPr>
              <w:t xml:space="preserve">FR-050/056</w:t>
            </w:r>
          </w:p>
        </w:tc>
        <w:tc>
          <w:tcPr>
            <w:tcW w:type="dxa" w:w="3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color w:val="444444"/>
                <w:sz w:val="18"/>
                <w:szCs w:val="18"/>
              </w:rPr>
              <w:t xml:space="preserve">Picking (orden, zona, batch, wave, cluster, verify)</w:t>
            </w:r>
          </w:p>
        </w:tc>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color w:val="2E75B6"/>
                <w:sz w:val="18"/>
                <w:szCs w:val="18"/>
              </w:rPr>
              <w:t xml:space="preserve">Ronda 7</w:t>
            </w:r>
          </w:p>
        </w:tc>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color w:val="444444"/>
                <w:sz w:val="18"/>
                <w:szCs w:val="18"/>
              </w:rPr>
              <w:t xml:space="preserve">Bloque 2</w:t>
            </w:r>
          </w:p>
        </w:tc>
        <w:tc>
          <w:tcPr>
            <w:tcW w:type="dxa" w:w="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color w:val="2E75B6"/>
                <w:sz w:val="18"/>
                <w:szCs w:val="18"/>
              </w:rPr>
              <w:t xml:space="preserve">CRITICO/ALTO</w:t>
            </w:r>
          </w:p>
        </w:tc>
      </w:tr>
      <w:tr>
        <w:tc>
          <w:tcPr>
            <w:tcW w:type="dxa" w:w="13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left"/>
            </w:pPr>
            <w:r>
              <w:rPr>
                <w:rFonts w:ascii="Arial" w:cs="Arial" w:eastAsia="Arial" w:hAnsi="Arial"/>
                <w:b/>
                <w:bCs/>
                <w:color w:val="1B3A5C"/>
                <w:sz w:val="18"/>
                <w:szCs w:val="18"/>
              </w:rPr>
              <w:t xml:space="preserve">FR-060/062</w:t>
            </w:r>
          </w:p>
        </w:tc>
        <w:tc>
          <w:tcPr>
            <w:tcW w:type="dxa" w:w="35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left"/>
            </w:pPr>
            <w:r>
              <w:rPr>
                <w:rFonts w:ascii="Arial" w:cs="Arial" w:eastAsia="Arial" w:hAnsi="Arial"/>
                <w:color w:val="444444"/>
                <w:sz w:val="18"/>
                <w:szCs w:val="18"/>
              </w:rPr>
              <w:t xml:space="preserve">Despacho (YMS, documentos, confirmacion)</w:t>
            </w:r>
          </w:p>
        </w:tc>
        <w:tc>
          <w:tcPr>
            <w:tcW w:type="dxa" w:w="18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center"/>
            </w:pPr>
            <w:r>
              <w:rPr>
                <w:rFonts w:ascii="Arial" w:cs="Arial" w:eastAsia="Arial" w:hAnsi="Arial"/>
                <w:color w:val="2E75B6"/>
                <w:sz w:val="18"/>
                <w:szCs w:val="18"/>
              </w:rPr>
              <w:t xml:space="preserve">Ronda 2, 10</w:t>
            </w:r>
          </w:p>
        </w:tc>
        <w:tc>
          <w:tcPr>
            <w:tcW w:type="dxa" w:w="18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center"/>
            </w:pPr>
            <w:r>
              <w:rPr>
                <w:rFonts w:ascii="Arial" w:cs="Arial" w:eastAsia="Arial" w:hAnsi="Arial"/>
                <w:color w:val="444444"/>
                <w:sz w:val="18"/>
                <w:szCs w:val="18"/>
              </w:rPr>
              <w:t xml:space="preserve">Bloque 2</w:t>
            </w:r>
          </w:p>
        </w:tc>
        <w:tc>
          <w:tcPr>
            <w:tcW w:type="dxa" w:w="96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center"/>
            </w:pPr>
            <w:r>
              <w:rPr>
                <w:rFonts w:ascii="Arial" w:cs="Arial" w:eastAsia="Arial" w:hAnsi="Arial"/>
                <w:color w:val="C55A00"/>
                <w:sz w:val="18"/>
                <w:szCs w:val="18"/>
              </w:rPr>
              <w:t xml:space="preserve">ALTO</w:t>
            </w:r>
          </w:p>
        </w:tc>
      </w:tr>
      <w:tr>
        <w:tc>
          <w:tcPr>
            <w:tcW w:type="dxa" w:w="13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5C"/>
                <w:sz w:val="18"/>
                <w:szCs w:val="18"/>
              </w:rPr>
              <w:t xml:space="preserve">REG-001</w:t>
            </w:r>
          </w:p>
        </w:tc>
        <w:tc>
          <w:tcPr>
            <w:tcW w:type="dxa" w:w="3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color w:val="444444"/>
                <w:sz w:val="18"/>
                <w:szCs w:val="18"/>
              </w:rPr>
              <w:t xml:space="preserve">Integracion ANA/SIGA — DAM</w:t>
            </w:r>
          </w:p>
        </w:tc>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color w:val="2E75B6"/>
                <w:sz w:val="18"/>
                <w:szCs w:val="18"/>
              </w:rPr>
              <w:t xml:space="preserve">Ronda 4 / ANA</w:t>
            </w:r>
          </w:p>
        </w:tc>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color w:val="444444"/>
                <w:sz w:val="18"/>
                <w:szCs w:val="18"/>
              </w:rPr>
              <w:t xml:space="preserve">Bloque 3</w:t>
            </w:r>
          </w:p>
        </w:tc>
        <w:tc>
          <w:tcPr>
            <w:tcW w:type="dxa" w:w="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color w:val="C00000"/>
                <w:sz w:val="18"/>
                <w:szCs w:val="18"/>
              </w:rPr>
              <w:t xml:space="preserve">CRITICO</w:t>
            </w:r>
          </w:p>
        </w:tc>
      </w:tr>
      <w:tr>
        <w:tc>
          <w:tcPr>
            <w:tcW w:type="dxa" w:w="13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left"/>
            </w:pPr>
            <w:r>
              <w:rPr>
                <w:rFonts w:ascii="Arial" w:cs="Arial" w:eastAsia="Arial" w:hAnsi="Arial"/>
                <w:b/>
                <w:bCs/>
                <w:color w:val="1B3A5C"/>
                <w:sz w:val="18"/>
                <w:szCs w:val="18"/>
              </w:rPr>
              <w:t xml:space="preserve">REG-002</w:t>
            </w:r>
          </w:p>
        </w:tc>
        <w:tc>
          <w:tcPr>
            <w:tcW w:type="dxa" w:w="35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left"/>
            </w:pPr>
            <w:r>
              <w:rPr>
                <w:rFonts w:ascii="Arial" w:cs="Arial" w:eastAsia="Arial" w:hAnsi="Arial"/>
                <w:color w:val="444444"/>
                <w:sz w:val="18"/>
                <w:szCs w:val="18"/>
              </w:rPr>
              <w:t xml:space="preserve">Facturacion Electronica DGI — ITBMS</w:t>
            </w:r>
          </w:p>
        </w:tc>
        <w:tc>
          <w:tcPr>
            <w:tcW w:type="dxa" w:w="18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center"/>
            </w:pPr>
            <w:r>
              <w:rPr>
                <w:rFonts w:ascii="Arial" w:cs="Arial" w:eastAsia="Arial" w:hAnsi="Arial"/>
                <w:color w:val="2E75B6"/>
                <w:sz w:val="18"/>
                <w:szCs w:val="18"/>
              </w:rPr>
              <w:t xml:space="preserve">Ronda 4 / DGI</w:t>
            </w:r>
          </w:p>
        </w:tc>
        <w:tc>
          <w:tcPr>
            <w:tcW w:type="dxa" w:w="18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center"/>
            </w:pPr>
            <w:r>
              <w:rPr>
                <w:rFonts w:ascii="Arial" w:cs="Arial" w:eastAsia="Arial" w:hAnsi="Arial"/>
                <w:color w:val="444444"/>
                <w:sz w:val="18"/>
                <w:szCs w:val="18"/>
              </w:rPr>
              <w:t xml:space="preserve">Bloque 3</w:t>
            </w:r>
          </w:p>
        </w:tc>
        <w:tc>
          <w:tcPr>
            <w:tcW w:type="dxa" w:w="96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center"/>
            </w:pPr>
            <w:r>
              <w:rPr>
                <w:rFonts w:ascii="Arial" w:cs="Arial" w:eastAsia="Arial" w:hAnsi="Arial"/>
                <w:color w:val="C00000"/>
                <w:sz w:val="18"/>
                <w:szCs w:val="18"/>
              </w:rPr>
              <w:t xml:space="preserve">CRITICO</w:t>
            </w:r>
          </w:p>
        </w:tc>
      </w:tr>
      <w:tr>
        <w:tc>
          <w:tcPr>
            <w:tcW w:type="dxa" w:w="13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5C"/>
                <w:sz w:val="18"/>
                <w:szCs w:val="18"/>
              </w:rPr>
              <w:t xml:space="preserve">REG-003</w:t>
            </w:r>
          </w:p>
        </w:tc>
        <w:tc>
          <w:tcPr>
            <w:tcW w:type="dxa" w:w="3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color w:val="444444"/>
                <w:sz w:val="18"/>
                <w:szCs w:val="18"/>
              </w:rPr>
              <w:t xml:space="preserve">Zonas Francas (ZLC, Panama Pacifico)</w:t>
            </w:r>
          </w:p>
        </w:tc>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color w:val="2E75B6"/>
                <w:sz w:val="18"/>
                <w:szCs w:val="18"/>
              </w:rPr>
              <w:t xml:space="preserve">Ronda 4 / ZLC</w:t>
            </w:r>
          </w:p>
        </w:tc>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color w:val="444444"/>
                <w:sz w:val="18"/>
                <w:szCs w:val="18"/>
              </w:rPr>
              <w:t xml:space="preserve">Bloque 3</w:t>
            </w:r>
          </w:p>
        </w:tc>
        <w:tc>
          <w:tcPr>
            <w:tcW w:type="dxa" w:w="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color w:val="C55A00"/>
                <w:sz w:val="18"/>
                <w:szCs w:val="18"/>
              </w:rPr>
              <w:t xml:space="preserve">ALTO</w:t>
            </w:r>
          </w:p>
        </w:tc>
      </w:tr>
      <w:tr>
        <w:tc>
          <w:tcPr>
            <w:tcW w:type="dxa" w:w="13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left"/>
            </w:pPr>
            <w:r>
              <w:rPr>
                <w:rFonts w:ascii="Arial" w:cs="Arial" w:eastAsia="Arial" w:hAnsi="Arial"/>
                <w:b/>
                <w:bCs/>
                <w:color w:val="1B3A5C"/>
                <w:sz w:val="18"/>
                <w:szCs w:val="18"/>
              </w:rPr>
              <w:t xml:space="preserve">REG-004</w:t>
            </w:r>
          </w:p>
        </w:tc>
        <w:tc>
          <w:tcPr>
            <w:tcW w:type="dxa" w:w="35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left"/>
            </w:pPr>
            <w:r>
              <w:rPr>
                <w:rFonts w:ascii="Arial" w:cs="Arial" w:eastAsia="Arial" w:hAnsi="Arial"/>
                <w:color w:val="444444"/>
                <w:sz w:val="18"/>
                <w:szCs w:val="18"/>
              </w:rPr>
              <w:t xml:space="preserve">Trazabilidad Farmaceutica MINSA</w:t>
            </w:r>
          </w:p>
        </w:tc>
        <w:tc>
          <w:tcPr>
            <w:tcW w:type="dxa" w:w="18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center"/>
            </w:pPr>
            <w:r>
              <w:rPr>
                <w:rFonts w:ascii="Arial" w:cs="Arial" w:eastAsia="Arial" w:hAnsi="Arial"/>
                <w:color w:val="2E75B6"/>
                <w:sz w:val="18"/>
                <w:szCs w:val="18"/>
              </w:rPr>
              <w:t xml:space="preserve">Ronda 2, 4 / MINSA</w:t>
            </w:r>
          </w:p>
        </w:tc>
        <w:tc>
          <w:tcPr>
            <w:tcW w:type="dxa" w:w="18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center"/>
            </w:pPr>
            <w:r>
              <w:rPr>
                <w:rFonts w:ascii="Arial" w:cs="Arial" w:eastAsia="Arial" w:hAnsi="Arial"/>
                <w:color w:val="444444"/>
                <w:sz w:val="18"/>
                <w:szCs w:val="18"/>
              </w:rPr>
              <w:t xml:space="preserve">Bloque 3</w:t>
            </w:r>
          </w:p>
        </w:tc>
        <w:tc>
          <w:tcPr>
            <w:tcW w:type="dxa" w:w="96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center"/>
            </w:pPr>
            <w:r>
              <w:rPr>
                <w:rFonts w:ascii="Arial" w:cs="Arial" w:eastAsia="Arial" w:hAnsi="Arial"/>
                <w:color w:val="C00000"/>
                <w:sz w:val="18"/>
                <w:szCs w:val="18"/>
              </w:rPr>
              <w:t xml:space="preserve">CRITICO</w:t>
            </w:r>
          </w:p>
        </w:tc>
      </w:tr>
      <w:tr>
        <w:tc>
          <w:tcPr>
            <w:tcW w:type="dxa" w:w="13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5C"/>
                <w:sz w:val="18"/>
                <w:szCs w:val="18"/>
              </w:rPr>
              <w:t xml:space="preserve">REG-005</w:t>
            </w:r>
          </w:p>
        </w:tc>
        <w:tc>
          <w:tcPr>
            <w:tcW w:type="dxa" w:w="3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color w:val="444444"/>
                <w:sz w:val="18"/>
                <w:szCs w:val="18"/>
              </w:rPr>
              <w:t xml:space="preserve">Control Sanitario AUPSA / MIDA</w:t>
            </w:r>
          </w:p>
        </w:tc>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color w:val="2E75B6"/>
                <w:sz w:val="18"/>
                <w:szCs w:val="18"/>
              </w:rPr>
              <w:t xml:space="preserve">Ronda 2, 4 / AUPSA</w:t>
            </w:r>
          </w:p>
        </w:tc>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color w:val="444444"/>
                <w:sz w:val="18"/>
                <w:szCs w:val="18"/>
              </w:rPr>
              <w:t xml:space="preserve">Bloque 3</w:t>
            </w:r>
          </w:p>
        </w:tc>
        <w:tc>
          <w:tcPr>
            <w:tcW w:type="dxa" w:w="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color w:val="C55A00"/>
                <w:sz w:val="18"/>
                <w:szCs w:val="18"/>
              </w:rPr>
              <w:t xml:space="preserve">ALTO</w:t>
            </w:r>
          </w:p>
        </w:tc>
      </w:tr>
      <w:tr>
        <w:tc>
          <w:tcPr>
            <w:tcW w:type="dxa" w:w="13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left"/>
            </w:pPr>
            <w:r>
              <w:rPr>
                <w:rFonts w:ascii="Arial" w:cs="Arial" w:eastAsia="Arial" w:hAnsi="Arial"/>
                <w:b/>
                <w:bCs/>
                <w:color w:val="1B3A5C"/>
                <w:sz w:val="18"/>
                <w:szCs w:val="18"/>
              </w:rPr>
              <w:t xml:space="preserve">REG-006</w:t>
            </w:r>
          </w:p>
        </w:tc>
        <w:tc>
          <w:tcPr>
            <w:tcW w:type="dxa" w:w="35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left"/>
            </w:pPr>
            <w:r>
              <w:rPr>
                <w:rFonts w:ascii="Arial" w:cs="Arial" w:eastAsia="Arial" w:hAnsi="Arial"/>
                <w:color w:val="444444"/>
                <w:sz w:val="18"/>
                <w:szCs w:val="18"/>
              </w:rPr>
              <w:t xml:space="preserve">Ley 81 de 2019 — Datos Personales</w:t>
            </w:r>
          </w:p>
        </w:tc>
        <w:tc>
          <w:tcPr>
            <w:tcW w:type="dxa" w:w="18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center"/>
            </w:pPr>
            <w:r>
              <w:rPr>
                <w:rFonts w:ascii="Arial" w:cs="Arial" w:eastAsia="Arial" w:hAnsi="Arial"/>
                <w:color w:val="2E75B6"/>
                <w:sz w:val="18"/>
                <w:szCs w:val="18"/>
              </w:rPr>
              <w:t xml:space="preserve">Regulatorio</w:t>
            </w:r>
          </w:p>
        </w:tc>
        <w:tc>
          <w:tcPr>
            <w:tcW w:type="dxa" w:w="18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center"/>
            </w:pPr>
            <w:r>
              <w:rPr>
                <w:rFonts w:ascii="Arial" w:cs="Arial" w:eastAsia="Arial" w:hAnsi="Arial"/>
                <w:color w:val="444444"/>
                <w:sz w:val="18"/>
                <w:szCs w:val="18"/>
              </w:rPr>
              <w:t xml:space="preserve">Bloques 1-5</w:t>
            </w:r>
          </w:p>
        </w:tc>
        <w:tc>
          <w:tcPr>
            <w:tcW w:type="dxa" w:w="96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center"/>
            </w:pPr>
            <w:r>
              <w:rPr>
                <w:rFonts w:ascii="Arial" w:cs="Arial" w:eastAsia="Arial" w:hAnsi="Arial"/>
                <w:color w:val="C00000"/>
                <w:sz w:val="18"/>
                <w:szCs w:val="18"/>
              </w:rPr>
              <w:t xml:space="preserve">CRITICO</w:t>
            </w:r>
          </w:p>
        </w:tc>
      </w:tr>
      <w:tr>
        <w:tc>
          <w:tcPr>
            <w:tcW w:type="dxa" w:w="13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5C"/>
                <w:sz w:val="18"/>
                <w:szCs w:val="18"/>
              </w:rPr>
              <w:t xml:space="preserve">FR-070/074</w:t>
            </w:r>
          </w:p>
        </w:tc>
        <w:tc>
          <w:tcPr>
            <w:tcW w:type="dxa" w:w="3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color w:val="444444"/>
                <w:sz w:val="18"/>
                <w:szCs w:val="18"/>
              </w:rPr>
              <w:t xml:space="preserve">KPIs y Control de Gestion, Reportes Regulatorios</w:t>
            </w:r>
          </w:p>
        </w:tc>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color w:val="2E75B6"/>
                <w:sz w:val="18"/>
                <w:szCs w:val="18"/>
              </w:rPr>
              <w:t xml:space="preserve">Ronda 6</w:t>
            </w:r>
          </w:p>
        </w:tc>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color w:val="444444"/>
                <w:sz w:val="18"/>
                <w:szCs w:val="18"/>
              </w:rPr>
              <w:t xml:space="preserve">Bloque 4</w:t>
            </w:r>
          </w:p>
        </w:tc>
        <w:tc>
          <w:tcPr>
            <w:tcW w:type="dxa" w:w="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color w:val="2E75B6"/>
                <w:sz w:val="18"/>
                <w:szCs w:val="18"/>
              </w:rPr>
              <w:t xml:space="preserve">CRITICO/ALTO</w:t>
            </w:r>
          </w:p>
        </w:tc>
      </w:tr>
      <w:tr>
        <w:tc>
          <w:tcPr>
            <w:tcW w:type="dxa" w:w="13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left"/>
            </w:pPr>
            <w:r>
              <w:rPr>
                <w:rFonts w:ascii="Arial" w:cs="Arial" w:eastAsia="Arial" w:hAnsi="Arial"/>
                <w:b/>
                <w:bCs/>
                <w:color w:val="1B3A5C"/>
                <w:sz w:val="18"/>
                <w:szCs w:val="18"/>
              </w:rPr>
              <w:t xml:space="preserve">FR-080/083</w:t>
            </w:r>
          </w:p>
        </w:tc>
        <w:tc>
          <w:tcPr>
            <w:tcW w:type="dxa" w:w="35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left"/>
            </w:pPr>
            <w:r>
              <w:rPr>
                <w:rFonts w:ascii="Arial" w:cs="Arial" w:eastAsia="Arial" w:hAnsi="Arial"/>
                <w:color w:val="444444"/>
                <w:sz w:val="18"/>
                <w:szCs w:val="18"/>
              </w:rPr>
              <w:t xml:space="preserve">AI: Slotting, Forecasting, NLP, Anomalias</w:t>
            </w:r>
          </w:p>
        </w:tc>
        <w:tc>
          <w:tcPr>
            <w:tcW w:type="dxa" w:w="18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center"/>
            </w:pPr>
            <w:r>
              <w:rPr>
                <w:rFonts w:ascii="Arial" w:cs="Arial" w:eastAsia="Arial" w:hAnsi="Arial"/>
                <w:color w:val="2E75B6"/>
                <w:sz w:val="18"/>
                <w:szCs w:val="18"/>
              </w:rPr>
              <w:t xml:space="preserve">Ronda 10</w:t>
            </w:r>
          </w:p>
        </w:tc>
        <w:tc>
          <w:tcPr>
            <w:tcW w:type="dxa" w:w="18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center"/>
            </w:pPr>
            <w:r>
              <w:rPr>
                <w:rFonts w:ascii="Arial" w:cs="Arial" w:eastAsia="Arial" w:hAnsi="Arial"/>
                <w:color w:val="444444"/>
                <w:sz w:val="18"/>
                <w:szCs w:val="18"/>
              </w:rPr>
              <w:t xml:space="preserve">Bloque 4</w:t>
            </w:r>
          </w:p>
        </w:tc>
        <w:tc>
          <w:tcPr>
            <w:tcW w:type="dxa" w:w="96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center"/>
            </w:pPr>
            <w:r>
              <w:rPr>
                <w:rFonts w:ascii="Arial" w:cs="Arial" w:eastAsia="Arial" w:hAnsi="Arial"/>
                <w:color w:val="2E75B6"/>
                <w:sz w:val="18"/>
                <w:szCs w:val="18"/>
              </w:rPr>
              <w:t xml:space="preserve">ALTO/MEDIO</w:t>
            </w:r>
          </w:p>
        </w:tc>
      </w:tr>
      <w:tr>
        <w:tc>
          <w:tcPr>
            <w:tcW w:type="dxa" w:w="13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5C"/>
                <w:sz w:val="18"/>
                <w:szCs w:val="18"/>
              </w:rPr>
              <w:t xml:space="preserve">NFR-001/003</w:t>
            </w:r>
          </w:p>
        </w:tc>
        <w:tc>
          <w:tcPr>
            <w:tcW w:type="dxa" w:w="3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color w:val="444444"/>
                <w:sz w:val="18"/>
                <w:szCs w:val="18"/>
              </w:rPr>
              <w:t xml:space="preserve">Seguridad: Cifrado, Secretos, Escaneo</w:t>
            </w:r>
          </w:p>
        </w:tc>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color w:val="2E75B6"/>
                <w:sz w:val="18"/>
                <w:szCs w:val="18"/>
              </w:rPr>
              <w:t xml:space="preserve">NFR</w:t>
            </w:r>
          </w:p>
        </w:tc>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color w:val="444444"/>
                <w:sz w:val="18"/>
                <w:szCs w:val="18"/>
              </w:rPr>
              <w:t xml:space="preserve">Todos los bloques</w:t>
            </w:r>
          </w:p>
        </w:tc>
        <w:tc>
          <w:tcPr>
            <w:tcW w:type="dxa" w:w="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color w:val="C00000"/>
                <w:sz w:val="18"/>
                <w:szCs w:val="18"/>
              </w:rPr>
              <w:t xml:space="preserve">CRITICO</w:t>
            </w:r>
          </w:p>
        </w:tc>
      </w:tr>
    </w:tbl>
    <w:p>
      <w:pPr>
        <w:pStyle w:val="Heading1"/>
        <w:pageBreakBefore/>
        <w:pBdr>
          <w:bottom w:val="single" w:color="2E75B6" w:sz="8" w:space="1"/>
        </w:pBdr>
        <w:spacing w:after="200" w:before="240"/>
      </w:pPr>
      <w:r>
        <w:rPr>
          <w:rFonts w:ascii="Arial" w:cs="Arial" w:eastAsia="Arial" w:hAnsi="Arial"/>
          <w:b/>
          <w:bCs/>
          <w:color w:val="1B3A5C"/>
          <w:sz w:val="32"/>
          <w:szCs w:val="32"/>
        </w:rPr>
        <w:t xml:space="preserve">9. Control del Documento</w:t>
      </w:r>
    </w:p>
    <w:p>
      <w:pPr>
        <w:pStyle w:val="Heading2"/>
        <w:spacing w:after="120" w:before="200"/>
      </w:pPr>
      <w:r>
        <w:rPr>
          <w:rFonts w:ascii="Arial" w:cs="Arial" w:eastAsia="Arial" w:hAnsi="Arial"/>
          <w:b/>
          <w:bCs/>
          <w:color w:val="2E75B6"/>
          <w:sz w:val="26"/>
          <w:szCs w:val="26"/>
        </w:rPr>
        <w:t xml:space="preserve">9.1 Historial de Versiones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2500"/>
        <w:gridCol w:w="4560"/>
      </w:tblGrid>
      <w:tr>
        <w:tc>
          <w:tcPr>
            <w:tcW w:type="dxa" w:w="900"/>
            <w:tcBorders>
              <w:top w:val="single" w:color="D9D9D9" w:sz="1"/>
              <w:left w:val="single" w:color="D9D9D9" w:sz="1"/>
              <w:bottom w:val="single" w:color="D9D9D9" w:sz="1"/>
              <w:right w:val="single" w:color="D9D9D9"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Version</w:t>
            </w:r>
          </w:p>
        </w:tc>
        <w:tc>
          <w:tcPr>
            <w:tcW w:type="dxa" w:w="1400"/>
            <w:tcBorders>
              <w:top w:val="single" w:color="D9D9D9" w:sz="1"/>
              <w:left w:val="single" w:color="D9D9D9" w:sz="1"/>
              <w:bottom w:val="single" w:color="D9D9D9" w:sz="1"/>
              <w:right w:val="single" w:color="D9D9D9"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Fecha</w:t>
            </w:r>
          </w:p>
        </w:tc>
        <w:tc>
          <w:tcPr>
            <w:tcW w:type="dxa" w:w="2500"/>
            <w:tcBorders>
              <w:top w:val="single" w:color="D9D9D9" w:sz="1"/>
              <w:left w:val="single" w:color="D9D9D9" w:sz="1"/>
              <w:bottom w:val="single" w:color="D9D9D9" w:sz="1"/>
              <w:right w:val="single" w:color="D9D9D9"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Autor</w:t>
            </w:r>
          </w:p>
        </w:tc>
        <w:tc>
          <w:tcPr>
            <w:tcW w:type="dxa" w:w="4560"/>
            <w:tcBorders>
              <w:top w:val="single" w:color="D9D9D9" w:sz="1"/>
              <w:left w:val="single" w:color="D9D9D9" w:sz="1"/>
              <w:bottom w:val="single" w:color="D9D9D9" w:sz="1"/>
              <w:right w:val="single" w:color="D9D9D9"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Descripcion del Cambio</w:t>
            </w:r>
          </w:p>
        </w:tc>
      </w:tr>
      <w:tr>
        <w:tc>
          <w:tcPr>
            <w:tcW w:type="dxa" w:w="900"/>
            <w:tcBorders>
              <w:top w:val="single" w:color="D9D9D9" w:sz="1"/>
              <w:left w:val="single" w:color="D9D9D9" w:sz="1"/>
              <w:bottom w:val="single" w:color="D9D9D9" w:sz="1"/>
              <w:right w:val="single" w:color="D9D9D9" w:sz="1"/>
            </w:tcBorders>
            <w:shd w:fill="D5F0E3" w:val="clear"/>
            <w:tcMar>
              <w:top w:type="dxa" w:w="80"/>
              <w:left w:type="dxa" w:w="120"/>
              <w:bottom w:type="dxa" w:w="80"/>
              <w:right w:type="dxa" w:w="120"/>
            </w:tcMar>
            <w:vAlign w:val="center"/>
          </w:tcPr>
          <w:p>
            <w:pPr>
              <w:jc w:val="left"/>
            </w:pPr>
            <w:r>
              <w:rPr>
                <w:rFonts w:ascii="Arial" w:cs="Arial" w:eastAsia="Arial" w:hAnsi="Arial"/>
                <w:b/>
                <w:bCs/>
                <w:color w:val="1B3A5C"/>
                <w:sz w:val="18"/>
                <w:szCs w:val="18"/>
              </w:rPr>
              <w:t xml:space="preserve">1.0</w:t>
            </w:r>
          </w:p>
        </w:tc>
        <w:tc>
          <w:tcPr>
            <w:tcW w:type="dxa" w:w="1400"/>
            <w:tcBorders>
              <w:top w:val="single" w:color="D9D9D9" w:sz="1"/>
              <w:left w:val="single" w:color="D9D9D9" w:sz="1"/>
              <w:bottom w:val="single" w:color="D9D9D9" w:sz="1"/>
              <w:right w:val="single" w:color="D9D9D9" w:sz="1"/>
            </w:tcBorders>
            <w:shd w:fill="D5F0E3" w:val="clear"/>
            <w:tcMar>
              <w:top w:type="dxa" w:w="80"/>
              <w:left w:type="dxa" w:w="120"/>
              <w:bottom w:type="dxa" w:w="80"/>
              <w:right w:type="dxa" w:w="120"/>
            </w:tcMar>
            <w:vAlign w:val="center"/>
          </w:tcPr>
          <w:p>
            <w:pPr>
              <w:jc w:val="left"/>
            </w:pPr>
            <w:r>
              <w:rPr>
                <w:rFonts w:ascii="Arial" w:cs="Arial" w:eastAsia="Arial" w:hAnsi="Arial"/>
                <w:color w:val="444444"/>
                <w:sz w:val="18"/>
                <w:szCs w:val="18"/>
              </w:rPr>
              <w:t xml:space="preserve">Mayo 2026</w:t>
            </w:r>
          </w:p>
        </w:tc>
        <w:tc>
          <w:tcPr>
            <w:tcW w:type="dxa" w:w="2500"/>
            <w:tcBorders>
              <w:top w:val="single" w:color="D9D9D9" w:sz="1"/>
              <w:left w:val="single" w:color="D9D9D9" w:sz="1"/>
              <w:bottom w:val="single" w:color="D9D9D9" w:sz="1"/>
              <w:right w:val="single" w:color="D9D9D9" w:sz="1"/>
            </w:tcBorders>
            <w:shd w:fill="D5F0E3" w:val="clear"/>
            <w:tcMar>
              <w:top w:type="dxa" w:w="80"/>
              <w:left w:type="dxa" w:w="120"/>
              <w:bottom w:type="dxa" w:w="80"/>
              <w:right w:type="dxa" w:w="120"/>
            </w:tcMar>
            <w:vAlign w:val="center"/>
          </w:tcPr>
          <w:p>
            <w:pPr>
              <w:jc w:val="left"/>
            </w:pPr>
            <w:r>
              <w:rPr>
                <w:rFonts w:ascii="Arial" w:cs="Arial" w:eastAsia="Arial" w:hAnsi="Arial"/>
                <w:color w:val="444444"/>
                <w:sz w:val="18"/>
                <w:szCs w:val="18"/>
              </w:rPr>
              <w:t xml:space="preserve">Equipo: LIVAN, Tech Lead, Senior Consultant, Programador</w:t>
            </w:r>
          </w:p>
        </w:tc>
        <w:tc>
          <w:tcPr>
            <w:tcW w:type="dxa" w:w="4560"/>
            <w:tcBorders>
              <w:top w:val="single" w:color="D9D9D9" w:sz="1"/>
              <w:left w:val="single" w:color="D9D9D9" w:sz="1"/>
              <w:bottom w:val="single" w:color="D9D9D9" w:sz="1"/>
              <w:right w:val="single" w:color="D9D9D9" w:sz="1"/>
            </w:tcBorders>
            <w:shd w:fill="D5F0E3" w:val="clear"/>
            <w:tcMar>
              <w:top w:type="dxa" w:w="80"/>
              <w:left w:type="dxa" w:w="120"/>
              <w:bottom w:type="dxa" w:w="80"/>
              <w:right w:type="dxa" w:w="120"/>
            </w:tcMar>
            <w:vAlign w:val="center"/>
          </w:tcPr>
          <w:p>
            <w:pPr>
              <w:jc w:val="left"/>
            </w:pPr>
            <w:r>
              <w:rPr>
                <w:rFonts w:ascii="Arial" w:cs="Arial" w:eastAsia="Arial" w:hAnsi="Arial"/>
                <w:color w:val="444444"/>
                <w:sz w:val="18"/>
                <w:szCs w:val="18"/>
              </w:rPr>
              <w:t xml:space="preserve">Version inicial. Consolidacion de 10 rondas de levantamiento + analisis de arquitectura.</w:t>
            </w:r>
          </w:p>
        </w:tc>
      </w:tr>
    </w:tbl>
    <w:p>
      <w:pPr>
        <w:pStyle w:val="Heading2"/>
        <w:spacing w:after="120" w:before="200"/>
      </w:pPr>
      <w:r>
        <w:rPr>
          <w:rFonts w:ascii="Arial" w:cs="Arial" w:eastAsia="Arial" w:hAnsi="Arial"/>
          <w:b/>
          <w:bCs/>
          <w:color w:val="2E75B6"/>
          <w:sz w:val="26"/>
          <w:szCs w:val="26"/>
        </w:rPr>
        <w:t xml:space="preserve">9.2 Criterios de Aprobacion</w:t>
      </w:r>
    </w:p>
    <w:p>
      <w:pPr>
        <w:spacing w:after="100" w:before="60"/>
        <w:jc w:val="both"/>
      </w:pPr>
      <w:r>
        <w:rPr>
          <w:rFonts w:ascii="Arial" w:cs="Arial" w:eastAsia="Arial" w:hAnsi="Arial"/>
          <w:color w:val="444444"/>
          <w:sz w:val="20"/>
          <w:szCs w:val="20"/>
        </w:rPr>
        <w:t xml:space="preserve">Este documento requiere aprobacion del Asesor Externo antes de que el equipo inicie el desarrollo del Bloque 1. La aprobacion implica aceptacion de: alcance del sistema, requerimientos funcionales y no funcionales, stack tecnologico y plan de entrega por bloques.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180"/>
        <w:gridCol w:w="2180"/>
      </w:tblGrid>
      <w:tr>
        <w:tc>
          <w:tcPr>
            <w:tcW w:type="dxa" w:w="2500"/>
            <w:tcBorders>
              <w:top w:val="single" w:color="D9D9D9" w:sz="1"/>
              <w:left w:val="single" w:color="D9D9D9" w:sz="1"/>
              <w:bottom w:val="single" w:color="D9D9D9" w:sz="1"/>
              <w:right w:val="single" w:color="D9D9D9"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Rol</w:t>
            </w:r>
          </w:p>
        </w:tc>
        <w:tc>
          <w:tcPr>
            <w:tcW w:type="dxa" w:w="2500"/>
            <w:tcBorders>
              <w:top w:val="single" w:color="D9D9D9" w:sz="1"/>
              <w:left w:val="single" w:color="D9D9D9" w:sz="1"/>
              <w:bottom w:val="single" w:color="D9D9D9" w:sz="1"/>
              <w:right w:val="single" w:color="D9D9D9"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Nombre</w:t>
            </w:r>
          </w:p>
        </w:tc>
        <w:tc>
          <w:tcPr>
            <w:tcW w:type="dxa" w:w="2180"/>
            <w:tcBorders>
              <w:top w:val="single" w:color="D9D9D9" w:sz="1"/>
              <w:left w:val="single" w:color="D9D9D9" w:sz="1"/>
              <w:bottom w:val="single" w:color="D9D9D9" w:sz="1"/>
              <w:right w:val="single" w:color="D9D9D9"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Fecha Aprobacion</w:t>
            </w:r>
          </w:p>
        </w:tc>
        <w:tc>
          <w:tcPr>
            <w:tcW w:type="dxa" w:w="2180"/>
            <w:tcBorders>
              <w:top w:val="single" w:color="D9D9D9" w:sz="1"/>
              <w:left w:val="single" w:color="D9D9D9" w:sz="1"/>
              <w:bottom w:val="single" w:color="D9D9D9" w:sz="1"/>
              <w:right w:val="single" w:color="D9D9D9"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Firma / Confirmacion</w:t>
            </w:r>
          </w:p>
        </w:tc>
      </w:tr>
      <w:tr>
        <w:tc>
          <w:tcPr>
            <w:tcW w:type="dxa" w:w="25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left"/>
            </w:pPr>
            <w:r>
              <w:rPr>
                <w:rFonts w:ascii="Arial" w:cs="Arial" w:eastAsia="Arial" w:hAnsi="Arial"/>
                <w:b/>
                <w:bCs/>
                <w:color w:val="1B3A5C"/>
                <w:sz w:val="18"/>
                <w:szCs w:val="18"/>
              </w:rPr>
              <w:t xml:space="preserve">Asesor Externo</w:t>
            </w:r>
          </w:p>
        </w:tc>
        <w:tc>
          <w:tcPr>
            <w:tcW w:type="dxa" w:w="25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left"/>
            </w:pPr>
            <w:r>
              <w:rPr>
                <w:rFonts w:ascii="Arial" w:cs="Arial" w:eastAsia="Arial" w:hAnsi="Arial"/>
                <w:color w:val="444444"/>
                <w:sz w:val="18"/>
                <w:szCs w:val="18"/>
              </w:rPr>
              <w:t xml:space="preserve">(Cliente / Sponsor del Proyecto)</w:t>
            </w:r>
          </w:p>
        </w:tc>
        <w:tc>
          <w:tcPr>
            <w:tcW w:type="dxa" w:w="218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center"/>
            </w:pPr>
            <w:r>
              <w:rPr>
                <w:rFonts w:ascii="Arial" w:cs="Arial" w:eastAsia="Arial" w:hAnsi="Arial"/>
                <w:color w:val="444444"/>
                <w:sz w:val="18"/>
                <w:szCs w:val="18"/>
              </w:rPr>
              <w:t xml:space="preserve">_________________</w:t>
            </w:r>
          </w:p>
        </w:tc>
        <w:tc>
          <w:tcPr>
            <w:tcW w:type="dxa" w:w="218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center"/>
            </w:pPr>
            <w:r>
              <w:rPr>
                <w:rFonts w:ascii="Arial" w:cs="Arial" w:eastAsia="Arial" w:hAnsi="Arial"/>
                <w:color w:val="444444"/>
                <w:sz w:val="18"/>
                <w:szCs w:val="18"/>
              </w:rPr>
              <w:t xml:space="preserve">_________________</w:t>
            </w:r>
          </w:p>
        </w:tc>
      </w:tr>
      <w:tr>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5C"/>
                <w:sz w:val="18"/>
                <w:szCs w:val="18"/>
              </w:rPr>
              <w:t xml:space="preserve">Ing. LIVAN</w:t>
            </w:r>
          </w:p>
        </w:tc>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color w:val="444444"/>
                <w:sz w:val="18"/>
                <w:szCs w:val="18"/>
              </w:rPr>
              <w:t xml:space="preserve">Ingeniero Senior / Lider Tecnico</w:t>
            </w:r>
          </w:p>
        </w:tc>
        <w:tc>
          <w:tcPr>
            <w:tcW w:type="dxa" w:w="21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color w:val="444444"/>
                <w:sz w:val="18"/>
                <w:szCs w:val="18"/>
              </w:rPr>
              <w:t xml:space="preserve">Mayo 2026</w:t>
            </w:r>
          </w:p>
        </w:tc>
        <w:tc>
          <w:tcPr>
            <w:tcW w:type="dxa" w:w="2180"/>
            <w:tcBorders>
              <w:top w:val="single" w:color="D9D9D9" w:sz="1"/>
              <w:left w:val="single" w:color="D9D9D9" w:sz="1"/>
              <w:bottom w:val="single" w:color="D9D9D9" w:sz="1"/>
              <w:right w:val="single" w:color="D9D9D9" w:sz="1"/>
            </w:tcBorders>
            <w:shd w:fill="D5F0E3" w:val="clear"/>
            <w:tcMar>
              <w:top w:type="dxa" w:w="80"/>
              <w:left w:type="dxa" w:w="120"/>
              <w:bottom w:type="dxa" w:w="80"/>
              <w:right w:type="dxa" w:w="120"/>
            </w:tcMar>
            <w:vAlign w:val="center"/>
          </w:tcPr>
          <w:p>
            <w:pPr>
              <w:jc w:val="center"/>
            </w:pPr>
            <w:r>
              <w:rPr>
                <w:rFonts w:ascii="Arial" w:cs="Arial" w:eastAsia="Arial" w:hAnsi="Arial"/>
                <w:color w:val="444444"/>
                <w:sz w:val="18"/>
                <w:szCs w:val="18"/>
              </w:rPr>
              <w:t xml:space="preserve">Aprobado</w:t>
            </w:r>
          </w:p>
        </w:tc>
      </w:tr>
      <w:tr>
        <w:tc>
          <w:tcPr>
            <w:tcW w:type="dxa" w:w="25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left"/>
            </w:pPr>
            <w:r>
              <w:rPr>
                <w:rFonts w:ascii="Arial" w:cs="Arial" w:eastAsia="Arial" w:hAnsi="Arial"/>
                <w:b/>
                <w:bCs/>
                <w:color w:val="1B3A5C"/>
                <w:sz w:val="18"/>
                <w:szCs w:val="18"/>
              </w:rPr>
              <w:t xml:space="preserve">Tech Lead</w:t>
            </w:r>
          </w:p>
        </w:tc>
        <w:tc>
          <w:tcPr>
            <w:tcW w:type="dxa" w:w="25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left"/>
            </w:pPr>
            <w:r>
              <w:rPr>
                <w:rFonts w:ascii="Arial" w:cs="Arial" w:eastAsia="Arial" w:hAnsi="Arial"/>
                <w:color w:val="444444"/>
                <w:sz w:val="18"/>
                <w:szCs w:val="18"/>
              </w:rPr>
              <w:t xml:space="preserve">Arquitecto del Sistema</w:t>
            </w:r>
          </w:p>
        </w:tc>
        <w:tc>
          <w:tcPr>
            <w:tcW w:type="dxa" w:w="218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vAlign w:val="center"/>
          </w:tcPr>
          <w:p>
            <w:pPr>
              <w:jc w:val="center"/>
            </w:pPr>
            <w:r>
              <w:rPr>
                <w:rFonts w:ascii="Arial" w:cs="Arial" w:eastAsia="Arial" w:hAnsi="Arial"/>
                <w:color w:val="444444"/>
                <w:sz w:val="18"/>
                <w:szCs w:val="18"/>
              </w:rPr>
              <w:t xml:space="preserve">Mayo 2026</w:t>
            </w:r>
          </w:p>
        </w:tc>
        <w:tc>
          <w:tcPr>
            <w:tcW w:type="dxa" w:w="2180"/>
            <w:tcBorders>
              <w:top w:val="single" w:color="D9D9D9" w:sz="1"/>
              <w:left w:val="single" w:color="D9D9D9" w:sz="1"/>
              <w:bottom w:val="single" w:color="D9D9D9" w:sz="1"/>
              <w:right w:val="single" w:color="D9D9D9" w:sz="1"/>
            </w:tcBorders>
            <w:shd w:fill="D5F0E3" w:val="clear"/>
            <w:tcMar>
              <w:top w:type="dxa" w:w="80"/>
              <w:left w:type="dxa" w:w="120"/>
              <w:bottom w:type="dxa" w:w="80"/>
              <w:right w:type="dxa" w:w="120"/>
            </w:tcMar>
            <w:vAlign w:val="center"/>
          </w:tcPr>
          <w:p>
            <w:pPr>
              <w:jc w:val="center"/>
            </w:pPr>
            <w:r>
              <w:rPr>
                <w:rFonts w:ascii="Arial" w:cs="Arial" w:eastAsia="Arial" w:hAnsi="Arial"/>
                <w:color w:val="444444"/>
                <w:sz w:val="18"/>
                <w:szCs w:val="18"/>
              </w:rPr>
              <w:t xml:space="preserve">Aprobado</w:t>
            </w:r>
          </w:p>
        </w:tc>
      </w:tr>
      <w:tr>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5C"/>
                <w:sz w:val="18"/>
                <w:szCs w:val="18"/>
              </w:rPr>
              <w:t xml:space="preserve">Senior Consultant</w:t>
            </w:r>
          </w:p>
        </w:tc>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left"/>
            </w:pPr>
            <w:r>
              <w:rPr>
                <w:rFonts w:ascii="Arial" w:cs="Arial" w:eastAsia="Arial" w:hAnsi="Arial"/>
                <w:color w:val="444444"/>
                <w:sz w:val="18"/>
                <w:szCs w:val="18"/>
              </w:rPr>
              <w:t xml:space="preserve">Consultor CD Multi-Industria</w:t>
            </w:r>
          </w:p>
        </w:tc>
        <w:tc>
          <w:tcPr>
            <w:tcW w:type="dxa" w:w="21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vAlign w:val="center"/>
          </w:tcPr>
          <w:p>
            <w:pPr>
              <w:jc w:val="center"/>
            </w:pPr>
            <w:r>
              <w:rPr>
                <w:rFonts w:ascii="Arial" w:cs="Arial" w:eastAsia="Arial" w:hAnsi="Arial"/>
                <w:color w:val="444444"/>
                <w:sz w:val="18"/>
                <w:szCs w:val="18"/>
              </w:rPr>
              <w:t xml:space="preserve">Mayo 2026</w:t>
            </w:r>
          </w:p>
        </w:tc>
        <w:tc>
          <w:tcPr>
            <w:tcW w:type="dxa" w:w="2180"/>
            <w:tcBorders>
              <w:top w:val="single" w:color="D9D9D9" w:sz="1"/>
              <w:left w:val="single" w:color="D9D9D9" w:sz="1"/>
              <w:bottom w:val="single" w:color="D9D9D9" w:sz="1"/>
              <w:right w:val="single" w:color="D9D9D9" w:sz="1"/>
            </w:tcBorders>
            <w:shd w:fill="D5F0E3" w:val="clear"/>
            <w:tcMar>
              <w:top w:type="dxa" w:w="80"/>
              <w:left w:type="dxa" w:w="120"/>
              <w:bottom w:type="dxa" w:w="80"/>
              <w:right w:type="dxa" w:w="120"/>
            </w:tcMar>
            <w:vAlign w:val="center"/>
          </w:tcPr>
          <w:p>
            <w:pPr>
              <w:jc w:val="center"/>
            </w:pPr>
            <w:r>
              <w:rPr>
                <w:rFonts w:ascii="Arial" w:cs="Arial" w:eastAsia="Arial" w:hAnsi="Arial"/>
                <w:color w:val="444444"/>
                <w:sz w:val="18"/>
                <w:szCs w:val="18"/>
              </w:rPr>
              <w:t xml:space="preserve">Aprobado</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2" w:space="1"/>
      </w:pBdr>
      <w:spacing w:before="80"/>
      <w:jc w:val="center"/>
    </w:pPr>
    <w:r>
      <w:rPr>
        <w:rFonts w:ascii="Arial" w:cs="Arial" w:eastAsia="Arial" w:hAnsi="Arial"/>
        <w:color w:val="444444"/>
        <w:sz w:val="16"/>
        <w:szCs w:val="16"/>
      </w:rPr>
      <w:t xml:space="preserve">WMS Panama — SRS v1.0 | CONFIDENCIAL | Pag. </w:t>
    </w:r>
    <w:r>
      <w:rPr>
        <w:rFonts w:ascii="Arial" w:cs="Arial" w:eastAsia="Arial" w:hAnsi="Arial"/>
        <w:color w:val="444444"/>
        <w:sz w:val="16"/>
        <w:szCs w:val="16"/>
      </w:rPr>
      <w:fldChar w:fldCharType="begin"/>
      <w:instrText xml:space="preserve">PAGE</w:instrText>
      <w:fldChar w:fldCharType="separate"/>
      <w:fldChar w:fldCharType="end"/>
    </w:r>
    <w:r>
      <w:rPr>
        <w:rFonts w:ascii="Arial" w:cs="Arial" w:eastAsia="Arial" w:hAnsi="Arial"/>
        <w:color w:val="444444"/>
        <w:sz w:val="16"/>
        <w:szCs w:val="16"/>
      </w:rPr>
      <w:t xml:space="preserve"> de </w:t>
    </w:r>
    <w:r>
      <w:rPr>
        <w:rFonts w:ascii="Arial" w:cs="Arial" w:eastAsia="Arial" w:hAnsi="Arial"/>
        <w:color w:val="444444"/>
        <w:sz w:val="16"/>
        <w:szCs w:val="16"/>
      </w:rPr>
      <w:fldChar w:fldCharType="begin"/>
      <w:instrText xml:space="preserve">NUMPAGES</w:instrText>
      <w:fldChar w:fldCharType="separate"/>
      <w:fldChar w:fldCharType="end"/>
    </w:r>
    <w:r>
      <w:rPr>
        <w:rFonts w:ascii="Arial" w:cs="Arial" w:eastAsia="Arial" w:hAnsi="Arial"/>
        <w:color w:val="444444"/>
        <w:sz w:val="16"/>
        <w:szCs w:val="16"/>
      </w:rPr>
      <w:t xml:space="preserve"> | Mayo 2026 | Pendiente Aprobacion Asesor Externo</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1B3A5C"/>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60"/>
      <w:outlineLvl w:val="2"/>
    </w:pPr>
    <w:rPr>
      <w:rFonts w:ascii="Arial" w:cs="Arial" w:eastAsia="Arial" w:hAnsi="Arial"/>
      <w:b/>
      <w:bCs/>
      <w:color w:val="1B3A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2026-05-26T22:26:10.176Z</dcterms:created>
  <dcterms:modified xsi:type="dcterms:W3CDTF">2026-05-26T22:26:10.177Z</dcterms:modified>
</cp:coreProperties>
</file>

<file path=docProps/custom.xml><?xml version="1.0" encoding="utf-8"?>
<Properties xmlns="http://schemas.openxmlformats.org/officeDocument/2006/custom-properties" xmlns:vt="http://schemas.openxmlformats.org/officeDocument/2006/docPropsVTypes"/>
</file>