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ucida Sans" w:cs="Lucida Sans" w:eastAsia="Lucida Sans" w:hAnsi="Lucida Sans"/>
        </w:rPr>
      </w:pPr>
      <w:r w:rsidDel="00000000" w:rsidR="00000000" w:rsidRPr="00000000">
        <w:rPr>
          <w:rtl w:val="0"/>
        </w:rPr>
      </w:r>
    </w:p>
    <w:tbl>
      <w:tblPr>
        <w:tblStyle w:val="Table1"/>
        <w:tblW w:w="9360.0" w:type="dxa"/>
        <w:jc w:val="left"/>
        <w:tblInd w:w="100.0" w:type="pct"/>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2157413" cy="8759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7413" cy="8759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both"/>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3090863" cy="7727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0863" cy="7727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SORBONNE UNIVERSITÉ</w:t>
      </w:r>
    </w:p>
    <w:p w:rsidR="00000000" w:rsidDel="00000000" w:rsidP="00000000" w:rsidRDefault="00000000" w:rsidRPr="00000000" w14:paraId="00000005">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ÉCOLE DOCTORALE III « Littérature française et comparée » (ED019)</w:t>
      </w:r>
    </w:p>
    <w:p w:rsidR="00000000" w:rsidDel="00000000" w:rsidP="00000000" w:rsidRDefault="00000000" w:rsidRPr="00000000" w14:paraId="00000006">
      <w:pPr>
        <w:jc w:val="center"/>
        <w:rPr/>
      </w:pPr>
      <w:r w:rsidDel="00000000" w:rsidR="00000000" w:rsidRPr="00000000">
        <w:rPr>
          <w:rtl w:val="0"/>
        </w:rPr>
        <w:t xml:space="preserve">Centre d’étude de la langue et des littératures françaises (CELLF), UMR 8599</w:t>
      </w:r>
    </w:p>
    <w:p w:rsidR="00000000" w:rsidDel="00000000" w:rsidP="00000000" w:rsidRDefault="00000000" w:rsidRPr="00000000" w14:paraId="00000007">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Équipe-projet « Observatoire des Textes, des Idées et des Corpus »</w:t>
      </w:r>
      <w:r w:rsidDel="00000000" w:rsidR="00000000" w:rsidRPr="00000000">
        <w:rPr>
          <w:rtl w:val="0"/>
        </w:rPr>
        <w:t xml:space="preserve"> (ObTIC)</w:t>
      </w:r>
      <w:r w:rsidDel="00000000" w:rsidR="00000000" w:rsidRPr="00000000">
        <w:rPr>
          <w:rtl w:val="0"/>
        </w:rPr>
      </w:r>
    </w:p>
    <w:p w:rsidR="00000000" w:rsidDel="00000000" w:rsidP="00000000" w:rsidRDefault="00000000" w:rsidRPr="00000000" w14:paraId="00000008">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9">
      <w:pPr>
        <w:jc w:val="both"/>
        <w:rPr>
          <w:rFonts w:ascii="Lucida Sans" w:cs="Lucida Sans" w:eastAsia="Lucida Sans" w:hAnsi="Lucida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B">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THÈSE</w:t>
      </w:r>
    </w:p>
    <w:p w:rsidR="00000000" w:rsidDel="00000000" w:rsidP="00000000" w:rsidRDefault="00000000" w:rsidRPr="00000000" w14:paraId="0000000C">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pour obtenir le grade de</w:t>
      </w:r>
    </w:p>
    <w:p w:rsidR="00000000" w:rsidDel="00000000" w:rsidP="00000000" w:rsidRDefault="00000000" w:rsidRPr="00000000" w14:paraId="0000000D">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DOCTEUR DE SORBONNE UNIVERSITÉ</w:t>
      </w:r>
    </w:p>
    <w:p w:rsidR="00000000" w:rsidDel="00000000" w:rsidP="00000000" w:rsidRDefault="00000000" w:rsidRPr="00000000" w14:paraId="0000000E">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Discipline : Humanités numériques</w:t>
      </w:r>
    </w:p>
    <w:p w:rsidR="00000000" w:rsidDel="00000000" w:rsidP="00000000" w:rsidRDefault="00000000" w:rsidRPr="00000000" w14:paraId="0000000F">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Présentée et soutenue par :</w:t>
      </w:r>
    </w:p>
    <w:p w:rsidR="00000000" w:rsidDel="00000000" w:rsidP="00000000" w:rsidRDefault="00000000" w:rsidRPr="00000000" w14:paraId="00000010">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1">
      <w:pPr>
        <w:jc w:val="center"/>
        <w:rPr>
          <w:rFonts w:ascii="Lucida Sans" w:cs="Lucida Sans" w:eastAsia="Lucida Sans" w:hAnsi="Lucida Sans"/>
          <w:b w:val="1"/>
          <w:sz w:val="34"/>
          <w:szCs w:val="34"/>
        </w:rPr>
      </w:pPr>
      <w:r w:rsidDel="00000000" w:rsidR="00000000" w:rsidRPr="00000000">
        <w:rPr>
          <w:rtl w:val="0"/>
        </w:rPr>
      </w:r>
    </w:p>
    <w:p w:rsidR="00000000" w:rsidDel="00000000" w:rsidP="00000000" w:rsidRDefault="00000000" w:rsidRPr="00000000" w14:paraId="00000012">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Ljudmila PETKOVI</w:t>
      </w:r>
      <w:r w:rsidDel="00000000" w:rsidR="00000000" w:rsidRPr="00000000">
        <w:rPr>
          <w:sz w:val="34"/>
          <w:szCs w:val="34"/>
          <w:rtl w:val="0"/>
        </w:rPr>
        <w:t xml:space="preserve">Ć</w:t>
      </w:r>
      <w:r w:rsidDel="00000000" w:rsidR="00000000" w:rsidRPr="00000000">
        <w:rPr>
          <w:rtl w:val="0"/>
        </w:rPr>
      </w:r>
    </w:p>
    <w:p w:rsidR="00000000" w:rsidDel="00000000" w:rsidP="00000000" w:rsidRDefault="00000000" w:rsidRPr="00000000" w14:paraId="00000013">
      <w:pPr>
        <w:jc w:val="center"/>
        <w:rPr>
          <w:rFonts w:ascii="Lucida Sans" w:cs="Lucida Sans" w:eastAsia="Lucida Sans" w:hAnsi="Lucida Sans"/>
          <w:b w:val="1"/>
          <w:sz w:val="36"/>
          <w:szCs w:val="36"/>
        </w:rPr>
      </w:pPr>
      <w:r w:rsidDel="00000000" w:rsidR="00000000" w:rsidRPr="00000000">
        <w:rPr>
          <w:rtl w:val="0"/>
        </w:rPr>
      </w:r>
    </w:p>
    <w:p w:rsidR="00000000" w:rsidDel="00000000" w:rsidP="00000000" w:rsidRDefault="00000000" w:rsidRPr="00000000" w14:paraId="00000014">
      <w:pPr>
        <w:jc w:val="center"/>
        <w:rPr>
          <w:rFonts w:ascii="Lucida Sans" w:cs="Lucida Sans" w:eastAsia="Lucida Sans" w:hAnsi="Lucida Sans"/>
          <w:b w:val="1"/>
          <w:sz w:val="42"/>
          <w:szCs w:val="42"/>
        </w:rPr>
      </w:pPr>
      <w:r w:rsidDel="00000000" w:rsidR="00000000" w:rsidRPr="00000000">
        <w:rPr>
          <w:rFonts w:ascii="Lucida Sans" w:cs="Lucida Sans" w:eastAsia="Lucida Sans" w:hAnsi="Lucida Sans"/>
          <w:b w:val="1"/>
          <w:sz w:val="42"/>
          <w:szCs w:val="42"/>
          <w:rtl w:val="0"/>
        </w:rPr>
        <w:t xml:space="preserve">Dans les petits papiers de Charcot : de l’expérimentation aux prémisses de la neurologie moderne</w:t>
      </w:r>
    </w:p>
    <w:p w:rsidR="00000000" w:rsidDel="00000000" w:rsidP="00000000" w:rsidRDefault="00000000" w:rsidRPr="00000000" w14:paraId="00000015">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Directeur : Prof. Dr Glenn ROE, Sorbonne Université</w:t>
      </w:r>
    </w:p>
    <w:p w:rsidR="00000000" w:rsidDel="00000000" w:rsidP="00000000" w:rsidRDefault="00000000" w:rsidRPr="00000000" w14:paraId="0000001A">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Co-encadrant : Dr Motasem ALRAHABI, Sorbonne Université</w:t>
      </w:r>
    </w:p>
    <w:p w:rsidR="00000000" w:rsidDel="00000000" w:rsidP="00000000" w:rsidRDefault="00000000" w:rsidRPr="00000000" w14:paraId="0000001B">
      <w:pPr>
        <w:jc w:val="center"/>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all0m1nnejkv" w:id="0"/>
      <w:bookmarkEnd w:id="0"/>
      <w:r w:rsidDel="00000000" w:rsidR="00000000" w:rsidRPr="00000000">
        <w:rPr>
          <w:rtl w:val="0"/>
        </w:rPr>
        <w:t xml:space="preserve">Feuille de route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Corpus et OCR</w:t>
      </w:r>
    </w:p>
    <w:p w:rsidR="00000000" w:rsidDel="00000000" w:rsidP="00000000" w:rsidRDefault="00000000" w:rsidRPr="00000000" w14:paraId="0000001F">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Correction</w:t>
      </w:r>
    </w:p>
    <w:p w:rsidR="00000000" w:rsidDel="00000000" w:rsidP="00000000" w:rsidRDefault="00000000" w:rsidRPr="00000000" w14:paraId="00000020">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Exploration du corpus: circulation des concepts et alignement.</w:t>
      </w:r>
    </w:p>
    <w:p w:rsidR="00000000" w:rsidDel="00000000" w:rsidP="00000000" w:rsidRDefault="00000000" w:rsidRPr="00000000" w14:paraId="00000021">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2nasvlj69g78"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sacyd66k4ad0" w:id="2"/>
      <w:bookmarkEnd w:id="2"/>
      <w:r w:rsidDel="00000000" w:rsidR="00000000" w:rsidRPr="00000000">
        <w:rPr>
          <w:rtl w:val="0"/>
        </w:rPr>
        <w:t xml:space="preserve">Résumé</w:t>
      </w:r>
    </w:p>
    <w:p w:rsidR="00000000" w:rsidDel="00000000" w:rsidP="00000000" w:rsidRDefault="00000000" w:rsidRPr="00000000" w14:paraId="00000024">
      <w:pPr>
        <w:pStyle w:val="Heading1"/>
        <w:rPr/>
      </w:pPr>
      <w:bookmarkStart w:colFirst="0" w:colLast="0" w:name="_ioy9tjlogiqy" w:id="3"/>
      <w:bookmarkEnd w:id="3"/>
      <w:r w:rsidDel="00000000" w:rsidR="00000000" w:rsidRPr="00000000">
        <w:rPr>
          <w:rtl w:val="0"/>
        </w:rPr>
      </w:r>
    </w:p>
    <w:p w:rsidR="00000000" w:rsidDel="00000000" w:rsidP="00000000" w:rsidRDefault="00000000" w:rsidRPr="00000000" w14:paraId="00000025">
      <w:pPr>
        <w:pStyle w:val="Heading1"/>
        <w:rPr/>
      </w:pPr>
      <w:bookmarkStart w:colFirst="0" w:colLast="0" w:name="_4kxq9l20bnf7"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jzb6s61d7tnf" w:id="5"/>
      <w:bookmarkEnd w:id="5"/>
      <w:r w:rsidDel="00000000" w:rsidR="00000000" w:rsidRPr="00000000">
        <w:rPr>
          <w:rtl w:val="0"/>
        </w:rPr>
        <w:t xml:space="preserve">Avant-propos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Ce travail faisant l’objet de la présente thèse de doctorat s’inscrit dans le cadre du programme </w:t>
      </w:r>
      <w:r w:rsidDel="00000000" w:rsidR="00000000" w:rsidRPr="00000000">
        <w:rPr>
          <w:i w:val="1"/>
          <w:rtl w:val="0"/>
        </w:rPr>
        <w:t xml:space="preserve">Instituts et Initiative</w:t>
      </w:r>
      <w:r w:rsidDel="00000000" w:rsidR="00000000" w:rsidRPr="00000000">
        <w:rPr>
          <w:rtl w:val="0"/>
        </w:rPr>
        <w:t xml:space="preserve"> de l’Observatoire des Patrimoines (OPUS) de l’Alliance Sorbonne Université (ASU). Une campagne d’attribution de contrats doctoraux financés par l’Initiative d’Excellence (IdEx), nommée « Campagne 2021 Contrats Doctoraux Instituts/Initiatives » est lancée en janvier 2021 ; grâce à cette initiative, le projet doctoral intitulé « Dans les petits papiers de Charcot : de l’expérimentation aux prémisses de la neurologie moderne » a été sélectionné et retenu fin mai 2021 dans le cadre de l’appel à candidatures.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Le projet en question est conçu par Prof. Dr Glenn Roe, directeur de l’équipe-projet ObTIC (Observatoire des Textes, des Idées et des Corpus)</w:t>
      </w:r>
      <w:r w:rsidDel="00000000" w:rsidR="00000000" w:rsidRPr="00000000">
        <w:rPr>
          <w:vertAlign w:val="superscript"/>
        </w:rPr>
        <w:footnoteReference w:customMarkFollows="0" w:id="1"/>
      </w:r>
      <w:r w:rsidDel="00000000" w:rsidR="00000000" w:rsidRPr="00000000">
        <w:rPr>
          <w:rtl w:val="0"/>
        </w:rPr>
        <w:t xml:space="preserve"> de Sorbonne Université (SU), en concertation avec Dr Motasem Alrahabi, coordinateur scientifique de l’ObTIC, ainsi qu’avec l’autrice de la présente thèse. La dernière avait été recrutée en qualité de doctorante contractuelle au sein de la même équipe et rattachée à l’École doctorale III « Littérature française et comparée » (ED019), ainsi qu’au Centre d’étude de la langue et des littératures françaises (CELLF), UMR 8599 de la Faculté des Lettres de SU.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Ce travail s’intègre dans quatre axes de recherche transversaux en humanités numériques, hérités de l’ancien laboratoire d’excellence Observatoire de la Vie Littéraire (LabEx OBVIL) :</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l’édition numérique des textes ;</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la fouille de données et l’herméneutique des textes dans une perspective interdisciplinaire ;</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le développement d’applications d’analyse textuelle ;</w:t>
      </w:r>
    </w:p>
    <w:p w:rsidR="00000000" w:rsidDel="00000000" w:rsidP="00000000" w:rsidRDefault="00000000" w:rsidRPr="00000000" w14:paraId="00000030">
      <w:pPr>
        <w:numPr>
          <w:ilvl w:val="0"/>
          <w:numId w:val="2"/>
        </w:numPr>
        <w:ind w:left="720" w:hanging="360"/>
        <w:jc w:val="both"/>
      </w:pPr>
      <w:r w:rsidDel="00000000" w:rsidR="00000000" w:rsidRPr="00000000">
        <w:rPr>
          <w:rtl w:val="0"/>
        </w:rPr>
        <w:t xml:space="preserve">la réflexion théorique et critique menée sur cette méthodologie.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Le même projet est le fruit d'une collaboration étroite de l’ObTIC avec plusieurs institutions universitaires et patrimoniales, notamment la Bibliothèque de Sorbonne Université (BSU), la Bibliothèque de Neurosciences Jean-Martin Charcot, ainsi que l’Université de Genève (Unige), Faculté des Lettres, Chaire des humanités numériques. Étant donné les implications médicales induites par ce projet, il a été considéré au départ comme susceptible d’intéresser l’Initiative Humanités Médicales (HuMed) de SU.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rPr/>
      </w:pPr>
      <w:bookmarkStart w:colFirst="0" w:colLast="0" w:name="_gekobvnbk000"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tbvkv47309ao" w:id="7"/>
      <w:bookmarkEnd w:id="7"/>
      <w:r w:rsidDel="00000000" w:rsidR="00000000" w:rsidRPr="00000000">
        <w:rPr>
          <w:rtl w:val="0"/>
        </w:rPr>
        <w:t xml:space="preserve">Remerciements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BSU… transcriptions</w:t>
      </w:r>
    </w:p>
    <w:p w:rsidR="00000000" w:rsidDel="00000000" w:rsidP="00000000" w:rsidRDefault="00000000" w:rsidRPr="00000000" w14:paraId="00000038">
      <w:pPr>
        <w:jc w:val="both"/>
        <w:rPr/>
      </w:pPr>
      <w:r w:rsidDel="00000000" w:rsidR="00000000" w:rsidRPr="00000000">
        <w:rPr>
          <w:rtl w:val="0"/>
        </w:rPr>
        <w:t xml:space="preserve">Bib Charcot… les ouvrages restants</w:t>
        <w:br w:type="textWrapping"/>
        <w:t xml:space="preserve">SU, OPUS…</w:t>
      </w:r>
    </w:p>
    <w:p w:rsidR="00000000" w:rsidDel="00000000" w:rsidP="00000000" w:rsidRDefault="00000000" w:rsidRPr="00000000" w14:paraId="00000039">
      <w:pPr>
        <w:jc w:val="both"/>
        <w:rPr/>
      </w:pPr>
      <w:r w:rsidDel="00000000" w:rsidR="00000000" w:rsidRPr="00000000">
        <w:rPr>
          <w:rtl w:val="0"/>
        </w:rPr>
        <w:t xml:space="preserve">Unige… outils, infrastructure (eScriptorium)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1tfn3r5wd3nx" w:id="8"/>
      <w:bookmarkEnd w:id="8"/>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33q5o65zml" w:id="9"/>
      <w:bookmarkEnd w:id="9"/>
      <w:r w:rsidDel="00000000" w:rsidR="00000000" w:rsidRPr="00000000">
        <w:rPr>
          <w:rtl w:val="0"/>
        </w:rPr>
        <w:t xml:space="preserve">Organisation de ce présent livre</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ky5dzj5h9eyr" w:id="10"/>
      <w:bookmarkEnd w:id="10"/>
      <w:r w:rsidDel="00000000" w:rsidR="00000000" w:rsidRPr="00000000">
        <w:rPr>
          <w:rtl w:val="0"/>
        </w:rPr>
        <w:t xml:space="preserve">Introduction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h3autge9kyr2" w:id="11"/>
      <w:bookmarkEnd w:id="11"/>
      <w:r w:rsidDel="00000000" w:rsidR="00000000" w:rsidRPr="00000000">
        <w:rPr>
          <w:rtl w:val="0"/>
        </w:rPr>
        <w:t xml:space="preserve">I</w:t>
        <w:tab/>
        <w:t xml:space="preserve">Contexte et problématique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pwadw96rkikx" w:id="12"/>
      <w:bookmarkEnd w:id="12"/>
      <w:r w:rsidDel="00000000" w:rsidR="00000000" w:rsidRPr="00000000">
        <w:rPr>
          <w:rtl w:val="0"/>
        </w:rPr>
        <w:t xml:space="preserve">II</w:t>
        <w:tab/>
        <w:t xml:space="preserve">État de l’art</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fsdnd06546xg" w:id="13"/>
      <w:bookmarkEnd w:id="13"/>
      <w:r w:rsidDel="00000000" w:rsidR="00000000" w:rsidRPr="00000000">
        <w:rPr>
          <w:rtl w:val="0"/>
        </w:rPr>
        <w:t xml:space="preserve">III</w:t>
        <w:tab/>
        <w:t xml:space="preserve">Constitution du corpus Charcot</w:t>
      </w:r>
    </w:p>
    <w:p w:rsidR="00000000" w:rsidDel="00000000" w:rsidP="00000000" w:rsidRDefault="00000000" w:rsidRPr="00000000" w14:paraId="00000043">
      <w:pPr>
        <w:pStyle w:val="Heading2"/>
        <w:rPr/>
      </w:pPr>
      <w:bookmarkStart w:colFirst="0" w:colLast="0" w:name="_y9r56lz67han" w:id="14"/>
      <w:bookmarkEnd w:id="14"/>
      <w:r w:rsidDel="00000000" w:rsidR="00000000" w:rsidRPr="00000000">
        <w:rPr>
          <w:rtl w:val="0"/>
        </w:rPr>
        <w:t xml:space="preserve">1.</w:t>
        <w:tab/>
        <w:t xml:space="preserve">Définition du corpus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ha5hfn3fci1l" w:id="15"/>
      <w:bookmarkEnd w:id="15"/>
      <w:r w:rsidDel="00000000" w:rsidR="00000000" w:rsidRPr="00000000">
        <w:rPr>
          <w:rtl w:val="0"/>
        </w:rPr>
        <w:t xml:space="preserve">2.</w:t>
        <w:tab/>
        <w:t xml:space="preserve">Récolte des ouvrages</w:t>
      </w:r>
    </w:p>
    <w:p w:rsidR="00000000" w:rsidDel="00000000" w:rsidP="00000000" w:rsidRDefault="00000000" w:rsidRPr="00000000" w14:paraId="00000046">
      <w:pPr>
        <w:pStyle w:val="Heading3"/>
        <w:rPr/>
      </w:pPr>
      <w:bookmarkStart w:colFirst="0" w:colLast="0" w:name="_ntl1nuaape9s" w:id="16"/>
      <w:bookmarkEnd w:id="16"/>
      <w:r w:rsidDel="00000000" w:rsidR="00000000" w:rsidRPr="00000000">
        <w:rPr>
          <w:rtl w:val="0"/>
        </w:rPr>
        <w:tab/>
        <w:t xml:space="preserve">2.1</w:t>
        <w:tab/>
        <w:t xml:space="preserve">BSU</w:t>
      </w:r>
    </w:p>
    <w:p w:rsidR="00000000" w:rsidDel="00000000" w:rsidP="00000000" w:rsidRDefault="00000000" w:rsidRPr="00000000" w14:paraId="00000047">
      <w:pPr>
        <w:pStyle w:val="Heading3"/>
        <w:ind w:firstLine="720"/>
        <w:rPr/>
      </w:pPr>
      <w:bookmarkStart w:colFirst="0" w:colLast="0" w:name="_vjxe3mhbte9l" w:id="17"/>
      <w:bookmarkEnd w:id="17"/>
      <w:r w:rsidDel="00000000" w:rsidR="00000000" w:rsidRPr="00000000">
        <w:rPr>
          <w:color w:val="434343"/>
          <w:sz w:val="28"/>
          <w:szCs w:val="28"/>
          <w:rtl w:val="0"/>
        </w:rPr>
        <w:t xml:space="preserve">2.</w:t>
      </w:r>
      <w:r w:rsidDel="00000000" w:rsidR="00000000" w:rsidRPr="00000000">
        <w:rPr>
          <w:rtl w:val="0"/>
        </w:rPr>
        <w:t xml:space="preserve">2</w:t>
      </w:r>
      <w:r w:rsidDel="00000000" w:rsidR="00000000" w:rsidRPr="00000000">
        <w:rPr>
          <w:color w:val="434343"/>
          <w:sz w:val="28"/>
          <w:szCs w:val="28"/>
          <w:rtl w:val="0"/>
        </w:rPr>
        <w:tab/>
      </w:r>
      <w:r w:rsidDel="00000000" w:rsidR="00000000" w:rsidRPr="00000000">
        <w:rPr>
          <w:rtl w:val="0"/>
        </w:rPr>
        <w:t xml:space="preserve">HTR (eScriptorium)</w:t>
      </w:r>
    </w:p>
    <w:p w:rsidR="00000000" w:rsidDel="00000000" w:rsidP="00000000" w:rsidRDefault="00000000" w:rsidRPr="00000000" w14:paraId="00000048">
      <w:pPr>
        <w:pStyle w:val="Heading3"/>
        <w:ind w:firstLine="720"/>
        <w:rPr/>
      </w:pPr>
      <w:bookmarkStart w:colFirst="0" w:colLast="0" w:name="_ky7510mm3cd9" w:id="18"/>
      <w:bookmarkEnd w:id="18"/>
      <w:r w:rsidDel="00000000" w:rsidR="00000000" w:rsidRPr="00000000">
        <w:rPr>
          <w:rtl w:val="0"/>
        </w:rPr>
        <w:t xml:space="preserve">2.3</w:t>
        <w:tab/>
        <w:t xml:space="preserve">Bibliothèque Charcot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t9irpazh54bo" w:id="19"/>
      <w:bookmarkEnd w:id="19"/>
      <w:r w:rsidDel="00000000" w:rsidR="00000000" w:rsidRPr="00000000">
        <w:rPr>
          <w:rtl w:val="0"/>
        </w:rPr>
        <w:t xml:space="preserve">4.</w:t>
        <w:tab/>
        <w:t xml:space="preserve">Correction automatique des transcriptions</w:t>
      </w:r>
    </w:p>
    <w:p w:rsidR="00000000" w:rsidDel="00000000" w:rsidP="00000000" w:rsidRDefault="00000000" w:rsidRPr="00000000" w14:paraId="0000004B">
      <w:pPr>
        <w:pStyle w:val="Heading2"/>
        <w:rPr/>
      </w:pPr>
      <w:bookmarkStart w:colFirst="0" w:colLast="0" w:name="_db8x92qkg6hq" w:id="20"/>
      <w:bookmarkEnd w:id="20"/>
      <w:r w:rsidDel="00000000" w:rsidR="00000000" w:rsidRPr="00000000">
        <w:rPr>
          <w:rtl w:val="0"/>
        </w:rPr>
        <w:t xml:space="preserve">5.</w:t>
        <w:tab/>
        <w:t xml:space="preserve">Outils de génération du corpus</w:t>
      </w:r>
    </w:p>
    <w:p w:rsidR="00000000" w:rsidDel="00000000" w:rsidP="00000000" w:rsidRDefault="00000000" w:rsidRPr="00000000" w14:paraId="0000004C">
      <w:pPr>
        <w:pStyle w:val="Heading3"/>
        <w:ind w:firstLine="720"/>
        <w:rPr/>
      </w:pPr>
      <w:bookmarkStart w:colFirst="0" w:colLast="0" w:name="_1chljqhvjrkz" w:id="21"/>
      <w:bookmarkEnd w:id="21"/>
      <w:r w:rsidDel="00000000" w:rsidR="00000000" w:rsidRPr="00000000">
        <w:rPr>
          <w:rtl w:val="0"/>
        </w:rPr>
        <w:t xml:space="preserve">5.1</w:t>
        <w:tab/>
        <w:t xml:space="preserve">OBVIE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tour « du propriétaire » de la BDD</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question d’interface, d’outils et de visualisations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ouverture du corpus (HumaNum)</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bilan provisoire</w:t>
      </w:r>
      <w:r w:rsidDel="00000000" w:rsidR="00000000" w:rsidRPr="00000000">
        <w:rPr>
          <w:rtl w:val="0"/>
        </w:rPr>
      </w:r>
    </w:p>
    <w:p w:rsidR="00000000" w:rsidDel="00000000" w:rsidP="00000000" w:rsidRDefault="00000000" w:rsidRPr="00000000" w14:paraId="00000052">
      <w:pPr>
        <w:pStyle w:val="Heading1"/>
        <w:rPr/>
      </w:pPr>
      <w:bookmarkStart w:colFirst="0" w:colLast="0" w:name="_6kp9psj1b2ns" w:id="22"/>
      <w:bookmarkEnd w:id="22"/>
      <w:r w:rsidDel="00000000" w:rsidR="00000000" w:rsidRPr="00000000">
        <w:rPr>
          <w:rtl w:val="0"/>
        </w:rPr>
        <w:t xml:space="preserve">IV</w:t>
        <w:tab/>
        <w:t xml:space="preserve">Exploration du corpus (OBVIE)</w:t>
      </w:r>
    </w:p>
    <w:p w:rsidR="00000000" w:rsidDel="00000000" w:rsidP="00000000" w:rsidRDefault="00000000" w:rsidRPr="00000000" w14:paraId="00000053">
      <w:pPr>
        <w:pStyle w:val="Heading2"/>
        <w:rPr/>
      </w:pPr>
      <w:bookmarkStart w:colFirst="0" w:colLast="0" w:name="_w7j4lt16micc" w:id="23"/>
      <w:bookmarkEnd w:id="23"/>
      <w:r w:rsidDel="00000000" w:rsidR="00000000" w:rsidRPr="00000000">
        <w:rPr>
          <w:rtl w:val="0"/>
        </w:rPr>
        <w:t xml:space="preserve">1.</w:t>
        <w:tab/>
        <w:t xml:space="preserve">Circulation des concepts</w:t>
      </w:r>
    </w:p>
    <w:p w:rsidR="00000000" w:rsidDel="00000000" w:rsidP="00000000" w:rsidRDefault="00000000" w:rsidRPr="00000000" w14:paraId="00000054">
      <w:pPr>
        <w:pStyle w:val="Heading2"/>
        <w:rPr/>
      </w:pPr>
      <w:bookmarkStart w:colFirst="0" w:colLast="0" w:name="_54n0lxv4lsod" w:id="24"/>
      <w:bookmarkEnd w:id="24"/>
      <w:r w:rsidDel="00000000" w:rsidR="00000000" w:rsidRPr="00000000">
        <w:rPr>
          <w:rtl w:val="0"/>
        </w:rPr>
        <w:t xml:space="preserve">2.</w:t>
        <w:tab/>
        <w:t xml:space="preserve">Comparaison des textes (alignement)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rz7zdmx7qw9z" w:id="25"/>
      <w:bookmarkEnd w:id="2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193zjw16ue36" w:id="26"/>
      <w:bookmarkEnd w:id="26"/>
      <w:r w:rsidDel="00000000" w:rsidR="00000000" w:rsidRPr="00000000">
        <w:rPr>
          <w:rtl w:val="0"/>
        </w:rPr>
        <w:t xml:space="preserve">Résultats</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jkfendo18qc9" w:id="27"/>
      <w:bookmarkEnd w:id="27"/>
      <w:r w:rsidDel="00000000" w:rsidR="00000000" w:rsidRPr="00000000">
        <w:rPr>
          <w:rtl w:val="0"/>
        </w:rPr>
        <w:t xml:space="preserve">Discussion</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jjfiginiw9ik" w:id="28"/>
      <w:bookmarkEnd w:id="28"/>
      <w:r w:rsidDel="00000000" w:rsidR="00000000" w:rsidRPr="00000000">
        <w:rPr>
          <w:rtl w:val="0"/>
        </w:rPr>
        <w:t xml:space="preserve">Conclusion et perspectives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4r2imslgh6jd" w:id="29"/>
      <w:bookmarkEnd w:id="29"/>
      <w:r w:rsidDel="00000000" w:rsidR="00000000" w:rsidRPr="00000000">
        <w:rPr>
          <w:rtl w:val="0"/>
        </w:rPr>
        <w:t xml:space="preserve">Bibliographie</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4f5aolhpimr1" w:id="30"/>
      <w:bookmarkEnd w:id="30"/>
      <w:r w:rsidDel="00000000" w:rsidR="00000000" w:rsidRPr="00000000">
        <w:rPr>
          <w:rtl w:val="0"/>
        </w:rPr>
        <w:t xml:space="preserve">Annexes</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jbzag0hiid46" w:id="31"/>
      <w:bookmarkEnd w:id="31"/>
      <w:r w:rsidDel="00000000" w:rsidR="00000000" w:rsidRPr="00000000">
        <w:rPr>
          <w:rtl w:val="0"/>
        </w:rPr>
        <w:t xml:space="preserve">Liste des abréviations, des sigles et des acronymes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ASU</w:t>
        <w:tab/>
        <w:tab/>
      </w:r>
      <w:r w:rsidDel="00000000" w:rsidR="00000000" w:rsidRPr="00000000">
        <w:rPr>
          <w:rtl w:val="0"/>
        </w:rPr>
        <w:t xml:space="preserve">Alliance Sorbonne Université</w:t>
      </w:r>
    </w:p>
    <w:p w:rsidR="00000000" w:rsidDel="00000000" w:rsidP="00000000" w:rsidRDefault="00000000" w:rsidRPr="00000000" w14:paraId="00000061">
      <w:pPr>
        <w:rPr/>
      </w:pPr>
      <w:r w:rsidDel="00000000" w:rsidR="00000000" w:rsidRPr="00000000">
        <w:rPr>
          <w:b w:val="1"/>
          <w:rtl w:val="0"/>
        </w:rPr>
        <w:t xml:space="preserve">BSU</w:t>
        <w:tab/>
        <w:tab/>
      </w:r>
      <w:r w:rsidDel="00000000" w:rsidR="00000000" w:rsidRPr="00000000">
        <w:rPr>
          <w:rtl w:val="0"/>
        </w:rPr>
        <w:t xml:space="preserve">Bibliothèque de Sorbonne Université</w:t>
      </w:r>
    </w:p>
    <w:p w:rsidR="00000000" w:rsidDel="00000000" w:rsidP="00000000" w:rsidRDefault="00000000" w:rsidRPr="00000000" w14:paraId="00000062">
      <w:pPr>
        <w:rPr/>
      </w:pPr>
      <w:r w:rsidDel="00000000" w:rsidR="00000000" w:rsidRPr="00000000">
        <w:rPr>
          <w:b w:val="1"/>
          <w:rtl w:val="0"/>
        </w:rPr>
        <w:t xml:space="preserve">HN</w:t>
        <w:tab/>
        <w:tab/>
      </w:r>
      <w:r w:rsidDel="00000000" w:rsidR="00000000" w:rsidRPr="00000000">
        <w:rPr>
          <w:rtl w:val="0"/>
        </w:rPr>
        <w:t xml:space="preserve">Humanités numériques</w:t>
      </w:r>
    </w:p>
    <w:p w:rsidR="00000000" w:rsidDel="00000000" w:rsidP="00000000" w:rsidRDefault="00000000" w:rsidRPr="00000000" w14:paraId="00000063">
      <w:pPr>
        <w:rPr>
          <w:i w:val="1"/>
        </w:rPr>
      </w:pPr>
      <w:r w:rsidDel="00000000" w:rsidR="00000000" w:rsidRPr="00000000">
        <w:rPr>
          <w:b w:val="1"/>
          <w:rtl w:val="0"/>
        </w:rPr>
        <w:t xml:space="preserve">HTR</w:t>
        <w:tab/>
        <w:tab/>
      </w:r>
      <w:r w:rsidDel="00000000" w:rsidR="00000000" w:rsidRPr="00000000">
        <w:rPr>
          <w:rtl w:val="0"/>
        </w:rPr>
        <w:t xml:space="preserve">angl. </w:t>
      </w:r>
      <w:r w:rsidDel="00000000" w:rsidR="00000000" w:rsidRPr="00000000">
        <w:rPr>
          <w:i w:val="1"/>
          <w:rtl w:val="0"/>
        </w:rPr>
        <w:t xml:space="preserve">Handwritten Character Recognition</w:t>
      </w:r>
    </w:p>
    <w:p w:rsidR="00000000" w:rsidDel="00000000" w:rsidP="00000000" w:rsidRDefault="00000000" w:rsidRPr="00000000" w14:paraId="00000064">
      <w:pPr>
        <w:rPr/>
      </w:pPr>
      <w:r w:rsidDel="00000000" w:rsidR="00000000" w:rsidRPr="00000000">
        <w:rPr>
          <w:i w:val="1"/>
          <w:rtl w:val="0"/>
        </w:rPr>
        <w:tab/>
        <w:tab/>
      </w:r>
      <w:r w:rsidDel="00000000" w:rsidR="00000000" w:rsidRPr="00000000">
        <w:rPr>
          <w:rtl w:val="0"/>
        </w:rPr>
        <w:t xml:space="preserve">(reconnaissance d’écriture manuscrite)</w:t>
      </w:r>
    </w:p>
    <w:p w:rsidR="00000000" w:rsidDel="00000000" w:rsidP="00000000" w:rsidRDefault="00000000" w:rsidRPr="00000000" w14:paraId="00000065">
      <w:pPr>
        <w:rPr/>
      </w:pPr>
      <w:r w:rsidDel="00000000" w:rsidR="00000000" w:rsidRPr="00000000">
        <w:rPr>
          <w:b w:val="1"/>
          <w:rtl w:val="0"/>
        </w:rPr>
        <w:t xml:space="preserve">HuMed</w:t>
        <w:tab/>
      </w:r>
      <w:r w:rsidDel="00000000" w:rsidR="00000000" w:rsidRPr="00000000">
        <w:rPr>
          <w:rtl w:val="0"/>
        </w:rPr>
        <w:t xml:space="preserve">Humanités médicales</w:t>
      </w:r>
    </w:p>
    <w:p w:rsidR="00000000" w:rsidDel="00000000" w:rsidP="00000000" w:rsidRDefault="00000000" w:rsidRPr="00000000" w14:paraId="00000066">
      <w:pPr>
        <w:rPr/>
      </w:pPr>
      <w:r w:rsidDel="00000000" w:rsidR="00000000" w:rsidRPr="00000000">
        <w:rPr>
          <w:b w:val="1"/>
          <w:rtl w:val="0"/>
        </w:rPr>
        <w:t xml:space="preserve">IdEx</w:t>
        <w:tab/>
        <w:tab/>
      </w:r>
      <w:r w:rsidDel="00000000" w:rsidR="00000000" w:rsidRPr="00000000">
        <w:rPr>
          <w:rtl w:val="0"/>
        </w:rPr>
        <w:t xml:space="preserve">Initiative d’excellence</w:t>
      </w:r>
    </w:p>
    <w:p w:rsidR="00000000" w:rsidDel="00000000" w:rsidP="00000000" w:rsidRDefault="00000000" w:rsidRPr="00000000" w14:paraId="00000067">
      <w:pPr>
        <w:rPr/>
      </w:pPr>
      <w:r w:rsidDel="00000000" w:rsidR="00000000" w:rsidRPr="00000000">
        <w:rPr>
          <w:b w:val="1"/>
          <w:rtl w:val="0"/>
        </w:rPr>
        <w:t xml:space="preserve">LabEx</w:t>
        <w:tab/>
      </w:r>
      <w:r w:rsidDel="00000000" w:rsidR="00000000" w:rsidRPr="00000000">
        <w:rPr>
          <w:rtl w:val="0"/>
        </w:rPr>
        <w:t xml:space="preserve">Laboratoire d’excellence</w:t>
      </w:r>
    </w:p>
    <w:p w:rsidR="00000000" w:rsidDel="00000000" w:rsidP="00000000" w:rsidRDefault="00000000" w:rsidRPr="00000000" w14:paraId="00000068">
      <w:pPr>
        <w:rPr/>
      </w:pPr>
      <w:r w:rsidDel="00000000" w:rsidR="00000000" w:rsidRPr="00000000">
        <w:rPr>
          <w:b w:val="1"/>
          <w:rtl w:val="0"/>
        </w:rPr>
        <w:t xml:space="preserve">ObTIC</w:t>
        <w:tab/>
      </w:r>
      <w:r w:rsidDel="00000000" w:rsidR="00000000" w:rsidRPr="00000000">
        <w:rPr>
          <w:rtl w:val="0"/>
        </w:rPr>
        <w:t xml:space="preserve">Observatoire des textes, des idées et des corpus</w:t>
      </w:r>
    </w:p>
    <w:p w:rsidR="00000000" w:rsidDel="00000000" w:rsidP="00000000" w:rsidRDefault="00000000" w:rsidRPr="00000000" w14:paraId="00000069">
      <w:pPr>
        <w:rPr/>
      </w:pPr>
      <w:r w:rsidDel="00000000" w:rsidR="00000000" w:rsidRPr="00000000">
        <w:rPr>
          <w:b w:val="1"/>
          <w:rtl w:val="0"/>
        </w:rPr>
        <w:t xml:space="preserve">OBVIL</w:t>
        <w:tab/>
      </w:r>
      <w:r w:rsidDel="00000000" w:rsidR="00000000" w:rsidRPr="00000000">
        <w:rPr>
          <w:rtl w:val="0"/>
        </w:rPr>
        <w:t xml:space="preserve">Observatoire de la vie littéraire</w:t>
      </w:r>
    </w:p>
    <w:p w:rsidR="00000000" w:rsidDel="00000000" w:rsidP="00000000" w:rsidRDefault="00000000" w:rsidRPr="00000000" w14:paraId="0000006A">
      <w:pPr>
        <w:ind w:left="0" w:firstLine="0"/>
        <w:rPr>
          <w:i w:val="1"/>
        </w:rPr>
      </w:pPr>
      <w:r w:rsidDel="00000000" w:rsidR="00000000" w:rsidRPr="00000000">
        <w:rPr>
          <w:b w:val="1"/>
          <w:rtl w:val="0"/>
        </w:rPr>
        <w:t xml:space="preserve">OCR</w:t>
        <w:tab/>
        <w:tab/>
      </w:r>
      <w:r w:rsidDel="00000000" w:rsidR="00000000" w:rsidRPr="00000000">
        <w:rPr>
          <w:rtl w:val="0"/>
        </w:rPr>
        <w:t xml:space="preserve">angl. </w:t>
      </w:r>
      <w:r w:rsidDel="00000000" w:rsidR="00000000" w:rsidRPr="00000000">
        <w:rPr>
          <w:i w:val="1"/>
          <w:rtl w:val="0"/>
        </w:rPr>
        <w:t xml:space="preserve">Optical Character Recognition </w:t>
      </w:r>
    </w:p>
    <w:p w:rsidR="00000000" w:rsidDel="00000000" w:rsidP="00000000" w:rsidRDefault="00000000" w:rsidRPr="00000000" w14:paraId="0000006B">
      <w:pPr>
        <w:ind w:left="720" w:firstLine="720"/>
        <w:rPr/>
      </w:pPr>
      <w:r w:rsidDel="00000000" w:rsidR="00000000" w:rsidRPr="00000000">
        <w:rPr>
          <w:rtl w:val="0"/>
        </w:rPr>
        <w:t xml:space="preserve">(reconnaissance optique de caractères)</w:t>
      </w:r>
    </w:p>
    <w:p w:rsidR="00000000" w:rsidDel="00000000" w:rsidP="00000000" w:rsidRDefault="00000000" w:rsidRPr="00000000" w14:paraId="0000006C">
      <w:pPr>
        <w:rPr/>
      </w:pPr>
      <w:r w:rsidDel="00000000" w:rsidR="00000000" w:rsidRPr="00000000">
        <w:rPr>
          <w:b w:val="1"/>
          <w:rtl w:val="0"/>
        </w:rPr>
        <w:t xml:space="preserve">OPUS</w:t>
        <w:tab/>
        <w:tab/>
      </w:r>
      <w:r w:rsidDel="00000000" w:rsidR="00000000" w:rsidRPr="00000000">
        <w:rPr>
          <w:rtl w:val="0"/>
        </w:rPr>
        <w:t xml:space="preserve">Observatoire des patrimoines de l’Alliance Sorbonne Université</w:t>
      </w:r>
    </w:p>
    <w:p w:rsidR="00000000" w:rsidDel="00000000" w:rsidP="00000000" w:rsidRDefault="00000000" w:rsidRPr="00000000" w14:paraId="0000006D">
      <w:pPr>
        <w:rPr/>
      </w:pPr>
      <w:r w:rsidDel="00000000" w:rsidR="00000000" w:rsidRPr="00000000">
        <w:rPr>
          <w:b w:val="1"/>
          <w:rtl w:val="0"/>
        </w:rPr>
        <w:t xml:space="preserve">SU</w:t>
        <w:tab/>
        <w:tab/>
      </w:r>
      <w:r w:rsidDel="00000000" w:rsidR="00000000" w:rsidRPr="00000000">
        <w:rPr>
          <w:rtl w:val="0"/>
        </w:rPr>
        <w:t xml:space="preserve">Sorbonne Université</w:t>
      </w:r>
    </w:p>
    <w:p w:rsidR="00000000" w:rsidDel="00000000" w:rsidP="00000000" w:rsidRDefault="00000000" w:rsidRPr="00000000" w14:paraId="0000006E">
      <w:pPr>
        <w:rPr/>
      </w:pPr>
      <w:r w:rsidDel="00000000" w:rsidR="00000000" w:rsidRPr="00000000">
        <w:rPr>
          <w:b w:val="1"/>
          <w:rtl w:val="0"/>
        </w:rPr>
        <w:t xml:space="preserve">UMR</w:t>
        <w:tab/>
        <w:tab/>
      </w:r>
      <w:r w:rsidDel="00000000" w:rsidR="00000000" w:rsidRPr="00000000">
        <w:rPr>
          <w:rtl w:val="0"/>
        </w:rPr>
        <w:t xml:space="preserve">Unite de mixte recherche</w:t>
      </w:r>
    </w:p>
    <w:p w:rsidR="00000000" w:rsidDel="00000000" w:rsidP="00000000" w:rsidRDefault="00000000" w:rsidRPr="00000000" w14:paraId="0000006F">
      <w:pPr>
        <w:rPr/>
      </w:pPr>
      <w:r w:rsidDel="00000000" w:rsidR="00000000" w:rsidRPr="00000000">
        <w:rPr>
          <w:b w:val="1"/>
          <w:rtl w:val="0"/>
        </w:rPr>
        <w:t xml:space="preserve">Unige</w:t>
        <w:tab/>
      </w:r>
      <w:r w:rsidDel="00000000" w:rsidR="00000000" w:rsidRPr="00000000">
        <w:rPr>
          <w:rtl w:val="0"/>
        </w:rPr>
        <w:t xml:space="preserve">Université de Genève</w:t>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xy6hee3m6mbl" w:id="32"/>
      <w:bookmarkEnd w:id="32"/>
      <w:r w:rsidDel="00000000" w:rsidR="00000000" w:rsidRPr="00000000">
        <w:rPr>
          <w:rtl w:val="0"/>
        </w:rPr>
        <w:t xml:space="preserve">Glossaire</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7mi34owv3bbz" w:id="33"/>
      <w:bookmarkEnd w:id="33"/>
      <w:r w:rsidDel="00000000" w:rsidR="00000000" w:rsidRPr="00000000">
        <w:rPr>
          <w:rtl w:val="0"/>
        </w:rPr>
        <w:t xml:space="preserve">Liste des tableaux</w:t>
      </w:r>
    </w:p>
    <w:p w:rsidR="00000000" w:rsidDel="00000000" w:rsidP="00000000" w:rsidRDefault="00000000" w:rsidRPr="00000000" w14:paraId="00000073">
      <w:pPr>
        <w:pStyle w:val="Heading1"/>
        <w:rPr/>
      </w:pPr>
      <w:bookmarkStart w:colFirst="0" w:colLast="0" w:name="_x7r50f5hkspc" w:id="34"/>
      <w:bookmarkEnd w:id="34"/>
      <w:r w:rsidDel="00000000" w:rsidR="00000000" w:rsidRPr="00000000">
        <w:br w:type="page"/>
      </w:r>
      <w:r w:rsidDel="00000000" w:rsidR="00000000" w:rsidRPr="00000000">
        <w:rPr>
          <w:rtl w:val="0"/>
        </w:rPr>
        <w:t xml:space="preserve">Table des figures</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d4m8njifqs22" w:id="35"/>
      <w:bookmarkEnd w:id="35"/>
      <w:r w:rsidDel="00000000" w:rsidR="00000000" w:rsidRPr="00000000">
        <w:rPr>
          <w:rtl w:val="0"/>
        </w:rPr>
        <w:t xml:space="preserve">Table des matières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nw4lh9ii6d2l" w:id="36"/>
      <w:bookmarkEnd w:id="36"/>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Plus de détails concernant le déroulement de la campagne en question : </w:t>
      </w:r>
      <w:hyperlink r:id="rId1">
        <w:r w:rsidDel="00000000" w:rsidR="00000000" w:rsidRPr="00000000">
          <w:rPr>
            <w:color w:val="1155cc"/>
            <w:sz w:val="20"/>
            <w:szCs w:val="20"/>
            <w:u w:val="single"/>
            <w:rtl w:val="0"/>
          </w:rPr>
          <w:t xml:space="preserve">https://institut-opus.sorbonne-universite.fr/actualites-opus/campagne-dattribution-de-contrats-doctoraux</w:t>
        </w:r>
      </w:hyperlink>
      <w:r w:rsidDel="00000000" w:rsidR="00000000" w:rsidRPr="00000000">
        <w:rPr>
          <w:sz w:val="20"/>
          <w:szCs w:val="20"/>
          <w:rtl w:val="0"/>
        </w:rPr>
        <w:t xml:space="preserve"> (consulté le 10 mars 2022).</w:t>
      </w:r>
    </w:p>
  </w:footnote>
  <w:footnote w:id="1">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Présentation de l’ObTIC : </w:t>
      </w:r>
      <w:hyperlink r:id="rId2">
        <w:r w:rsidDel="00000000" w:rsidR="00000000" w:rsidRPr="00000000">
          <w:rPr>
            <w:color w:val="1155cc"/>
            <w:sz w:val="20"/>
            <w:szCs w:val="20"/>
            <w:u w:val="single"/>
            <w:rtl w:val="0"/>
          </w:rPr>
          <w:t xml:space="preserve">https://obtic.sorbonne-universite.fr/presentation/</w:t>
        </w:r>
      </w:hyperlink>
      <w:r w:rsidDel="00000000" w:rsidR="00000000" w:rsidRPr="00000000">
        <w:rPr>
          <w:sz w:val="20"/>
          <w:szCs w:val="20"/>
          <w:rtl w:val="0"/>
        </w:rPr>
        <w:t xml:space="preserve"> (consulté le 11 mars 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ucida Sans" w:cs="Lucida Sans" w:eastAsia="Lucida Sans" w:hAnsi="Lucida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institut-opus.sorbonne-universite.fr/actualites-opus/campagne-dattribution-de-contrats-doctoraux" TargetMode="External"/><Relationship Id="rId2" Type="http://schemas.openxmlformats.org/officeDocument/2006/relationships/hyperlink" Target="https://obtic.sorbonne-universite.fr/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