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438C" w14:textId="77777777" w:rsidR="00FE5D8F" w:rsidRDefault="00000000">
      <w:pPr>
        <w:spacing w:before="62"/>
        <w:ind w:firstLineChars="0" w:firstLine="0"/>
        <w:jc w:val="center"/>
        <w:rPr>
          <w:rFonts w:eastAsia="黑体"/>
          <w:b/>
          <w:sz w:val="44"/>
        </w:rPr>
      </w:pPr>
      <w:r>
        <w:rPr>
          <w:rFonts w:eastAsia="黑体" w:hint="eastAsia"/>
          <w:b/>
          <w:noProof/>
          <w:sz w:val="44"/>
        </w:rPr>
        <w:drawing>
          <wp:inline distT="0" distB="0" distL="0" distR="0" wp14:anchorId="5730063B" wp14:editId="686BF034">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13EB390A" w14:textId="77777777" w:rsidR="00FE5D8F" w:rsidRDefault="00000000">
      <w:pPr>
        <w:spacing w:before="62"/>
        <w:ind w:firstLineChars="0" w:firstLine="0"/>
        <w:jc w:val="center"/>
        <w:rPr>
          <w:b/>
          <w:sz w:val="44"/>
        </w:rPr>
      </w:pPr>
      <w:r>
        <w:rPr>
          <w:rFonts w:eastAsia="黑体" w:hint="eastAsia"/>
          <w:b/>
          <w:sz w:val="44"/>
        </w:rPr>
        <w:t>本科生毕业论文</w:t>
      </w:r>
    </w:p>
    <w:p w14:paraId="41F7ECAE" w14:textId="77777777" w:rsidR="00FE5D8F" w:rsidRDefault="00FE5D8F">
      <w:pPr>
        <w:spacing w:before="62"/>
        <w:ind w:firstLine="480"/>
      </w:pPr>
    </w:p>
    <w:p w14:paraId="5F3FA3F4" w14:textId="77777777" w:rsidR="00FE5D8F" w:rsidRDefault="00FE5D8F">
      <w:pPr>
        <w:spacing w:before="62"/>
        <w:ind w:firstLine="480"/>
      </w:pPr>
    </w:p>
    <w:p w14:paraId="2781B231" w14:textId="77777777" w:rsidR="00FE5D8F" w:rsidRDefault="00FE5D8F">
      <w:pPr>
        <w:spacing w:before="62"/>
        <w:ind w:firstLine="480"/>
      </w:pPr>
    </w:p>
    <w:p w14:paraId="359DC084" w14:textId="77777777" w:rsidR="00FE5D8F" w:rsidRDefault="00FE5D8F">
      <w:pPr>
        <w:spacing w:before="62"/>
        <w:ind w:firstLine="480"/>
      </w:pPr>
    </w:p>
    <w:p w14:paraId="7FEF6310" w14:textId="77777777" w:rsidR="00FE5D8F" w:rsidRDefault="00000000">
      <w:pPr>
        <w:spacing w:before="62"/>
        <w:ind w:firstLineChars="0" w:firstLine="0"/>
        <w:jc w:val="center"/>
      </w:pPr>
      <w:r>
        <w:rPr>
          <w:rFonts w:hint="eastAsia"/>
          <w:noProof/>
        </w:rPr>
        <w:drawing>
          <wp:inline distT="0" distB="0" distL="0" distR="0" wp14:anchorId="0FEAF4E1" wp14:editId="43C1042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1DB85839" w14:textId="77777777" w:rsidR="00FE5D8F" w:rsidRDefault="00FE5D8F">
      <w:pPr>
        <w:spacing w:before="62"/>
        <w:rPr>
          <w:sz w:val="10"/>
        </w:rPr>
      </w:pPr>
    </w:p>
    <w:p w14:paraId="441D3C7A" w14:textId="42CA7371" w:rsidR="00FE5D8F" w:rsidRPr="000D5AFF" w:rsidRDefault="00000000">
      <w:pPr>
        <w:spacing w:before="62"/>
        <w:ind w:firstLine="643"/>
        <w:rPr>
          <w:rFonts w:ascii="黑体" w:eastAsia="黑体" w:hAnsi="黑体" w:hint="eastAsia"/>
          <w:b/>
          <w:sz w:val="28"/>
          <w:szCs w:val="28"/>
        </w:rPr>
      </w:pPr>
      <w:r>
        <w:rPr>
          <w:rFonts w:ascii="黑体" w:eastAsia="黑体" w:hAnsi="黑体" w:hint="eastAsia"/>
          <w:b/>
          <w:sz w:val="32"/>
          <w:szCs w:val="32"/>
        </w:rPr>
        <w:t>题目：</w:t>
      </w:r>
      <w:r w:rsidR="000D5AFF" w:rsidRPr="000D5AFF">
        <w:rPr>
          <w:rFonts w:ascii="黑体" w:eastAsia="黑体" w:hAnsi="黑体"/>
          <w:b/>
          <w:sz w:val="28"/>
          <w:szCs w:val="28"/>
        </w:rPr>
        <w:t>群体感应系统中欺骗行为对人工合成菌群稳定性的影响</w:t>
      </w:r>
    </w:p>
    <w:p w14:paraId="30A5EFE2" w14:textId="77777777" w:rsidR="00FE5D8F" w:rsidRDefault="00FE5D8F">
      <w:pPr>
        <w:spacing w:before="62"/>
        <w:ind w:firstLine="480"/>
      </w:pPr>
    </w:p>
    <w:p w14:paraId="68F08997" w14:textId="77777777" w:rsidR="00FE5D8F" w:rsidRDefault="00FE5D8F">
      <w:pPr>
        <w:spacing w:before="62"/>
        <w:ind w:firstLine="480"/>
      </w:pPr>
    </w:p>
    <w:p w14:paraId="6EDB538C" w14:textId="21E6BF62" w:rsidR="00FE5D8F" w:rsidRDefault="00000000">
      <w:pPr>
        <w:spacing w:before="62"/>
        <w:ind w:firstLineChars="574" w:firstLine="1844"/>
        <w:rPr>
          <w:b/>
          <w:sz w:val="32"/>
          <w:u w:val="single"/>
        </w:rPr>
      </w:pPr>
      <w:r>
        <w:rPr>
          <w:rFonts w:hint="eastAsia"/>
          <w:b/>
          <w:sz w:val="32"/>
        </w:rPr>
        <w:t>学</w:t>
      </w:r>
      <w:r>
        <w:rPr>
          <w:rFonts w:hint="eastAsia"/>
          <w:b/>
          <w:sz w:val="32"/>
        </w:rPr>
        <w:t xml:space="preserve">    </w:t>
      </w:r>
      <w:r>
        <w:rPr>
          <w:rFonts w:hint="eastAsia"/>
          <w:b/>
          <w:sz w:val="32"/>
        </w:rPr>
        <w:t>院</w:t>
      </w:r>
      <w:r>
        <w:rPr>
          <w:rFonts w:hint="eastAsia"/>
          <w:b/>
          <w:sz w:val="32"/>
        </w:rPr>
        <w:t xml:space="preserve"> </w:t>
      </w:r>
      <w:r w:rsidR="000D5AFF">
        <w:rPr>
          <w:rFonts w:hint="eastAsia"/>
          <w:b/>
          <w:sz w:val="32"/>
        </w:rPr>
        <w:t xml:space="preserve"> </w:t>
      </w:r>
      <w:r w:rsidR="000D5AFF" w:rsidRPr="000D5AFF">
        <w:rPr>
          <w:rFonts w:hint="eastAsia"/>
          <w:b/>
          <w:sz w:val="32"/>
          <w:u w:val="single"/>
        </w:rPr>
        <w:t xml:space="preserve">     </w:t>
      </w:r>
      <w:r w:rsidR="000D5AFF" w:rsidRPr="000D5AFF">
        <w:rPr>
          <w:rFonts w:asciiTheme="minorEastAsia" w:eastAsiaTheme="minorEastAsia" w:hAnsiTheme="minorEastAsia" w:hint="eastAsia"/>
          <w:b/>
          <w:sz w:val="32"/>
          <w:u w:val="single"/>
        </w:rPr>
        <w:t>数学</w:t>
      </w:r>
      <w:r w:rsidR="000D5AFF">
        <w:rPr>
          <w:rFonts w:asciiTheme="minorEastAsia" w:eastAsiaTheme="minorEastAsia" w:hAnsiTheme="minorEastAsia" w:hint="eastAsia"/>
          <w:b/>
          <w:sz w:val="32"/>
          <w:u w:val="single"/>
        </w:rPr>
        <w:t xml:space="preserve">学院      </w:t>
      </w:r>
    </w:p>
    <w:p w14:paraId="6F211F10" w14:textId="774CB313" w:rsidR="00FE5D8F" w:rsidRDefault="00000000">
      <w:pPr>
        <w:spacing w:before="62"/>
        <w:ind w:firstLineChars="574" w:firstLine="1844"/>
        <w:rPr>
          <w:rFonts w:asciiTheme="minorEastAsia" w:eastAsiaTheme="minorEastAsia" w:hAnsiTheme="minorEastAsia" w:hint="eastAsia"/>
          <w:b/>
          <w:sz w:val="32"/>
          <w:u w:val="single"/>
        </w:rPr>
      </w:pPr>
      <w:r>
        <w:rPr>
          <w:rFonts w:hint="eastAsia"/>
          <w:b/>
          <w:sz w:val="32"/>
        </w:rPr>
        <w:t>专</w:t>
      </w:r>
      <w:r>
        <w:rPr>
          <w:rFonts w:hint="eastAsia"/>
          <w:b/>
          <w:sz w:val="32"/>
        </w:rPr>
        <w:t xml:space="preserve">    </w:t>
      </w:r>
      <w:r>
        <w:rPr>
          <w:rFonts w:hint="eastAsia"/>
          <w:b/>
          <w:sz w:val="32"/>
        </w:rPr>
        <w:t>业</w:t>
      </w:r>
      <w:r>
        <w:rPr>
          <w:rFonts w:hint="eastAsia"/>
          <w:b/>
          <w:sz w:val="32"/>
        </w:rPr>
        <w:t xml:space="preserve"> </w:t>
      </w:r>
      <w:r w:rsidR="000D5AFF">
        <w:rPr>
          <w:rFonts w:asciiTheme="minorEastAsia" w:eastAsiaTheme="minorEastAsia" w:hAnsiTheme="minorEastAsia" w:hint="eastAsia"/>
          <w:b/>
          <w:sz w:val="32"/>
          <w:u w:val="single"/>
        </w:rPr>
        <w:t>数据科学与大数据技术</w:t>
      </w:r>
    </w:p>
    <w:p w14:paraId="64B196BB" w14:textId="7A7BC76B" w:rsidR="00FE5D8F" w:rsidRDefault="00000000">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年    级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20</w:t>
      </w:r>
      <w:r w:rsidR="000D5AFF">
        <w:rPr>
          <w:rFonts w:asciiTheme="minorEastAsia" w:eastAsiaTheme="minorEastAsia" w:hAnsiTheme="minorEastAsia" w:hint="eastAsia"/>
          <w:b/>
          <w:sz w:val="32"/>
          <w:u w:val="single"/>
        </w:rPr>
        <w:t xml:space="preserve">22级      </w:t>
      </w:r>
    </w:p>
    <w:p w14:paraId="0BF06FC2" w14:textId="61D86CDC" w:rsidR="00FE5D8F" w:rsidRDefault="00000000">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姓    名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娄洁</w:t>
      </w:r>
      <w:r w:rsidR="000D5AFF">
        <w:rPr>
          <w:rFonts w:asciiTheme="minorEastAsia" w:eastAsiaTheme="minorEastAsia" w:hAnsiTheme="minorEastAsia" w:hint="eastAsia"/>
          <w:b/>
          <w:sz w:val="32"/>
          <w:u w:val="single"/>
        </w:rPr>
        <w:t xml:space="preserve">瑞       </w:t>
      </w:r>
    </w:p>
    <w:p w14:paraId="21FC2791" w14:textId="6F086F78" w:rsidR="00FE5D8F" w:rsidRDefault="00000000">
      <w:pPr>
        <w:spacing w:before="62"/>
        <w:ind w:firstLineChars="574" w:firstLine="1844"/>
        <w:rPr>
          <w:rFonts w:asciiTheme="minorEastAsia" w:eastAsiaTheme="minorEastAsia" w:hAnsiTheme="minorEastAsia" w:hint="eastAsia"/>
          <w:b/>
          <w:sz w:val="32"/>
          <w:u w:val="single"/>
        </w:rPr>
      </w:pPr>
      <w:r>
        <w:rPr>
          <w:rFonts w:asciiTheme="minorEastAsia" w:eastAsiaTheme="minorEastAsia" w:hAnsiTheme="minorEastAsia" w:hint="eastAsia"/>
          <w:b/>
          <w:sz w:val="32"/>
        </w:rPr>
        <w:t xml:space="preserve">学    号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30</w:t>
      </w:r>
      <w:r w:rsidR="000D5AFF">
        <w:rPr>
          <w:rFonts w:asciiTheme="minorEastAsia" w:eastAsiaTheme="minorEastAsia" w:hAnsiTheme="minorEastAsia" w:hint="eastAsia"/>
          <w:b/>
          <w:sz w:val="32"/>
          <w:u w:val="single"/>
        </w:rPr>
        <w:t xml:space="preserve">21001778     </w:t>
      </w:r>
    </w:p>
    <w:p w14:paraId="6186A118" w14:textId="455BECEB" w:rsidR="00FE5D8F" w:rsidRDefault="00000000">
      <w:pPr>
        <w:spacing w:before="62"/>
        <w:ind w:firstLineChars="574" w:firstLine="1844"/>
        <w:jc w:val="left"/>
        <w:rPr>
          <w:b/>
          <w:bCs/>
          <w:sz w:val="44"/>
        </w:rPr>
        <w:sectPr w:rsidR="00FE5D8F">
          <w:headerReference w:type="even" r:id="rId11"/>
          <w:headerReference w:type="default" r:id="rId12"/>
          <w:footerReference w:type="even" r:id="rId13"/>
          <w:footerReference w:type="default" r:id="rId14"/>
          <w:headerReference w:type="first" r:id="rId15"/>
          <w:footerReference w:type="first" r:id="rId16"/>
          <w:pgSz w:w="11906" w:h="16838"/>
          <w:pgMar w:top="1559" w:right="1571" w:bottom="1440" w:left="2024" w:header="851" w:footer="992" w:gutter="0"/>
          <w:pgNumType w:fmt="upperRoman" w:start="1"/>
          <w:cols w:space="425"/>
          <w:docGrid w:type="lines" w:linePitch="312"/>
        </w:sectPr>
      </w:pPr>
      <w:r>
        <w:rPr>
          <w:rFonts w:asciiTheme="minorEastAsia" w:eastAsiaTheme="minorEastAsia" w:hAnsiTheme="minorEastAsia" w:hint="eastAsia"/>
          <w:b/>
          <w:sz w:val="32"/>
        </w:rPr>
        <w:t xml:space="preserve">指导教师 </w:t>
      </w:r>
      <w:r w:rsidR="000D5AFF">
        <w:rPr>
          <w:rFonts w:asciiTheme="minorEastAsia" w:eastAsiaTheme="minorEastAsia" w:hAnsiTheme="minorEastAsia" w:hint="eastAsia"/>
          <w:b/>
          <w:sz w:val="32"/>
        </w:rPr>
        <w:t xml:space="preserve"> </w:t>
      </w:r>
      <w:r w:rsidR="000D5AFF" w:rsidRPr="000D5AFF">
        <w:rPr>
          <w:rFonts w:asciiTheme="minorEastAsia" w:eastAsiaTheme="minorEastAsia" w:hAnsiTheme="minorEastAsia" w:hint="eastAsia"/>
          <w:b/>
          <w:sz w:val="32"/>
          <w:u w:val="single"/>
        </w:rPr>
        <w:t xml:space="preserve">      </w:t>
      </w:r>
      <w:r w:rsidR="000D5AFF">
        <w:rPr>
          <w:rFonts w:asciiTheme="minorEastAsia" w:eastAsiaTheme="minorEastAsia" w:hAnsiTheme="minorEastAsia" w:hint="eastAsia"/>
          <w:b/>
          <w:sz w:val="32"/>
          <w:u w:val="single"/>
        </w:rPr>
        <w:t xml:space="preserve">刘春江       </w:t>
      </w:r>
    </w:p>
    <w:p w14:paraId="04DEF123" w14:textId="77777777" w:rsidR="00FE5D8F" w:rsidRDefault="00FE5D8F">
      <w:pPr>
        <w:spacing w:before="48"/>
        <w:ind w:firstLine="883"/>
        <w:jc w:val="center"/>
        <w:rPr>
          <w:rFonts w:ascii="宋体" w:hAnsi="宋体" w:hint="eastAsia"/>
          <w:b/>
          <w:sz w:val="44"/>
          <w:szCs w:val="44"/>
        </w:rPr>
      </w:pPr>
    </w:p>
    <w:p w14:paraId="77D56FE7" w14:textId="77777777" w:rsidR="00FE5D8F" w:rsidRDefault="00000000">
      <w:pPr>
        <w:spacing w:before="48"/>
        <w:ind w:firstLineChars="0" w:firstLine="0"/>
        <w:jc w:val="center"/>
        <w:rPr>
          <w:rFonts w:ascii="宋体" w:hAnsi="宋体" w:hint="eastAsia"/>
          <w:b/>
          <w:sz w:val="44"/>
          <w:szCs w:val="44"/>
        </w:rPr>
      </w:pPr>
      <w:r>
        <w:rPr>
          <w:rFonts w:ascii="宋体" w:hAnsi="宋体" w:hint="eastAsia"/>
          <w:b/>
          <w:sz w:val="44"/>
          <w:szCs w:val="44"/>
        </w:rPr>
        <w:t>独创性声明</w:t>
      </w:r>
    </w:p>
    <w:p w14:paraId="5232E6DB" w14:textId="77777777" w:rsidR="00FE5D8F" w:rsidRDefault="00FE5D8F">
      <w:pPr>
        <w:spacing w:before="48"/>
        <w:ind w:firstLine="883"/>
        <w:jc w:val="center"/>
        <w:rPr>
          <w:rFonts w:ascii="宋体" w:hAnsi="宋体" w:hint="eastAsia"/>
          <w:b/>
          <w:sz w:val="44"/>
          <w:szCs w:val="44"/>
        </w:rPr>
      </w:pPr>
    </w:p>
    <w:p w14:paraId="05CF35CE" w14:textId="77777777" w:rsidR="00FE5D8F" w:rsidRDefault="00000000">
      <w:pPr>
        <w:spacing w:before="48"/>
        <w:ind w:firstLine="640"/>
        <w:rPr>
          <w:rFonts w:ascii="宋体" w:hAnsi="宋体" w:hint="eastAsia"/>
          <w:sz w:val="32"/>
        </w:rPr>
      </w:pPr>
      <w:r>
        <w:rPr>
          <w:rFonts w:ascii="宋体" w:hAnsi="宋体" w:hint="eastAsia"/>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794FD5EE" w14:textId="77777777" w:rsidR="00FE5D8F" w:rsidRDefault="00FE5D8F">
      <w:pPr>
        <w:spacing w:before="48"/>
        <w:ind w:firstLine="640"/>
        <w:jc w:val="center"/>
        <w:rPr>
          <w:rFonts w:ascii="宋体" w:hAnsi="宋体" w:hint="eastAsia"/>
          <w:sz w:val="32"/>
        </w:rPr>
      </w:pPr>
    </w:p>
    <w:p w14:paraId="06CF1136" w14:textId="77777777" w:rsidR="00FE5D8F" w:rsidRDefault="00FE5D8F">
      <w:pPr>
        <w:spacing w:before="48"/>
        <w:ind w:firstLine="640"/>
        <w:jc w:val="center"/>
        <w:rPr>
          <w:rFonts w:ascii="宋体" w:hAnsi="宋体" w:hint="eastAsia"/>
          <w:sz w:val="32"/>
        </w:rPr>
      </w:pPr>
    </w:p>
    <w:p w14:paraId="50D400EF" w14:textId="6DA77F56" w:rsidR="00FE5D8F" w:rsidRDefault="00000000">
      <w:pPr>
        <w:spacing w:before="48"/>
        <w:ind w:firstLineChars="0" w:firstLine="0"/>
        <w:jc w:val="center"/>
        <w:rPr>
          <w:rFonts w:ascii="宋体" w:hAnsi="宋体" w:hint="eastAsia"/>
          <w:sz w:val="32"/>
        </w:rPr>
      </w:pPr>
      <w:r>
        <w:rPr>
          <w:rFonts w:ascii="宋体" w:hAnsi="宋体" w:hint="eastAsia"/>
          <w:sz w:val="32"/>
        </w:rPr>
        <w:t>论文作者签名</w:t>
      </w:r>
      <w:r w:rsidR="000D5AFF">
        <w:rPr>
          <w:rFonts w:ascii="宋体" w:hAnsi="宋体" w:hint="eastAsia"/>
          <w:sz w:val="32"/>
        </w:rPr>
        <w:t>：娄洁瑞</w:t>
      </w:r>
    </w:p>
    <w:p w14:paraId="7034B321" w14:textId="4AA0938A" w:rsidR="00FE5D8F" w:rsidRDefault="00000000">
      <w:pPr>
        <w:spacing w:before="48"/>
        <w:ind w:firstLine="640"/>
        <w:jc w:val="center"/>
        <w:rPr>
          <w:rFonts w:ascii="宋体" w:hAnsi="宋体" w:hint="eastAsia"/>
          <w:sz w:val="32"/>
        </w:rPr>
      </w:pPr>
      <w:r>
        <w:rPr>
          <w:rFonts w:ascii="宋体" w:hAnsi="宋体" w:hint="eastAsia"/>
          <w:sz w:val="32"/>
        </w:rPr>
        <w:t xml:space="preserve">                            </w:t>
      </w:r>
      <w:r w:rsidR="000D5AFF">
        <w:rPr>
          <w:rFonts w:ascii="宋体" w:hAnsi="宋体" w:hint="eastAsia"/>
          <w:sz w:val="32"/>
        </w:rPr>
        <w:t>2026</w:t>
      </w:r>
      <w:r>
        <w:rPr>
          <w:rFonts w:ascii="宋体" w:hAnsi="宋体" w:hint="eastAsia"/>
          <w:sz w:val="32"/>
        </w:rPr>
        <w:t xml:space="preserve">年  </w:t>
      </w:r>
      <w:r w:rsidR="000D5AFF">
        <w:rPr>
          <w:rFonts w:ascii="宋体" w:hAnsi="宋体" w:hint="eastAsia"/>
          <w:sz w:val="32"/>
        </w:rPr>
        <w:t>5</w:t>
      </w:r>
      <w:r>
        <w:rPr>
          <w:rFonts w:ascii="宋体" w:hAnsi="宋体" w:hint="eastAsia"/>
          <w:sz w:val="32"/>
        </w:rPr>
        <w:t xml:space="preserve">月  </w:t>
      </w:r>
      <w:r w:rsidR="000D5AFF">
        <w:rPr>
          <w:rFonts w:ascii="宋体" w:hAnsi="宋体" w:hint="eastAsia"/>
          <w:sz w:val="32"/>
        </w:rPr>
        <w:t>12</w:t>
      </w:r>
      <w:r>
        <w:rPr>
          <w:rFonts w:ascii="宋体" w:hAnsi="宋体" w:hint="eastAsia"/>
          <w:sz w:val="32"/>
        </w:rPr>
        <w:t>日</w:t>
      </w:r>
    </w:p>
    <w:p w14:paraId="30C8DED1" w14:textId="77777777" w:rsidR="00FE5D8F" w:rsidRDefault="00000000">
      <w:pPr>
        <w:spacing w:before="48"/>
        <w:ind w:firstLine="640"/>
        <w:jc w:val="center"/>
        <w:rPr>
          <w:rFonts w:ascii="宋体" w:hAnsi="宋体" w:hint="eastAsia"/>
          <w:sz w:val="32"/>
        </w:rPr>
      </w:pPr>
      <w:r>
        <w:rPr>
          <w:rFonts w:ascii="宋体" w:hAnsi="宋体"/>
          <w:sz w:val="32"/>
        </w:rPr>
        <w:t xml:space="preserve">  </w:t>
      </w:r>
    </w:p>
    <w:p w14:paraId="2518CC12" w14:textId="77777777" w:rsidR="00FE5D8F" w:rsidRDefault="00FE5D8F">
      <w:pPr>
        <w:spacing w:before="48"/>
        <w:ind w:firstLine="640"/>
        <w:jc w:val="center"/>
        <w:rPr>
          <w:rFonts w:ascii="宋体" w:hAnsi="宋体" w:hint="eastAsia"/>
          <w:sz w:val="32"/>
        </w:rPr>
      </w:pPr>
    </w:p>
    <w:p w14:paraId="4359A7B4" w14:textId="77777777" w:rsidR="00FE5D8F" w:rsidRDefault="00000000">
      <w:pPr>
        <w:spacing w:before="48"/>
        <w:ind w:firstLine="640"/>
        <w:rPr>
          <w:rFonts w:ascii="宋体" w:hAnsi="宋体" w:hint="eastAsia"/>
          <w:sz w:val="32"/>
        </w:rPr>
      </w:pPr>
      <w:r>
        <w:rPr>
          <w:rFonts w:ascii="宋体" w:hAnsi="宋体" w:hint="eastAsia"/>
          <w:sz w:val="32"/>
        </w:rPr>
        <w:t>本人声明：本毕业设计（论文）是本人指导学生完成的研究成果，已经审阅过论文的全部内容。</w:t>
      </w:r>
    </w:p>
    <w:p w14:paraId="61838413" w14:textId="77777777" w:rsidR="00FE5D8F" w:rsidRDefault="00000000">
      <w:pPr>
        <w:spacing w:before="48"/>
        <w:ind w:firstLine="640"/>
        <w:jc w:val="center"/>
        <w:rPr>
          <w:rFonts w:ascii="宋体" w:hAnsi="宋体" w:hint="eastAsia"/>
          <w:sz w:val="32"/>
        </w:rPr>
      </w:pPr>
      <w:r>
        <w:rPr>
          <w:rFonts w:ascii="宋体" w:hAnsi="宋体"/>
          <w:sz w:val="32"/>
        </w:rPr>
        <w:t xml:space="preserve">   </w:t>
      </w:r>
    </w:p>
    <w:p w14:paraId="0D6EA505" w14:textId="77777777" w:rsidR="00FE5D8F" w:rsidRDefault="00000000">
      <w:pPr>
        <w:spacing w:before="48"/>
        <w:ind w:firstLine="640"/>
        <w:jc w:val="center"/>
        <w:rPr>
          <w:rFonts w:ascii="宋体" w:hAnsi="宋体" w:hint="eastAsia"/>
          <w:sz w:val="32"/>
        </w:rPr>
      </w:pPr>
      <w:r>
        <w:rPr>
          <w:rFonts w:ascii="宋体" w:hAnsi="宋体" w:hint="eastAsia"/>
          <w:sz w:val="32"/>
        </w:rPr>
        <w:t xml:space="preserve">论文指导教师签名：              </w:t>
      </w:r>
    </w:p>
    <w:p w14:paraId="68BD7BAB" w14:textId="77777777" w:rsidR="00FE5D8F" w:rsidRDefault="00000000">
      <w:pPr>
        <w:spacing w:before="48"/>
        <w:ind w:firstLine="640"/>
        <w:jc w:val="center"/>
        <w:rPr>
          <w:rFonts w:ascii="宋体" w:hAnsi="宋体" w:hint="eastAsia"/>
          <w:sz w:val="32"/>
        </w:rPr>
      </w:pPr>
      <w:r>
        <w:rPr>
          <w:rFonts w:ascii="宋体" w:hAnsi="宋体" w:hint="eastAsia"/>
          <w:sz w:val="32"/>
        </w:rPr>
        <w:t xml:space="preserve">                             年    月     日</w:t>
      </w:r>
    </w:p>
    <w:p w14:paraId="483E3A91" w14:textId="77777777" w:rsidR="00FE5D8F" w:rsidRDefault="00FE5D8F">
      <w:pPr>
        <w:spacing w:before="48"/>
        <w:ind w:firstLine="640"/>
        <w:jc w:val="center"/>
        <w:rPr>
          <w:rFonts w:ascii="宋体" w:hAnsi="宋体" w:hint="eastAsia"/>
          <w:sz w:val="32"/>
        </w:rPr>
      </w:pPr>
    </w:p>
    <w:p w14:paraId="1659B8A6" w14:textId="77777777" w:rsidR="00FE5D8F" w:rsidRDefault="00FE5D8F">
      <w:pPr>
        <w:spacing w:before="48"/>
        <w:ind w:firstLine="640"/>
        <w:jc w:val="center"/>
        <w:rPr>
          <w:rFonts w:ascii="宋体" w:hAnsi="宋体" w:hint="eastAsia"/>
          <w:sz w:val="32"/>
        </w:rPr>
        <w:sectPr w:rsidR="00FE5D8F">
          <w:footerReference w:type="default" r:id="rId17"/>
          <w:pgSz w:w="11906" w:h="16838"/>
          <w:pgMar w:top="1559" w:right="1571" w:bottom="1440" w:left="2024" w:header="851" w:footer="992" w:gutter="0"/>
          <w:pgNumType w:fmt="upperRoman" w:start="1"/>
          <w:cols w:space="425"/>
          <w:docGrid w:linePitch="419" w:charSpace="1783"/>
        </w:sectPr>
      </w:pPr>
    </w:p>
    <w:p w14:paraId="2133D80F" w14:textId="6143A114" w:rsidR="009D4B55" w:rsidRPr="009D4B55" w:rsidRDefault="00000000" w:rsidP="009D4B55">
      <w:pPr>
        <w:spacing w:beforeLines="0" w:after="360" w:line="240" w:lineRule="auto"/>
        <w:ind w:firstLineChars="0" w:firstLine="0"/>
        <w:jc w:val="center"/>
        <w:rPr>
          <w:b/>
          <w:sz w:val="44"/>
        </w:rPr>
      </w:pPr>
      <w:bookmarkStart w:id="0" w:name="_Toc464325077"/>
      <w:bookmarkStart w:id="1" w:name="_Toc464327621"/>
      <w:r>
        <w:rPr>
          <w:rFonts w:hint="eastAsia"/>
          <w:b/>
          <w:sz w:val="44"/>
        </w:rPr>
        <w:lastRenderedPageBreak/>
        <w:t>摘</w:t>
      </w:r>
      <w:r>
        <w:rPr>
          <w:rFonts w:hint="eastAsia"/>
          <w:b/>
          <w:sz w:val="44"/>
        </w:rPr>
        <w:t xml:space="preserve"> </w:t>
      </w:r>
      <w:r>
        <w:rPr>
          <w:b/>
          <w:sz w:val="44"/>
        </w:rPr>
        <w:t xml:space="preserve"> </w:t>
      </w:r>
      <w:r>
        <w:rPr>
          <w:rFonts w:hint="eastAsia"/>
          <w:b/>
          <w:sz w:val="44"/>
        </w:rPr>
        <w:t>要</w:t>
      </w:r>
      <w:bookmarkEnd w:id="0"/>
      <w:bookmarkEnd w:id="1"/>
    </w:p>
    <w:p w14:paraId="3BB7BB80" w14:textId="77777777" w:rsidR="001E544E" w:rsidRPr="001E544E" w:rsidRDefault="009D4B55" w:rsidP="001E544E">
      <w:pPr>
        <w:pStyle w:val="10"/>
        <w:ind w:firstLine="480"/>
        <w:jc w:val="both"/>
        <w:rPr>
          <w:rFonts w:cs="Times New Roman"/>
          <w:szCs w:val="22"/>
        </w:rPr>
      </w:pPr>
      <w:proofErr w:type="gramStart"/>
      <w:r w:rsidRPr="001E544E">
        <w:rPr>
          <w:rFonts w:cs="Times New Roman"/>
          <w:szCs w:val="22"/>
        </w:rPr>
        <w:t>群</w:t>
      </w:r>
      <w:r w:rsidR="001E544E" w:rsidRPr="001E544E">
        <w:rPr>
          <w:rFonts w:cs="Times New Roman"/>
          <w:szCs w:val="22"/>
        </w:rPr>
        <w:t>针对</w:t>
      </w:r>
      <w:proofErr w:type="gramEnd"/>
      <w:r w:rsidR="001E544E" w:rsidRPr="001E544E">
        <w:rPr>
          <w:rFonts w:cs="Times New Roman"/>
          <w:szCs w:val="22"/>
        </w:rPr>
        <w:t>群体感应微生物群落中信号生产与公共性状承担不一致所导致的欺骗问题，本文在恒化器框架下建立</w:t>
      </w:r>
      <w:proofErr w:type="gramStart"/>
      <w:r w:rsidR="001E544E" w:rsidRPr="001E544E">
        <w:rPr>
          <w:rFonts w:cs="Times New Roman"/>
          <w:szCs w:val="22"/>
        </w:rPr>
        <w:t>双菌与三菌</w:t>
      </w:r>
      <w:proofErr w:type="gramEnd"/>
      <w:r w:rsidR="001E544E" w:rsidRPr="001E544E">
        <w:rPr>
          <w:rFonts w:cs="Times New Roman"/>
          <w:szCs w:val="22"/>
        </w:rPr>
        <w:t>耦合常微分方程模型，将营养、菌量、信号分子与群体产物及其交叉调控统一写入同一动力学系统，并采用</w:t>
      </w:r>
      <w:r w:rsidR="001E544E" w:rsidRPr="001E544E">
        <w:rPr>
          <w:rFonts w:cs="Times New Roman"/>
          <w:szCs w:val="22"/>
        </w:rPr>
        <w:t xml:space="preserve"> MATLAB/Simulink </w:t>
      </w:r>
      <w:r w:rsidR="001E544E" w:rsidRPr="001E544E">
        <w:rPr>
          <w:rFonts w:cs="Times New Roman"/>
          <w:szCs w:val="22"/>
        </w:rPr>
        <w:t>模块化建模与变步长数值积分开展大规模参数与策略扫描。</w:t>
      </w:r>
      <w:proofErr w:type="gramStart"/>
      <w:r w:rsidR="001E544E" w:rsidRPr="001E544E">
        <w:rPr>
          <w:rFonts w:cs="Times New Roman"/>
          <w:szCs w:val="22"/>
        </w:rPr>
        <w:t>双菌情形</w:t>
      </w:r>
      <w:proofErr w:type="gramEnd"/>
      <w:r w:rsidR="001E544E" w:rsidRPr="001E544E">
        <w:rPr>
          <w:rFonts w:cs="Times New Roman"/>
          <w:szCs w:val="22"/>
        </w:rPr>
        <w:t>在多种调控假设下枚举产信号策略组合，以末段几何平均</w:t>
      </w:r>
      <w:proofErr w:type="gramStart"/>
      <w:r w:rsidR="001E544E" w:rsidRPr="001E544E">
        <w:rPr>
          <w:rFonts w:cs="Times New Roman"/>
          <w:szCs w:val="22"/>
        </w:rPr>
        <w:t>菌</w:t>
      </w:r>
      <w:proofErr w:type="gramEnd"/>
      <w:r w:rsidR="001E544E" w:rsidRPr="001E544E">
        <w:rPr>
          <w:rFonts w:cs="Times New Roman"/>
          <w:szCs w:val="22"/>
        </w:rPr>
        <w:t>丰度、几何平均产物丰度及累积资源等经济指标为基础，结合门槛比较与归一化后的字典序排序，比较不同欺骗结构的相对优劣。</w:t>
      </w:r>
      <w:proofErr w:type="gramStart"/>
      <w:r w:rsidR="001E544E" w:rsidRPr="001E544E">
        <w:rPr>
          <w:rFonts w:cs="Times New Roman"/>
          <w:szCs w:val="22"/>
        </w:rPr>
        <w:t>三菌情形</w:t>
      </w:r>
      <w:proofErr w:type="gramEnd"/>
      <w:r w:rsidR="001E544E" w:rsidRPr="001E544E">
        <w:rPr>
          <w:rFonts w:cs="Times New Roman"/>
          <w:szCs w:val="22"/>
        </w:rPr>
        <w:t>在「单信号对多产物」调控形态下进行拓扑枚举，并在菌株标号置换对称意义下选取代表拓扑类，对离散策略空间进行批量仿真与结果缓存，进一步考察</w:t>
      </w:r>
      <w:proofErr w:type="gramStart"/>
      <w:r w:rsidR="001E544E" w:rsidRPr="001E544E">
        <w:rPr>
          <w:rFonts w:cs="Times New Roman"/>
          <w:szCs w:val="22"/>
        </w:rPr>
        <w:t>迟滞门控以及</w:t>
      </w:r>
      <w:proofErr w:type="gramEnd"/>
      <w:r w:rsidR="001E544E" w:rsidRPr="001E544E">
        <w:rPr>
          <w:rFonts w:cs="Times New Roman"/>
          <w:szCs w:val="22"/>
        </w:rPr>
        <w:t>本菌产物对自身生长的促进或抑制等变体对最优欺骗结构的影响。</w:t>
      </w:r>
    </w:p>
    <w:p w14:paraId="5CF46D3F" w14:textId="75B85592" w:rsidR="00FE5D8F" w:rsidRPr="001E544E" w:rsidRDefault="001E544E" w:rsidP="001E544E">
      <w:pPr>
        <w:pStyle w:val="10"/>
        <w:ind w:firstLine="480"/>
        <w:jc w:val="both"/>
        <w:rPr>
          <w:rFonts w:cs="Times New Roman"/>
          <w:szCs w:val="22"/>
        </w:rPr>
      </w:pPr>
      <w:r w:rsidRPr="001E544E">
        <w:rPr>
          <w:rFonts w:cs="Times New Roman"/>
          <w:szCs w:val="22"/>
        </w:rPr>
        <w:t>结果表明，欺骗能否在综合指标下占优强烈依赖于调控拓扑、策略编码及模型变体；</w:t>
      </w:r>
      <w:proofErr w:type="gramStart"/>
      <w:r w:rsidRPr="001E544E">
        <w:rPr>
          <w:rFonts w:cs="Times New Roman"/>
          <w:szCs w:val="22"/>
        </w:rPr>
        <w:t>对称约化</w:t>
      </w:r>
      <w:proofErr w:type="gramEnd"/>
      <w:r w:rsidRPr="001E544E">
        <w:rPr>
          <w:rFonts w:cs="Times New Roman"/>
          <w:szCs w:val="22"/>
        </w:rPr>
        <w:t>与可复现的一键扫描流程显著降低了全空间试探的计算代价。本文为理解</w:t>
      </w:r>
      <w:r w:rsidRPr="001E544E">
        <w:rPr>
          <w:rFonts w:cs="Times New Roman"/>
          <w:szCs w:val="22"/>
        </w:rPr>
        <w:t xml:space="preserve"> QS </w:t>
      </w:r>
      <w:r w:rsidRPr="001E544E">
        <w:rPr>
          <w:rFonts w:cs="Times New Roman"/>
          <w:szCs w:val="22"/>
        </w:rPr>
        <w:t>群落中欺骗的结构依赖性与后续实验定标、扩展至更一般调控矩阵提供了可计算的参照。</w:t>
      </w:r>
    </w:p>
    <w:p w14:paraId="3E113084" w14:textId="77777777" w:rsidR="00FE5D8F" w:rsidRDefault="00FE5D8F">
      <w:pPr>
        <w:spacing w:before="48"/>
        <w:ind w:firstLineChars="0" w:firstLine="0"/>
        <w:rPr>
          <w:kern w:val="0"/>
          <w:szCs w:val="20"/>
        </w:rPr>
      </w:pPr>
    </w:p>
    <w:p w14:paraId="27364E2E" w14:textId="2EBC04E5" w:rsidR="00FE5D8F" w:rsidRDefault="00000000" w:rsidP="001E544E">
      <w:pPr>
        <w:spacing w:before="48"/>
        <w:ind w:firstLineChars="0" w:firstLine="0"/>
      </w:pPr>
      <w:r>
        <w:rPr>
          <w:rFonts w:asciiTheme="minorEastAsia" w:eastAsiaTheme="minorEastAsia" w:hAnsiTheme="minorEastAsia" w:hint="eastAsia"/>
          <w:b/>
          <w:bCs/>
          <w:sz w:val="28"/>
          <w:szCs w:val="28"/>
        </w:rPr>
        <w:t>关键词：</w:t>
      </w:r>
      <w:r w:rsidR="009D4B55" w:rsidRPr="009D4B55">
        <w:t>群</w:t>
      </w:r>
      <w:r w:rsidR="001E544E" w:rsidRPr="001E544E">
        <w:t>体感应</w:t>
      </w:r>
      <w:r w:rsidR="001E544E">
        <w:rPr>
          <w:rFonts w:hint="eastAsia"/>
        </w:rPr>
        <w:t>，</w:t>
      </w:r>
      <w:r w:rsidR="001E544E" w:rsidRPr="001E544E">
        <w:t>微生物群落</w:t>
      </w:r>
      <w:r w:rsidR="001E544E">
        <w:rPr>
          <w:rFonts w:hint="eastAsia"/>
        </w:rPr>
        <w:t>，</w:t>
      </w:r>
      <w:r w:rsidR="001E544E" w:rsidRPr="001E544E">
        <w:t>欺骗策略</w:t>
      </w:r>
      <w:r w:rsidR="001E544E">
        <w:rPr>
          <w:rFonts w:hint="eastAsia"/>
        </w:rPr>
        <w:t>，</w:t>
      </w:r>
      <w:r w:rsidR="001E544E" w:rsidRPr="001E544E">
        <w:t>恒化器模型</w:t>
      </w:r>
      <w:r w:rsidR="001E544E">
        <w:rPr>
          <w:rFonts w:hint="eastAsia"/>
        </w:rPr>
        <w:t>，</w:t>
      </w:r>
      <w:r w:rsidR="001E544E" w:rsidRPr="001E544E">
        <w:t>调控拓扑</w:t>
      </w:r>
      <w:r w:rsidR="001E544E">
        <w:rPr>
          <w:rFonts w:hint="eastAsia"/>
        </w:rPr>
        <w:t>，</w:t>
      </w:r>
      <w:r w:rsidR="001E544E" w:rsidRPr="001E544E">
        <w:t>数值模拟</w:t>
      </w:r>
    </w:p>
    <w:p w14:paraId="69620676" w14:textId="77777777" w:rsidR="00FE5D8F" w:rsidRDefault="00FE5D8F">
      <w:pPr>
        <w:pStyle w:val="10"/>
        <w:spacing w:line="300" w:lineRule="auto"/>
        <w:ind w:firstLine="480"/>
        <w:sectPr w:rsidR="00FE5D8F">
          <w:footerReference w:type="default" r:id="rId18"/>
          <w:pgSz w:w="11906" w:h="16838"/>
          <w:pgMar w:top="1559" w:right="1571" w:bottom="1440" w:left="2024" w:header="851" w:footer="992" w:gutter="0"/>
          <w:pgNumType w:fmt="upperRoman" w:start="1"/>
          <w:cols w:space="425"/>
          <w:docGrid w:linePitch="419" w:charSpace="1783"/>
        </w:sectPr>
      </w:pPr>
    </w:p>
    <w:p w14:paraId="709ECF35" w14:textId="77777777" w:rsidR="00FE5D8F" w:rsidRDefault="00000000">
      <w:pPr>
        <w:spacing w:beforeLines="0" w:after="360" w:line="240" w:lineRule="auto"/>
        <w:ind w:firstLineChars="0" w:firstLine="0"/>
        <w:jc w:val="center"/>
        <w:rPr>
          <w:b/>
          <w:sz w:val="44"/>
        </w:rPr>
      </w:pPr>
      <w:bookmarkStart w:id="2" w:name="_Toc464325078"/>
      <w:bookmarkStart w:id="3" w:name="_Toc30147281"/>
      <w:bookmarkStart w:id="4" w:name="_Toc150964"/>
      <w:bookmarkStart w:id="5" w:name="_Toc30146992"/>
      <w:bookmarkStart w:id="6" w:name="_Toc464327622"/>
      <w:r>
        <w:rPr>
          <w:b/>
          <w:sz w:val="44"/>
        </w:rPr>
        <w:lastRenderedPageBreak/>
        <w:t>ABSTRACT</w:t>
      </w:r>
      <w:bookmarkEnd w:id="2"/>
      <w:bookmarkEnd w:id="3"/>
      <w:bookmarkEnd w:id="4"/>
      <w:bookmarkEnd w:id="5"/>
      <w:bookmarkEnd w:id="6"/>
    </w:p>
    <w:p w14:paraId="77579399" w14:textId="77777777" w:rsidR="001E544E" w:rsidRDefault="001E544E" w:rsidP="001E544E">
      <w:pPr>
        <w:pStyle w:val="10"/>
        <w:spacing w:line="300" w:lineRule="auto"/>
        <w:ind w:firstLine="480"/>
        <w:rPr>
          <w:rFonts w:cs="Times New Roman"/>
        </w:rPr>
      </w:pPr>
      <w:r w:rsidRPr="001E544E">
        <w:rPr>
          <w:rFonts w:cs="Times New Roman"/>
        </w:rPr>
        <w:t xml:space="preserve">This thesis addresses deception arising from mismatches between quorum-sensing signal production and the costly production of public traits in microbial communities. Under a chemostat setting, we formulate coupled ordinary differential equation models for dual- and triple-strain quorum-sensing communities, jointly tracking nutrients, biomass, autoinducers, and collective products together with their cross-regulatory interactions. Modular MATLAB/Simulink implementation and adaptive-step numerical integration are used to perform large-scale sweeps over hypotheses and discrete strategies. For the dual-strain case, alternative signal-production patterns are enumerated under multiple regulatory hypotheses; economic end-point metrics—geometric-mean biomass, geometric-mean product, and cumulative resource use—are combined with thresholding and lexicographic ranking after normalization to compare deception structures. For the triple-strain case, regulatory “single-signal-to-multiple-products” patterns are catalogued, representative topology classes are selected up to strain relabeling symmetry, and the discrete strategy space is scanned in batch with cached outputs; variants including hysteretic gating and self-promoting versus self-inhibiting product feedback on growth are examined. </w:t>
      </w:r>
    </w:p>
    <w:p w14:paraId="2ABF411D" w14:textId="49525A1B" w:rsidR="001E544E" w:rsidRPr="001E544E" w:rsidRDefault="001E544E" w:rsidP="001E544E">
      <w:pPr>
        <w:pStyle w:val="10"/>
        <w:spacing w:line="300" w:lineRule="auto"/>
        <w:ind w:firstLine="480"/>
        <w:rPr>
          <w:rFonts w:cs="Times New Roman"/>
        </w:rPr>
      </w:pPr>
      <w:r w:rsidRPr="001E544E">
        <w:rPr>
          <w:rFonts w:cs="Times New Roman"/>
        </w:rPr>
        <w:t>The computations show that whether deception is favored under the composite criteria depends strongly on topology, strategy encoding, and model variant, while symmetry reduction and a reproducible one-click workflow substantially reduce the cost of exhaustive exploration. The results provide a structure-dependent, computable reference for deception in QS communities and a basis for experimental calibration and extensions to richer regulatory matrices.</w:t>
      </w:r>
    </w:p>
    <w:p w14:paraId="51B0874F" w14:textId="16F8E361" w:rsidR="00FE5D8F" w:rsidRDefault="00000000">
      <w:pPr>
        <w:spacing w:before="48"/>
        <w:ind w:firstLine="562"/>
      </w:pPr>
      <w:r>
        <w:rPr>
          <w:b/>
          <w:bCs/>
          <w:sz w:val="28"/>
          <w:szCs w:val="28"/>
        </w:rPr>
        <w:t>KEY WORDS</w:t>
      </w:r>
      <w:r>
        <w:rPr>
          <w:rFonts w:hint="eastAsia"/>
          <w:b/>
          <w:bCs/>
          <w:sz w:val="28"/>
          <w:szCs w:val="28"/>
        </w:rPr>
        <w:t>:</w:t>
      </w:r>
      <w:r w:rsidR="009D4B55">
        <w:rPr>
          <w:rFonts w:hint="eastAsia"/>
        </w:rPr>
        <w:t xml:space="preserve"> </w:t>
      </w:r>
      <w:r w:rsidR="001E544E" w:rsidRPr="001E544E">
        <w:t>quorum sensing</w:t>
      </w:r>
      <w:r w:rsidR="001E544E">
        <w:rPr>
          <w:rFonts w:hint="eastAsia"/>
        </w:rPr>
        <w:t xml:space="preserve">, </w:t>
      </w:r>
      <w:proofErr w:type="spellStart"/>
      <w:r w:rsidR="001E544E" w:rsidRPr="001E544E">
        <w:t>icrobial</w:t>
      </w:r>
      <w:proofErr w:type="spellEnd"/>
      <w:r w:rsidR="001E544E" w:rsidRPr="001E544E">
        <w:t xml:space="preserve"> community</w:t>
      </w:r>
      <w:r w:rsidR="001E544E">
        <w:rPr>
          <w:rFonts w:hint="eastAsia"/>
        </w:rPr>
        <w:t xml:space="preserve">, </w:t>
      </w:r>
      <w:r w:rsidR="001E544E" w:rsidRPr="001E544E">
        <w:t xml:space="preserve">deception </w:t>
      </w:r>
      <w:proofErr w:type="gramStart"/>
      <w:r w:rsidR="001E544E" w:rsidRPr="001E544E">
        <w:t>strategy</w:t>
      </w:r>
      <w:r w:rsidR="001E544E">
        <w:rPr>
          <w:rFonts w:hint="eastAsia"/>
        </w:rPr>
        <w:t xml:space="preserve">, </w:t>
      </w:r>
      <w:r w:rsidR="001E544E" w:rsidRPr="001E544E">
        <w:t xml:space="preserve"> chemostat</w:t>
      </w:r>
      <w:proofErr w:type="gramEnd"/>
      <w:r w:rsidR="001E544E" w:rsidRPr="001E544E">
        <w:t xml:space="preserve"> model</w:t>
      </w:r>
      <w:r w:rsidR="001E544E">
        <w:rPr>
          <w:rFonts w:hint="eastAsia"/>
        </w:rPr>
        <w:t xml:space="preserve">, </w:t>
      </w:r>
      <w:r w:rsidR="001E544E" w:rsidRPr="001E544E">
        <w:t>regulatory topology</w:t>
      </w:r>
      <w:r w:rsidR="001E544E">
        <w:rPr>
          <w:rFonts w:hint="eastAsia"/>
        </w:rPr>
        <w:t xml:space="preserve">, </w:t>
      </w:r>
      <w:r w:rsidR="001E544E" w:rsidRPr="001E544E">
        <w:t>numerical simulation</w:t>
      </w:r>
    </w:p>
    <w:p w14:paraId="7C43CF04" w14:textId="77777777" w:rsidR="00FE5D8F" w:rsidRDefault="00FE5D8F">
      <w:pPr>
        <w:pStyle w:val="10"/>
        <w:ind w:firstLine="480"/>
      </w:pPr>
    </w:p>
    <w:p w14:paraId="5069CD2E" w14:textId="77777777" w:rsidR="00FE5D8F" w:rsidRDefault="00FE5D8F">
      <w:pPr>
        <w:pStyle w:val="10"/>
        <w:ind w:firstLine="480"/>
        <w:sectPr w:rsidR="00FE5D8F">
          <w:footerReference w:type="default" r:id="rId19"/>
          <w:pgSz w:w="11906" w:h="16838"/>
          <w:pgMar w:top="1559" w:right="1571" w:bottom="1440" w:left="2024" w:header="851" w:footer="992" w:gutter="0"/>
          <w:pgNumType w:fmt="upperRoman" w:start="2"/>
          <w:cols w:space="425"/>
          <w:docGrid w:linePitch="419" w:charSpace="1783"/>
        </w:sectPr>
      </w:pPr>
    </w:p>
    <w:p w14:paraId="05F139F4" w14:textId="77777777" w:rsidR="00FE5D8F" w:rsidRDefault="00000000">
      <w:pPr>
        <w:pStyle w:val="Char"/>
        <w:spacing w:before="600" w:after="600" w:line="240" w:lineRule="auto"/>
        <w:jc w:val="center"/>
        <w:rPr>
          <w:rFonts w:ascii="黑体" w:eastAsia="黑体" w:hAnsi="黑体" w:hint="eastAsia"/>
        </w:rPr>
      </w:pPr>
      <w:bookmarkStart w:id="7" w:name="_Toc464327623"/>
      <w:bookmarkStart w:id="8" w:name="_Toc464325079"/>
      <w:proofErr w:type="gramStart"/>
      <w:r>
        <w:rPr>
          <w:rFonts w:ascii="黑体" w:eastAsia="黑体" w:hAnsi="黑体" w:hint="eastAsia"/>
        </w:rPr>
        <w:lastRenderedPageBreak/>
        <w:t>目  录</w:t>
      </w:r>
      <w:bookmarkEnd w:id="7"/>
      <w:bookmarkEnd w:id="8"/>
      <w:proofErr w:type="gramEnd"/>
    </w:p>
    <w:p w14:paraId="1248E9C2" w14:textId="77777777" w:rsidR="00FE5D8F" w:rsidRDefault="00000000">
      <w:pPr>
        <w:spacing w:before="48"/>
        <w:ind w:firstLine="480"/>
      </w:pPr>
      <w:r>
        <w:rPr>
          <w:rFonts w:ascii="宋体" w:hAnsi="宋体"/>
          <w:bCs/>
        </w:rPr>
        <w:fldChar w:fldCharType="begin"/>
      </w:r>
      <w:r>
        <w:rPr>
          <w:rFonts w:ascii="宋体" w:hAnsi="宋体"/>
          <w:bCs/>
        </w:rPr>
        <w:instrText xml:space="preserve"> MACROBUTTON  InsertCrossReference </w:instrText>
      </w:r>
      <w:r>
        <w:rPr>
          <w:rFonts w:ascii="宋体" w:hAnsi="宋体"/>
          <w:bCs/>
        </w:rPr>
        <w:fldChar w:fldCharType="end"/>
      </w:r>
      <w:bookmarkStart w:id="9" w:name="_Ref43021047"/>
      <w:bookmarkStart w:id="10" w:name="_Ref43021538"/>
      <w:bookmarkStart w:id="11" w:name="_Ref43021124"/>
      <w:bookmarkStart w:id="12" w:name="_Ref43021134"/>
      <w:bookmarkStart w:id="13" w:name="_Ref43021099"/>
      <w:bookmarkStart w:id="14" w:name="_Ref43021213"/>
      <w:bookmarkStart w:id="15" w:name="_Ref43021537"/>
      <w:bookmarkStart w:id="16" w:name="_Ref43021352"/>
    </w:p>
    <w:p w14:paraId="123C8016" w14:textId="77777777" w:rsidR="00FE5D8F" w:rsidRDefault="00000000">
      <w:pPr>
        <w:pStyle w:val="TOC1"/>
        <w:tabs>
          <w:tab w:val="clear" w:pos="8301"/>
          <w:tab w:val="right" w:leader="dot" w:pos="8311"/>
        </w:tabs>
        <w:spacing w:before="48"/>
        <w:ind w:firstLine="480"/>
      </w:pPr>
      <w:r>
        <w:fldChar w:fldCharType="begin"/>
      </w:r>
      <w:r>
        <w:instrText xml:space="preserve"> TOC \o "1-3" \h \z \u </w:instrText>
      </w:r>
      <w:r>
        <w:fldChar w:fldCharType="separate"/>
      </w:r>
      <w:hyperlink w:anchor="_Toc25753" w:history="1">
        <w:r w:rsidR="00FE5D8F">
          <w:rPr>
            <w:rFonts w:ascii="黑体" w:eastAsia="黑体" w:hAnsi="黑体"/>
            <w:szCs w:val="30"/>
          </w:rPr>
          <w:t xml:space="preserve">第一章 </w:t>
        </w:r>
        <w:r w:rsidR="00FE5D8F">
          <w:rPr>
            <w:rFonts w:ascii="黑体" w:eastAsia="黑体" w:hAnsi="黑体" w:hint="eastAsia"/>
            <w:szCs w:val="30"/>
          </w:rPr>
          <w:t xml:space="preserve"> </w:t>
        </w:r>
        <w:r w:rsidR="00FE5D8F">
          <w:rPr>
            <w:rFonts w:hint="eastAsia"/>
            <w:szCs w:val="30"/>
          </w:rPr>
          <w:t>绪论</w:t>
        </w:r>
        <w:r w:rsidR="00FE5D8F">
          <w:tab/>
        </w:r>
        <w:r w:rsidR="00FE5D8F">
          <w:fldChar w:fldCharType="begin"/>
        </w:r>
        <w:r w:rsidR="00FE5D8F">
          <w:instrText xml:space="preserve"> PAGEREF _Toc25753 </w:instrText>
        </w:r>
        <w:r w:rsidR="00FE5D8F">
          <w:fldChar w:fldCharType="separate"/>
        </w:r>
        <w:r w:rsidR="00FE5D8F">
          <w:t>1</w:t>
        </w:r>
        <w:r w:rsidR="00FE5D8F">
          <w:fldChar w:fldCharType="end"/>
        </w:r>
      </w:hyperlink>
    </w:p>
    <w:p w14:paraId="360A7FD8" w14:textId="77777777" w:rsidR="00FE5D8F" w:rsidRDefault="00FE5D8F">
      <w:pPr>
        <w:pStyle w:val="TOC2"/>
        <w:tabs>
          <w:tab w:val="clear" w:pos="8301"/>
          <w:tab w:val="right" w:leader="dot" w:pos="8311"/>
        </w:tabs>
        <w:spacing w:before="48"/>
        <w:ind w:left="360" w:firstLine="480"/>
      </w:pPr>
      <w:hyperlink w:anchor="_Toc10330" w:history="1">
        <w:r>
          <w:rPr>
            <w:rFonts w:ascii="黑体" w:hAnsi="黑体"/>
          </w:rPr>
          <w:t>1.1</w:t>
        </w:r>
        <w:r>
          <w:rPr>
            <w:rFonts w:ascii="黑体" w:hAnsi="黑体" w:hint="eastAsia"/>
          </w:rPr>
          <w:t xml:space="preserve"> </w:t>
        </w:r>
        <w:r>
          <w:rPr>
            <w:rFonts w:ascii="黑体" w:hAnsi="黑体"/>
          </w:rPr>
          <w:t xml:space="preserve"> </w:t>
        </w:r>
        <w:r>
          <w:rPr>
            <w:rFonts w:ascii="黑体" w:hAnsi="黑体" w:hint="eastAsia"/>
          </w:rPr>
          <w:t>毕业设计（论文）类型及基本要求</w:t>
        </w:r>
        <w:r>
          <w:tab/>
        </w:r>
        <w:r>
          <w:fldChar w:fldCharType="begin"/>
        </w:r>
        <w:r>
          <w:instrText xml:space="preserve"> PAGEREF _Toc10330 </w:instrText>
        </w:r>
        <w:r>
          <w:fldChar w:fldCharType="separate"/>
        </w:r>
        <w:r>
          <w:t>1</w:t>
        </w:r>
        <w:r>
          <w:fldChar w:fldCharType="end"/>
        </w:r>
      </w:hyperlink>
    </w:p>
    <w:p w14:paraId="4BD74F9E" w14:textId="77777777" w:rsidR="00FE5D8F" w:rsidRDefault="00FE5D8F">
      <w:pPr>
        <w:pStyle w:val="TOC3"/>
        <w:tabs>
          <w:tab w:val="clear" w:pos="8301"/>
          <w:tab w:val="right" w:leader="dot" w:pos="8311"/>
        </w:tabs>
        <w:spacing w:before="48"/>
        <w:ind w:left="720" w:firstLine="480"/>
      </w:pPr>
      <w:hyperlink w:anchor="_Toc9786" w:history="1">
        <w:r>
          <w:rPr>
            <w:rFonts w:ascii="黑体" w:hAnsi="黑体"/>
          </w:rPr>
          <w:t>1.1.1</w:t>
        </w:r>
        <w:r>
          <w:rPr>
            <w:rFonts w:ascii="黑体" w:hAnsi="黑体" w:hint="eastAsia"/>
          </w:rPr>
          <w:t xml:space="preserve"> </w:t>
        </w:r>
        <w:r>
          <w:rPr>
            <w:rFonts w:ascii="黑体" w:hAnsi="黑体"/>
          </w:rPr>
          <w:t xml:space="preserve"> </w:t>
        </w:r>
        <w:r>
          <w:rPr>
            <w:rFonts w:ascii="黑体" w:hAnsi="黑体" w:hint="eastAsia"/>
          </w:rPr>
          <w:t>设计类</w:t>
        </w:r>
        <w:r>
          <w:tab/>
        </w:r>
        <w:r>
          <w:fldChar w:fldCharType="begin"/>
        </w:r>
        <w:r>
          <w:instrText xml:space="preserve"> PAGEREF _Toc9786 </w:instrText>
        </w:r>
        <w:r>
          <w:fldChar w:fldCharType="separate"/>
        </w:r>
        <w:r>
          <w:t>1</w:t>
        </w:r>
        <w:r>
          <w:fldChar w:fldCharType="end"/>
        </w:r>
      </w:hyperlink>
    </w:p>
    <w:p w14:paraId="1E164B8C" w14:textId="77777777" w:rsidR="00FE5D8F" w:rsidRDefault="00FE5D8F">
      <w:pPr>
        <w:pStyle w:val="TOC3"/>
        <w:tabs>
          <w:tab w:val="clear" w:pos="8301"/>
          <w:tab w:val="right" w:leader="dot" w:pos="8311"/>
        </w:tabs>
        <w:spacing w:before="48"/>
        <w:ind w:left="720" w:firstLine="480"/>
      </w:pPr>
      <w:hyperlink w:anchor="_Toc28837" w:history="1">
        <w:r>
          <w:rPr>
            <w:rFonts w:ascii="黑体" w:hAnsi="黑体"/>
          </w:rPr>
          <w:t>1.1.2</w:t>
        </w:r>
        <w:r>
          <w:rPr>
            <w:rFonts w:ascii="黑体" w:hAnsi="黑体" w:hint="eastAsia"/>
          </w:rPr>
          <w:t xml:space="preserve"> </w:t>
        </w:r>
        <w:r>
          <w:rPr>
            <w:rFonts w:ascii="黑体" w:hAnsi="黑体"/>
          </w:rPr>
          <w:t xml:space="preserve"> </w:t>
        </w:r>
        <w:r>
          <w:rPr>
            <w:rFonts w:ascii="黑体" w:hAnsi="黑体" w:hint="eastAsia"/>
          </w:rPr>
          <w:t>论文类</w:t>
        </w:r>
        <w:r>
          <w:tab/>
        </w:r>
        <w:r>
          <w:fldChar w:fldCharType="begin"/>
        </w:r>
        <w:r>
          <w:instrText xml:space="preserve"> PAGEREF _Toc28837 </w:instrText>
        </w:r>
        <w:r>
          <w:fldChar w:fldCharType="separate"/>
        </w:r>
        <w:r>
          <w:t>1</w:t>
        </w:r>
        <w:r>
          <w:fldChar w:fldCharType="end"/>
        </w:r>
      </w:hyperlink>
    </w:p>
    <w:p w14:paraId="585D09F5" w14:textId="77777777" w:rsidR="00FE5D8F" w:rsidRDefault="00FE5D8F">
      <w:pPr>
        <w:pStyle w:val="TOC3"/>
        <w:tabs>
          <w:tab w:val="clear" w:pos="8301"/>
          <w:tab w:val="right" w:leader="dot" w:pos="8311"/>
        </w:tabs>
        <w:spacing w:before="48"/>
        <w:ind w:left="720" w:firstLine="480"/>
      </w:pPr>
      <w:hyperlink w:anchor="_Toc9965" w:history="1">
        <w:r>
          <w:rPr>
            <w:rFonts w:ascii="黑体" w:hAnsi="黑体"/>
          </w:rPr>
          <w:t>1.1.3</w:t>
        </w:r>
        <w:r>
          <w:rPr>
            <w:rFonts w:ascii="黑体" w:hAnsi="黑体" w:hint="eastAsia"/>
          </w:rPr>
          <w:t xml:space="preserve"> </w:t>
        </w:r>
        <w:r>
          <w:rPr>
            <w:rFonts w:ascii="黑体" w:hAnsi="黑体"/>
          </w:rPr>
          <w:t xml:space="preserve"> </w:t>
        </w:r>
        <w:r>
          <w:rPr>
            <w:rFonts w:ascii="黑体" w:hAnsi="黑体" w:hint="eastAsia"/>
          </w:rPr>
          <w:t>软件类</w:t>
        </w:r>
        <w:r>
          <w:tab/>
        </w:r>
        <w:r>
          <w:fldChar w:fldCharType="begin"/>
        </w:r>
        <w:r>
          <w:instrText xml:space="preserve"> PAGEREF _Toc9965 </w:instrText>
        </w:r>
        <w:r>
          <w:fldChar w:fldCharType="separate"/>
        </w:r>
        <w:r>
          <w:t>1</w:t>
        </w:r>
        <w:r>
          <w:fldChar w:fldCharType="end"/>
        </w:r>
      </w:hyperlink>
    </w:p>
    <w:p w14:paraId="0453DC84" w14:textId="77777777" w:rsidR="00FE5D8F" w:rsidRDefault="00FE5D8F">
      <w:pPr>
        <w:pStyle w:val="TOC2"/>
        <w:tabs>
          <w:tab w:val="clear" w:pos="8301"/>
          <w:tab w:val="right" w:leader="dot" w:pos="8311"/>
        </w:tabs>
        <w:spacing w:before="48"/>
        <w:ind w:left="360" w:firstLine="480"/>
      </w:pPr>
      <w:hyperlink w:anchor="_Toc24169" w:history="1">
        <w:r>
          <w:rPr>
            <w:rFonts w:ascii="黑体" w:hAnsi="黑体"/>
          </w:rPr>
          <w:t>1.2</w:t>
        </w:r>
        <w:r>
          <w:rPr>
            <w:rFonts w:ascii="黑体" w:hAnsi="黑体" w:hint="eastAsia"/>
          </w:rPr>
          <w:t xml:space="preserve"> </w:t>
        </w:r>
        <w:r>
          <w:rPr>
            <w:rFonts w:ascii="黑体" w:hAnsi="黑体"/>
          </w:rPr>
          <w:t xml:space="preserve"> </w:t>
        </w:r>
        <w:r>
          <w:rPr>
            <w:rFonts w:ascii="黑体" w:hAnsi="黑体" w:hint="eastAsia"/>
          </w:rPr>
          <w:t>毕业设计（论文）资料组成及存档要求</w:t>
        </w:r>
        <w:r>
          <w:tab/>
        </w:r>
        <w:r>
          <w:fldChar w:fldCharType="begin"/>
        </w:r>
        <w:r>
          <w:instrText xml:space="preserve"> PAGEREF _Toc24169 </w:instrText>
        </w:r>
        <w:r>
          <w:fldChar w:fldCharType="separate"/>
        </w:r>
        <w:r>
          <w:t>1</w:t>
        </w:r>
        <w:r>
          <w:fldChar w:fldCharType="end"/>
        </w:r>
      </w:hyperlink>
    </w:p>
    <w:p w14:paraId="203F65A2" w14:textId="77777777" w:rsidR="00FE5D8F" w:rsidRDefault="00FE5D8F">
      <w:pPr>
        <w:pStyle w:val="TOC1"/>
        <w:tabs>
          <w:tab w:val="clear" w:pos="8301"/>
          <w:tab w:val="right" w:leader="dot" w:pos="8311"/>
        </w:tabs>
        <w:spacing w:before="48"/>
        <w:ind w:firstLine="480"/>
      </w:pPr>
      <w:hyperlink w:anchor="_Toc6191" w:history="1">
        <w:r>
          <w:rPr>
            <w:rFonts w:ascii="黑体" w:eastAsia="黑体" w:hAnsi="黑体"/>
            <w:szCs w:val="30"/>
          </w:rPr>
          <w:t xml:space="preserve">第二章 </w:t>
        </w:r>
        <w:r>
          <w:rPr>
            <w:rFonts w:ascii="黑体" w:eastAsia="黑体" w:hAnsi="黑体" w:hint="eastAsia"/>
            <w:szCs w:val="30"/>
          </w:rPr>
          <w:t xml:space="preserve"> </w:t>
        </w:r>
        <w:r>
          <w:rPr>
            <w:rFonts w:hint="eastAsia"/>
            <w:szCs w:val="30"/>
          </w:rPr>
          <w:t>理论研究</w:t>
        </w:r>
        <w:r>
          <w:tab/>
        </w:r>
        <w:r>
          <w:fldChar w:fldCharType="begin"/>
        </w:r>
        <w:r>
          <w:instrText xml:space="preserve"> PAGEREF _Toc6191 </w:instrText>
        </w:r>
        <w:r>
          <w:fldChar w:fldCharType="separate"/>
        </w:r>
        <w:r>
          <w:t>1</w:t>
        </w:r>
        <w:r>
          <w:fldChar w:fldCharType="end"/>
        </w:r>
      </w:hyperlink>
    </w:p>
    <w:p w14:paraId="3B2ABBBD" w14:textId="77777777" w:rsidR="00FE5D8F" w:rsidRDefault="00FE5D8F">
      <w:pPr>
        <w:pStyle w:val="TOC2"/>
        <w:tabs>
          <w:tab w:val="clear" w:pos="8301"/>
          <w:tab w:val="right" w:leader="dot" w:pos="8311"/>
        </w:tabs>
        <w:spacing w:before="48"/>
        <w:ind w:left="360" w:firstLine="480"/>
      </w:pPr>
      <w:hyperlink w:anchor="_Toc15517" w:history="1">
        <w:r>
          <w:rPr>
            <w:rFonts w:ascii="黑体" w:hAnsi="黑体" w:hint="eastAsia"/>
          </w:rPr>
          <w:t xml:space="preserve">2.1 </w:t>
        </w:r>
        <w:r>
          <w:rPr>
            <w:rFonts w:ascii="黑体" w:hAnsi="黑体"/>
          </w:rPr>
          <w:t xml:space="preserve"> </w:t>
        </w:r>
        <w:r>
          <w:rPr>
            <w:rFonts w:ascii="黑体" w:hAnsi="黑体" w:hint="eastAsia"/>
          </w:rPr>
          <w:t>毕业设计（论文）结构及要求</w:t>
        </w:r>
        <w:r>
          <w:tab/>
        </w:r>
        <w:r>
          <w:fldChar w:fldCharType="begin"/>
        </w:r>
        <w:r>
          <w:instrText xml:space="preserve"> PAGEREF _Toc15517 </w:instrText>
        </w:r>
        <w:r>
          <w:fldChar w:fldCharType="separate"/>
        </w:r>
        <w:r>
          <w:t>1</w:t>
        </w:r>
        <w:r>
          <w:fldChar w:fldCharType="end"/>
        </w:r>
      </w:hyperlink>
    </w:p>
    <w:p w14:paraId="71710ADD" w14:textId="77777777" w:rsidR="00FE5D8F" w:rsidRDefault="00FE5D8F">
      <w:pPr>
        <w:pStyle w:val="TOC3"/>
        <w:tabs>
          <w:tab w:val="clear" w:pos="8301"/>
          <w:tab w:val="right" w:leader="dot" w:pos="8311"/>
        </w:tabs>
        <w:spacing w:before="48"/>
        <w:ind w:left="720" w:firstLine="480"/>
      </w:pPr>
      <w:hyperlink w:anchor="_Toc17084" w:history="1">
        <w:r>
          <w:rPr>
            <w:rFonts w:ascii="黑体" w:hAnsi="黑体" w:hint="eastAsia"/>
          </w:rPr>
          <w:t>2.1</w:t>
        </w:r>
        <w:r>
          <w:rPr>
            <w:rFonts w:ascii="黑体" w:hAnsi="黑体"/>
          </w:rPr>
          <w:t>.1</w:t>
        </w:r>
        <w:r>
          <w:rPr>
            <w:rFonts w:ascii="黑体" w:hAnsi="黑体" w:hint="eastAsia"/>
          </w:rPr>
          <w:t xml:space="preserve"> </w:t>
        </w:r>
        <w:r>
          <w:rPr>
            <w:rFonts w:ascii="黑体" w:hAnsi="黑体"/>
          </w:rPr>
          <w:t xml:space="preserve"> </w:t>
        </w:r>
        <w:r>
          <w:rPr>
            <w:rFonts w:ascii="黑体" w:hAnsi="黑体" w:hint="eastAsia"/>
          </w:rPr>
          <w:t>论文结构</w:t>
        </w:r>
        <w:r>
          <w:tab/>
        </w:r>
        <w:r>
          <w:fldChar w:fldCharType="begin"/>
        </w:r>
        <w:r>
          <w:instrText xml:space="preserve"> PAGEREF _Toc17084 </w:instrText>
        </w:r>
        <w:r>
          <w:fldChar w:fldCharType="separate"/>
        </w:r>
        <w:r>
          <w:t>1</w:t>
        </w:r>
        <w:r>
          <w:fldChar w:fldCharType="end"/>
        </w:r>
      </w:hyperlink>
    </w:p>
    <w:p w14:paraId="18BAABE3" w14:textId="77777777" w:rsidR="00FE5D8F" w:rsidRDefault="00FE5D8F">
      <w:pPr>
        <w:pStyle w:val="TOC3"/>
        <w:tabs>
          <w:tab w:val="clear" w:pos="8301"/>
          <w:tab w:val="right" w:leader="dot" w:pos="8311"/>
        </w:tabs>
        <w:spacing w:before="48"/>
        <w:ind w:left="720" w:firstLine="480"/>
      </w:pPr>
      <w:hyperlink w:anchor="_Toc23573" w:history="1">
        <w:r>
          <w:rPr>
            <w:rFonts w:ascii="黑体" w:hAnsi="黑体" w:hint="eastAsia"/>
          </w:rPr>
          <w:t>2.1</w:t>
        </w:r>
        <w:r>
          <w:rPr>
            <w:rFonts w:ascii="黑体" w:hAnsi="黑体"/>
          </w:rPr>
          <w:t>.2</w:t>
        </w:r>
        <w:r>
          <w:rPr>
            <w:rFonts w:ascii="黑体" w:hAnsi="黑体" w:hint="eastAsia"/>
          </w:rPr>
          <w:t xml:space="preserve"> </w:t>
        </w:r>
        <w:r>
          <w:rPr>
            <w:rFonts w:ascii="黑体" w:hAnsi="黑体"/>
          </w:rPr>
          <w:t xml:space="preserve"> </w:t>
        </w:r>
        <w:r>
          <w:rPr>
            <w:rFonts w:ascii="黑体" w:hAnsi="黑体" w:hint="eastAsia"/>
          </w:rPr>
          <w:t>语言表述</w:t>
        </w:r>
        <w:r>
          <w:tab/>
        </w:r>
        <w:r>
          <w:fldChar w:fldCharType="begin"/>
        </w:r>
        <w:r>
          <w:instrText xml:space="preserve"> PAGEREF _Toc23573 </w:instrText>
        </w:r>
        <w:r>
          <w:fldChar w:fldCharType="separate"/>
        </w:r>
        <w:r>
          <w:t>1</w:t>
        </w:r>
        <w:r>
          <w:fldChar w:fldCharType="end"/>
        </w:r>
      </w:hyperlink>
    </w:p>
    <w:p w14:paraId="4C60D0A5" w14:textId="77777777" w:rsidR="00FE5D8F" w:rsidRDefault="00FE5D8F">
      <w:pPr>
        <w:pStyle w:val="TOC3"/>
        <w:tabs>
          <w:tab w:val="clear" w:pos="8301"/>
          <w:tab w:val="right" w:leader="dot" w:pos="8311"/>
        </w:tabs>
        <w:spacing w:before="48"/>
        <w:ind w:left="720" w:firstLine="480"/>
      </w:pPr>
      <w:hyperlink w:anchor="_Toc15129" w:history="1">
        <w:r>
          <w:rPr>
            <w:rFonts w:ascii="黑体" w:hAnsi="黑体" w:hint="eastAsia"/>
          </w:rPr>
          <w:t>2.1</w:t>
        </w:r>
        <w:r>
          <w:rPr>
            <w:rFonts w:ascii="黑体" w:hAnsi="黑体"/>
          </w:rPr>
          <w:t>.3</w:t>
        </w:r>
        <w:r>
          <w:rPr>
            <w:rFonts w:ascii="黑体" w:hAnsi="黑体" w:hint="eastAsia"/>
          </w:rPr>
          <w:t xml:space="preserve"> </w:t>
        </w:r>
        <w:r>
          <w:rPr>
            <w:rFonts w:ascii="黑体" w:hAnsi="黑体"/>
          </w:rPr>
          <w:t xml:space="preserve"> </w:t>
        </w:r>
        <w:r>
          <w:rPr>
            <w:rFonts w:ascii="黑体" w:hAnsi="黑体" w:hint="eastAsia"/>
          </w:rPr>
          <w:t>标题和层次</w:t>
        </w:r>
        <w:r>
          <w:tab/>
        </w:r>
        <w:r>
          <w:fldChar w:fldCharType="begin"/>
        </w:r>
        <w:r>
          <w:instrText xml:space="preserve"> PAGEREF _Toc15129 </w:instrText>
        </w:r>
        <w:r>
          <w:fldChar w:fldCharType="separate"/>
        </w:r>
        <w:r>
          <w:t>1</w:t>
        </w:r>
        <w:r>
          <w:fldChar w:fldCharType="end"/>
        </w:r>
      </w:hyperlink>
    </w:p>
    <w:p w14:paraId="39313816" w14:textId="77777777" w:rsidR="00FE5D8F" w:rsidRDefault="00FE5D8F">
      <w:pPr>
        <w:pStyle w:val="TOC3"/>
        <w:tabs>
          <w:tab w:val="clear" w:pos="8301"/>
          <w:tab w:val="right" w:leader="dot" w:pos="8311"/>
        </w:tabs>
        <w:spacing w:before="48"/>
        <w:ind w:left="720" w:firstLine="480"/>
      </w:pPr>
      <w:hyperlink w:anchor="_Toc21073" w:history="1">
        <w:r>
          <w:rPr>
            <w:rFonts w:ascii="黑体" w:hAnsi="黑体" w:hint="eastAsia"/>
          </w:rPr>
          <w:t>2.1</w:t>
        </w:r>
        <w:r>
          <w:rPr>
            <w:rFonts w:ascii="黑体" w:hAnsi="黑体"/>
          </w:rPr>
          <w:t>.4</w:t>
        </w:r>
        <w:r>
          <w:rPr>
            <w:rFonts w:ascii="黑体" w:hAnsi="黑体" w:hint="eastAsia"/>
          </w:rPr>
          <w:t xml:space="preserve"> </w:t>
        </w:r>
        <w:r>
          <w:rPr>
            <w:rFonts w:ascii="黑体" w:hAnsi="黑体"/>
          </w:rPr>
          <w:t xml:space="preserve"> </w:t>
        </w:r>
        <w:r>
          <w:rPr>
            <w:rFonts w:ascii="黑体" w:hAnsi="黑体" w:hint="eastAsia"/>
          </w:rPr>
          <w:t>打印规格</w:t>
        </w:r>
        <w:r>
          <w:tab/>
        </w:r>
        <w:r>
          <w:fldChar w:fldCharType="begin"/>
        </w:r>
        <w:r>
          <w:instrText xml:space="preserve"> PAGEREF _Toc21073 </w:instrText>
        </w:r>
        <w:r>
          <w:fldChar w:fldCharType="separate"/>
        </w:r>
        <w:r>
          <w:t>1</w:t>
        </w:r>
        <w:r>
          <w:fldChar w:fldCharType="end"/>
        </w:r>
      </w:hyperlink>
    </w:p>
    <w:p w14:paraId="30417E48" w14:textId="77777777" w:rsidR="00FE5D8F" w:rsidRDefault="00FE5D8F">
      <w:pPr>
        <w:pStyle w:val="TOC2"/>
        <w:tabs>
          <w:tab w:val="clear" w:pos="8301"/>
          <w:tab w:val="right" w:leader="dot" w:pos="8311"/>
        </w:tabs>
        <w:spacing w:before="48"/>
        <w:ind w:left="360" w:firstLine="480"/>
      </w:pPr>
      <w:hyperlink w:anchor="_Toc3981" w:history="1">
        <w:r>
          <w:rPr>
            <w:rFonts w:ascii="黑体" w:hAnsi="黑体" w:hint="eastAsia"/>
          </w:rPr>
          <w:t xml:space="preserve">2.2 </w:t>
        </w:r>
        <w:r>
          <w:rPr>
            <w:rFonts w:ascii="黑体" w:hAnsi="黑体"/>
          </w:rPr>
          <w:t xml:space="preserve"> </w:t>
        </w:r>
        <w:r>
          <w:rPr>
            <w:rFonts w:ascii="黑体" w:hAnsi="黑体" w:hint="eastAsia"/>
          </w:rPr>
          <w:t>毕业设计（论文）撰写规范</w:t>
        </w:r>
        <w:r>
          <w:tab/>
        </w:r>
        <w:r>
          <w:fldChar w:fldCharType="begin"/>
        </w:r>
        <w:r>
          <w:instrText xml:space="preserve"> PAGEREF _Toc3981 </w:instrText>
        </w:r>
        <w:r>
          <w:fldChar w:fldCharType="separate"/>
        </w:r>
        <w:r>
          <w:t>2</w:t>
        </w:r>
        <w:r>
          <w:fldChar w:fldCharType="end"/>
        </w:r>
      </w:hyperlink>
    </w:p>
    <w:p w14:paraId="5B966546" w14:textId="77777777" w:rsidR="00FE5D8F" w:rsidRDefault="00FE5D8F">
      <w:pPr>
        <w:pStyle w:val="TOC3"/>
        <w:tabs>
          <w:tab w:val="clear" w:pos="8301"/>
          <w:tab w:val="right" w:leader="dot" w:pos="8311"/>
        </w:tabs>
        <w:spacing w:before="48"/>
        <w:ind w:left="720" w:firstLine="480"/>
      </w:pPr>
      <w:hyperlink w:anchor="_Toc12320" w:history="1">
        <w:r>
          <w:rPr>
            <w:rFonts w:ascii="黑体" w:hAnsi="黑体" w:hint="eastAsia"/>
          </w:rPr>
          <w:t>2.2</w:t>
        </w:r>
        <w:r>
          <w:rPr>
            <w:rFonts w:ascii="黑体" w:hAnsi="黑体"/>
          </w:rPr>
          <w:t>.1</w:t>
        </w:r>
        <w:r>
          <w:rPr>
            <w:rFonts w:ascii="黑体" w:hAnsi="黑体" w:hint="eastAsia"/>
          </w:rPr>
          <w:t xml:space="preserve"> </w:t>
        </w:r>
        <w:r>
          <w:rPr>
            <w:rFonts w:ascii="黑体" w:hAnsi="黑体"/>
          </w:rPr>
          <w:t xml:space="preserve"> </w:t>
        </w:r>
        <w:r>
          <w:rPr>
            <w:rFonts w:ascii="黑体" w:hAnsi="黑体" w:hint="eastAsia"/>
          </w:rPr>
          <w:t>封面</w:t>
        </w:r>
        <w:r>
          <w:tab/>
        </w:r>
        <w:r>
          <w:fldChar w:fldCharType="begin"/>
        </w:r>
        <w:r>
          <w:instrText xml:space="preserve"> PAGEREF _Toc12320 </w:instrText>
        </w:r>
        <w:r>
          <w:fldChar w:fldCharType="separate"/>
        </w:r>
        <w:r>
          <w:t>2</w:t>
        </w:r>
        <w:r>
          <w:fldChar w:fldCharType="end"/>
        </w:r>
      </w:hyperlink>
    </w:p>
    <w:p w14:paraId="33B81575" w14:textId="77777777" w:rsidR="00FE5D8F" w:rsidRDefault="00FE5D8F">
      <w:pPr>
        <w:pStyle w:val="TOC3"/>
        <w:tabs>
          <w:tab w:val="clear" w:pos="8301"/>
          <w:tab w:val="right" w:leader="dot" w:pos="8311"/>
        </w:tabs>
        <w:spacing w:before="48"/>
        <w:ind w:left="720" w:firstLine="480"/>
      </w:pPr>
      <w:hyperlink w:anchor="_Toc25285" w:history="1">
        <w:r>
          <w:rPr>
            <w:rFonts w:ascii="黑体" w:hAnsi="黑体" w:hint="eastAsia"/>
          </w:rPr>
          <w:t>2.2</w:t>
        </w:r>
        <w:r>
          <w:rPr>
            <w:rFonts w:ascii="黑体" w:hAnsi="黑体"/>
          </w:rPr>
          <w:t xml:space="preserve">.2 </w:t>
        </w:r>
        <w:r>
          <w:rPr>
            <w:rFonts w:ascii="黑体" w:hAnsi="黑体" w:hint="eastAsia"/>
          </w:rPr>
          <w:t xml:space="preserve"> </w:t>
        </w:r>
        <w:r>
          <w:rPr>
            <w:rFonts w:ascii="黑体" w:hAnsi="黑体" w:hint="eastAsia"/>
          </w:rPr>
          <w:t>目录</w:t>
        </w:r>
        <w:r>
          <w:tab/>
        </w:r>
        <w:r>
          <w:fldChar w:fldCharType="begin"/>
        </w:r>
        <w:r>
          <w:instrText xml:space="preserve"> PAGEREF _Toc25285 </w:instrText>
        </w:r>
        <w:r>
          <w:fldChar w:fldCharType="separate"/>
        </w:r>
        <w:r>
          <w:t>2</w:t>
        </w:r>
        <w:r>
          <w:fldChar w:fldCharType="end"/>
        </w:r>
      </w:hyperlink>
    </w:p>
    <w:p w14:paraId="381BF9FA" w14:textId="77777777" w:rsidR="00FE5D8F" w:rsidRDefault="00FE5D8F">
      <w:pPr>
        <w:pStyle w:val="TOC3"/>
        <w:tabs>
          <w:tab w:val="clear" w:pos="8301"/>
          <w:tab w:val="right" w:leader="dot" w:pos="8311"/>
        </w:tabs>
        <w:spacing w:before="48"/>
        <w:ind w:left="720" w:firstLine="480"/>
      </w:pPr>
      <w:hyperlink w:anchor="_Toc30248" w:history="1">
        <w:r>
          <w:rPr>
            <w:rFonts w:ascii="黑体" w:hAnsi="黑体" w:hint="eastAsia"/>
          </w:rPr>
          <w:t>2.2</w:t>
        </w:r>
        <w:r>
          <w:rPr>
            <w:rFonts w:ascii="黑体" w:hAnsi="黑体"/>
          </w:rPr>
          <w:t xml:space="preserve">.3 </w:t>
        </w:r>
        <w:r>
          <w:rPr>
            <w:rFonts w:ascii="黑体" w:hAnsi="黑体" w:hint="eastAsia"/>
          </w:rPr>
          <w:t xml:space="preserve"> </w:t>
        </w:r>
        <w:r>
          <w:rPr>
            <w:rFonts w:ascii="黑体" w:hAnsi="黑体" w:hint="eastAsia"/>
          </w:rPr>
          <w:t>正文</w:t>
        </w:r>
        <w:r>
          <w:tab/>
        </w:r>
        <w:r>
          <w:fldChar w:fldCharType="begin"/>
        </w:r>
        <w:r>
          <w:instrText xml:space="preserve"> PAGEREF _Toc30248 </w:instrText>
        </w:r>
        <w:r>
          <w:fldChar w:fldCharType="separate"/>
        </w:r>
        <w:r>
          <w:t>2</w:t>
        </w:r>
        <w:r>
          <w:fldChar w:fldCharType="end"/>
        </w:r>
      </w:hyperlink>
    </w:p>
    <w:p w14:paraId="2451C8CF" w14:textId="77777777" w:rsidR="00FE5D8F" w:rsidRDefault="00FE5D8F">
      <w:pPr>
        <w:pStyle w:val="TOC3"/>
        <w:tabs>
          <w:tab w:val="clear" w:pos="8301"/>
          <w:tab w:val="right" w:leader="dot" w:pos="8311"/>
        </w:tabs>
        <w:spacing w:before="48"/>
        <w:ind w:left="720" w:firstLine="480"/>
      </w:pPr>
      <w:hyperlink w:anchor="_Toc16569" w:history="1">
        <w:r>
          <w:rPr>
            <w:rFonts w:ascii="黑体" w:hAnsi="黑体" w:hint="eastAsia"/>
          </w:rPr>
          <w:t>2.2</w:t>
        </w:r>
        <w:r>
          <w:rPr>
            <w:rFonts w:ascii="黑体" w:hAnsi="黑体"/>
          </w:rPr>
          <w:t xml:space="preserve">.4 </w:t>
        </w:r>
        <w:r>
          <w:rPr>
            <w:rFonts w:ascii="黑体" w:hAnsi="黑体" w:hint="eastAsia"/>
          </w:rPr>
          <w:t xml:space="preserve"> </w:t>
        </w:r>
        <w:r>
          <w:rPr>
            <w:rFonts w:ascii="黑体" w:hAnsi="黑体"/>
          </w:rPr>
          <w:t>公式</w:t>
        </w:r>
        <w:r>
          <w:tab/>
        </w:r>
        <w:r>
          <w:fldChar w:fldCharType="begin"/>
        </w:r>
        <w:r>
          <w:instrText xml:space="preserve"> PAGEREF _Toc16569 </w:instrText>
        </w:r>
        <w:r>
          <w:fldChar w:fldCharType="separate"/>
        </w:r>
        <w:r>
          <w:t>3</w:t>
        </w:r>
        <w:r>
          <w:fldChar w:fldCharType="end"/>
        </w:r>
      </w:hyperlink>
    </w:p>
    <w:p w14:paraId="709170A2" w14:textId="77777777" w:rsidR="00FE5D8F" w:rsidRDefault="00FE5D8F">
      <w:pPr>
        <w:pStyle w:val="TOC3"/>
        <w:tabs>
          <w:tab w:val="clear" w:pos="8301"/>
          <w:tab w:val="right" w:leader="dot" w:pos="8311"/>
        </w:tabs>
        <w:spacing w:before="48"/>
        <w:ind w:left="720" w:firstLine="480"/>
      </w:pPr>
      <w:hyperlink w:anchor="_Toc32455" w:history="1">
        <w:r>
          <w:rPr>
            <w:rFonts w:ascii="黑体" w:hAnsi="黑体" w:hint="eastAsia"/>
          </w:rPr>
          <w:t>2.2</w:t>
        </w:r>
        <w:r>
          <w:rPr>
            <w:rFonts w:ascii="黑体" w:hAnsi="黑体"/>
          </w:rPr>
          <w:t xml:space="preserve">.5 </w:t>
        </w:r>
        <w:r>
          <w:rPr>
            <w:rFonts w:ascii="黑体" w:hAnsi="黑体" w:hint="eastAsia"/>
          </w:rPr>
          <w:t xml:space="preserve"> </w:t>
        </w:r>
        <w:r>
          <w:rPr>
            <w:rFonts w:ascii="黑体" w:hAnsi="黑体"/>
          </w:rPr>
          <w:t>图</w:t>
        </w:r>
        <w:r>
          <w:tab/>
        </w:r>
        <w:r>
          <w:fldChar w:fldCharType="begin"/>
        </w:r>
        <w:r>
          <w:instrText xml:space="preserve"> PAGEREF _Toc32455 </w:instrText>
        </w:r>
        <w:r>
          <w:fldChar w:fldCharType="separate"/>
        </w:r>
        <w:r>
          <w:t>3</w:t>
        </w:r>
        <w:r>
          <w:fldChar w:fldCharType="end"/>
        </w:r>
      </w:hyperlink>
    </w:p>
    <w:p w14:paraId="169AE2FA" w14:textId="77777777" w:rsidR="00FE5D8F" w:rsidRDefault="00FE5D8F">
      <w:pPr>
        <w:pStyle w:val="TOC3"/>
        <w:tabs>
          <w:tab w:val="clear" w:pos="8301"/>
          <w:tab w:val="right" w:leader="dot" w:pos="8311"/>
        </w:tabs>
        <w:spacing w:before="48"/>
        <w:ind w:left="720" w:firstLine="480"/>
      </w:pPr>
      <w:hyperlink w:anchor="_Toc10121" w:history="1">
        <w:r>
          <w:rPr>
            <w:rFonts w:ascii="黑体" w:hAnsi="黑体" w:hint="eastAsia"/>
          </w:rPr>
          <w:t>2.2</w:t>
        </w:r>
        <w:r>
          <w:rPr>
            <w:rFonts w:ascii="黑体" w:hAnsi="黑体"/>
          </w:rPr>
          <w:t xml:space="preserve">.6 </w:t>
        </w:r>
        <w:r>
          <w:rPr>
            <w:rFonts w:ascii="黑体" w:hAnsi="黑体" w:hint="eastAsia"/>
          </w:rPr>
          <w:t xml:space="preserve"> </w:t>
        </w:r>
        <w:r>
          <w:rPr>
            <w:rFonts w:ascii="黑体" w:hAnsi="黑体"/>
          </w:rPr>
          <w:t>表</w:t>
        </w:r>
        <w:r>
          <w:tab/>
        </w:r>
        <w:r>
          <w:fldChar w:fldCharType="begin"/>
        </w:r>
        <w:r>
          <w:instrText xml:space="preserve"> PAGEREF _Toc10121 </w:instrText>
        </w:r>
        <w:r>
          <w:fldChar w:fldCharType="separate"/>
        </w:r>
        <w:r>
          <w:t>4</w:t>
        </w:r>
        <w:r>
          <w:fldChar w:fldCharType="end"/>
        </w:r>
      </w:hyperlink>
    </w:p>
    <w:p w14:paraId="4F02487E" w14:textId="77777777" w:rsidR="00FE5D8F" w:rsidRDefault="00FE5D8F">
      <w:pPr>
        <w:pStyle w:val="TOC2"/>
        <w:tabs>
          <w:tab w:val="clear" w:pos="8301"/>
          <w:tab w:val="right" w:leader="dot" w:pos="8311"/>
        </w:tabs>
        <w:spacing w:before="48"/>
        <w:ind w:left="360" w:firstLine="480"/>
      </w:pPr>
      <w:hyperlink w:anchor="_Toc4080" w:history="1">
        <w:r>
          <w:rPr>
            <w:rFonts w:ascii="黑体" w:hAnsi="黑体" w:hint="eastAsia"/>
          </w:rPr>
          <w:t xml:space="preserve">2.3 </w:t>
        </w:r>
        <w:r>
          <w:rPr>
            <w:rFonts w:ascii="黑体" w:hAnsi="黑体"/>
          </w:rPr>
          <w:t xml:space="preserve"> </w:t>
        </w:r>
        <w:r>
          <w:rPr>
            <w:rFonts w:ascii="黑体" w:hAnsi="黑体" w:hint="eastAsia"/>
          </w:rPr>
          <w:t>脚注</w:t>
        </w:r>
        <w:r>
          <w:tab/>
        </w:r>
        <w:r>
          <w:fldChar w:fldCharType="begin"/>
        </w:r>
        <w:r>
          <w:instrText xml:space="preserve"> PAGEREF _Toc4080 </w:instrText>
        </w:r>
        <w:r>
          <w:fldChar w:fldCharType="separate"/>
        </w:r>
        <w:r>
          <w:t>5</w:t>
        </w:r>
        <w:r>
          <w:fldChar w:fldCharType="end"/>
        </w:r>
      </w:hyperlink>
    </w:p>
    <w:p w14:paraId="25A3E20A" w14:textId="77777777" w:rsidR="00FE5D8F" w:rsidRDefault="00FE5D8F">
      <w:pPr>
        <w:pStyle w:val="TOC2"/>
        <w:tabs>
          <w:tab w:val="clear" w:pos="8301"/>
          <w:tab w:val="right" w:leader="dot" w:pos="8311"/>
        </w:tabs>
        <w:spacing w:before="48"/>
        <w:ind w:left="360" w:firstLine="480"/>
      </w:pPr>
      <w:hyperlink w:anchor="_Toc19559" w:history="1">
        <w:r>
          <w:rPr>
            <w:rFonts w:ascii="黑体" w:hAnsi="黑体" w:hint="eastAsia"/>
          </w:rPr>
          <w:t xml:space="preserve">2.4 </w:t>
        </w:r>
        <w:r>
          <w:rPr>
            <w:rFonts w:ascii="黑体" w:hAnsi="黑体"/>
          </w:rPr>
          <w:t xml:space="preserve"> </w:t>
        </w:r>
        <w:r>
          <w:rPr>
            <w:rFonts w:ascii="黑体" w:hAnsi="黑体" w:hint="eastAsia"/>
          </w:rPr>
          <w:t>页眉和页脚</w:t>
        </w:r>
        <w:r>
          <w:tab/>
        </w:r>
        <w:r>
          <w:fldChar w:fldCharType="begin"/>
        </w:r>
        <w:r>
          <w:instrText xml:space="preserve"> PAGEREF _Toc19559 </w:instrText>
        </w:r>
        <w:r>
          <w:fldChar w:fldCharType="separate"/>
        </w:r>
        <w:r>
          <w:t>5</w:t>
        </w:r>
        <w:r>
          <w:fldChar w:fldCharType="end"/>
        </w:r>
      </w:hyperlink>
    </w:p>
    <w:p w14:paraId="1B23726D" w14:textId="77777777" w:rsidR="00FE5D8F" w:rsidRDefault="00FE5D8F">
      <w:pPr>
        <w:pStyle w:val="TOC1"/>
        <w:tabs>
          <w:tab w:val="clear" w:pos="8301"/>
          <w:tab w:val="right" w:leader="dot" w:pos="8311"/>
        </w:tabs>
        <w:spacing w:before="48"/>
        <w:ind w:firstLine="480"/>
      </w:pPr>
      <w:hyperlink w:anchor="_Toc7402" w:history="1">
        <w:r>
          <w:rPr>
            <w:rFonts w:ascii="黑体" w:eastAsia="黑体" w:hAnsi="黑体"/>
            <w:szCs w:val="30"/>
          </w:rPr>
          <w:t xml:space="preserve">第三章 </w:t>
        </w:r>
        <w:r>
          <w:rPr>
            <w:rFonts w:ascii="黑体" w:eastAsia="黑体" w:hAnsi="黑体" w:hint="eastAsia"/>
            <w:szCs w:val="30"/>
          </w:rPr>
          <w:t xml:space="preserve"> </w:t>
        </w:r>
        <w:r>
          <w:rPr>
            <w:rFonts w:hint="eastAsia"/>
            <w:szCs w:val="30"/>
          </w:rPr>
          <w:t>实验与分析</w:t>
        </w:r>
        <w:r>
          <w:tab/>
        </w:r>
        <w:r>
          <w:fldChar w:fldCharType="begin"/>
        </w:r>
        <w:r>
          <w:instrText xml:space="preserve"> PAGEREF _Toc7402 </w:instrText>
        </w:r>
        <w:r>
          <w:fldChar w:fldCharType="separate"/>
        </w:r>
        <w:r>
          <w:t>6</w:t>
        </w:r>
        <w:r>
          <w:fldChar w:fldCharType="end"/>
        </w:r>
      </w:hyperlink>
    </w:p>
    <w:p w14:paraId="39E97C71" w14:textId="77777777" w:rsidR="00FE5D8F" w:rsidRDefault="00FE5D8F">
      <w:pPr>
        <w:pStyle w:val="TOC2"/>
        <w:tabs>
          <w:tab w:val="clear" w:pos="8301"/>
          <w:tab w:val="right" w:leader="dot" w:pos="8311"/>
        </w:tabs>
        <w:spacing w:before="48"/>
        <w:ind w:left="360" w:firstLine="480"/>
      </w:pPr>
      <w:hyperlink w:anchor="_Toc9431" w:history="1">
        <w:r>
          <w:rPr>
            <w:rFonts w:ascii="黑体" w:hAnsi="黑体" w:hint="eastAsia"/>
          </w:rPr>
          <w:t>3</w:t>
        </w:r>
        <w:r>
          <w:rPr>
            <w:rFonts w:ascii="黑体" w:hAnsi="黑体"/>
          </w:rPr>
          <w:t xml:space="preserve">.1 </w:t>
        </w:r>
        <w:r>
          <w:rPr>
            <w:rFonts w:ascii="黑体" w:hAnsi="黑体" w:hint="eastAsia"/>
          </w:rPr>
          <w:t xml:space="preserve"> </w:t>
        </w:r>
        <w:r>
          <w:rPr>
            <w:rFonts w:ascii="黑体" w:hAnsi="黑体" w:hint="eastAsia"/>
          </w:rPr>
          <w:t>任务书</w:t>
        </w:r>
        <w:r>
          <w:tab/>
        </w:r>
        <w:r>
          <w:fldChar w:fldCharType="begin"/>
        </w:r>
        <w:r>
          <w:instrText xml:space="preserve"> PAGEREF _Toc9431 </w:instrText>
        </w:r>
        <w:r>
          <w:fldChar w:fldCharType="separate"/>
        </w:r>
        <w:r>
          <w:t>6</w:t>
        </w:r>
        <w:r>
          <w:fldChar w:fldCharType="end"/>
        </w:r>
      </w:hyperlink>
    </w:p>
    <w:p w14:paraId="4D57C168" w14:textId="77777777" w:rsidR="00FE5D8F" w:rsidRDefault="00FE5D8F">
      <w:pPr>
        <w:pStyle w:val="TOC2"/>
        <w:tabs>
          <w:tab w:val="clear" w:pos="8301"/>
          <w:tab w:val="right" w:leader="dot" w:pos="8311"/>
        </w:tabs>
        <w:spacing w:before="48"/>
        <w:ind w:left="360" w:firstLine="480"/>
      </w:pPr>
      <w:hyperlink w:anchor="_Toc16162" w:history="1">
        <w:r>
          <w:rPr>
            <w:rFonts w:ascii="黑体" w:hAnsi="黑体" w:hint="eastAsia"/>
          </w:rPr>
          <w:t>3</w:t>
        </w:r>
        <w:r>
          <w:rPr>
            <w:rFonts w:ascii="黑体" w:hAnsi="黑体"/>
          </w:rPr>
          <w:t xml:space="preserve">.2 </w:t>
        </w:r>
        <w:r>
          <w:rPr>
            <w:rFonts w:ascii="黑体" w:hAnsi="黑体" w:hint="eastAsia"/>
          </w:rPr>
          <w:t xml:space="preserve"> </w:t>
        </w:r>
        <w:r>
          <w:rPr>
            <w:rFonts w:ascii="黑体" w:hAnsi="黑体" w:hint="eastAsia"/>
          </w:rPr>
          <w:t>开题报告</w:t>
        </w:r>
        <w:r>
          <w:tab/>
        </w:r>
        <w:r>
          <w:fldChar w:fldCharType="begin"/>
        </w:r>
        <w:r>
          <w:instrText xml:space="preserve"> PAGEREF _Toc16162 </w:instrText>
        </w:r>
        <w:r>
          <w:fldChar w:fldCharType="separate"/>
        </w:r>
        <w:r>
          <w:t>6</w:t>
        </w:r>
        <w:r>
          <w:fldChar w:fldCharType="end"/>
        </w:r>
      </w:hyperlink>
    </w:p>
    <w:p w14:paraId="3AA3A220" w14:textId="77777777" w:rsidR="00FE5D8F" w:rsidRDefault="00FE5D8F">
      <w:pPr>
        <w:pStyle w:val="TOC2"/>
        <w:tabs>
          <w:tab w:val="clear" w:pos="8301"/>
          <w:tab w:val="right" w:leader="dot" w:pos="8311"/>
        </w:tabs>
        <w:spacing w:before="48"/>
        <w:ind w:left="360" w:firstLine="480"/>
      </w:pPr>
      <w:hyperlink w:anchor="_Toc16059" w:history="1">
        <w:r>
          <w:rPr>
            <w:rFonts w:ascii="黑体" w:hAnsi="黑体" w:hint="eastAsia"/>
          </w:rPr>
          <w:t>3</w:t>
        </w:r>
        <w:r>
          <w:rPr>
            <w:rFonts w:ascii="黑体" w:hAnsi="黑体"/>
          </w:rPr>
          <w:t xml:space="preserve">.3 </w:t>
        </w:r>
        <w:r>
          <w:rPr>
            <w:rFonts w:ascii="黑体" w:hAnsi="黑体" w:hint="eastAsia"/>
          </w:rPr>
          <w:t xml:space="preserve"> </w:t>
        </w:r>
        <w:r>
          <w:rPr>
            <w:rFonts w:ascii="黑体" w:hAnsi="黑体" w:hint="eastAsia"/>
          </w:rPr>
          <w:t>评阅书</w:t>
        </w:r>
        <w:r>
          <w:tab/>
        </w:r>
        <w:r>
          <w:fldChar w:fldCharType="begin"/>
        </w:r>
        <w:r>
          <w:instrText xml:space="preserve"> PAGEREF _Toc16059 </w:instrText>
        </w:r>
        <w:r>
          <w:fldChar w:fldCharType="separate"/>
        </w:r>
        <w:r>
          <w:t>6</w:t>
        </w:r>
        <w:r>
          <w:fldChar w:fldCharType="end"/>
        </w:r>
      </w:hyperlink>
    </w:p>
    <w:p w14:paraId="328F7C51" w14:textId="77777777" w:rsidR="00FE5D8F" w:rsidRDefault="00FE5D8F">
      <w:pPr>
        <w:pStyle w:val="TOC3"/>
        <w:tabs>
          <w:tab w:val="clear" w:pos="8301"/>
          <w:tab w:val="right" w:leader="dot" w:pos="8311"/>
        </w:tabs>
        <w:spacing w:before="48"/>
        <w:ind w:left="720" w:firstLine="480"/>
      </w:pPr>
      <w:hyperlink w:anchor="_Toc26221" w:history="1">
        <w:r>
          <w:rPr>
            <w:rFonts w:ascii="黑体" w:hAnsi="黑体" w:hint="eastAsia"/>
          </w:rPr>
          <w:t>3</w:t>
        </w:r>
        <w:r>
          <w:rPr>
            <w:rFonts w:ascii="黑体" w:hAnsi="黑体"/>
          </w:rPr>
          <w:t xml:space="preserve">.3.1 </w:t>
        </w:r>
        <w:r>
          <w:rPr>
            <w:rFonts w:ascii="黑体" w:hAnsi="黑体" w:hint="eastAsia"/>
          </w:rPr>
          <w:t xml:space="preserve"> </w:t>
        </w:r>
        <w:r>
          <w:rPr>
            <w:rFonts w:ascii="黑体" w:hAnsi="黑体" w:hint="eastAsia"/>
          </w:rPr>
          <w:t>指导教师评阅书</w:t>
        </w:r>
        <w:r>
          <w:tab/>
        </w:r>
        <w:r>
          <w:fldChar w:fldCharType="begin"/>
        </w:r>
        <w:r>
          <w:instrText xml:space="preserve"> PAGEREF _Toc26221 </w:instrText>
        </w:r>
        <w:r>
          <w:fldChar w:fldCharType="separate"/>
        </w:r>
        <w:r>
          <w:t>6</w:t>
        </w:r>
        <w:r>
          <w:fldChar w:fldCharType="end"/>
        </w:r>
      </w:hyperlink>
    </w:p>
    <w:p w14:paraId="45A10F55" w14:textId="77777777" w:rsidR="00FE5D8F" w:rsidRDefault="00FE5D8F">
      <w:pPr>
        <w:pStyle w:val="TOC3"/>
        <w:tabs>
          <w:tab w:val="clear" w:pos="8301"/>
          <w:tab w:val="right" w:leader="dot" w:pos="8311"/>
        </w:tabs>
        <w:spacing w:before="48"/>
        <w:ind w:left="720" w:firstLine="480"/>
      </w:pPr>
      <w:hyperlink w:anchor="_Toc1553" w:history="1">
        <w:r>
          <w:rPr>
            <w:rFonts w:ascii="黑体" w:hAnsi="黑体" w:hint="eastAsia"/>
          </w:rPr>
          <w:t>3</w:t>
        </w:r>
        <w:r>
          <w:rPr>
            <w:rFonts w:ascii="黑体" w:hAnsi="黑体"/>
          </w:rPr>
          <w:t xml:space="preserve">.3.2  </w:t>
        </w:r>
        <w:r>
          <w:rPr>
            <w:rFonts w:ascii="黑体" w:hAnsi="黑体" w:hint="eastAsia"/>
          </w:rPr>
          <w:t>评阅教师评阅书</w:t>
        </w:r>
        <w:r>
          <w:tab/>
        </w:r>
        <w:r>
          <w:fldChar w:fldCharType="begin"/>
        </w:r>
        <w:r>
          <w:instrText xml:space="preserve"> PAGEREF _Toc1553 </w:instrText>
        </w:r>
        <w:r>
          <w:fldChar w:fldCharType="separate"/>
        </w:r>
        <w:r>
          <w:t>6</w:t>
        </w:r>
        <w:r>
          <w:fldChar w:fldCharType="end"/>
        </w:r>
      </w:hyperlink>
    </w:p>
    <w:p w14:paraId="4ED61CE6" w14:textId="77777777" w:rsidR="00FE5D8F" w:rsidRDefault="00FE5D8F">
      <w:pPr>
        <w:pStyle w:val="TOC2"/>
        <w:tabs>
          <w:tab w:val="clear" w:pos="8301"/>
          <w:tab w:val="right" w:leader="dot" w:pos="8311"/>
        </w:tabs>
        <w:spacing w:before="48"/>
        <w:ind w:left="360" w:firstLine="480"/>
      </w:pPr>
      <w:hyperlink w:anchor="_Toc1128" w:history="1">
        <w:r>
          <w:rPr>
            <w:rFonts w:ascii="黑体" w:hAnsi="黑体" w:hint="eastAsia"/>
          </w:rPr>
          <w:t>3</w:t>
        </w:r>
        <w:r>
          <w:rPr>
            <w:rFonts w:ascii="黑体" w:hAnsi="黑体"/>
          </w:rPr>
          <w:t xml:space="preserve">.4 </w:t>
        </w:r>
        <w:r>
          <w:rPr>
            <w:rFonts w:ascii="黑体" w:hAnsi="黑体" w:hint="eastAsia"/>
          </w:rPr>
          <w:t xml:space="preserve"> </w:t>
        </w:r>
        <w:r>
          <w:rPr>
            <w:rFonts w:ascii="黑体" w:hAnsi="黑体" w:hint="eastAsia"/>
          </w:rPr>
          <w:t>答辩记录书</w:t>
        </w:r>
        <w:r>
          <w:tab/>
        </w:r>
        <w:r>
          <w:fldChar w:fldCharType="begin"/>
        </w:r>
        <w:r>
          <w:instrText xml:space="preserve"> PAGEREF _Toc1128 </w:instrText>
        </w:r>
        <w:r>
          <w:fldChar w:fldCharType="separate"/>
        </w:r>
        <w:r>
          <w:t>7</w:t>
        </w:r>
        <w:r>
          <w:fldChar w:fldCharType="end"/>
        </w:r>
      </w:hyperlink>
    </w:p>
    <w:p w14:paraId="071F8869" w14:textId="77777777" w:rsidR="00FE5D8F" w:rsidRDefault="00FE5D8F">
      <w:pPr>
        <w:pStyle w:val="TOC2"/>
        <w:tabs>
          <w:tab w:val="clear" w:pos="8301"/>
          <w:tab w:val="right" w:leader="dot" w:pos="8311"/>
        </w:tabs>
        <w:spacing w:before="48"/>
        <w:ind w:left="360" w:firstLine="480"/>
      </w:pPr>
      <w:hyperlink w:anchor="_Toc19787" w:history="1">
        <w:r>
          <w:rPr>
            <w:rFonts w:ascii="黑体" w:hAnsi="黑体" w:hint="eastAsia"/>
          </w:rPr>
          <w:t>3</w:t>
        </w:r>
        <w:r>
          <w:rPr>
            <w:rFonts w:ascii="黑体" w:hAnsi="黑体"/>
          </w:rPr>
          <w:t xml:space="preserve">.5 </w:t>
        </w:r>
        <w:r>
          <w:rPr>
            <w:rFonts w:ascii="黑体" w:hAnsi="黑体" w:hint="eastAsia"/>
          </w:rPr>
          <w:t xml:space="preserve"> </w:t>
        </w:r>
        <w:r>
          <w:rPr>
            <w:rFonts w:ascii="黑体" w:hAnsi="黑体" w:hint="eastAsia"/>
          </w:rPr>
          <w:t>外文资料和中文译文</w:t>
        </w:r>
        <w:r>
          <w:tab/>
        </w:r>
        <w:r>
          <w:fldChar w:fldCharType="begin"/>
        </w:r>
        <w:r>
          <w:instrText xml:space="preserve"> PAGEREF _Toc19787 </w:instrText>
        </w:r>
        <w:r>
          <w:fldChar w:fldCharType="separate"/>
        </w:r>
        <w:r>
          <w:t>7</w:t>
        </w:r>
        <w:r>
          <w:fldChar w:fldCharType="end"/>
        </w:r>
      </w:hyperlink>
    </w:p>
    <w:p w14:paraId="5FC0EA5A" w14:textId="77777777" w:rsidR="00FE5D8F" w:rsidRDefault="00FE5D8F">
      <w:pPr>
        <w:pStyle w:val="TOC1"/>
        <w:tabs>
          <w:tab w:val="clear" w:pos="8301"/>
          <w:tab w:val="right" w:leader="dot" w:pos="8311"/>
        </w:tabs>
        <w:spacing w:before="48"/>
        <w:ind w:firstLine="480"/>
      </w:pPr>
      <w:hyperlink w:anchor="_Toc21470" w:history="1">
        <w:r>
          <w:rPr>
            <w:rFonts w:hint="eastAsia"/>
            <w:szCs w:val="30"/>
          </w:rPr>
          <w:t>参考文献</w:t>
        </w:r>
        <w:r>
          <w:tab/>
        </w:r>
        <w:r>
          <w:fldChar w:fldCharType="begin"/>
        </w:r>
        <w:r>
          <w:instrText xml:space="preserve"> PAGEREF _Toc21470 </w:instrText>
        </w:r>
        <w:r>
          <w:fldChar w:fldCharType="separate"/>
        </w:r>
        <w:r>
          <w:t>8</w:t>
        </w:r>
        <w:r>
          <w:fldChar w:fldCharType="end"/>
        </w:r>
      </w:hyperlink>
    </w:p>
    <w:p w14:paraId="06EB601B" w14:textId="77777777" w:rsidR="00FE5D8F" w:rsidRDefault="00FE5D8F">
      <w:pPr>
        <w:pStyle w:val="TOC1"/>
        <w:tabs>
          <w:tab w:val="clear" w:pos="8301"/>
          <w:tab w:val="right" w:leader="dot" w:pos="8311"/>
        </w:tabs>
        <w:spacing w:before="48"/>
        <w:ind w:firstLine="480"/>
      </w:pPr>
      <w:hyperlink w:anchor="_Toc21919" w:history="1">
        <w:r>
          <w:rPr>
            <w:rFonts w:hint="eastAsia"/>
            <w:szCs w:val="30"/>
          </w:rPr>
          <w:t>附</w:t>
        </w:r>
        <w:r>
          <w:rPr>
            <w:rFonts w:hint="eastAsia"/>
            <w:szCs w:val="30"/>
          </w:rPr>
          <w:t xml:space="preserve">  </w:t>
        </w:r>
        <w:r>
          <w:rPr>
            <w:rFonts w:hint="eastAsia"/>
            <w:szCs w:val="30"/>
          </w:rPr>
          <w:t>录</w:t>
        </w:r>
        <w:r>
          <w:tab/>
        </w:r>
        <w:r>
          <w:fldChar w:fldCharType="begin"/>
        </w:r>
        <w:r>
          <w:instrText xml:space="preserve"> PAGEREF _Toc21919 </w:instrText>
        </w:r>
        <w:r>
          <w:fldChar w:fldCharType="separate"/>
        </w:r>
        <w:r>
          <w:t>9</w:t>
        </w:r>
        <w:r>
          <w:fldChar w:fldCharType="end"/>
        </w:r>
      </w:hyperlink>
    </w:p>
    <w:p w14:paraId="0ED2A462" w14:textId="77777777" w:rsidR="00FE5D8F" w:rsidRDefault="00FE5D8F">
      <w:pPr>
        <w:pStyle w:val="TOC1"/>
        <w:tabs>
          <w:tab w:val="clear" w:pos="8301"/>
          <w:tab w:val="right" w:leader="dot" w:pos="8311"/>
        </w:tabs>
        <w:spacing w:before="48"/>
        <w:ind w:firstLine="480"/>
      </w:pPr>
      <w:hyperlink w:anchor="_Toc9308" w:history="1">
        <w:r>
          <w:rPr>
            <w:rFonts w:hint="eastAsia"/>
            <w:szCs w:val="30"/>
          </w:rPr>
          <w:t>致</w:t>
        </w:r>
        <w:r>
          <w:rPr>
            <w:rFonts w:hint="eastAsia"/>
            <w:szCs w:val="30"/>
          </w:rPr>
          <w:t xml:space="preserve">  </w:t>
        </w:r>
        <w:r>
          <w:rPr>
            <w:rFonts w:hint="eastAsia"/>
            <w:szCs w:val="30"/>
          </w:rPr>
          <w:t>谢</w:t>
        </w:r>
        <w:r>
          <w:tab/>
        </w:r>
        <w:r>
          <w:fldChar w:fldCharType="begin"/>
        </w:r>
        <w:r>
          <w:instrText xml:space="preserve"> PAGEREF _Toc9308 </w:instrText>
        </w:r>
        <w:r>
          <w:fldChar w:fldCharType="separate"/>
        </w:r>
        <w:r>
          <w:t>10</w:t>
        </w:r>
        <w:r>
          <w:fldChar w:fldCharType="end"/>
        </w:r>
      </w:hyperlink>
    </w:p>
    <w:p w14:paraId="41F8FC66" w14:textId="77777777" w:rsidR="00FE5D8F" w:rsidRDefault="00000000">
      <w:pPr>
        <w:spacing w:before="48"/>
        <w:ind w:firstLineChars="0" w:firstLine="0"/>
      </w:pPr>
      <w:r>
        <w:rPr>
          <w:bCs/>
          <w:lang w:val="zh-CN"/>
        </w:rPr>
        <w:fldChar w:fldCharType="end"/>
      </w:r>
    </w:p>
    <w:p w14:paraId="07F7A2C2" w14:textId="77777777" w:rsidR="00FE5D8F" w:rsidRDefault="00FE5D8F">
      <w:pPr>
        <w:spacing w:before="48"/>
        <w:ind w:firstLine="480"/>
        <w:rPr>
          <w:rFonts w:ascii="宋体" w:hAnsi="宋体" w:hint="eastAsia"/>
        </w:rPr>
      </w:pPr>
    </w:p>
    <w:p w14:paraId="422BADD0" w14:textId="77777777" w:rsidR="00FE5D8F" w:rsidRDefault="00FE5D8F">
      <w:pPr>
        <w:spacing w:before="48"/>
        <w:ind w:firstLine="480"/>
        <w:rPr>
          <w:rFonts w:ascii="宋体" w:hAnsi="宋体" w:hint="eastAsia"/>
        </w:rPr>
        <w:sectPr w:rsidR="00FE5D8F">
          <w:footerReference w:type="default" r:id="rId20"/>
          <w:pgSz w:w="11906" w:h="16838"/>
          <w:pgMar w:top="1559" w:right="1571" w:bottom="1440" w:left="2024" w:header="851" w:footer="992" w:gutter="0"/>
          <w:pgNumType w:fmt="upperRoman" w:start="3"/>
          <w:cols w:space="425"/>
          <w:docGrid w:linePitch="419" w:charSpace="1783"/>
        </w:sectPr>
      </w:pPr>
    </w:p>
    <w:p w14:paraId="20B7ED64" w14:textId="77777777" w:rsidR="00FE5D8F" w:rsidRDefault="00000000">
      <w:pPr>
        <w:pStyle w:val="1"/>
        <w:spacing w:before="600" w:after="600"/>
        <w:ind w:left="0" w:firstLine="0"/>
        <w:rPr>
          <w:sz w:val="30"/>
          <w:szCs w:val="30"/>
        </w:rPr>
      </w:pPr>
      <w:bookmarkStart w:id="17" w:name="_Toc464325083"/>
      <w:bookmarkStart w:id="18" w:name="_Ref463983811"/>
      <w:bookmarkStart w:id="19" w:name="_Ref463983936"/>
      <w:bookmarkEnd w:id="9"/>
      <w:bookmarkEnd w:id="10"/>
      <w:bookmarkEnd w:id="11"/>
      <w:bookmarkEnd w:id="12"/>
      <w:bookmarkEnd w:id="13"/>
      <w:bookmarkEnd w:id="14"/>
      <w:bookmarkEnd w:id="15"/>
      <w:bookmarkEnd w:id="16"/>
      <w:r>
        <w:rPr>
          <w:rFonts w:hint="eastAsia"/>
          <w:sz w:val="30"/>
          <w:szCs w:val="30"/>
        </w:rPr>
        <w:lastRenderedPageBreak/>
        <w:t xml:space="preserve">  </w:t>
      </w:r>
      <w:bookmarkStart w:id="20" w:name="_Toc25753"/>
      <w:r>
        <w:rPr>
          <w:rFonts w:hint="eastAsia"/>
          <w:sz w:val="30"/>
          <w:szCs w:val="30"/>
        </w:rPr>
        <w:t>绪论</w:t>
      </w:r>
      <w:bookmarkEnd w:id="17"/>
      <w:bookmarkEnd w:id="18"/>
      <w:bookmarkEnd w:id="19"/>
      <w:bookmarkEnd w:id="20"/>
    </w:p>
    <w:p w14:paraId="5608B42A" w14:textId="762DCE46" w:rsidR="00FE5D8F" w:rsidRDefault="00DD6566" w:rsidP="00DD6566">
      <w:pPr>
        <w:pStyle w:val="2"/>
        <w:numPr>
          <w:ilvl w:val="0"/>
          <w:numId w:val="0"/>
        </w:numPr>
      </w:pPr>
      <w:r w:rsidRPr="00DD6566">
        <w:rPr>
          <w:rFonts w:ascii="黑体" w:hAnsi="黑体" w:hint="eastAsia"/>
          <w:bCs w:val="0"/>
        </w:rPr>
        <w:t>1.</w:t>
      </w:r>
      <w:r>
        <w:rPr>
          <w:rFonts w:hint="eastAsia"/>
        </w:rPr>
        <w:t xml:space="preserve">1  </w:t>
      </w:r>
      <w:r>
        <w:rPr>
          <w:rFonts w:hint="eastAsia"/>
        </w:rPr>
        <w:t>研究背景</w:t>
      </w:r>
    </w:p>
    <w:p w14:paraId="782CB2D6" w14:textId="77777777" w:rsidR="00DD6566" w:rsidRDefault="00DD6566" w:rsidP="00DD6566">
      <w:pPr>
        <w:spacing w:before="48"/>
        <w:ind w:firstLine="480"/>
      </w:pPr>
    </w:p>
    <w:p w14:paraId="15E13964" w14:textId="05E0E66F" w:rsidR="001E544E" w:rsidRPr="001E544E" w:rsidRDefault="001E544E" w:rsidP="001E544E">
      <w:pPr>
        <w:spacing w:before="48"/>
        <w:ind w:firstLine="480"/>
      </w:pPr>
      <w:r w:rsidRPr="001E544E">
        <w:t>微生物长期被当作相对独立的单元加以研究；近几十年来，更充分的证据表明，自然界的微生物往往以群落形式共存，并通过分工、互作与信息交换形成可重复、可调控的群体水平行为。除协同利用营养、协同耐受胁迫等典型现象外，这类行为还常依赖群体感应：细胞密度升高时，微生物分泌并在环境中</w:t>
      </w:r>
      <w:proofErr w:type="gramStart"/>
      <w:r w:rsidRPr="001E544E">
        <w:t>积累自诱导</w:t>
      </w:r>
      <w:proofErr w:type="gramEnd"/>
      <w:r w:rsidRPr="001E544E">
        <w:t>信号分子，经感知与转导后在群体尺度上协调基因表达与生理输出，从而影响毒力、生物膜、发光等多种表型，并提升复杂生境中的适合度</w:t>
      </w:r>
      <m:oMath>
        <m:r>
          <w:rPr>
            <w:rFonts w:ascii="Cambria Math" w:hAnsi="Cambria Math"/>
          </w:rPr>
          <m:t>1</m:t>
        </m:r>
      </m:oMath>
      <w:r w:rsidRPr="001E544E">
        <w:t>。</w:t>
      </w:r>
    </w:p>
    <w:p w14:paraId="087A20D9" w14:textId="043BD181" w:rsidR="00DD6566" w:rsidRPr="001E544E" w:rsidRDefault="001E544E" w:rsidP="001E544E">
      <w:pPr>
        <w:spacing w:before="48"/>
        <w:ind w:firstLine="480"/>
      </w:pPr>
      <w:r w:rsidRPr="001E544E">
        <w:t>然而，</w:t>
      </w:r>
      <w:r w:rsidRPr="001E544E">
        <w:t xml:space="preserve">QS </w:t>
      </w:r>
      <w:proofErr w:type="gramStart"/>
      <w:r w:rsidRPr="001E544E">
        <w:t>所协调</w:t>
      </w:r>
      <w:proofErr w:type="gramEnd"/>
      <w:r w:rsidRPr="001E544E">
        <w:t>的性状往往伴随代谢与合成成本；当部分个体减少信号合成、降低公共产物承担或利用他人信号与产物时，便可能出现欺骗与</w:t>
      </w:r>
      <w:r w:rsidRPr="001E544E">
        <w:t>“</w:t>
      </w:r>
      <w:r w:rsidRPr="001E544E">
        <w:t>搭便车</w:t>
      </w:r>
      <w:r w:rsidRPr="001E544E">
        <w:t>”</w:t>
      </w:r>
      <w:r w:rsidRPr="001E544E">
        <w:t>式策略，使群落动力学呈现强烈的策略依赖性与结构依赖性。因此，仅凭定性描述难以判断何种欺骗结构在资源</w:t>
      </w:r>
      <w:r w:rsidRPr="001E544E">
        <w:t>—</w:t>
      </w:r>
      <w:r w:rsidRPr="001E544E">
        <w:t>生长</w:t>
      </w:r>
      <w:r w:rsidRPr="001E544E">
        <w:t>—</w:t>
      </w:r>
      <w:r w:rsidRPr="001E544E">
        <w:t>产物等多重约束下更占优势。为理解并预测这类行为，数学建模由早期的单种群生长动力学逐步发展到多状态耦合的常微分方程模型与恒化器等开放体系描述；面对高维参数与离散策略组合，数值模拟与可复现的批量计算也成为分析无显式通解系统、比较不同欺骗与调控拓扑相对优劣的重要手段。</w:t>
      </w:r>
    </w:p>
    <w:p w14:paraId="26F49397" w14:textId="19E2E829" w:rsidR="00FE5D8F" w:rsidRDefault="00000000">
      <w:pPr>
        <w:pStyle w:val="3"/>
        <w:numPr>
          <w:ilvl w:val="0"/>
          <w:numId w:val="0"/>
        </w:numPr>
        <w:spacing w:before="240" w:after="240"/>
        <w:rPr>
          <w:rFonts w:ascii="黑体" w:hAnsi="黑体" w:hint="eastAsia"/>
        </w:rPr>
      </w:pPr>
      <w:bookmarkStart w:id="21" w:name="_Toc9786"/>
      <w:r>
        <w:rPr>
          <w:rFonts w:ascii="黑体" w:hAnsi="黑体"/>
        </w:rPr>
        <w:t>1.1.1</w:t>
      </w:r>
      <w:r>
        <w:rPr>
          <w:rFonts w:ascii="黑体" w:hAnsi="黑体" w:hint="eastAsia"/>
        </w:rPr>
        <w:t xml:space="preserve"> </w:t>
      </w:r>
      <w:r>
        <w:rPr>
          <w:rFonts w:ascii="黑体" w:hAnsi="黑体"/>
        </w:rPr>
        <w:t xml:space="preserve"> </w:t>
      </w:r>
      <w:bookmarkEnd w:id="21"/>
      <w:r w:rsidR="00DF7046">
        <w:rPr>
          <w:rFonts w:ascii="黑体" w:hAnsi="黑体" w:hint="eastAsia"/>
        </w:rPr>
        <w:t>基于微分方程的种群建模</w:t>
      </w:r>
    </w:p>
    <w:p w14:paraId="0174E169" w14:textId="44CBE8D1" w:rsidR="00090814" w:rsidRPr="00090814" w:rsidRDefault="00090814" w:rsidP="00090814">
      <w:pPr>
        <w:widowControl/>
        <w:spacing w:beforeLines="0" w:line="400" w:lineRule="exact"/>
        <w:ind w:firstLine="480"/>
      </w:pPr>
      <w:r w:rsidRPr="00090814">
        <w:t>在确定性、充分混匀且空间结构可忽略的近似下，微生物种群丰度常用连续时间状态变量表示，并通过常微分方程刻画其生成与消亡、迁入迁出以及与环境底物之间的交换。设</w:t>
      </w:r>
      <w:r w:rsidRPr="00090814">
        <w:t> </w:t>
      </w:r>
      <m:oMath>
        <m:r>
          <w:rPr>
            <w:rFonts w:ascii="Cambria Math" w:hAnsi="Cambria Math"/>
          </w:rPr>
          <m:t>N(t)≥0</m:t>
        </m:r>
      </m:oMath>
      <w:r w:rsidRPr="00090814">
        <w:t> </w:t>
      </w:r>
      <w:r w:rsidRPr="00090814">
        <w:t>为</w:t>
      </w:r>
      <w:proofErr w:type="gramStart"/>
      <w:r w:rsidRPr="00090814">
        <w:t>总菌量</w:t>
      </w:r>
      <w:proofErr w:type="gramEnd"/>
      <w:r w:rsidRPr="00090814">
        <w:t>（或细胞密度），则最一般的标量平衡形式可写为</w:t>
      </w:r>
    </w:p>
    <w:p w14:paraId="7BF8237A" w14:textId="5D6F61D8" w:rsidR="00090814" w:rsidRPr="00090814" w:rsidRDefault="00000000" w:rsidP="00737ECD">
      <w:pPr>
        <w:overflowPunct w:val="0"/>
        <w:snapToGrid w:val="0"/>
        <w:spacing w:before="48" w:line="240" w:lineRule="auto"/>
        <w:ind w:firstLineChars="0" w:firstLine="0"/>
        <w:jc w:val="right"/>
      </w:pP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=B(N,t)-</m:t>
        </m:r>
        <m:sSub>
          <m:sSubPr>
            <m:ctrlPr>
              <w:rPr>
                <w:rFonts w:ascii="Cambria Math" w:hAnsi="Cambria Math"/>
              </w:rPr>
            </m:ctrlPr>
          </m:sSubPr>
          <m:e>
            <m:r>
              <w:rPr>
                <w:rFonts w:ascii="Cambria Math" w:hAnsi="Cambria Math"/>
              </w:rPr>
              <m:t>D</m:t>
            </m:r>
          </m:e>
          <m:sub>
            <m:r>
              <m:rPr>
                <m:sty m:val="p"/>
              </m:rPr>
              <w:rPr>
                <w:rFonts w:ascii="Cambria Math" w:hAnsi="Cambria Math"/>
              </w:rPr>
              <m:t>dead</m:t>
            </m:r>
          </m:sub>
        </m:sSub>
        <m:r>
          <w:rPr>
            <w:rFonts w:ascii="Cambria Math" w:hAnsi="Cambria Math"/>
          </w:rPr>
          <m:t>(N,t)+I(t)</m:t>
        </m:r>
      </m:oMath>
      <w:r w:rsidR="00737ECD">
        <w:t xml:space="preserve">     </w:t>
      </w:r>
      <w:r w:rsidR="00737ECD">
        <w:rPr>
          <w:rFonts w:hint="eastAsia"/>
        </w:rPr>
        <w:t xml:space="preserve">        </w:t>
      </w:r>
      <w:bookmarkStart w:id="22" w:name="ZEqnNum960954"/>
      <w:r w:rsidR="00737ECD">
        <w:rPr>
          <w:rFonts w:hint="eastAsia"/>
        </w:rPr>
        <w:t>（</w:t>
      </w:r>
      <w:r w:rsidR="00737ECD">
        <w:rPr>
          <w:rFonts w:asciiTheme="minorEastAsia" w:eastAsiaTheme="minorEastAsia" w:hAnsiTheme="minorEastAsia"/>
        </w:rPr>
        <w:t>1-1</w:t>
      </w:r>
      <w:r w:rsidR="00737ECD">
        <w:rPr>
          <w:rFonts w:hint="eastAsia"/>
        </w:rPr>
        <w:t>）</w:t>
      </w:r>
      <w:bookmarkEnd w:id="22"/>
    </w:p>
    <w:p w14:paraId="7975F136" w14:textId="2772DEB2" w:rsidR="00090814" w:rsidRPr="00090814" w:rsidRDefault="00090814" w:rsidP="00022B58">
      <w:pPr>
        <w:widowControl/>
        <w:spacing w:beforeLines="0" w:line="240" w:lineRule="auto"/>
        <w:ind w:firstLine="480"/>
      </w:pPr>
      <w:r w:rsidRPr="00090814">
        <w:t>其中</w:t>
      </w:r>
      <w:r w:rsidRPr="00090814">
        <w:t> </w:t>
      </w:r>
      <m:oMath>
        <m:r>
          <w:rPr>
            <w:rFonts w:ascii="Cambria Math" w:hAnsi="Cambria Math"/>
          </w:rPr>
          <m:t>B</m:t>
        </m:r>
      </m:oMath>
      <w:r w:rsidRPr="00090814">
        <w:t> </w:t>
      </w:r>
      <w:r w:rsidRPr="00090814">
        <w:t>表示增殖项，</w:t>
      </w:r>
      <m:oMath>
        <m:sSub>
          <m:sSubPr>
            <m:ctrlPr>
              <w:rPr>
                <w:rFonts w:ascii="Cambria Math" w:hAnsi="Cambria Math"/>
              </w:rPr>
            </m:ctrlPr>
          </m:sSubPr>
          <m:e>
            <m:r>
              <w:rPr>
                <w:rFonts w:ascii="Cambria Math" w:hAnsi="Cambria Math"/>
              </w:rPr>
              <m:t>D</m:t>
            </m:r>
          </m:e>
          <m:sub>
            <m:r>
              <m:rPr>
                <m:sty m:val="p"/>
              </m:rPr>
              <w:rPr>
                <w:rFonts w:ascii="Cambria Math" w:hAnsi="Cambria Math"/>
              </w:rPr>
              <m:t>dead</m:t>
            </m:r>
          </m:sub>
        </m:sSub>
      </m:oMath>
      <w:r w:rsidRPr="00090814">
        <w:t> </w:t>
      </w:r>
      <w:r w:rsidRPr="00090814">
        <w:t>表示死亡或洗出项，</w:t>
      </w:r>
      <m:oMath>
        <m:r>
          <w:rPr>
            <w:rFonts w:ascii="Cambria Math" w:hAnsi="Cambria Math"/>
          </w:rPr>
          <m:t>I</m:t>
        </m:r>
      </m:oMath>
      <w:r w:rsidRPr="00090814">
        <w:t> </w:t>
      </w:r>
      <w:r w:rsidRPr="00090814">
        <w:t>表示外源输入。若暂不考虑显式时滞与随机涨落，并假定净增长率依赖于当前丰度本身，则可把右端合并为</w:t>
      </w:r>
      <w:r w:rsidRPr="00090814">
        <w:t> </w:t>
      </w: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=f(N,t)</m:t>
        </m:r>
      </m:oMath>
      <w:r w:rsidRPr="00090814">
        <w:t>，其解的存在唯一性、非负不变性以及平衡点的稳定性，可用相线与</w:t>
      </w:r>
      <w:r w:rsidRPr="00090814">
        <w:t xml:space="preserve"> Jacobian</w:t>
      </w:r>
      <w:r w:rsidRPr="00090814">
        <w:t>（多维时）等标准方法讨论。</w:t>
      </w:r>
    </w:p>
    <w:p w14:paraId="3CB38D98" w14:textId="77777777" w:rsidR="00090814" w:rsidRPr="00090814" w:rsidRDefault="00090814" w:rsidP="00090814">
      <w:pPr>
        <w:widowControl/>
        <w:spacing w:beforeLines="0" w:line="400" w:lineRule="exact"/>
        <w:ind w:firstLine="480"/>
      </w:pPr>
      <w:r w:rsidRPr="00090814">
        <w:t>当环境容纳量由资源共同决定且种内竞争主要体现为对增长的线性抑制时，常用</w:t>
      </w:r>
      <w:r w:rsidRPr="00090814">
        <w:t xml:space="preserve"> Logistic </w:t>
      </w:r>
      <w:r w:rsidRPr="00090814">
        <w:t>方程作为可积性较好的最小模型：</w:t>
      </w:r>
    </w:p>
    <w:p w14:paraId="4F4BC620" w14:textId="6987EF1F" w:rsidR="00090814" w:rsidRPr="00090814" w:rsidRDefault="00000000" w:rsidP="00737ECD">
      <w:pPr>
        <w:widowControl/>
        <w:spacing w:beforeLines="0" w:line="240" w:lineRule="auto"/>
        <w:ind w:firstLineChars="0" w:firstLine="0"/>
        <w:jc w:val="right"/>
      </w:pP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=rN</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N</m:t>
                </m:r>
              </m:num>
              <m:den>
                <m:r>
                  <w:rPr>
                    <w:rFonts w:ascii="Cambria Math" w:hAnsi="Cambria Math"/>
                  </w:rPr>
                  <m:t>K</m:t>
                </m:r>
              </m:den>
            </m:f>
          </m:e>
        </m:d>
        <m:r>
          <w:rPr>
            <w:rFonts w:ascii="Cambria Math" w:hAnsi="Cambria Math"/>
          </w:rPr>
          <m:t>,r&gt;0,</m:t>
        </m:r>
        <m:r>
          <m:rPr>
            <m:sty m:val="p"/>
          </m:rPr>
          <w:rPr>
            <w:rFonts w:ascii="Cambria Math" w:hAnsi="Cambria Math"/>
          </w:rPr>
          <m:t> </m:t>
        </m:r>
        <m:r>
          <w:rPr>
            <w:rFonts w:ascii="Cambria Math" w:hAnsi="Cambria Math"/>
          </w:rPr>
          <m:t>K&gt;0</m:t>
        </m:r>
      </m:oMath>
      <w:r w:rsidR="00737ECD">
        <w:t xml:space="preserve">     </w:t>
      </w:r>
      <w:r w:rsidR="00737ECD">
        <w:rPr>
          <w:rFonts w:hint="eastAsia"/>
        </w:rPr>
        <w:t xml:space="preserve">        </w:t>
      </w:r>
      <w:r w:rsidR="00737ECD">
        <w:rPr>
          <w:rFonts w:hint="eastAsia"/>
        </w:rPr>
        <w:t>（</w:t>
      </w:r>
      <w:r w:rsidR="00737ECD">
        <w:rPr>
          <w:rFonts w:asciiTheme="minorEastAsia" w:eastAsiaTheme="minorEastAsia" w:hAnsiTheme="minorEastAsia"/>
        </w:rPr>
        <w:t>1-</w:t>
      </w:r>
      <w:r w:rsidR="00737ECD">
        <w:rPr>
          <w:rFonts w:asciiTheme="minorEastAsia" w:eastAsiaTheme="minorEastAsia" w:hAnsiTheme="minorEastAsia" w:hint="eastAsia"/>
        </w:rPr>
        <w:t>2</w:t>
      </w:r>
      <w:r w:rsidR="00737ECD">
        <w:rPr>
          <w:rFonts w:hint="eastAsia"/>
        </w:rPr>
        <w:t>）</w:t>
      </w:r>
    </w:p>
    <w:p w14:paraId="28FCA586" w14:textId="7B57EDED" w:rsidR="00090814" w:rsidRPr="00090814" w:rsidRDefault="00090814" w:rsidP="00090814">
      <w:pPr>
        <w:widowControl/>
        <w:spacing w:beforeLines="0" w:line="400" w:lineRule="exact"/>
        <w:ind w:firstLine="480"/>
      </w:pPr>
      <w:r w:rsidRPr="00090814">
        <w:lastRenderedPageBreak/>
        <w:t>其中</w:t>
      </w:r>
      <w:r w:rsidRPr="00090814">
        <w:t> </w:t>
      </w:r>
      <m:oMath>
        <m:r>
          <w:rPr>
            <w:rFonts w:ascii="Cambria Math" w:hAnsi="Cambria Math"/>
          </w:rPr>
          <m:t>r</m:t>
        </m:r>
      </m:oMath>
      <w:r w:rsidRPr="00090814">
        <w:t> </w:t>
      </w:r>
      <w:r w:rsidRPr="00090814">
        <w:t>为内</w:t>
      </w:r>
      <w:proofErr w:type="gramStart"/>
      <w:r w:rsidRPr="00090814">
        <w:t>禀</w:t>
      </w:r>
      <w:proofErr w:type="gramEnd"/>
      <w:r w:rsidRPr="00090814">
        <w:t>增长率，</w:t>
      </w:r>
      <m:oMath>
        <m:r>
          <w:rPr>
            <w:rFonts w:ascii="Cambria Math" w:hAnsi="Cambria Math"/>
          </w:rPr>
          <m:t>K</m:t>
        </m:r>
      </m:oMath>
      <w:r w:rsidRPr="00090814">
        <w:t> </w:t>
      </w:r>
      <w:r w:rsidRPr="00090814">
        <w:t>为环境容纳量。该模型刻画了从指数期到饱和期的</w:t>
      </w:r>
      <w:r w:rsidRPr="00090814">
        <w:t xml:space="preserve"> S </w:t>
      </w:r>
      <w:r w:rsidRPr="00090814">
        <w:t>形增长，也常作为更复杂底物驱动模型的极限情形或定性参照。</w:t>
      </w:r>
    </w:p>
    <w:p w14:paraId="422FAE68" w14:textId="77777777" w:rsidR="00090814" w:rsidRPr="00090814" w:rsidRDefault="00090814" w:rsidP="00090814">
      <w:pPr>
        <w:widowControl/>
        <w:spacing w:beforeLines="0" w:line="400" w:lineRule="exact"/>
        <w:ind w:firstLine="480"/>
      </w:pPr>
      <w:r w:rsidRPr="00090814">
        <w:t>该开放体系在微生物连续培养实验与理论分析中最为常见，也为后续将信号分子、群体产物及其交叉调控项并入状态向量、形成高维耦合系统提供了标准骨架。</w:t>
      </w:r>
    </w:p>
    <w:p w14:paraId="3A42A47F" w14:textId="3C915612" w:rsidR="00090814" w:rsidRPr="00090814" w:rsidRDefault="00090814" w:rsidP="00022B58">
      <w:pPr>
        <w:widowControl/>
        <w:spacing w:beforeLines="0" w:line="240" w:lineRule="auto"/>
        <w:ind w:firstLine="480"/>
      </w:pPr>
      <w:r w:rsidRPr="00090814">
        <w:t>从单变量</w:t>
      </w:r>
      <w:r w:rsidRPr="00090814">
        <w:t> </w:t>
      </w:r>
      <m:oMath>
        <m:r>
          <w:rPr>
            <w:rFonts w:ascii="Cambria Math" w:hAnsi="Cambria Math"/>
          </w:rPr>
          <m:t>N(t)</m:t>
        </m:r>
      </m:oMath>
      <w:r w:rsidRPr="00090814">
        <w:t> </w:t>
      </w:r>
      <w:r w:rsidRPr="00090814">
        <w:t>到向量状态</w:t>
      </w:r>
      <w:r w:rsidRPr="00090814">
        <w:t> </w:t>
      </w:r>
      <m:oMath>
        <m:r>
          <m:rPr>
            <m:sty m:val="b"/>
          </m:rPr>
          <w:rPr>
            <w:rFonts w:ascii="Cambria Math" w:hAnsi="Cambria Math"/>
          </w:rPr>
          <m:t>x</m:t>
        </m:r>
        <m:r>
          <w:rPr>
            <w:rFonts w:ascii="Cambria Math" w:hAnsi="Cambria Math"/>
          </w:rPr>
          <m:t>(t)=(S,N,…</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090814">
        <w:t>，微分方程种群建模的核心一致：在质量守恒与速率律假设下，把生物学过程转写为右端向量场</w:t>
      </w:r>
      <w:r w:rsidRPr="00090814">
        <w:t> </w:t>
      </w:r>
      <m:oMath>
        <m:f>
          <m:fPr>
            <m:ctrlPr>
              <w:rPr>
                <w:rFonts w:ascii="Cambria Math" w:hAnsi="Cambria Math"/>
              </w:rPr>
            </m:ctrlPr>
          </m:fPr>
          <m:num>
            <m:r>
              <m:rPr>
                <m:sty m:val="p"/>
              </m:rPr>
              <w:rPr>
                <w:rFonts w:ascii="Cambria Math" w:hAnsi="Cambria Math"/>
              </w:rPr>
              <m:t>d</m:t>
            </m:r>
            <m:r>
              <m:rPr>
                <m:sty m:val="b"/>
              </m:rPr>
              <w:rPr>
                <w:rFonts w:ascii="Cambria Math" w:hAnsi="Cambria Math"/>
              </w:rPr>
              <m:t>x</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090814">
        <w:t>，其中</w:t>
      </w:r>
      <w:r w:rsidRPr="00090814">
        <w:t> </w:t>
      </w:r>
      <m:oMath>
        <m:r>
          <m:rPr>
            <m:sty m:val="b"/>
          </m:rPr>
          <w:rPr>
            <w:rFonts w:ascii="Cambria Math" w:hAnsi="Cambria Math"/>
          </w:rPr>
          <m:t>p</m:t>
        </m:r>
      </m:oMath>
      <w:r w:rsidRPr="00090814">
        <w:t> </w:t>
      </w:r>
      <w:r w:rsidRPr="00090814">
        <w:t>为参数集合；当菌株、信号与产物等多通道耦合出现时，维数上升但数学结构仍属于同一框架，区别主要在于</w:t>
      </w:r>
      <w:r w:rsidRPr="00090814">
        <w:t> </w:t>
      </w:r>
      <m:oMath>
        <m:r>
          <m:rPr>
            <m:sty m:val="b"/>
          </m:rPr>
          <w:rPr>
            <w:rFonts w:ascii="Cambria Math" w:hAnsi="Cambria Math"/>
          </w:rPr>
          <m:t>F</m:t>
        </m:r>
      </m:oMath>
      <w:r w:rsidRPr="00090814">
        <w:t> </w:t>
      </w:r>
      <w:r w:rsidRPr="00090814">
        <w:t>的非线性项与离散策略对</w:t>
      </w:r>
      <w:r w:rsidRPr="00090814">
        <w:t> </w:t>
      </w:r>
      <m:oMath>
        <m:r>
          <m:rPr>
            <m:sty m:val="b"/>
          </m:rPr>
          <w:rPr>
            <w:rFonts w:ascii="Cambria Math" w:hAnsi="Cambria Math"/>
          </w:rPr>
          <m:t>p</m:t>
        </m:r>
      </m:oMath>
      <w:r w:rsidRPr="00090814">
        <w:t> </w:t>
      </w:r>
      <w:r w:rsidRPr="00090814">
        <w:t>的分片取值。</w:t>
      </w:r>
    </w:p>
    <w:p w14:paraId="0FCEC3A7" w14:textId="46B42D2A" w:rsidR="00FE5D8F" w:rsidRPr="00090814" w:rsidRDefault="00FE5D8F">
      <w:pPr>
        <w:widowControl/>
        <w:spacing w:beforeLines="0" w:line="400" w:lineRule="exact"/>
        <w:ind w:firstLine="480"/>
      </w:pPr>
    </w:p>
    <w:p w14:paraId="0A348F33" w14:textId="3CA26229" w:rsidR="00FE5D8F" w:rsidRDefault="00000000">
      <w:pPr>
        <w:pStyle w:val="3"/>
        <w:numPr>
          <w:ilvl w:val="0"/>
          <w:numId w:val="0"/>
        </w:numPr>
        <w:spacing w:before="240" w:after="240"/>
        <w:rPr>
          <w:rFonts w:ascii="黑体" w:hAnsi="黑体" w:hint="eastAsia"/>
        </w:rPr>
      </w:pPr>
      <w:bookmarkStart w:id="23" w:name="_Toc28837"/>
      <w:r>
        <w:rPr>
          <w:rFonts w:ascii="黑体" w:hAnsi="黑体"/>
        </w:rPr>
        <w:t>1.1.2</w:t>
      </w:r>
      <w:r>
        <w:rPr>
          <w:rFonts w:ascii="黑体" w:hAnsi="黑体" w:hint="eastAsia"/>
        </w:rPr>
        <w:t xml:space="preserve"> </w:t>
      </w:r>
      <w:r>
        <w:rPr>
          <w:rFonts w:ascii="黑体" w:hAnsi="黑体"/>
        </w:rPr>
        <w:t xml:space="preserve"> </w:t>
      </w:r>
      <w:bookmarkEnd w:id="23"/>
      <w:r w:rsidR="00DF7046">
        <w:rPr>
          <w:rFonts w:ascii="黑体" w:hAnsi="黑体" w:hint="eastAsia"/>
        </w:rPr>
        <w:t>Logistic模型与饱和型增长</w:t>
      </w:r>
    </w:p>
    <w:p w14:paraId="23E51334" w14:textId="031142E5" w:rsidR="00090814" w:rsidRPr="00090814" w:rsidRDefault="00090814" w:rsidP="00022B58">
      <w:pPr>
        <w:widowControl/>
        <w:spacing w:beforeLines="0" w:line="240" w:lineRule="auto"/>
        <w:ind w:firstLine="480"/>
      </w:pPr>
      <w:r w:rsidRPr="00090814">
        <w:t>在微生物种群建模中，常把净增长写为人均增长率</w:t>
      </w:r>
      <w:r w:rsidRPr="00090814">
        <w:t xml:space="preserve"> × </w:t>
      </w:r>
      <w:r w:rsidRPr="00090814">
        <w:t>种群丰度的形式</w:t>
      </w:r>
      <w:r w:rsidRPr="00090814">
        <w:t> </w:t>
      </w: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=g(N,S)</m:t>
        </m:r>
        <m:r>
          <m:rPr>
            <m:nor/>
          </m:rPr>
          <m:t> </m:t>
        </m:r>
      </m:oMath>
      <w:r w:rsidRPr="00090814">
        <w:t>。当底物</w:t>
      </w:r>
      <w:r w:rsidRPr="00090814">
        <w:t> </w:t>
      </w:r>
      <m:oMath>
        <m:r>
          <w:rPr>
            <w:rFonts w:ascii="Cambria Math" w:hAnsi="Cambria Math"/>
          </w:rPr>
          <m:t>S</m:t>
        </m:r>
      </m:oMath>
      <w:r w:rsidRPr="00090814">
        <w:t> </w:t>
      </w:r>
      <w:r w:rsidRPr="00090814">
        <w:t>不显式出现、且种内竞争使人均增长率随</w:t>
      </w:r>
      <w:r w:rsidRPr="00090814">
        <w:t> </w:t>
      </w:r>
      <m:oMath>
        <m:r>
          <w:rPr>
            <w:rFonts w:ascii="Cambria Math" w:hAnsi="Cambria Math"/>
          </w:rPr>
          <m:t>N</m:t>
        </m:r>
      </m:oMath>
      <w:r w:rsidRPr="00090814">
        <w:t> </w:t>
      </w:r>
      <w:r w:rsidRPr="00090814">
        <w:t>线性下降时，便得到</w:t>
      </w:r>
      <w:r w:rsidRPr="00090814">
        <w:t xml:space="preserve"> Logistic </w:t>
      </w:r>
      <w:r w:rsidRPr="00090814">
        <w:t>方程</w:t>
      </w:r>
    </w:p>
    <w:p w14:paraId="1CEE1DFF" w14:textId="31A405F5" w:rsidR="00022B58" w:rsidRPr="00090814" w:rsidRDefault="00000000" w:rsidP="00022B58">
      <w:pPr>
        <w:widowControl/>
        <w:spacing w:beforeLines="0" w:line="240" w:lineRule="auto"/>
        <w:ind w:firstLineChars="0" w:firstLine="0"/>
        <w:jc w:val="right"/>
      </w:pP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=rN</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N</m:t>
                </m:r>
              </m:num>
              <m:den>
                <m:r>
                  <w:rPr>
                    <w:rFonts w:ascii="Cambria Math" w:hAnsi="Cambria Math"/>
                  </w:rPr>
                  <m:t>K</m:t>
                </m:r>
              </m:den>
            </m:f>
          </m:e>
        </m:d>
        <m:r>
          <w:rPr>
            <w:rFonts w:ascii="Cambria Math" w:hAnsi="Cambria Math"/>
          </w:rPr>
          <m:t>,r&gt;0,</m:t>
        </m:r>
        <m:r>
          <m:rPr>
            <m:sty m:val="p"/>
          </m:rPr>
          <w:rPr>
            <w:rFonts w:ascii="Cambria Math" w:hAnsi="Cambria Math"/>
          </w:rPr>
          <m:t> </m:t>
        </m:r>
        <m:r>
          <w:rPr>
            <w:rFonts w:ascii="Cambria Math" w:hAnsi="Cambria Math"/>
          </w:rPr>
          <m:t>K&gt;0</m:t>
        </m:r>
      </m:oMath>
      <w:r w:rsidR="00022B58">
        <w:t xml:space="preserve">     </w:t>
      </w:r>
      <w:r w:rsidR="00022B58">
        <w:rPr>
          <w:rFonts w:hint="eastAsia"/>
        </w:rPr>
        <w:t xml:space="preserve">        </w:t>
      </w:r>
      <w:r w:rsidR="00022B58">
        <w:rPr>
          <w:rFonts w:hint="eastAsia"/>
        </w:rPr>
        <w:t>（</w:t>
      </w:r>
      <w:r w:rsidR="00022B58">
        <w:rPr>
          <w:rFonts w:asciiTheme="minorEastAsia" w:eastAsiaTheme="minorEastAsia" w:hAnsiTheme="minorEastAsia"/>
        </w:rPr>
        <w:t>1-</w:t>
      </w:r>
      <w:r w:rsidR="00022B58">
        <w:rPr>
          <w:rFonts w:asciiTheme="minorEastAsia" w:eastAsiaTheme="minorEastAsia" w:hAnsiTheme="minorEastAsia" w:hint="eastAsia"/>
        </w:rPr>
        <w:t>3</w:t>
      </w:r>
      <w:r w:rsidR="00022B58">
        <w:rPr>
          <w:rFonts w:hint="eastAsia"/>
        </w:rPr>
        <w:t>）</w:t>
      </w:r>
    </w:p>
    <w:p w14:paraId="7A25F628" w14:textId="53518B6E" w:rsidR="00090814" w:rsidRPr="00090814" w:rsidRDefault="00090814" w:rsidP="00022B58">
      <w:pPr>
        <w:widowControl/>
        <w:spacing w:beforeLines="0" w:line="240" w:lineRule="auto"/>
        <w:ind w:firstLine="480"/>
      </w:pPr>
      <w:r w:rsidRPr="00090814">
        <w:t>其中</w:t>
      </w:r>
      <w:r w:rsidRPr="00090814">
        <w:t> </w:t>
      </w:r>
      <m:oMath>
        <m:r>
          <w:rPr>
            <w:rFonts w:ascii="Cambria Math" w:hAnsi="Cambria Math"/>
          </w:rPr>
          <m:t>r</m:t>
        </m:r>
      </m:oMath>
      <w:r w:rsidRPr="00090814">
        <w:t> </w:t>
      </w:r>
      <w:r w:rsidRPr="00090814">
        <w:t>刻画低密度下的有效增长率，</w:t>
      </w:r>
      <m:oMath>
        <m:r>
          <w:rPr>
            <w:rFonts w:ascii="Cambria Math" w:hAnsi="Cambria Math"/>
          </w:rPr>
          <m:t>K</m:t>
        </m:r>
      </m:oMath>
      <w:r w:rsidRPr="00090814">
        <w:t> </w:t>
      </w:r>
      <w:r w:rsidRPr="00090814">
        <w:t>为环境容纳量。该式也可视为对更一般增长律</w:t>
      </w:r>
      <w:r w:rsidRPr="00090814">
        <w:t> </w:t>
      </w:r>
      <m:oMath>
        <m:r>
          <w:rPr>
            <w:rFonts w:ascii="Cambria Math" w:hAnsi="Cambria Math"/>
          </w:rPr>
          <m:t>g(N)=r-hN</m:t>
        </m:r>
      </m:oMath>
      <w:r w:rsidRPr="00090814">
        <w:t> </w:t>
      </w:r>
      <w:r w:rsidRPr="00090814">
        <w:t>的最低阶闭合：由</w:t>
      </w:r>
      <w:r w:rsidRPr="00090814">
        <w:t> </w:t>
      </w: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=(r-hN)N</m:t>
        </m:r>
      </m:oMath>
      <w:r w:rsidRPr="00090814">
        <w:t> </w:t>
      </w:r>
      <w:r w:rsidRPr="00090814">
        <w:t>令</w:t>
      </w:r>
      <w:r w:rsidRPr="00090814">
        <w:t> </w:t>
      </w:r>
      <m:oMath>
        <m:r>
          <w:rPr>
            <w:rFonts w:ascii="Cambria Math" w:hAnsi="Cambria Math"/>
          </w:rPr>
          <m:t>K=r</m:t>
        </m:r>
        <m:r>
          <m:rPr>
            <m:sty m:val="p"/>
          </m:rPr>
          <w:rPr>
            <w:rFonts w:ascii="Cambria Math" w:hAnsi="Cambria Math"/>
          </w:rPr>
          <m:t>/</m:t>
        </m:r>
        <m:r>
          <w:rPr>
            <w:rFonts w:ascii="Cambria Math" w:hAnsi="Cambria Math"/>
          </w:rPr>
          <m:t>h</m:t>
        </m:r>
      </m:oMath>
      <w:r w:rsidRPr="00090814">
        <w:t> </w:t>
      </w:r>
      <w:r w:rsidRPr="00090814">
        <w:t>即得上述形式。</w:t>
      </w:r>
      <w:r w:rsidRPr="00090814">
        <w:t xml:space="preserve">Logistic </w:t>
      </w:r>
      <w:r w:rsidRPr="00090814">
        <w:t>模型的优点在于结构简洁、相线分析直观，并能给出从指数增长过渡到平台期的</w:t>
      </w:r>
      <w:r w:rsidRPr="00090814">
        <w:t xml:space="preserve"> S </w:t>
      </w:r>
      <w:r w:rsidRPr="00090814">
        <w:t>形轨迹；其局限在于资源过程被压缩进参数</w:t>
      </w:r>
      <w:r w:rsidRPr="00090814">
        <w:t> </w:t>
      </w:r>
      <m:oMath>
        <m:r>
          <w:rPr>
            <w:rFonts w:ascii="Cambria Math" w:hAnsi="Cambria Math"/>
          </w:rPr>
          <m:t>K</m:t>
        </m:r>
      </m:oMath>
      <w:r w:rsidRPr="00090814">
        <w:t> </w:t>
      </w:r>
      <w:r w:rsidRPr="00090814">
        <w:t>与</w:t>
      </w:r>
      <w:r w:rsidRPr="00090814">
        <w:t> </w:t>
      </w:r>
      <m:oMath>
        <m:r>
          <w:rPr>
            <w:rFonts w:ascii="Cambria Math" w:hAnsi="Cambria Math"/>
          </w:rPr>
          <m:t>r</m:t>
        </m:r>
      </m:oMath>
      <w:r w:rsidRPr="00090814">
        <w:t> </w:t>
      </w:r>
      <w:r w:rsidRPr="00090814">
        <w:t>中，难以单独讨论补料、洗出或不同菌株对同一底物的竞争。</w:t>
      </w:r>
    </w:p>
    <w:p w14:paraId="1D616461" w14:textId="23F9A3EE" w:rsidR="00090814" w:rsidRPr="00090814" w:rsidRDefault="00090814" w:rsidP="00090814">
      <w:pPr>
        <w:widowControl/>
        <w:spacing w:beforeLines="0" w:line="400" w:lineRule="exact"/>
        <w:ind w:firstLine="480"/>
      </w:pPr>
      <w:r w:rsidRPr="00090814">
        <w:t>当需要把「营养限制」写进动力学，而非仅通过</w:t>
      </w:r>
      <w:r w:rsidRPr="00090814">
        <w:t> </w:t>
      </w:r>
      <m:oMath>
        <m:r>
          <w:rPr>
            <w:rFonts w:ascii="Cambria Math" w:hAnsi="Cambria Math"/>
          </w:rPr>
          <m:t>K</m:t>
        </m:r>
      </m:oMath>
      <w:r w:rsidRPr="00090814">
        <w:t> </w:t>
      </w:r>
      <w:r w:rsidRPr="00090814">
        <w:t>间接体现时，常用</w:t>
      </w:r>
      <w:r w:rsidRPr="00090814">
        <w:t xml:space="preserve"> Monod </w:t>
      </w:r>
      <w:r w:rsidRPr="00090814">
        <w:t>型比生长速率描述底物饱和：</w:t>
      </w:r>
    </w:p>
    <w:p w14:paraId="3C549CDA" w14:textId="340BA341" w:rsidR="00090814" w:rsidRPr="00022B58" w:rsidRDefault="00022B58" w:rsidP="00022B58">
      <w:pPr>
        <w:widowControl/>
        <w:spacing w:beforeLines="0" w:line="240" w:lineRule="auto"/>
        <w:ind w:firstLineChars="0" w:firstLine="0"/>
        <w:jc w:val="right"/>
      </w:pPr>
      <m:oMath>
        <m:r>
          <w:rPr>
            <w:rFonts w:ascii="Cambria Math" w:hAnsi="Cambria Math"/>
          </w:rPr>
          <m:t>μ(S)=</m:t>
        </m:r>
        <m:sSub>
          <m:sSubPr>
            <m:ctrlPr>
              <w:rPr>
                <w:rFonts w:ascii="Cambria Math" w:hAnsi="Cambria Math"/>
              </w:rPr>
            </m:ctrlPr>
          </m:sSubPr>
          <m:e>
            <m:r>
              <w:rPr>
                <w:rFonts w:ascii="Cambria Math" w:hAnsi="Cambria Math"/>
              </w:rPr>
              <m:t>μ</m:t>
            </m:r>
          </m:e>
          <m:sub>
            <m:r>
              <m:rPr>
                <m:sty m:val="p"/>
              </m:rPr>
              <w:rPr>
                <w:rFonts w:ascii="Cambria Math" w:hAnsi="Cambria Math"/>
              </w:rPr>
              <m:t>max</m:t>
            </m:r>
          </m:sub>
        </m:sSub>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+S</m:t>
            </m:r>
          </m:den>
        </m:f>
        <m:r>
          <w:rPr>
            <w:rFonts w:ascii="Cambria Math" w:hAnsi="Cambria Math"/>
          </w:rPr>
          <m:t>,S≥0</m:t>
        </m:r>
      </m:oMath>
      <w:r>
        <w:t xml:space="preserve"> </w:t>
      </w:r>
      <w:r>
        <w:rPr>
          <w:rFonts w:hint="eastAsia"/>
        </w:rPr>
        <w:t xml:space="preserve">   </w:t>
      </w:r>
      <w:r>
        <w:t xml:space="preserve">    </w:t>
      </w:r>
      <w:r>
        <w:rPr>
          <w:rFonts w:hint="eastAsia"/>
        </w:rPr>
        <w:t xml:space="preserve">        </w:t>
      </w:r>
      <w:r>
        <w:rPr>
          <w:rFonts w:hint="eastAsia"/>
        </w:rPr>
        <w:t>（</w:t>
      </w:r>
      <w:r>
        <w:rPr>
          <w:rFonts w:asciiTheme="minorEastAsia" w:eastAsiaTheme="minorEastAsia" w:hAnsiTheme="minorEastAsia"/>
        </w:rPr>
        <w:t>1-</w:t>
      </w:r>
      <w:r w:rsidR="00740924">
        <w:rPr>
          <w:rFonts w:asciiTheme="minorEastAsia" w:eastAsiaTheme="minorEastAsia" w:hAnsiTheme="minorEastAsia" w:hint="eastAsia"/>
        </w:rPr>
        <w:t>4</w:t>
      </w:r>
      <w:r>
        <w:rPr>
          <w:rFonts w:hint="eastAsia"/>
        </w:rPr>
        <w:t>）</w:t>
      </w:r>
    </w:p>
    <w:p w14:paraId="15123934" w14:textId="00ED7DC1" w:rsidR="00090814" w:rsidRPr="00090814" w:rsidRDefault="00090814" w:rsidP="00090814">
      <w:pPr>
        <w:widowControl/>
        <w:spacing w:beforeLines="0" w:line="400" w:lineRule="exact"/>
        <w:ind w:firstLine="480"/>
      </w:pPr>
      <w:r w:rsidRPr="00090814">
        <w:t>其中</w:t>
      </w:r>
      <w:r w:rsidRPr="00090814">
        <w:t> </w:t>
      </w:r>
      <m:oMath>
        <m:sSub>
          <m:sSubPr>
            <m:ctrlPr>
              <w:rPr>
                <w:rFonts w:ascii="Cambria Math" w:hAnsi="Cambria Math"/>
              </w:rPr>
            </m:ctrlPr>
          </m:sSubPr>
          <m:e>
            <m:r>
              <w:rPr>
                <w:rFonts w:ascii="Cambria Math" w:hAnsi="Cambria Math"/>
              </w:rPr>
              <m:t>μ</m:t>
            </m:r>
          </m:e>
          <m:sub>
            <m:r>
              <m:rPr>
                <m:sty m:val="p"/>
              </m:rPr>
              <w:rPr>
                <w:rFonts w:ascii="Cambria Math" w:hAnsi="Cambria Math"/>
              </w:rPr>
              <m:t>max</m:t>
            </m:r>
          </m:sub>
        </m:sSub>
      </m:oMath>
      <w:r w:rsidRPr="00090814">
        <w:t> </w:t>
      </w:r>
      <w:r w:rsidRPr="00090814">
        <w:t>为最大比生长速率，</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090814">
        <w:t> </w:t>
      </w:r>
      <w:r w:rsidRPr="00090814">
        <w:t>为半饱和常数。于是资源</w:t>
      </w:r>
      <w:r w:rsidRPr="00090814">
        <w:t>—</w:t>
      </w:r>
      <w:r w:rsidRPr="00090814">
        <w:t>消费者耦合可写为</w:t>
      </w:r>
    </w:p>
    <w:p w14:paraId="772949D8" w14:textId="5EE941CB" w:rsidR="00090814" w:rsidRPr="00022B58" w:rsidRDefault="00000000" w:rsidP="00022B58">
      <w:pPr>
        <w:widowControl/>
        <w:spacing w:beforeLines="0" w:line="240" w:lineRule="auto"/>
        <w:ind w:firstLineChars="0" w:firstLine="0"/>
        <w:jc w:val="right"/>
      </w:pPr>
      <m:oMath>
        <m:f>
          <m:fPr>
            <m:ctrlPr>
              <w:rPr>
                <w:rFonts w:ascii="Cambria Math" w:hAnsi="Cambria Math"/>
              </w:rPr>
            </m:ctrlPr>
          </m:fPr>
          <m:num>
            <m:r>
              <m:rPr>
                <m:sty m:val="p"/>
              </m:rPr>
              <w:rPr>
                <w:rFonts w:ascii="Cambria Math" w:hAnsi="Cambria Math"/>
              </w:rPr>
              <m:t>d</m:t>
            </m:r>
            <m:r>
              <w:rPr>
                <w:rFonts w:ascii="Cambria Math" w:hAnsi="Cambria Math"/>
              </w:rPr>
              <m:t>N</m:t>
            </m:r>
          </m:num>
          <m:den>
            <m:r>
              <m:rPr>
                <m:sty m:val="p"/>
              </m:rPr>
              <w:rPr>
                <w:rFonts w:ascii="Cambria Math" w:hAnsi="Cambria Math"/>
              </w:rPr>
              <m:t>d</m:t>
            </m:r>
            <m:r>
              <w:rPr>
                <w:rFonts w:ascii="Cambria Math" w:hAnsi="Cambria Math"/>
              </w:rPr>
              <m:t>t</m:t>
            </m:r>
          </m:den>
        </m:f>
        <m:r>
          <w:rPr>
            <w:rFonts w:ascii="Cambria Math" w:hAnsi="Cambria Math"/>
          </w:rPr>
          <m:t>=μ(S)</m:t>
        </m:r>
        <m:r>
          <m:rPr>
            <m:nor/>
          </m:rPr>
          <m:t> </m:t>
        </m:r>
        <m:r>
          <w:rPr>
            <w:rFonts w:ascii="Cambria Math" w:hAnsi="Cambria Math"/>
          </w:rPr>
          <m:t>N-DN,</m:t>
        </m:r>
        <m:f>
          <m:fPr>
            <m:ctrlPr>
              <w:rPr>
                <w:rFonts w:ascii="Cambria Math" w:hAnsi="Cambria Math"/>
              </w:rPr>
            </m:ctrlPr>
          </m:fPr>
          <m:num>
            <m:r>
              <m:rPr>
                <m:sty m:val="p"/>
              </m:rPr>
              <w:rPr>
                <w:rFonts w:ascii="Cambria Math" w:hAnsi="Cambria Math"/>
              </w:rPr>
              <m:t>d</m:t>
            </m:r>
            <m:r>
              <w:rPr>
                <w:rFonts w:ascii="Cambria Math" w:hAnsi="Cambria Math"/>
              </w:rPr>
              <m:t>S</m:t>
            </m:r>
          </m:num>
          <m:den>
            <m:r>
              <m:rPr>
                <m:sty m:val="p"/>
              </m:rPr>
              <w:rPr>
                <w:rFonts w:ascii="Cambria Math" w:hAnsi="Cambria Math"/>
              </w:rPr>
              <m:t>d</m:t>
            </m:r>
            <m:r>
              <w:rPr>
                <w:rFonts w:ascii="Cambria Math" w:hAnsi="Cambria Math"/>
              </w:rPr>
              <m:t>t</m:t>
            </m:r>
          </m:den>
        </m:f>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μ(S)</m:t>
        </m:r>
        <m:r>
          <m:rPr>
            <m:nor/>
          </m:rPr>
          <m:t> </m:t>
        </m:r>
        <m:r>
          <w:rPr>
            <w:rFonts w:ascii="Cambria Math" w:hAnsi="Cambria Math"/>
          </w:rPr>
          <m:t>N</m:t>
        </m:r>
      </m:oMath>
      <w:r w:rsidR="00022B58">
        <w:t xml:space="preserve">    </w:t>
      </w:r>
      <w:r w:rsidR="00022B58">
        <w:rPr>
          <w:rFonts w:hint="eastAsia"/>
        </w:rPr>
        <w:t xml:space="preserve">    </w:t>
      </w:r>
      <w:r w:rsidR="00022B58">
        <w:rPr>
          <w:rFonts w:hint="eastAsia"/>
        </w:rPr>
        <w:t>（</w:t>
      </w:r>
      <w:r w:rsidR="00022B58">
        <w:rPr>
          <w:rFonts w:asciiTheme="minorEastAsia" w:eastAsiaTheme="minorEastAsia" w:hAnsiTheme="minorEastAsia"/>
        </w:rPr>
        <w:t>1-</w:t>
      </w:r>
      <w:r w:rsidR="00740924">
        <w:rPr>
          <w:rFonts w:asciiTheme="minorEastAsia" w:eastAsiaTheme="minorEastAsia" w:hAnsiTheme="minorEastAsia" w:hint="eastAsia"/>
        </w:rPr>
        <w:t>5</w:t>
      </w:r>
      <w:r w:rsidR="00022B58">
        <w:rPr>
          <w:rFonts w:hint="eastAsia"/>
        </w:rPr>
        <w:t>）</w:t>
      </w:r>
    </w:p>
    <w:p w14:paraId="0602C807" w14:textId="0EC318F2" w:rsidR="00090814" w:rsidRPr="00090814" w:rsidRDefault="00090814" w:rsidP="00090814">
      <w:pPr>
        <w:widowControl/>
        <w:spacing w:beforeLines="0" w:line="400" w:lineRule="exact"/>
        <w:ind w:firstLine="480"/>
      </w:pPr>
      <w:r w:rsidRPr="00090814">
        <w:t>其中</w:t>
      </w:r>
      <w:r w:rsidRPr="00090814">
        <w:t> </w:t>
      </w:r>
      <m:oMath>
        <m:r>
          <w:rPr>
            <w:rFonts w:ascii="Cambria Math" w:hAnsi="Cambria Math"/>
          </w:rPr>
          <m:t>D</m:t>
        </m:r>
      </m:oMath>
      <w:r w:rsidRPr="00090814">
        <w:t> </w:t>
      </w:r>
      <w:r w:rsidRPr="00090814">
        <w:t>为稀释率，</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090814">
        <w:t> </w:t>
      </w:r>
      <w:r w:rsidRPr="00090814">
        <w:t>为上流入流底物浓度，</w:t>
      </w:r>
      <m:oMath>
        <m:r>
          <w:rPr>
            <w:rFonts w:ascii="Cambria Math" w:hAnsi="Cambria Math"/>
          </w:rPr>
          <m:t>Y</m:t>
        </m:r>
      </m:oMath>
      <w:r w:rsidRPr="00090814">
        <w:t> </w:t>
      </w:r>
      <w:r w:rsidRPr="00090814">
        <w:t>为产率系数（把底物消耗与生物量生成联系起来）。与</w:t>
      </w:r>
      <w:r w:rsidRPr="00090814">
        <w:t xml:space="preserve"> Logistic </w:t>
      </w:r>
      <w:r w:rsidRPr="00090814">
        <w:t>相比，</w:t>
      </w:r>
      <w:r w:rsidRPr="00090814">
        <w:t xml:space="preserve">Monod </w:t>
      </w:r>
      <w:r w:rsidRPr="00090814">
        <w:t>饱和强调增长率随底物浓度饱和上升，更适合刻画连续培养、分批补料等显式营养动力学。</w:t>
      </w:r>
    </w:p>
    <w:p w14:paraId="33C05F07" w14:textId="63BF0FFD" w:rsidR="00090814" w:rsidRPr="00090814" w:rsidRDefault="00090814" w:rsidP="00090814">
      <w:pPr>
        <w:widowControl/>
        <w:spacing w:beforeLines="0" w:line="400" w:lineRule="exact"/>
        <w:ind w:firstLine="480"/>
      </w:pPr>
      <w:r w:rsidRPr="00090814">
        <w:t>两类写法并非互斥：在某些准稳态近似或有效参数标度下，显式底物方程可被消去，从而在</w:t>
      </w:r>
      <w:r w:rsidRPr="00090814">
        <w:t> </w:t>
      </w:r>
      <m:oMath>
        <m:r>
          <w:rPr>
            <w:rFonts w:ascii="Cambria Math" w:hAnsi="Cambria Math"/>
          </w:rPr>
          <m:t>N</m:t>
        </m:r>
      </m:oMath>
      <w:r w:rsidRPr="00090814">
        <w:t> </w:t>
      </w:r>
      <w:r w:rsidRPr="00090814">
        <w:t>上呈现接近</w:t>
      </w:r>
      <w:r w:rsidRPr="00090814">
        <w:t xml:space="preserve"> Logistic </w:t>
      </w:r>
      <w:r w:rsidRPr="00090814">
        <w:t>的有效形式；反之，在底物变化缓慢、且竞争主要体现为对</w:t>
      </w:r>
      <w:r w:rsidRPr="00090814">
        <w:t> </w:t>
      </w:r>
      <m:oMath>
        <m:r>
          <w:rPr>
            <w:rFonts w:ascii="Cambria Math" w:hAnsi="Cambria Math"/>
          </w:rPr>
          <m:t>S</m:t>
        </m:r>
      </m:oMath>
      <w:r w:rsidRPr="00090814">
        <w:t> </w:t>
      </w:r>
      <w:r w:rsidRPr="00090814">
        <w:t>的共同消耗时，多菌系统常直接采用</w:t>
      </w:r>
      <w:r w:rsidRPr="00090814">
        <w:t> </w:t>
      </w: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(S)</m:t>
        </m:r>
      </m:oMath>
      <w:r w:rsidRPr="00090814">
        <w:t> </w:t>
      </w:r>
      <w:r w:rsidRPr="00090814">
        <w:t>的饱和</w:t>
      </w:r>
      <w:proofErr w:type="gramStart"/>
      <w:r w:rsidRPr="00090814">
        <w:t>项进入</w:t>
      </w:r>
      <w:proofErr w:type="gramEnd"/>
      <w:r w:rsidRPr="00090814">
        <w:t>各菌株方程。对本文后续模型而言，</w:t>
      </w:r>
      <w:r w:rsidRPr="00090814">
        <w:t xml:space="preserve">Logistic </w:t>
      </w:r>
      <w:r w:rsidRPr="00090814">
        <w:t>提供增长饱和的定性参照，而</w:t>
      </w:r>
      <w:r w:rsidRPr="00090814">
        <w:t xml:space="preserve"> Monod</w:t>
      </w:r>
      <w:r w:rsidRPr="00090814">
        <w:t>则用于把资源限制与调控项在同一耦合系统中一致地写出来。</w:t>
      </w:r>
    </w:p>
    <w:p w14:paraId="1D664D7A" w14:textId="728690D6" w:rsidR="00FE5D8F" w:rsidRPr="00090814" w:rsidRDefault="00FE5D8F">
      <w:pPr>
        <w:widowControl/>
        <w:spacing w:beforeLines="0" w:line="400" w:lineRule="exact"/>
        <w:ind w:firstLine="480"/>
      </w:pPr>
    </w:p>
    <w:p w14:paraId="78B712C4" w14:textId="6FA5489B" w:rsidR="00FE5D8F" w:rsidRDefault="00000000">
      <w:pPr>
        <w:pStyle w:val="3"/>
        <w:numPr>
          <w:ilvl w:val="0"/>
          <w:numId w:val="0"/>
        </w:numPr>
        <w:spacing w:before="240" w:after="240"/>
        <w:rPr>
          <w:rFonts w:ascii="黑体" w:hAnsi="黑体" w:hint="eastAsia"/>
        </w:rPr>
      </w:pPr>
      <w:bookmarkStart w:id="24" w:name="_Toc9965"/>
      <w:r>
        <w:rPr>
          <w:rFonts w:ascii="黑体" w:hAnsi="黑体"/>
        </w:rPr>
        <w:lastRenderedPageBreak/>
        <w:t>1.1.3</w:t>
      </w:r>
      <w:r>
        <w:rPr>
          <w:rFonts w:ascii="黑体" w:hAnsi="黑体" w:hint="eastAsia"/>
        </w:rPr>
        <w:t xml:space="preserve"> </w:t>
      </w:r>
      <w:r>
        <w:rPr>
          <w:rFonts w:ascii="黑体" w:hAnsi="黑体"/>
        </w:rPr>
        <w:t xml:space="preserve"> </w:t>
      </w:r>
      <w:bookmarkEnd w:id="24"/>
      <w:r w:rsidR="00DF7046" w:rsidRPr="00DF7046">
        <w:rPr>
          <w:rFonts w:ascii="Calibri" w:hAnsi="Calibri" w:cs="Calibri"/>
        </w:rPr>
        <w:t> </w:t>
      </w:r>
      <w:r w:rsidR="00DF7046" w:rsidRPr="00DF7046">
        <w:rPr>
          <w:rFonts w:ascii="黑体" w:hAnsi="黑体"/>
        </w:rPr>
        <w:t>耦合常微分方程组与参数化模型族</w:t>
      </w:r>
    </w:p>
    <w:p w14:paraId="641CF5F2" w14:textId="61800455" w:rsidR="00090814" w:rsidRPr="00090814" w:rsidRDefault="00090814" w:rsidP="00090814">
      <w:pPr>
        <w:widowControl/>
        <w:spacing w:beforeLines="0" w:line="400" w:lineRule="exact"/>
        <w:ind w:firstLine="480"/>
      </w:pPr>
      <w:proofErr w:type="gramStart"/>
      <w:r w:rsidRPr="00090814">
        <w:t>当状态</w:t>
      </w:r>
      <w:proofErr w:type="gramEnd"/>
      <w:r w:rsidRPr="00090814">
        <w:t>不止种群丰度</w:t>
      </w:r>
      <w:r w:rsidRPr="00090814">
        <w:t> </w:t>
      </w:r>
      <m:oMath>
        <m:r>
          <w:rPr>
            <w:rFonts w:ascii="Cambria Math" w:hAnsi="Cambria Math"/>
          </w:rPr>
          <m:t>N</m:t>
        </m:r>
      </m:oMath>
      <w:r w:rsidRPr="00090814">
        <w:t>，还包括营养</w:t>
      </w:r>
      <w:r w:rsidRPr="00090814">
        <w:t> </w:t>
      </w:r>
      <m:oMath>
        <m:r>
          <w:rPr>
            <w:rFonts w:ascii="Cambria Math" w:hAnsi="Cambria Math"/>
          </w:rPr>
          <m:t>S</m:t>
        </m:r>
      </m:oMath>
      <w:r w:rsidRPr="00090814">
        <w:t>、信号分子</w:t>
      </w:r>
      <w:r w:rsidRPr="00090814">
        <w:t> </w:t>
      </w:r>
      <m:oMath>
        <m:r>
          <w:rPr>
            <w:rFonts w:ascii="Cambria Math" w:hAnsi="Cambria Math"/>
          </w:rPr>
          <m:t>A</m:t>
        </m:r>
      </m:oMath>
      <w:r w:rsidRPr="00090814">
        <w:t>、群体产物</w:t>
      </w:r>
      <w:r w:rsidRPr="00090814">
        <w:t> </w:t>
      </w:r>
      <m:oMath>
        <m:r>
          <w:rPr>
            <w:rFonts w:ascii="Cambria Math" w:hAnsi="Cambria Math"/>
          </w:rPr>
          <m:t>B</m:t>
        </m:r>
      </m:oMath>
      <w:r w:rsidRPr="00090814">
        <w:t> </w:t>
      </w:r>
      <w:r w:rsidRPr="00090814">
        <w:t>等多个相互制约的量时，单方程描述不再充分，需采用向量状态</w:t>
      </w:r>
      <w:r w:rsidRPr="00090814">
        <w:t> </w:t>
      </w:r>
      <m:oMath>
        <m:r>
          <m:rPr>
            <m:sty m:val="b"/>
          </m:rPr>
          <w:rPr>
            <w:rFonts w:ascii="Cambria Math" w:hAnsi="Cambria Math"/>
          </w:rPr>
          <m:t>x</m:t>
        </m:r>
        <m:r>
          <w:rPr>
            <w:rFonts w:ascii="Cambria Math" w:hAnsi="Cambria Math"/>
          </w:rPr>
          <m:t>(t)∈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090814">
        <w:t> </w:t>
      </w:r>
      <w:r w:rsidRPr="00090814">
        <w:t>的耦合常微分方程初值问题</w:t>
      </w:r>
    </w:p>
    <w:p w14:paraId="46143921" w14:textId="211D5071" w:rsidR="00090814" w:rsidRPr="00022B58" w:rsidRDefault="00000000" w:rsidP="00022B58">
      <w:pPr>
        <w:widowControl/>
        <w:spacing w:beforeLines="0" w:line="240" w:lineRule="auto"/>
        <w:ind w:firstLineChars="0" w:firstLine="0"/>
        <w:jc w:val="right"/>
      </w:pPr>
      <m:oMath>
        <m:f>
          <m:fPr>
            <m:ctrlPr>
              <w:rPr>
                <w:rFonts w:ascii="Cambria Math" w:hAnsi="Cambria Math"/>
              </w:rPr>
            </m:ctrlPr>
          </m:fPr>
          <m:num>
            <m:r>
              <m:rPr>
                <m:sty m:val="p"/>
              </m:rPr>
              <w:rPr>
                <w:rFonts w:ascii="Cambria Math" w:hAnsi="Cambria Math"/>
              </w:rPr>
              <m:t>d</m:t>
            </m:r>
            <m:r>
              <m:rPr>
                <m:sty m:val="b"/>
              </m:rPr>
              <w:rPr>
                <w:rFonts w:ascii="Cambria Math" w:hAnsi="Cambria Math"/>
              </w:rPr>
              <m:t>x</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F</m:t>
        </m:r>
        <m:d>
          <m:dPr>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p</m:t>
            </m:r>
          </m:e>
        </m:d>
        <m:r>
          <w:rPr>
            <w:rFonts w:ascii="Cambria Math" w:hAnsi="Cambria Math"/>
          </w:rPr>
          <m:t>,</m:t>
        </m:r>
        <m:r>
          <m:rPr>
            <m:sty m:val="b"/>
          </m:rP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0</m:t>
            </m:r>
          </m:sub>
        </m:sSub>
      </m:oMath>
      <w:r w:rsidR="00022B58">
        <w:t xml:space="preserve">    </w:t>
      </w:r>
      <w:r w:rsidR="00022B58">
        <w:rPr>
          <w:rFonts w:hint="eastAsia"/>
        </w:rPr>
        <w:t xml:space="preserve">              </w:t>
      </w:r>
      <w:r w:rsidR="00022B58">
        <w:rPr>
          <w:rFonts w:hint="eastAsia"/>
        </w:rPr>
        <w:t>（</w:t>
      </w:r>
      <w:r w:rsidR="00022B58">
        <w:rPr>
          <w:rFonts w:asciiTheme="minorEastAsia" w:eastAsiaTheme="minorEastAsia" w:hAnsiTheme="minorEastAsia"/>
        </w:rPr>
        <w:t>1-</w:t>
      </w:r>
      <w:r w:rsidR="00740924">
        <w:rPr>
          <w:rFonts w:asciiTheme="minorEastAsia" w:eastAsiaTheme="minorEastAsia" w:hAnsiTheme="minorEastAsia" w:hint="eastAsia"/>
        </w:rPr>
        <w:t>6</w:t>
      </w:r>
      <w:r w:rsidR="00022B58">
        <w:rPr>
          <w:rFonts w:hint="eastAsia"/>
        </w:rPr>
        <w:t>）</w:t>
      </w:r>
    </w:p>
    <w:p w14:paraId="10E07644" w14:textId="4912D98F" w:rsidR="00090814" w:rsidRPr="00090814" w:rsidRDefault="00090814" w:rsidP="00090814">
      <w:pPr>
        <w:widowControl/>
        <w:spacing w:beforeLines="0" w:line="400" w:lineRule="exact"/>
        <w:ind w:firstLine="480"/>
      </w:pPr>
      <w:r w:rsidRPr="00090814">
        <w:t>其中</w:t>
      </w:r>
      <w:r w:rsidRPr="00090814">
        <w:t> </w:t>
      </w:r>
      <m:oMath>
        <m:r>
          <m:rPr>
            <m:sty m:val="b"/>
          </m:rPr>
          <w:rPr>
            <w:rFonts w:ascii="Cambria Math" w:hAnsi="Cambria Math"/>
          </w:rPr>
          <m:t>F</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090814">
        <w:t> </w:t>
      </w:r>
      <w:r w:rsidRPr="00090814">
        <w:t>由守恒关系与酶促</w:t>
      </w:r>
      <w:r w:rsidRPr="00090814">
        <w:t>/</w:t>
      </w:r>
      <w:r w:rsidRPr="00090814">
        <w:t>调控速率律给出，</w:t>
      </w:r>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rsidRPr="00090814">
        <w:t> </w:t>
      </w:r>
      <w:r w:rsidRPr="00090814">
        <w:t>为动力学参数（稀释率、半饱和常数、最大合成率、</w:t>
      </w:r>
      <w:r w:rsidRPr="00090814">
        <w:t xml:space="preserve">Hill </w:t>
      </w:r>
      <w:r w:rsidRPr="00090814">
        <w:t>指数等）。在充分混匀、确定性近似下，</w:t>
      </w:r>
      <m:oMath>
        <m:r>
          <m:rPr>
            <m:sty m:val="b"/>
          </m:rPr>
          <w:rPr>
            <w:rFonts w:ascii="Cambria Math" w:hAnsi="Cambria Math"/>
          </w:rPr>
          <m:t>F</m:t>
        </m:r>
      </m:oMath>
      <w:r w:rsidRPr="00090814">
        <w:t> </w:t>
      </w:r>
      <w:r w:rsidRPr="00090814">
        <w:t>通常为</w:t>
      </w:r>
      <w:r w:rsidRPr="00090814">
        <w:t> </w:t>
      </w:r>
      <m:oMath>
        <m:r>
          <w:rPr>
            <w:rFonts w:ascii="Cambria Math" w:hAnsi="Cambria Math"/>
          </w:rPr>
          <m:t>t</m:t>
        </m:r>
      </m:oMath>
      <w:r w:rsidRPr="00090814">
        <w:t> </w:t>
      </w:r>
      <w:r w:rsidRPr="00090814">
        <w:t>不显含的自治系统；若引入外部时变输入，则可写为</w:t>
      </w:r>
      <w:r w:rsidRPr="00090814">
        <w:t> </w:t>
      </w:r>
      <m:oMath>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,t;</m:t>
        </m:r>
        <m:r>
          <m:rPr>
            <m:sty m:val="b"/>
          </m:rPr>
          <w:rPr>
            <w:rFonts w:ascii="Cambria Math" w:hAnsi="Cambria Math"/>
          </w:rPr>
          <m:t>p</m:t>
        </m:r>
        <m:r>
          <w:rPr>
            <w:rFonts w:ascii="Cambria Math" w:hAnsi="Cambria Math"/>
          </w:rPr>
          <m:t>)</m:t>
        </m:r>
      </m:oMath>
      <w:r w:rsidRPr="00090814">
        <w:t>。</w:t>
      </w:r>
    </w:p>
    <w:p w14:paraId="0E25C8ED" w14:textId="570B3362" w:rsidR="00090814" w:rsidRPr="00090814" w:rsidRDefault="00090814" w:rsidP="00090814">
      <w:pPr>
        <w:widowControl/>
        <w:spacing w:beforeLines="0" w:line="400" w:lineRule="exact"/>
        <w:ind w:firstLine="480"/>
      </w:pPr>
      <w:r w:rsidRPr="00090814">
        <w:t>微生物群落模型的维数上升往往来自两类扩展：一是同一营养场下多菌株并存，使</w:t>
      </w:r>
      <w:r w:rsidRPr="00090814">
        <w:t> </w:t>
      </w:r>
      <m:oMath>
        <m:r>
          <m:rPr>
            <m:sty m:val="b"/>
          </m:rPr>
          <w:rPr>
            <w:rFonts w:ascii="Cambria Math" w:hAnsi="Cambria Math"/>
          </w:rPr>
          <m:t>x</m:t>
        </m:r>
      </m:oMath>
      <w:r w:rsidRPr="00090814">
        <w:t> </w:t>
      </w:r>
      <w:r w:rsidRPr="00090814">
        <w:t>包含</w:t>
      </w:r>
      <w:r w:rsidRPr="00090814">
        <w:t> </w:t>
      </w:r>
      <m:oMath>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e>
        </m:d>
      </m:oMath>
      <w:r w:rsidRPr="00090814">
        <w:t>；二是把</w:t>
      </w:r>
      <w:r w:rsidRPr="00090814">
        <w:t xml:space="preserve"> QS </w:t>
      </w:r>
      <w:r w:rsidRPr="00090814">
        <w:t>与产物反馈并入网络，使</w:t>
      </w:r>
      <w:r w:rsidRPr="00090814">
        <w:t> </w:t>
      </w:r>
      <m:oMath>
        <m:r>
          <m:rPr>
            <m:sty m:val="b"/>
          </m:rPr>
          <w:rPr>
            <w:rFonts w:ascii="Cambria Math" w:hAnsi="Cambria Math"/>
          </w:rPr>
          <m:t>x</m:t>
        </m:r>
      </m:oMath>
      <w:r w:rsidRPr="00090814">
        <w:t> </w:t>
      </w:r>
      <w:r w:rsidRPr="00090814">
        <w:t>进一步包含各通道信号与产物分量。此时</w:t>
      </w:r>
      <w:r w:rsidRPr="00090814">
        <w:t> </w:t>
      </w:r>
      <m:oMath>
        <m:r>
          <m:rPr>
            <m:sty m:val="b"/>
          </m:rPr>
          <w:rPr>
            <w:rFonts w:ascii="Cambria Math" w:hAnsi="Cambria Math"/>
          </w:rPr>
          <m:t>F</m:t>
        </m:r>
      </m:oMath>
      <w:r w:rsidRPr="00090814">
        <w:t> </w:t>
      </w:r>
      <w:r w:rsidRPr="00090814">
        <w:t>的非线性不仅来自</w:t>
      </w:r>
      <w:r w:rsidRPr="00090814">
        <w:t xml:space="preserve"> Monod/Hill </w:t>
      </w:r>
      <w:r w:rsidRPr="00090814">
        <w:t>等饱和项，也来自交叉调控（某一信号影响另一菌株或另一产物的生成）以及可能的乘积型耦合（例如信号降解与总生物量成正比）。</w:t>
      </w:r>
    </w:p>
    <w:p w14:paraId="5A99E4BE" w14:textId="018418BD" w:rsidR="00090814" w:rsidRPr="00090814" w:rsidRDefault="00090814" w:rsidP="00022B58">
      <w:pPr>
        <w:widowControl/>
        <w:spacing w:beforeLines="0" w:line="240" w:lineRule="auto"/>
        <w:ind w:firstLine="480"/>
      </w:pPr>
      <w:r w:rsidRPr="00090814">
        <w:t>同一套生化叙事常对应</w:t>
      </w:r>
      <w:proofErr w:type="gramStart"/>
      <w:r w:rsidRPr="00090814">
        <w:t>一</w:t>
      </w:r>
      <w:proofErr w:type="gramEnd"/>
      <w:r w:rsidRPr="00090814">
        <w:t>族模型而非单一方程：调控符号、是否合成信号、是否承担公共性状、拓扑连接方式等，在实现上可视为对</w:t>
      </w:r>
      <w:r w:rsidRPr="00090814">
        <w:t> </w:t>
      </w:r>
      <m:oMath>
        <m:r>
          <m:rPr>
            <m:sty m:val="b"/>
          </m:rPr>
          <w:rPr>
            <w:rFonts w:ascii="Cambria Math" w:hAnsi="Cambria Math"/>
          </w:rPr>
          <m:t>F</m:t>
        </m:r>
      </m:oMath>
      <w:r w:rsidRPr="00090814">
        <w:t> </w:t>
      </w:r>
      <w:r w:rsidRPr="00090814">
        <w:t>的结构选择，或等价地视为参数向量</w:t>
      </w:r>
      <w:r w:rsidRPr="00090814">
        <w:t> </w:t>
      </w:r>
      <m:oMath>
        <m:r>
          <m:rPr>
            <m:sty m:val="b"/>
          </m:rPr>
          <w:rPr>
            <w:rFonts w:ascii="Cambria Math" w:hAnsi="Cambria Math"/>
          </w:rPr>
          <m:t>p</m:t>
        </m:r>
      </m:oMath>
      <w:r w:rsidRPr="00090814">
        <w:t> </w:t>
      </w:r>
      <w:r w:rsidRPr="00090814">
        <w:t>在离散集合上取值而产生的</w:t>
      </w:r>
      <w:r w:rsidRPr="00090814">
        <w:rPr>
          <w:b/>
          <w:bCs/>
        </w:rPr>
        <w:t>参数化模型族</w:t>
      </w:r>
      <w:r w:rsidRPr="00090814">
        <w:t> </w:t>
      </w:r>
      <m:oMath>
        <m:sSub>
          <m:sSubPr>
            <m:ctrlPr>
              <w:rPr>
                <w:rFonts w:ascii="Cambria Math" w:hAnsi="Cambria Math"/>
              </w:rPr>
            </m:ctrlPr>
          </m:sSubPr>
          <m:e>
            <m:d>
              <m:dPr>
                <m:begChr m:val="{"/>
                <m:endChr m:val="}"/>
                <m:ctrlPr>
                  <w:rPr>
                    <w:rFonts w:ascii="Cambria Math" w:hAnsi="Cambria Math"/>
                  </w:rPr>
                </m:ctrlPr>
              </m:dPr>
              <m:e>
                <m:r>
                  <m:rPr>
                    <m:sty m:val="b"/>
                  </m:rPr>
                  <w:rPr>
                    <w:rFonts w:ascii="Cambria Math" w:hAnsi="Cambria Math"/>
                  </w:rPr>
                  <m:t>F</m:t>
                </m:r>
                <m:r>
                  <w:rPr>
                    <w:rFonts w:ascii="Cambria Math" w:hAnsi="Cambria Math"/>
                  </w:rPr>
                  <m:t>(⋅;</m:t>
                </m:r>
                <m:sSup>
                  <m:sSupPr>
                    <m:ctrlPr>
                      <w:rPr>
                        <w:rFonts w:ascii="Cambria Math" w:hAnsi="Cambria Math"/>
                      </w:rPr>
                    </m:ctrlPr>
                  </m:sSupPr>
                  <m:e>
                    <m:r>
                      <m:rPr>
                        <m:sty m:val="b"/>
                      </m:rPr>
                      <w:rPr>
                        <w:rFonts w:ascii="Cambria Math" w:hAnsi="Cambria Math"/>
                      </w:rPr>
                      <m:t>p</m:t>
                    </m:r>
                  </m:e>
                  <m:sup>
                    <m:d>
                      <m:dPr>
                        <m:ctrlPr>
                          <w:rPr>
                            <w:rFonts w:ascii="Cambria Math" w:hAnsi="Cambria Math"/>
                          </w:rPr>
                        </m:ctrlPr>
                      </m:dPr>
                      <m:e>
                        <m:r>
                          <w:rPr>
                            <w:rFonts w:ascii="Cambria Math" w:hAnsi="Cambria Math"/>
                          </w:rPr>
                          <m:t>k</m:t>
                        </m:r>
                      </m:e>
                    </m:d>
                  </m:sup>
                </m:sSup>
                <m:r>
                  <w:rPr>
                    <w:rFonts w:ascii="Cambria Math" w:hAnsi="Cambria Math"/>
                  </w:rPr>
                  <m:t>)</m:t>
                </m:r>
              </m:e>
            </m:d>
          </m:e>
          <m:sub>
            <m:r>
              <w:rPr>
                <w:rFonts w:ascii="Cambria Math" w:hAnsi="Cambria Math"/>
              </w:rPr>
              <m:t>k∈</m:t>
            </m:r>
            <m:r>
              <m:rPr>
                <m:scr m:val="script"/>
              </m:rPr>
              <w:rPr>
                <w:rFonts w:ascii="Cambria Math" w:hAnsi="Cambria Math"/>
              </w:rPr>
              <m:t>K</m:t>
            </m:r>
          </m:sub>
        </m:sSub>
      </m:oMath>
      <w:r w:rsidRPr="00090814">
        <w:t>。因此，比较不同欺骗策略或不同调控拓扑的相对表现，在数学上常归结为：在同一初值与评价准则下，对一族初值问题并行求解，并在输出泛函（例如末段均值、累积代价、几何平均指标等）上排序。</w:t>
      </w:r>
    </w:p>
    <w:p w14:paraId="5CE93326" w14:textId="40E3250E" w:rsidR="00090814" w:rsidRPr="00090814" w:rsidRDefault="00090814" w:rsidP="00022B58">
      <w:pPr>
        <w:widowControl/>
        <w:spacing w:beforeLines="0" w:line="240" w:lineRule="auto"/>
        <w:ind w:firstLine="480"/>
      </w:pPr>
      <w:r w:rsidRPr="00090814">
        <w:t>从分析角度看，耦合系统仍可用平衡点</w:t>
      </w:r>
      <w:r w:rsidRPr="00090814">
        <w:t> </w:t>
      </w:r>
      <m:oMath>
        <m:r>
          <m:rPr>
            <m:sty m:val="b"/>
          </m:rPr>
          <w:rPr>
            <w:rFonts w:ascii="Cambria Math" w:hAnsi="Cambria Math"/>
          </w:rPr>
          <m:t>F</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m:t>
            </m:r>
          </m:sup>
        </m:sSup>
        <m:r>
          <w:rPr>
            <w:rFonts w:ascii="Cambria Math" w:hAnsi="Cambria Math"/>
          </w:rPr>
          <m:t>;</m:t>
        </m:r>
        <m:r>
          <m:rPr>
            <m:sty m:val="b"/>
          </m:rPr>
          <w:rPr>
            <w:rFonts w:ascii="Cambria Math" w:hAnsi="Cambria Math"/>
          </w:rPr>
          <m:t>p</m:t>
        </m:r>
        <m:r>
          <w:rPr>
            <w:rFonts w:ascii="Cambria Math" w:hAnsi="Cambria Math"/>
          </w:rPr>
          <m:t>)=0</m:t>
        </m:r>
      </m:oMath>
      <w:r w:rsidRPr="00090814">
        <w:t> </w:t>
      </w:r>
      <w:r w:rsidRPr="00090814">
        <w:t>与</w:t>
      </w:r>
      <w:r w:rsidRPr="00090814">
        <w:t xml:space="preserve"> Jacobian </w:t>
      </w:r>
      <m:oMath>
        <m:r>
          <w:rPr>
            <w:rFonts w:ascii="Cambria Math" w:hAnsi="Cambria Math"/>
          </w:rPr>
          <m:t>J=</m:t>
        </m:r>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r>
              <m:rPr>
                <m:sty m:val="b"/>
              </m:rPr>
              <w:rPr>
                <w:rFonts w:ascii="Cambria Math" w:hAnsi="Cambria Math"/>
              </w:rPr>
              <m:t>x</m:t>
            </m:r>
          </m:den>
        </m:f>
        <m:sSub>
          <m:sSubPr>
            <m:ctrlPr>
              <w:rPr>
                <w:rFonts w:ascii="Cambria Math" w:hAnsi="Cambria Math"/>
              </w:rPr>
            </m:ctrlPr>
          </m:sSubPr>
          <m:e>
            <m:r>
              <w:rPr>
                <w:rFonts w:ascii="Cambria Math" w:hAnsi="Cambria Math"/>
              </w:rPr>
              <m:t>∣</m:t>
            </m:r>
          </m:e>
          <m:sub>
            <m:sSup>
              <m:sSupPr>
                <m:ctrlPr>
                  <w:rPr>
                    <w:rFonts w:ascii="Cambria Math" w:hAnsi="Cambria Math"/>
                  </w:rPr>
                </m:ctrlPr>
              </m:sSupPr>
              <m:e>
                <m:r>
                  <m:rPr>
                    <m:sty m:val="b"/>
                  </m:rPr>
                  <w:rPr>
                    <w:rFonts w:ascii="Cambria Math" w:hAnsi="Cambria Math"/>
                  </w:rPr>
                  <m:t>x</m:t>
                </m:r>
              </m:e>
              <m:sup>
                <m:r>
                  <w:rPr>
                    <w:rFonts w:ascii="Cambria Math" w:hAnsi="Cambria Math"/>
                  </w:rPr>
                  <m:t>*</m:t>
                </m:r>
              </m:sup>
            </m:sSup>
          </m:sub>
        </m:sSub>
      </m:oMath>
      <w:r w:rsidRPr="00090814">
        <w:t> </w:t>
      </w:r>
      <w:r w:rsidRPr="00090814">
        <w:t>讨论局部稳定性；但当维数与参数增多、且</w:t>
      </w:r>
      <w:r w:rsidRPr="00090814">
        <w:t> </w:t>
      </w:r>
      <m:oMath>
        <m:r>
          <m:rPr>
            <m:sty m:val="b"/>
          </m:rPr>
          <w:rPr>
            <w:rFonts w:ascii="Cambria Math" w:hAnsi="Cambria Math"/>
          </w:rPr>
          <m:t>F</m:t>
        </m:r>
      </m:oMath>
      <w:r w:rsidRPr="00090814">
        <w:t> </w:t>
      </w:r>
      <w:r w:rsidRPr="00090814">
        <w:t>含强非线性或分段光滑（如门控、迟滞阈值）时，闭式解通常不可得，主要结论往往依赖数值积分与参数扫描。该事实与</w:t>
      </w:r>
      <w:r w:rsidRPr="00090814">
        <w:t xml:space="preserve"> 1.1.4</w:t>
      </w:r>
      <w:r w:rsidRPr="00090814">
        <w:t>、</w:t>
      </w:r>
      <w:r w:rsidRPr="00090814">
        <w:t xml:space="preserve">1.1.5 </w:t>
      </w:r>
      <w:r w:rsidRPr="00090814">
        <w:t>的分析与数值叙述直接相连，也为后</w:t>
      </w:r>
      <w:proofErr w:type="gramStart"/>
      <w:r w:rsidRPr="00090814">
        <w:t>文双菌、三菌</w:t>
      </w:r>
      <w:proofErr w:type="gramEnd"/>
      <w:r w:rsidRPr="00090814">
        <w:t>扫描框架提供统一的微分方程表述基础。</w:t>
      </w:r>
    </w:p>
    <w:p w14:paraId="2257D40E" w14:textId="513CC327" w:rsidR="00FE5D8F" w:rsidRPr="00090814" w:rsidRDefault="00FE5D8F">
      <w:pPr>
        <w:widowControl/>
        <w:spacing w:beforeLines="0" w:line="400" w:lineRule="exact"/>
        <w:ind w:firstLine="480"/>
      </w:pPr>
    </w:p>
    <w:p w14:paraId="5EA93D39" w14:textId="1ED80803" w:rsidR="00055DE8" w:rsidRDefault="00055DE8" w:rsidP="00055DE8">
      <w:pPr>
        <w:pStyle w:val="3"/>
        <w:numPr>
          <w:ilvl w:val="0"/>
          <w:numId w:val="0"/>
        </w:numPr>
        <w:spacing w:before="240" w:after="240"/>
        <w:rPr>
          <w:rFonts w:ascii="黑体" w:hAnsi="黑体" w:hint="eastAsia"/>
        </w:rPr>
      </w:pPr>
      <w:r>
        <w:rPr>
          <w:rFonts w:ascii="黑体" w:hAnsi="黑体"/>
        </w:rPr>
        <w:t>1.1.</w:t>
      </w:r>
      <w:r>
        <w:rPr>
          <w:rFonts w:ascii="黑体" w:hAnsi="黑体" w:hint="eastAsia"/>
        </w:rPr>
        <w:t xml:space="preserve">4 </w:t>
      </w:r>
      <w:r>
        <w:rPr>
          <w:rFonts w:ascii="黑体" w:hAnsi="黑体"/>
        </w:rPr>
        <w:t xml:space="preserve"> </w:t>
      </w:r>
      <w:r w:rsidR="00DF7046" w:rsidRPr="00DF7046">
        <w:rPr>
          <w:rFonts w:ascii="黑体" w:hAnsi="黑体"/>
        </w:rPr>
        <w:t>无</w:t>
      </w:r>
      <w:proofErr w:type="gramStart"/>
      <w:r w:rsidR="00DF7046" w:rsidRPr="00DF7046">
        <w:rPr>
          <w:rFonts w:ascii="黑体" w:hAnsi="黑体"/>
        </w:rPr>
        <w:t>显式解方程</w:t>
      </w:r>
      <w:proofErr w:type="gramEnd"/>
      <w:r w:rsidR="00DF7046" w:rsidRPr="00DF7046">
        <w:rPr>
          <w:rFonts w:ascii="黑体" w:hAnsi="黑体"/>
        </w:rPr>
        <w:t>的分析</w:t>
      </w:r>
    </w:p>
    <w:p w14:paraId="651BF60F" w14:textId="70F37B30" w:rsidR="00090814" w:rsidRPr="00090814" w:rsidRDefault="00090814" w:rsidP="00022B58">
      <w:pPr>
        <w:widowControl/>
        <w:spacing w:beforeLines="0" w:line="240" w:lineRule="auto"/>
        <w:ind w:firstLine="480"/>
      </w:pPr>
      <w:r w:rsidRPr="00090814">
        <w:t>高维耦合系统</w:t>
      </w:r>
      <w:r w:rsidRPr="00090814">
        <w:t> </w:t>
      </w:r>
      <m:oMath>
        <m:f>
          <m:fPr>
            <m:ctrlPr>
              <w:rPr>
                <w:rFonts w:ascii="Cambria Math" w:hAnsi="Cambria Math"/>
              </w:rPr>
            </m:ctrlPr>
          </m:fPr>
          <m:num>
            <m:r>
              <m:rPr>
                <m:sty m:val="p"/>
              </m:rPr>
              <w:rPr>
                <w:rFonts w:ascii="Cambria Math" w:hAnsi="Cambria Math"/>
              </w:rPr>
              <m:t>d</m:t>
            </m:r>
            <m:r>
              <m:rPr>
                <m:sty m:val="b"/>
              </m:rPr>
              <w:rPr>
                <w:rFonts w:ascii="Cambria Math" w:hAnsi="Cambria Math"/>
              </w:rPr>
              <m:t>x</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090814">
        <w:t> </w:t>
      </w:r>
      <w:r w:rsidRPr="00090814">
        <w:t>在一般非线性下很少能写成初等函数的闭式解，研究重点通常不在求解析积分，而在解的定性性质：非负性、有界性、是否存在平衡点</w:t>
      </w:r>
      <w:r w:rsidRPr="00090814">
        <w:t> </w:t>
      </w:r>
      <m:oMath>
        <m:sSup>
          <m:sSupPr>
            <m:ctrlPr>
              <w:rPr>
                <w:rFonts w:ascii="Cambria Math" w:hAnsi="Cambria Math"/>
              </w:rPr>
            </m:ctrlPr>
          </m:sSupPr>
          <m:e>
            <m:r>
              <m:rPr>
                <m:sty m:val="b"/>
              </m:rPr>
              <w:rPr>
                <w:rFonts w:ascii="Cambria Math" w:hAnsi="Cambria Math"/>
              </w:rPr>
              <m:t>x</m:t>
            </m:r>
          </m:e>
          <m:sup>
            <m:r>
              <w:rPr>
                <w:rFonts w:ascii="Cambria Math" w:hAnsi="Cambria Math"/>
              </w:rPr>
              <m:t>*</m:t>
            </m:r>
          </m:sup>
        </m:sSup>
      </m:oMath>
      <w:r w:rsidRPr="00090814">
        <w:t> </w:t>
      </w:r>
      <w:r w:rsidRPr="00090814">
        <w:t>满足</w:t>
      </w:r>
      <w:r w:rsidRPr="00090814">
        <w:t> </w:t>
      </w:r>
      <m:oMath>
        <m:r>
          <m:rPr>
            <m:sty m:val="b"/>
          </m:rPr>
          <w:rPr>
            <w:rFonts w:ascii="Cambria Math" w:hAnsi="Cambria Math"/>
          </w:rPr>
          <m:t>F</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m:t>
            </m:r>
          </m:sup>
        </m:sSup>
        <m:r>
          <w:rPr>
            <w:rFonts w:ascii="Cambria Math" w:hAnsi="Cambria Math"/>
          </w:rPr>
          <m:t>;</m:t>
        </m:r>
        <m:r>
          <m:rPr>
            <m:sty m:val="b"/>
          </m:rPr>
          <w:rPr>
            <w:rFonts w:ascii="Cambria Math" w:hAnsi="Cambria Math"/>
          </w:rPr>
          <m:t>p</m:t>
        </m:r>
        <m:r>
          <w:rPr>
            <w:rFonts w:ascii="Cambria Math" w:hAnsi="Cambria Math"/>
          </w:rPr>
          <m:t>)=0</m:t>
        </m:r>
      </m:oMath>
      <w:r w:rsidRPr="00090814">
        <w:t>，以及平衡点的局部稳定性。对光滑自治系统，可在</w:t>
      </w:r>
      <w:r w:rsidRPr="00090814">
        <w:t> </w:t>
      </w:r>
      <m:oMath>
        <m:sSup>
          <m:sSupPr>
            <m:ctrlPr>
              <w:rPr>
                <w:rFonts w:ascii="Cambria Math" w:hAnsi="Cambria Math"/>
              </w:rPr>
            </m:ctrlPr>
          </m:sSupPr>
          <m:e>
            <m:r>
              <m:rPr>
                <m:sty m:val="b"/>
              </m:rPr>
              <w:rPr>
                <w:rFonts w:ascii="Cambria Math" w:hAnsi="Cambria Math"/>
              </w:rPr>
              <m:t>x</m:t>
            </m:r>
          </m:e>
          <m:sup>
            <m:r>
              <w:rPr>
                <w:rFonts w:ascii="Cambria Math" w:hAnsi="Cambria Math"/>
              </w:rPr>
              <m:t>*</m:t>
            </m:r>
          </m:sup>
        </m:sSup>
      </m:oMath>
      <w:r w:rsidRPr="00090814">
        <w:t> </w:t>
      </w:r>
      <w:r w:rsidRPr="00090814">
        <w:t>处线性化，考察</w:t>
      </w:r>
      <w:r w:rsidRPr="00090814">
        <w:t xml:space="preserve"> Jacobian </w:t>
      </w:r>
      <w:r w:rsidRPr="00090814">
        <w:t>矩阵</w:t>
      </w:r>
    </w:p>
    <w:p w14:paraId="7CBB897E" w14:textId="2EAE7A99" w:rsidR="00090814" w:rsidRPr="005557A6" w:rsidRDefault="005557A6" w:rsidP="005557A6">
      <w:pPr>
        <w:widowControl/>
        <w:spacing w:beforeLines="0" w:line="240" w:lineRule="auto"/>
        <w:ind w:firstLineChars="0" w:firstLine="0"/>
        <w:jc w:val="right"/>
      </w:pPr>
      <m:oMath>
        <m:r>
          <w:rPr>
            <w:rFonts w:ascii="Cambria Math" w:hAnsi="Cambria Math"/>
          </w:rPr>
          <m:t>J(</m:t>
        </m:r>
        <m:sSup>
          <m:sSupPr>
            <m:ctrlPr>
              <w:rPr>
                <w:rFonts w:ascii="Cambria Math" w:hAnsi="Cambria Math"/>
              </w:rPr>
            </m:ctrlPr>
          </m:sSupPr>
          <m:e>
            <m:r>
              <m:rPr>
                <m:sty m:val="b"/>
              </m:rPr>
              <w:rPr>
                <w:rFonts w:ascii="Cambria Math" w:hAnsi="Cambria Math"/>
              </w:rPr>
              <m:t>x</m:t>
            </m:r>
          </m:e>
          <m:sup>
            <m:r>
              <w:rPr>
                <w:rFonts w:ascii="Cambria Math" w:hAnsi="Cambria Math"/>
              </w:rPr>
              <m:t>*</m:t>
            </m:r>
          </m:sup>
        </m:sSup>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r>
                  <m:rPr>
                    <m:sty m:val="b"/>
                  </m:rPr>
                  <w:rPr>
                    <w:rFonts w:ascii="Cambria Math" w:hAnsi="Cambria Math"/>
                  </w:rPr>
                  <m:t>x</m:t>
                </m:r>
              </m:den>
            </m:f>
            <m:r>
              <w:rPr>
                <w:rFonts w:ascii="Cambria Math" w:hAnsi="Cambria Math"/>
              </w:rPr>
              <m:t>∣</m:t>
            </m:r>
          </m:e>
          <m:sub>
            <m:r>
              <m:rPr>
                <m:sty m:val="b"/>
              </m:rPr>
              <w:rPr>
                <w:rFonts w:ascii="Cambria Math" w:hAnsi="Cambria Math"/>
              </w:rPr>
              <m:t>x</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m:t>
                </m:r>
              </m:sup>
            </m:sSup>
          </m:sub>
        </m:sSub>
      </m:oMath>
      <w:r>
        <w:t xml:space="preserve">    </w:t>
      </w:r>
      <w:r>
        <w:rPr>
          <w:rFonts w:hint="eastAsia"/>
        </w:rPr>
        <w:t xml:space="preserve">              </w:t>
      </w:r>
      <w:r>
        <w:rPr>
          <w:rFonts w:hint="eastAsia"/>
        </w:rPr>
        <w:t>（</w:t>
      </w:r>
      <w:r>
        <w:rPr>
          <w:rFonts w:asciiTheme="minorEastAsia" w:eastAsiaTheme="minorEastAsia" w:hAnsiTheme="minorEastAsia"/>
        </w:rPr>
        <w:t>1-</w:t>
      </w:r>
      <w:r w:rsidR="00740924">
        <w:rPr>
          <w:rFonts w:asciiTheme="minorEastAsia" w:eastAsiaTheme="minorEastAsia" w:hAnsiTheme="minorEastAsia" w:hint="eastAsia"/>
        </w:rPr>
        <w:t>7</w:t>
      </w:r>
      <w:r>
        <w:rPr>
          <w:rFonts w:hint="eastAsia"/>
        </w:rPr>
        <w:t>）</w:t>
      </w:r>
    </w:p>
    <w:p w14:paraId="4196A421" w14:textId="77777777" w:rsidR="00090814" w:rsidRPr="00090814" w:rsidRDefault="00090814" w:rsidP="00090814">
      <w:pPr>
        <w:widowControl/>
        <w:spacing w:beforeLines="0" w:line="400" w:lineRule="exact"/>
        <w:ind w:firstLine="480"/>
      </w:pPr>
      <w:r w:rsidRPr="00090814">
        <w:t>的特征值实部符号，以判断小扰动下的指数衰减或增长趋势。</w:t>
      </w:r>
    </w:p>
    <w:p w14:paraId="4B235B7B" w14:textId="3DCE4FAD" w:rsidR="00090814" w:rsidRPr="00090814" w:rsidRDefault="00090814" w:rsidP="00090814">
      <w:pPr>
        <w:widowControl/>
        <w:spacing w:beforeLines="0" w:line="400" w:lineRule="exact"/>
        <w:ind w:firstLine="480"/>
      </w:pPr>
      <w:r w:rsidRPr="00090814">
        <w:t>低维情形还可辅以相线、不变集与</w:t>
      </w:r>
      <w:r w:rsidRPr="00090814">
        <w:t xml:space="preserve"> Lyapunov </w:t>
      </w:r>
      <w:r w:rsidRPr="00090814">
        <w:t>型单调量（若能构造）获得全局趋势判断；对含</w:t>
      </w:r>
      <w:r w:rsidRPr="00090814">
        <w:t xml:space="preserve"> Hill </w:t>
      </w:r>
      <w:r w:rsidRPr="00090814">
        <w:t>项、乘积耦合或分段门控的系统，往往只能得到部分区</w:t>
      </w:r>
      <w:r w:rsidRPr="00090814">
        <w:lastRenderedPageBreak/>
        <w:t>间上的</w:t>
      </w:r>
      <w:proofErr w:type="gramStart"/>
      <w:r w:rsidRPr="00090814">
        <w:t>界估计</w:t>
      </w:r>
      <w:proofErr w:type="gramEnd"/>
      <w:r w:rsidRPr="00090814">
        <w:t>与单调区间划分。参数</w:t>
      </w:r>
      <w:r w:rsidRPr="00090814">
        <w:t> </w:t>
      </w:r>
      <m:oMath>
        <m:r>
          <m:rPr>
            <m:sty m:val="b"/>
          </m:rPr>
          <w:rPr>
            <w:rFonts w:ascii="Cambria Math" w:hAnsi="Cambria Math"/>
          </w:rPr>
          <m:t>p</m:t>
        </m:r>
      </m:oMath>
      <w:r w:rsidRPr="00090814">
        <w:t> </w:t>
      </w:r>
      <w:r w:rsidRPr="00090814">
        <w:t>变化时，平衡点可能发生分岔或稳定性切换，这类结论同样多以局部分析与数值验证相结合给出。</w:t>
      </w:r>
    </w:p>
    <w:p w14:paraId="26796131" w14:textId="3F2CCA27" w:rsidR="00090814" w:rsidRPr="00090814" w:rsidRDefault="00090814" w:rsidP="00090814">
      <w:pPr>
        <w:widowControl/>
        <w:spacing w:beforeLines="0" w:line="400" w:lineRule="exact"/>
        <w:ind w:firstLine="480"/>
      </w:pPr>
      <w:r w:rsidRPr="00090814">
        <w:t>因此，在微生物群落与</w:t>
      </w:r>
      <w:r w:rsidRPr="00090814">
        <w:t xml:space="preserve"> QS </w:t>
      </w:r>
      <w:r w:rsidRPr="00090814">
        <w:t>耦合模型中，无显</w:t>
      </w:r>
      <w:proofErr w:type="gramStart"/>
      <w:r w:rsidRPr="00090814">
        <w:t>式解并不</w:t>
      </w:r>
      <w:proofErr w:type="gramEnd"/>
      <w:r w:rsidRPr="00090814">
        <w:t>意味着不可分析：常用路线是先确定生物量、底物与信号等变量的可行域与非负不变性，再对关键平衡点做稳定性讨论；而对轨迹细节、周期振荡、多稳态与吸引域等问题，则需依赖</w:t>
      </w:r>
      <w:r w:rsidRPr="00090814">
        <w:t xml:space="preserve"> 1.1.5 </w:t>
      </w:r>
      <w:r w:rsidRPr="00090814">
        <w:t>的数值模拟与后文的具体算例。</w:t>
      </w:r>
    </w:p>
    <w:p w14:paraId="1D9E9D0F" w14:textId="1D0FB790" w:rsidR="00055DE8" w:rsidRPr="00090814" w:rsidRDefault="00055DE8" w:rsidP="00055DE8">
      <w:pPr>
        <w:widowControl/>
        <w:spacing w:beforeLines="0" w:line="400" w:lineRule="exact"/>
        <w:ind w:firstLine="480"/>
      </w:pPr>
    </w:p>
    <w:p w14:paraId="2DF4394F" w14:textId="0FA0400A" w:rsidR="00055DE8" w:rsidRDefault="00055DE8" w:rsidP="00055DE8">
      <w:pPr>
        <w:pStyle w:val="3"/>
        <w:numPr>
          <w:ilvl w:val="0"/>
          <w:numId w:val="0"/>
        </w:numPr>
        <w:spacing w:before="240" w:after="240"/>
        <w:rPr>
          <w:rFonts w:ascii="黑体" w:hAnsi="黑体" w:hint="eastAsia"/>
        </w:rPr>
      </w:pPr>
      <w:r>
        <w:rPr>
          <w:rFonts w:ascii="黑体" w:hAnsi="黑体"/>
        </w:rPr>
        <w:t>1.1.</w:t>
      </w:r>
      <w:r>
        <w:rPr>
          <w:rFonts w:ascii="黑体" w:hAnsi="黑体" w:hint="eastAsia"/>
        </w:rPr>
        <w:t xml:space="preserve">5 </w:t>
      </w:r>
      <w:r>
        <w:rPr>
          <w:rFonts w:ascii="黑体" w:hAnsi="黑体"/>
        </w:rPr>
        <w:t xml:space="preserve"> </w:t>
      </w:r>
      <w:r w:rsidR="00DF7046" w:rsidRPr="00DF7046">
        <w:rPr>
          <w:rFonts w:ascii="黑体" w:hAnsi="黑体"/>
        </w:rPr>
        <w:t>数值模拟</w:t>
      </w:r>
    </w:p>
    <w:p w14:paraId="25E12D9A" w14:textId="6EE94CD2" w:rsidR="00090814" w:rsidRPr="00090814" w:rsidRDefault="00090814" w:rsidP="005557A6">
      <w:pPr>
        <w:widowControl/>
        <w:spacing w:beforeLines="0" w:line="240" w:lineRule="auto"/>
        <w:ind w:firstLine="480"/>
      </w:pPr>
      <w:r w:rsidRPr="00090814">
        <w:t>对</w:t>
      </w:r>
      <w:r w:rsidRPr="00090814">
        <w:t> </w:t>
      </w:r>
      <m:oMath>
        <m:f>
          <m:fPr>
            <m:ctrlPr>
              <w:rPr>
                <w:rFonts w:ascii="Cambria Math" w:hAnsi="Cambria Math"/>
              </w:rPr>
            </m:ctrlPr>
          </m:fPr>
          <m:num>
            <m:r>
              <m:rPr>
                <m:sty m:val="p"/>
              </m:rPr>
              <w:rPr>
                <w:rFonts w:ascii="Cambria Math" w:hAnsi="Cambria Math"/>
              </w:rPr>
              <m:t>d</m:t>
            </m:r>
            <m:r>
              <m:rPr>
                <m:sty m:val="b"/>
              </m:rPr>
              <w:rPr>
                <w:rFonts w:ascii="Cambria Math" w:hAnsi="Cambria Math"/>
              </w:rPr>
              <m:t>x</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090814">
        <w:t> </w:t>
      </w:r>
      <w:r w:rsidRPr="00090814">
        <w:t>的初值问题，数值模拟的任务是在时间区间</w:t>
      </w:r>
      <w:r w:rsidRPr="00090814">
        <w:t>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090814">
        <w:t> </w:t>
      </w:r>
      <w:r w:rsidRPr="00090814">
        <w:t>上构造离散近似</w:t>
      </w:r>
      <w:r w:rsidRPr="00090814">
        <w:t> </w:t>
      </w:r>
      <m:oMath>
        <m:sSub>
          <m:sSubPr>
            <m:ctrlPr>
              <w:rPr>
                <w:rFonts w:ascii="Cambria Math" w:hAnsi="Cambria Math"/>
              </w:rPr>
            </m:ctrlPr>
          </m:sSubPr>
          <m:e>
            <m:r>
              <m:rPr>
                <m:sty m:val="b"/>
              </m:rPr>
              <w:rPr>
                <w:rFonts w:ascii="Cambria Math" w:hAnsi="Cambria Math"/>
              </w:rPr>
              <m:t>x</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oMath>
      <w:r w:rsidRPr="00090814">
        <w:t>，使整体误差在容许精度内，并能稳定处理刚性或强非线性带来的步长限制。常用做法是采用自适应步长的显式</w:t>
      </w:r>
      <w:r w:rsidRPr="00090814">
        <w:t xml:space="preserve"> Runge–</w:t>
      </w:r>
      <w:proofErr w:type="spellStart"/>
      <w:r w:rsidRPr="00090814">
        <w:t>Kutta</w:t>
      </w:r>
      <w:proofErr w:type="spellEnd"/>
      <w:r w:rsidRPr="00090814">
        <w:t xml:space="preserve"> </w:t>
      </w:r>
      <w:r w:rsidRPr="00090814">
        <w:t>族（如经典四阶</w:t>
      </w:r>
      <w:r w:rsidRPr="00090814">
        <w:t>/</w:t>
      </w:r>
      <w:r w:rsidRPr="00090814">
        <w:t>五阶配对方法），根据局部误差估计自动放大或缩小步长，并在右端不连续或接近奇异时配合事件检测与最小步长控制。</w:t>
      </w:r>
    </w:p>
    <w:p w14:paraId="4A9F41B0" w14:textId="18A82B62" w:rsidR="00090814" w:rsidRPr="00090814" w:rsidRDefault="00090814" w:rsidP="00090814">
      <w:pPr>
        <w:widowControl/>
        <w:spacing w:beforeLines="0" w:line="400" w:lineRule="exact"/>
        <w:ind w:firstLine="480"/>
      </w:pPr>
      <w:r w:rsidRPr="00090814">
        <w:t>在群落与</w:t>
      </w:r>
      <w:r w:rsidRPr="00090814">
        <w:t xml:space="preserve"> QS </w:t>
      </w:r>
      <w:r w:rsidRPr="00090814">
        <w:t>模型中，数值模拟的价值主要体现在三方面：一是获得轨迹与末态</w:t>
      </w:r>
      <w:r w:rsidRPr="00090814">
        <w:t>/</w:t>
      </w:r>
      <w:r w:rsidRPr="00090814">
        <w:t>末段统计量，用于与实验曲线或定性趋势对照；二是在难以解析求平衡点或稳定性判据不充分时，用长时间积分观察是否收敛到稳态、是否出现持续振荡；三是当</w:t>
      </w:r>
      <w:r w:rsidRPr="00090814">
        <w:t> </w:t>
      </w:r>
      <m:oMath>
        <m:r>
          <m:rPr>
            <m:sty m:val="b"/>
          </m:rPr>
          <w:rPr>
            <w:rFonts w:ascii="Cambria Math" w:hAnsi="Cambria Math"/>
          </w:rPr>
          <m:t>p</m:t>
        </m:r>
      </m:oMath>
      <w:r w:rsidRPr="00090814">
        <w:t> </w:t>
      </w:r>
      <w:r w:rsidRPr="00090814">
        <w:t>在离散集合上取值（不同策略、拓扑或假设）时，可对大量初值问题批量求解，再对输出泛函排序比较。</w:t>
      </w:r>
    </w:p>
    <w:p w14:paraId="0D475761" w14:textId="345422FE" w:rsidR="00055DE8" w:rsidRPr="00090814" w:rsidRDefault="00090814" w:rsidP="00740924">
      <w:pPr>
        <w:widowControl/>
        <w:spacing w:beforeLines="0" w:line="400" w:lineRule="exact"/>
        <w:ind w:firstLine="480"/>
        <w:rPr>
          <w:rFonts w:hint="eastAsia"/>
        </w:rPr>
      </w:pPr>
      <w:r w:rsidRPr="00090814">
        <w:t>工程实现上，同一右端既可写成脚本内联的</w:t>
      </w:r>
      <w:r w:rsidRPr="00090814">
        <w:t xml:space="preserve"> ODE </w:t>
      </w:r>
      <w:r w:rsidRPr="00090814">
        <w:t>函数，也可在图形化仿真环境中以模块化方式组装状态方程并调用同类变步长求解器。无论采用何种界面，核心都是：在固定</w:t>
      </w:r>
      <w:r w:rsidRPr="00090814">
        <w:t> </w:t>
      </w:r>
      <m:oMath>
        <m:r>
          <m:rPr>
            <m:sty m:val="b"/>
          </m:rPr>
          <w:rPr>
            <w:rFonts w:ascii="Cambria Math" w:hAnsi="Cambria Math"/>
          </w:rPr>
          <m:t>p</m:t>
        </m:r>
      </m:oMath>
      <w:r w:rsidRPr="00090814">
        <w:t> </w:t>
      </w:r>
      <w:r w:rsidRPr="00090814">
        <w:t>下保证积分稳定与可复现，在扫描</w:t>
      </w:r>
      <w:r w:rsidRPr="00090814">
        <w:t> </w:t>
      </w:r>
      <m:oMath>
        <m:r>
          <m:rPr>
            <m:sty m:val="b"/>
          </m:rPr>
          <w:rPr>
            <w:rFonts w:ascii="Cambria Math" w:hAnsi="Cambria Math"/>
          </w:rPr>
          <m:t>p</m:t>
        </m:r>
      </m:oMath>
      <w:r w:rsidRPr="00090814">
        <w:t> </w:t>
      </w:r>
      <w:r w:rsidRPr="00090814">
        <w:t>时保持初值、终止时间与输出统计口径一致，从而为后文欺骗结构与调控拓扑的比较提供可比的数值证据。</w:t>
      </w:r>
    </w:p>
    <w:p w14:paraId="3A6C826B" w14:textId="67EE467D" w:rsidR="00DF7046" w:rsidRDefault="00DF7046" w:rsidP="00DF7046">
      <w:pPr>
        <w:pStyle w:val="3"/>
        <w:numPr>
          <w:ilvl w:val="0"/>
          <w:numId w:val="0"/>
        </w:numPr>
        <w:spacing w:before="240" w:after="240"/>
        <w:rPr>
          <w:rFonts w:ascii="黑体" w:hAnsi="黑体" w:hint="eastAsia"/>
        </w:rPr>
      </w:pPr>
      <w:r>
        <w:rPr>
          <w:rFonts w:ascii="黑体" w:hAnsi="黑体"/>
        </w:rPr>
        <w:t>1.1.</w:t>
      </w:r>
      <w:r>
        <w:rPr>
          <w:rFonts w:ascii="黑体" w:hAnsi="黑体" w:hint="eastAsia"/>
        </w:rPr>
        <w:t xml:space="preserve">6 </w:t>
      </w:r>
      <w:r>
        <w:rPr>
          <w:rFonts w:ascii="黑体" w:hAnsi="黑体"/>
        </w:rPr>
        <w:t xml:space="preserve"> </w:t>
      </w:r>
      <w:r w:rsidRPr="00DF7046">
        <w:rPr>
          <w:rFonts w:ascii="黑体" w:hAnsi="黑体"/>
        </w:rPr>
        <w:t>公共物品、搭便车与欺骗策略的动力学刻画</w:t>
      </w:r>
    </w:p>
    <w:p w14:paraId="26F3A71F" w14:textId="2F57185B" w:rsidR="004A4A53" w:rsidRPr="004A4A53" w:rsidRDefault="004A4A53" w:rsidP="004A4A53">
      <w:pPr>
        <w:widowControl/>
        <w:spacing w:beforeLines="0" w:line="400" w:lineRule="exact"/>
        <w:ind w:firstLine="480"/>
      </w:pPr>
      <w:r w:rsidRPr="004A4A53">
        <w:t>许多</w:t>
      </w:r>
      <w:r w:rsidRPr="004A4A53">
        <w:t xml:space="preserve"> QS </w:t>
      </w:r>
      <w:r w:rsidRPr="004A4A53">
        <w:t>相关表型具有可共享、可被</w:t>
      </w:r>
      <w:proofErr w:type="gramStart"/>
      <w:r w:rsidRPr="004A4A53">
        <w:t>他株利用</w:t>
      </w:r>
      <w:proofErr w:type="gramEnd"/>
      <w:r w:rsidRPr="004A4A53">
        <w:t>的特征，因而在群落尺度上常被抽象为公共物品问题：合作者承担合成与维持成本，使群体获得共同收益；若部分个体降低承担却仍享受收益，则形成搭便车。欺骗策略在现象上可对应为少产或不产信号分子</w:t>
      </w:r>
      <w:r w:rsidR="005557A6">
        <w:rPr>
          <w:rFonts w:hint="eastAsia"/>
        </w:rPr>
        <w:t>、</w:t>
      </w:r>
      <w:r w:rsidRPr="004A4A53">
        <w:t>少产或不产公共产物等离散选择，其生物学细节不同，但在动力学上往往体现为对生长方程右端项的结构改变或等价地对参数向量取不同取值。</w:t>
      </w:r>
    </w:p>
    <w:p w14:paraId="6C5F0CBA" w14:textId="6B9B5E92" w:rsidR="004A4A53" w:rsidRPr="004A4A53" w:rsidRDefault="004A4A53" w:rsidP="005557A6">
      <w:pPr>
        <w:widowControl/>
        <w:spacing w:beforeLines="0" w:line="240" w:lineRule="auto"/>
        <w:ind w:firstLine="480"/>
      </w:pPr>
      <w:r w:rsidRPr="004A4A53">
        <w:t>为在模型中比较策略优劣，需要把收益</w:t>
      </w:r>
      <w:r w:rsidRPr="004A4A53">
        <w:t>—</w:t>
      </w:r>
      <w:r w:rsidRPr="004A4A53">
        <w:t>成本转写为可计算的量。常见做法之一是在给定营养与稀释环境下，为每株定义适合度或有效人均增长率</w:t>
      </w:r>
      <w:r w:rsidRPr="004A4A53">
        <w:t> </w:t>
      </w:r>
      <m:oMath>
        <m:sSub>
          <m:sSubPr>
            <m:ctrlPr>
              <w:rPr>
                <w:rFonts w:ascii="Cambria Math" w:hAnsi="Cambria Math"/>
              </w:rPr>
            </m:ctrlPr>
          </m:sSubPr>
          <m:e>
            <m:r>
              <w:rPr>
                <w:rFonts w:ascii="Cambria Math" w:hAnsi="Cambria Math"/>
              </w:rPr>
              <m:t>ω</m:t>
            </m:r>
          </m:e>
          <m:sub>
            <m:r>
              <w:rPr>
                <w:rFonts w:ascii="Cambria Math" w:hAnsi="Cambria Math"/>
              </w:rPr>
              <m:t>j</m:t>
            </m:r>
          </m:sub>
        </m:sSub>
      </m:oMath>
      <w:r w:rsidRPr="004A4A53">
        <w:t>，使其依赖于公共贡献、信号合成代价以及</w:t>
      </w:r>
      <w:proofErr w:type="gramStart"/>
      <w:r w:rsidRPr="004A4A53">
        <w:t>对他株信号</w:t>
      </w:r>
      <w:proofErr w:type="gramEnd"/>
      <w:r w:rsidRPr="004A4A53">
        <w:t>的利用等因素，从而形成</w:t>
      </w:r>
      <w:r w:rsidRPr="004A4A53">
        <w:t> </w:t>
      </w:r>
      <m:oMath>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r>
          <m:rPr>
            <m:sty m:val="b"/>
          </m:rPr>
          <w:rPr>
            <w:rFonts w:ascii="Cambria Math" w:hAnsi="Cambria Math"/>
          </w:rPr>
          <m:t>x</m:t>
        </m:r>
        <m:r>
          <w:rPr>
            <w:rFonts w:ascii="Cambria Math" w:hAnsi="Cambria Math"/>
          </w:rPr>
          <m:t>,</m:t>
        </m:r>
        <m:r>
          <m:rPr>
            <m:nor/>
          </m:rPr>
          <m:t>produce</m:t>
        </m:r>
        <m: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m:t>
        </m:r>
      </m:oMath>
      <w:r w:rsidRPr="004A4A53">
        <w:t> </w:t>
      </w:r>
      <w:r w:rsidRPr="004A4A53">
        <w:t>的闭合表达；群落内部株间比例变化可用复制子型方</w:t>
      </w:r>
      <w:r w:rsidRPr="004A4A53">
        <w:lastRenderedPageBreak/>
        <w:t>程</w:t>
      </w:r>
      <w:r w:rsidRPr="004A4A53">
        <w:t> </w:t>
      </w: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acc>
          <m:accPr>
            <m:chr m:val="ˉ"/>
            <m:ctrlPr>
              <w:rPr>
                <w:rFonts w:ascii="Cambria Math" w:hAnsi="Cambria Math"/>
              </w:rPr>
            </m:ctrlPr>
          </m:accPr>
          <m:e>
            <m:r>
              <w:rPr>
                <w:rFonts w:ascii="Cambria Math" w:hAnsi="Cambria Math"/>
              </w:rPr>
              <m:t>ω</m:t>
            </m:r>
          </m:e>
        </m:acc>
        <m:r>
          <w:rPr>
            <w:rFonts w:ascii="Cambria Math" w:hAnsi="Cambria Math"/>
          </w:rPr>
          <m:t>)</m:t>
        </m:r>
      </m:oMath>
      <w:r w:rsidRPr="004A4A53">
        <w:t>（</w:t>
      </w:r>
      <m:oMath>
        <m:acc>
          <m:accPr>
            <m:chr m:val="ˉ"/>
            <m:ctrlPr>
              <w:rPr>
                <w:rFonts w:ascii="Cambria Math" w:hAnsi="Cambria Math"/>
              </w:rPr>
            </m:ctrlPr>
          </m:accPr>
          <m:e>
            <m:r>
              <w:rPr>
                <w:rFonts w:ascii="Cambria Math" w:hAnsi="Cambria Math"/>
              </w:rPr>
              <m:t>ω</m:t>
            </m:r>
          </m:e>
        </m:acc>
      </m:oMath>
      <w:r w:rsidRPr="004A4A53">
        <w:t> </w:t>
      </w:r>
      <w:r w:rsidRPr="004A4A53">
        <w:t>为加权平均）与资源、信号、产物方程联立。另</w:t>
      </w:r>
      <w:proofErr w:type="gramStart"/>
      <w:r w:rsidRPr="004A4A53">
        <w:t>一类做法</w:t>
      </w:r>
      <w:proofErr w:type="gramEnd"/>
      <w:r w:rsidRPr="004A4A53">
        <w:t>不单独展开株间比例动力学，而把是否产信号</w:t>
      </w:r>
      <w:r w:rsidRPr="004A4A53">
        <w:t>/</w:t>
      </w:r>
      <w:r w:rsidRPr="004A4A53">
        <w:t>是否产公共物固定为扫描变量，在相同初值与终止时间下比较轨迹泛函（如末段平均丰度、累积资源等），从而在离散策略空间上定义排序。</w:t>
      </w:r>
    </w:p>
    <w:p w14:paraId="15782BD1" w14:textId="47C17CA4" w:rsidR="004A4A53" w:rsidRPr="004A4A53" w:rsidRDefault="004A4A53" w:rsidP="004A4A53">
      <w:pPr>
        <w:widowControl/>
        <w:spacing w:beforeLines="0" w:line="400" w:lineRule="exact"/>
        <w:ind w:firstLine="480"/>
      </w:pPr>
      <w:r w:rsidRPr="004A4A53">
        <w:t>无论采用连续适应度还是离散扫描比较，核心一致：欺骗并非单一标量</w:t>
      </w:r>
      <w:r w:rsidR="005557A6">
        <w:rPr>
          <w:rFonts w:hint="eastAsia"/>
        </w:rPr>
        <w:t>（</w:t>
      </w:r>
      <w:r w:rsidRPr="004A4A53">
        <w:t>好</w:t>
      </w:r>
      <w:r w:rsidRPr="004A4A53">
        <w:t>/</w:t>
      </w:r>
      <w:r w:rsidRPr="004A4A53">
        <w:t>坏</w:t>
      </w:r>
      <w:r w:rsidR="005557A6">
        <w:rPr>
          <w:rFonts w:hint="eastAsia"/>
        </w:rPr>
        <w:t>）</w:t>
      </w:r>
      <w:r w:rsidRPr="004A4A53">
        <w:t>，而是在资源约束、调控拓扑与代谢代价共同作用下，由模型输出指标刻画其相对得失。该视角把</w:t>
      </w:r>
      <w:r w:rsidRPr="004A4A53">
        <w:t xml:space="preserve"> 1.1.3 </w:t>
      </w:r>
      <w:r w:rsidRPr="004A4A53">
        <w:t>中的参数化模型族与</w:t>
      </w:r>
      <w:r w:rsidRPr="004A4A53">
        <w:t xml:space="preserve"> 1.1.5 </w:t>
      </w:r>
      <w:r w:rsidRPr="004A4A53">
        <w:t>中的批量数值模拟直接衔接到策略空间上的优化</w:t>
      </w:r>
      <w:r w:rsidRPr="004A4A53">
        <w:t>/</w:t>
      </w:r>
      <w:r w:rsidRPr="004A4A53">
        <w:t>排序问题，为后文具体假设与评价准则提供统一叙述框架。</w:t>
      </w:r>
    </w:p>
    <w:p w14:paraId="19FF5EDC" w14:textId="19278983" w:rsidR="00055DE8" w:rsidRPr="004A4A53" w:rsidRDefault="00055DE8" w:rsidP="00DF7046">
      <w:pPr>
        <w:widowControl/>
        <w:spacing w:beforeLines="0" w:line="400" w:lineRule="exact"/>
        <w:ind w:firstLine="480"/>
      </w:pPr>
    </w:p>
    <w:p w14:paraId="1E6ED177" w14:textId="2977098B" w:rsidR="00FE5D8F" w:rsidRDefault="00000000">
      <w:pPr>
        <w:pStyle w:val="2"/>
        <w:numPr>
          <w:ilvl w:val="0"/>
          <w:numId w:val="0"/>
        </w:numPr>
        <w:spacing w:before="360" w:after="360"/>
        <w:rPr>
          <w:rFonts w:ascii="黑体" w:hAnsi="黑体" w:hint="eastAsia"/>
        </w:rPr>
      </w:pPr>
      <w:bookmarkStart w:id="25" w:name="_Toc24169"/>
      <w:r>
        <w:rPr>
          <w:rFonts w:ascii="黑体" w:hAnsi="黑体"/>
        </w:rPr>
        <w:t>1.2</w:t>
      </w:r>
      <w:r>
        <w:rPr>
          <w:rFonts w:ascii="黑体" w:hAnsi="黑体" w:hint="eastAsia"/>
        </w:rPr>
        <w:t xml:space="preserve"> </w:t>
      </w:r>
      <w:r>
        <w:rPr>
          <w:rFonts w:ascii="黑体" w:hAnsi="黑体"/>
        </w:rPr>
        <w:t xml:space="preserve"> </w:t>
      </w:r>
      <w:bookmarkEnd w:id="25"/>
      <w:r w:rsidR="00055DE8">
        <w:rPr>
          <w:rFonts w:ascii="黑体" w:hAnsi="黑体" w:hint="eastAsia"/>
        </w:rPr>
        <w:t>群体感应简述</w:t>
      </w:r>
    </w:p>
    <w:p w14:paraId="0F41C172" w14:textId="0C26B967" w:rsidR="00DF7046" w:rsidRPr="00055DE8" w:rsidRDefault="00DF7046" w:rsidP="00DF7046">
      <w:pPr>
        <w:pStyle w:val="3"/>
        <w:numPr>
          <w:ilvl w:val="0"/>
          <w:numId w:val="0"/>
        </w:numPr>
        <w:spacing w:before="240" w:after="240"/>
      </w:pPr>
      <w:r>
        <w:rPr>
          <w:rFonts w:ascii="黑体" w:hAnsi="黑体"/>
        </w:rPr>
        <w:t>1.</w:t>
      </w:r>
      <w:r>
        <w:rPr>
          <w:rFonts w:ascii="黑体" w:hAnsi="黑体" w:hint="eastAsia"/>
        </w:rPr>
        <w:t>2</w:t>
      </w:r>
      <w:r>
        <w:rPr>
          <w:rFonts w:ascii="黑体" w:hAnsi="黑体"/>
        </w:rPr>
        <w:t>.</w:t>
      </w:r>
      <w:r>
        <w:rPr>
          <w:rFonts w:ascii="黑体" w:hAnsi="黑体" w:hint="eastAsia"/>
        </w:rPr>
        <w:t xml:space="preserve">1 </w:t>
      </w:r>
      <w:r>
        <w:rPr>
          <w:rFonts w:ascii="黑体" w:hAnsi="黑体"/>
        </w:rPr>
        <w:t xml:space="preserve"> </w:t>
      </w:r>
      <w:r w:rsidRPr="00DF7046">
        <w:rPr>
          <w:rFonts w:ascii="黑体" w:hAnsi="黑体"/>
        </w:rPr>
        <w:t>信号分子与诱导调控在动力学中的刻画</w:t>
      </w:r>
      <w:r>
        <w:rPr>
          <w:rFonts w:hint="eastAsia"/>
        </w:rPr>
        <w:t>学</w:t>
      </w:r>
    </w:p>
    <w:p w14:paraId="2E21F3DC" w14:textId="34A0DEEE" w:rsidR="004A4A53" w:rsidRPr="004A4A53" w:rsidRDefault="004A4A53" w:rsidP="004A4A53">
      <w:pPr>
        <w:widowControl/>
        <w:spacing w:beforeLines="0" w:line="400" w:lineRule="exact"/>
        <w:ind w:firstLine="480"/>
      </w:pPr>
      <w:r w:rsidRPr="004A4A53">
        <w:t>群体感应依赖可扩散的小分子信号（如酰基高丝氨酸内酯类</w:t>
      </w:r>
      <w:r w:rsidRPr="004A4A53">
        <w:t xml:space="preserve"> AHL </w:t>
      </w:r>
      <w:r w:rsidRPr="004A4A53">
        <w:t>等自诱导物）在胞外积累并被同种或近缘菌株感知，经转录调控网络放大为群体水平的表型输出。对连续培养或充分混匀体系，常把各通道信号浓度记为状态分量</w:t>
      </w:r>
      <w:r w:rsidRPr="004A4A53">
        <w: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oMath>
      <w:r w:rsidRPr="004A4A53">
        <w:t>，其变化率一般包含合成、降解与稀释等项，可抽象为</w:t>
      </w:r>
    </w:p>
    <w:p w14:paraId="67951935" w14:textId="1D1E7694" w:rsidR="004A4A53" w:rsidRPr="00824765" w:rsidRDefault="00000000" w:rsidP="00824765">
      <w:pPr>
        <w:widowControl/>
        <w:spacing w:beforeLines="0" w:line="240" w:lineRule="auto"/>
        <w:ind w:firstLineChars="0" w:firstLine="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k</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nor/>
          </m:rPr>
          <m:t> </m:t>
        </m:r>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 </m:t>
        </m:r>
      </m:oMath>
      <w:r w:rsidR="00824765">
        <w:t xml:space="preserve">    </w:t>
      </w:r>
      <w:r w:rsidR="00824765">
        <w:rPr>
          <w:rFonts w:hint="eastAsia"/>
        </w:rPr>
        <w:t xml:space="preserve">        </w:t>
      </w:r>
      <w:r w:rsidR="00824765">
        <w:rPr>
          <w:rFonts w:hint="eastAsia"/>
        </w:rPr>
        <w:t>（</w:t>
      </w:r>
      <w:r w:rsidR="00824765">
        <w:rPr>
          <w:rFonts w:asciiTheme="minorEastAsia" w:eastAsiaTheme="minorEastAsia" w:hAnsiTheme="minorEastAsia"/>
        </w:rPr>
        <w:t>1-</w:t>
      </w:r>
      <w:r w:rsidR="00740924">
        <w:rPr>
          <w:rFonts w:asciiTheme="minorEastAsia" w:eastAsiaTheme="minorEastAsia" w:hAnsiTheme="minorEastAsia" w:hint="eastAsia"/>
        </w:rPr>
        <w:t>8</w:t>
      </w:r>
      <w:r w:rsidR="00824765">
        <w:rPr>
          <w:rFonts w:hint="eastAsia"/>
        </w:rPr>
        <w:t>）</w:t>
      </w:r>
    </w:p>
    <w:p w14:paraId="5DF501BC" w14:textId="1DB512D4" w:rsidR="004A4A53" w:rsidRPr="004A4A53" w:rsidRDefault="004A4A53" w:rsidP="004A4A53">
      <w:pPr>
        <w:widowControl/>
        <w:spacing w:beforeLines="0" w:line="400" w:lineRule="exact"/>
        <w:ind w:firstLine="480"/>
      </w:pPr>
      <w:r w:rsidRPr="004A4A53">
        <w:t>其中</w:t>
      </w:r>
      <w:r w:rsidRPr="004A4A53">
        <w:t>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4A4A53">
        <w:t> </w:t>
      </w:r>
      <w:proofErr w:type="gramStart"/>
      <w:r w:rsidRPr="004A4A53">
        <w:t>为菌量</w:t>
      </w:r>
      <w:proofErr w:type="gramEnd"/>
      <w:r w:rsidRPr="004A4A53">
        <w:t>或各株丰度，</w:t>
      </w: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4A4A53">
        <w:t> </w:t>
      </w:r>
      <w:r w:rsidRPr="004A4A53">
        <w:t>刻画产率，</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4A4A53">
        <w:t> </w:t>
      </w:r>
      <w:r w:rsidRPr="004A4A53">
        <w:t>为一级降解或有效清除，</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i</m:t>
            </m:r>
          </m:sub>
        </m:sSub>
      </m:oMath>
      <w:r w:rsidRPr="004A4A53">
        <w:t> </w:t>
      </w:r>
      <w:r w:rsidRPr="004A4A53">
        <w:t>表示与总生物量相关的额外消耗（具体形式</w:t>
      </w:r>
      <w:proofErr w:type="gramStart"/>
      <w:r w:rsidRPr="004A4A53">
        <w:t>随无量纲化</w:t>
      </w:r>
      <w:proofErr w:type="gramEnd"/>
      <w:r w:rsidRPr="004A4A53">
        <w:t>与文献约定而变）。当存在外源渗漏或控制输入时，还可在右端加入常值或时变通量项，以避免在「无合成」极限下出现不可辨识的退化解。</w:t>
      </w:r>
    </w:p>
    <w:p w14:paraId="1B507053" w14:textId="39172300" w:rsidR="004A4A53" w:rsidRPr="004A4A53" w:rsidRDefault="004A4A53" w:rsidP="004A4A53">
      <w:pPr>
        <w:widowControl/>
        <w:spacing w:beforeLines="0" w:line="400" w:lineRule="exact"/>
        <w:ind w:firstLine="480"/>
      </w:pPr>
      <w:r w:rsidRPr="004A4A53">
        <w:t>诱导调控在方程中常以无量纲响应函数</w:t>
      </w:r>
      <w:r w:rsidRPr="004A4A53">
        <w:t> </w:t>
      </w:r>
      <m:oMath>
        <m:r>
          <w:rPr>
            <w:rFonts w:ascii="Cambria Math" w:hAnsi="Cambria Math"/>
          </w:rPr>
          <m:t>ϕ(A)</m:t>
        </m:r>
      </m:oMath>
      <w:r w:rsidRPr="004A4A53">
        <w:t> </w:t>
      </w:r>
      <w:r w:rsidRPr="004A4A53">
        <w:t>进入生长或产物合成项，使调控强度随信号饱和上升。</w:t>
      </w:r>
      <w:r w:rsidRPr="004A4A53">
        <w:t xml:space="preserve">Hill </w:t>
      </w:r>
      <w:r w:rsidRPr="004A4A53">
        <w:t>型写法</w:t>
      </w:r>
    </w:p>
    <w:p w14:paraId="77F1F09F" w14:textId="0BEDB422" w:rsidR="004A4A53" w:rsidRPr="00824765" w:rsidRDefault="00824765" w:rsidP="00824765">
      <w:pPr>
        <w:widowControl/>
        <w:spacing w:beforeLines="0" w:line="240" w:lineRule="auto"/>
        <w:ind w:firstLineChars="0" w:firstLine="0"/>
        <w:jc w:val="right"/>
      </w:pPr>
      <m:oMath>
        <m:r>
          <w:rPr>
            <w:rFonts w:ascii="Cambria Math" w:hAnsi="Cambria Math"/>
          </w:rPr>
          <m:t>ϕ(A)=</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sSubSup>
              <m:sSubSupPr>
                <m:ctrlPr>
                  <w:rPr>
                    <w:rFonts w:ascii="Cambria Math" w:hAnsi="Cambria Math"/>
                  </w:rPr>
                </m:ctrlPr>
              </m:sSubSupPr>
              <m:e>
                <m:r>
                  <w:rPr>
                    <w:rFonts w:ascii="Cambria Math" w:hAnsi="Cambria Math"/>
                  </w:rPr>
                  <m:t>K</m:t>
                </m:r>
              </m:e>
              <m:sub>
                <m:r>
                  <w:rPr>
                    <w:rFonts w:ascii="Cambria Math" w:hAnsi="Cambria Math"/>
                  </w:rPr>
                  <m:t>A</m:t>
                </m:r>
              </m:sub>
              <m:sup>
                <m:r>
                  <w:rPr>
                    <w:rFonts w:ascii="Cambria Math" w:hAnsi="Cambria Math"/>
                  </w:rPr>
                  <m:t>n</m:t>
                </m:r>
              </m:sup>
            </m:sSub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,n&gt;0,</m:t>
        </m:r>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&gt;0</m:t>
        </m:r>
        <m:r>
          <m:rPr>
            <m:nor/>
          </m:rPr>
          <m:t> </m:t>
        </m:r>
      </m:oMath>
      <w:r>
        <w:t xml:space="preserve">    </w:t>
      </w:r>
      <w:r>
        <w:rPr>
          <w:rFonts w:hint="eastAsia"/>
        </w:rPr>
        <w:t xml:space="preserve">           </w:t>
      </w:r>
      <w:r>
        <w:rPr>
          <w:rFonts w:hint="eastAsia"/>
        </w:rPr>
        <w:t>（</w:t>
      </w:r>
      <w:r>
        <w:rPr>
          <w:rFonts w:asciiTheme="minorEastAsia" w:eastAsiaTheme="minorEastAsia" w:hAnsiTheme="minorEastAsia"/>
        </w:rPr>
        <w:t>1-</w:t>
      </w:r>
      <w:r w:rsidR="00740924">
        <w:rPr>
          <w:rFonts w:asciiTheme="minorEastAsia" w:eastAsiaTheme="minorEastAsia" w:hAnsiTheme="minorEastAsia" w:hint="eastAsia"/>
        </w:rPr>
        <w:t>9</w:t>
      </w:r>
      <w:r>
        <w:rPr>
          <w:rFonts w:hint="eastAsia"/>
        </w:rPr>
        <w:t>）</w:t>
      </w:r>
    </w:p>
    <w:p w14:paraId="17A9071D" w14:textId="56AE7A89" w:rsidR="004A4A53" w:rsidRPr="004A4A53" w:rsidRDefault="004A4A53" w:rsidP="004A4A53">
      <w:pPr>
        <w:widowControl/>
        <w:spacing w:beforeLines="0" w:line="400" w:lineRule="exact"/>
        <w:ind w:firstLine="480"/>
      </w:pPr>
      <w:r w:rsidRPr="004A4A53">
        <w:t>能在</w:t>
      </w:r>
      <w:r w:rsidRPr="004A4A53">
        <w:t> </w:t>
      </w:r>
      <m:oMath>
        <m:r>
          <w:rPr>
            <w:rFonts w:ascii="Cambria Math" w:hAnsi="Cambria Math"/>
          </w:rPr>
          <m:t>A≪</m:t>
        </m:r>
        <m:sSub>
          <m:sSubPr>
            <m:ctrlPr>
              <w:rPr>
                <w:rFonts w:ascii="Cambria Math" w:hAnsi="Cambria Math"/>
              </w:rPr>
            </m:ctrlPr>
          </m:sSubPr>
          <m:e>
            <m:r>
              <w:rPr>
                <w:rFonts w:ascii="Cambria Math" w:hAnsi="Cambria Math"/>
              </w:rPr>
              <m:t>K</m:t>
            </m:r>
          </m:e>
          <m:sub>
            <m:r>
              <w:rPr>
                <w:rFonts w:ascii="Cambria Math" w:hAnsi="Cambria Math"/>
              </w:rPr>
              <m:t>A</m:t>
            </m:r>
          </m:sub>
        </m:sSub>
      </m:oMath>
      <w:r w:rsidRPr="004A4A53">
        <w:t> </w:t>
      </w:r>
      <w:r w:rsidRPr="004A4A53">
        <w:t>时近似</w:t>
      </w:r>
      <w:proofErr w:type="gramStart"/>
      <w:r w:rsidRPr="004A4A53">
        <w:t>幂</w:t>
      </w:r>
      <w:proofErr w:type="gramEnd"/>
      <w:r w:rsidRPr="004A4A53">
        <w:t>律增长、在</w:t>
      </w:r>
      <w:r w:rsidRPr="004A4A53">
        <w:t> </w:t>
      </w:r>
      <m:oMath>
        <m:r>
          <w:rPr>
            <w:rFonts w:ascii="Cambria Math" w:hAnsi="Cambria Math"/>
          </w:rPr>
          <m:t>A≫</m:t>
        </m:r>
        <m:sSub>
          <m:sSubPr>
            <m:ctrlPr>
              <w:rPr>
                <w:rFonts w:ascii="Cambria Math" w:hAnsi="Cambria Math"/>
              </w:rPr>
            </m:ctrlPr>
          </m:sSubPr>
          <m:e>
            <m:r>
              <w:rPr>
                <w:rFonts w:ascii="Cambria Math" w:hAnsi="Cambria Math"/>
              </w:rPr>
              <m:t>K</m:t>
            </m:r>
          </m:e>
          <m:sub>
            <m:r>
              <w:rPr>
                <w:rFonts w:ascii="Cambria Math" w:hAnsi="Cambria Math"/>
              </w:rPr>
              <m:t>A</m:t>
            </m:r>
          </m:sub>
        </m:sSub>
      </m:oMath>
      <w:r w:rsidRPr="004A4A53">
        <w:t> </w:t>
      </w:r>
      <w:r w:rsidRPr="004A4A53">
        <w:t>时趋于饱和，便于与半饱和实验标定衔接；也可把</w:t>
      </w:r>
      <w:r w:rsidRPr="004A4A53">
        <w:t> </w:t>
      </w:r>
      <m:oMath>
        <m:r>
          <m:rPr>
            <m:sty m:val="p"/>
          </m:rPr>
          <w:rPr>
            <w:rFonts w:ascii="Cambria Math" w:hAnsi="Cambria Math"/>
          </w:rPr>
          <m:t>(</m:t>
        </m:r>
        <m:r>
          <w:rPr>
            <w:rFonts w:ascii="Cambria Math" w:hAnsi="Cambria Math"/>
          </w:rPr>
          <m:t>1+βϕ(A)</m:t>
        </m:r>
        <m:r>
          <m:rPr>
            <m:sty m:val="p"/>
          </m:rPr>
          <w:rPr>
            <w:rFonts w:ascii="Cambria Math" w:hAnsi="Cambria Math"/>
          </w:rPr>
          <m:t>)</m:t>
        </m:r>
      </m:oMath>
      <w:r w:rsidRPr="004A4A53">
        <w:t> </w:t>
      </w:r>
      <w:r w:rsidRPr="004A4A53">
        <w:t>作为对基准速率的乘性放大，或对抑制项写为</w:t>
      </w:r>
      <w:r w:rsidRPr="004A4A53">
        <w:t>  </w:t>
      </w:r>
      <m:oMath>
        <m:r>
          <w:rPr>
            <w:rFonts w:ascii="Cambria Math" w:hAnsi="Cambria Math"/>
          </w:rPr>
          <m:t>1</m:t>
        </m:r>
        <m:r>
          <m:rPr>
            <m:sty m:val="p"/>
          </m:rPr>
          <w:rPr>
            <w:rFonts w:ascii="Cambria Math" w:hAnsi="Cambria Math"/>
          </w:rPr>
          <m:t>/</m:t>
        </m:r>
        <m:r>
          <w:rPr>
            <w:rFonts w:ascii="Cambria Math" w:hAnsi="Cambria Math"/>
          </w:rPr>
          <m:t>(1+βϕ(A))</m:t>
        </m:r>
      </m:oMath>
      <w:r w:rsidRPr="004A4A53">
        <w:t> </w:t>
      </w:r>
      <w:r w:rsidRPr="004A4A53">
        <w:t>等变体，以表达促进或抑制的不同符号。</w:t>
      </w:r>
    </w:p>
    <w:p w14:paraId="4A82A70C" w14:textId="2EFFF597" w:rsidR="004A4A53" w:rsidRPr="004A4A53" w:rsidRDefault="004A4A53" w:rsidP="004A4A53">
      <w:pPr>
        <w:widowControl/>
        <w:spacing w:beforeLines="0" w:line="400" w:lineRule="exact"/>
        <w:ind w:firstLine="480"/>
      </w:pPr>
      <w:r w:rsidRPr="004A4A53">
        <w:t>在多信号系统中，交叉调控体现为某一</w:t>
      </w:r>
      <w:r w:rsidRPr="004A4A53">
        <w: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4A4A53">
        <w:t> </w:t>
      </w:r>
      <w:r w:rsidRPr="004A4A53">
        <w:t>进入与另一产物或另一菌株相关的</w:t>
      </w:r>
      <w:r w:rsidRPr="004A4A53">
        <w:t xml:space="preserve"> Hill </w:t>
      </w:r>
      <w:r w:rsidRPr="004A4A53">
        <w:t>项，从而在</w:t>
      </w:r>
      <w:r w:rsidRPr="004A4A53">
        <w:t> </w:t>
      </w:r>
      <m:oMath>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4A4A53">
        <w:t> </w:t>
      </w:r>
      <w:r w:rsidRPr="004A4A53">
        <w:t>中形成耦合链：营养决定生长，生长与策略决定信号，信号再反馈到产物与生长。后文模型即在该框架下把产信号与否、信号如何调制产物作为可扫描的结构参数，为欺骗策略比较提供动力学落点。</w:t>
      </w:r>
    </w:p>
    <w:p w14:paraId="55DA866F" w14:textId="52F46D62" w:rsidR="00DF7046" w:rsidRPr="004A4A53" w:rsidRDefault="00DF7046" w:rsidP="00DF7046">
      <w:pPr>
        <w:widowControl/>
        <w:spacing w:beforeLines="0" w:line="400" w:lineRule="exact"/>
        <w:ind w:firstLine="480"/>
      </w:pPr>
    </w:p>
    <w:p w14:paraId="7D847160" w14:textId="405B5E68" w:rsidR="00DF7046" w:rsidRPr="00055DE8" w:rsidRDefault="00DF7046" w:rsidP="00DF7046">
      <w:pPr>
        <w:pStyle w:val="3"/>
        <w:numPr>
          <w:ilvl w:val="0"/>
          <w:numId w:val="0"/>
        </w:numPr>
        <w:spacing w:before="240" w:after="240"/>
      </w:pPr>
      <w:r>
        <w:rPr>
          <w:rFonts w:ascii="黑体" w:hAnsi="黑体"/>
        </w:rPr>
        <w:lastRenderedPageBreak/>
        <w:t>1.</w:t>
      </w:r>
      <w:r>
        <w:rPr>
          <w:rFonts w:ascii="黑体" w:hAnsi="黑体" w:hint="eastAsia"/>
        </w:rPr>
        <w:t>2</w:t>
      </w:r>
      <w:r>
        <w:rPr>
          <w:rFonts w:ascii="黑体" w:hAnsi="黑体"/>
        </w:rPr>
        <w:t>.</w:t>
      </w:r>
      <w:r>
        <w:rPr>
          <w:rFonts w:ascii="黑体" w:hAnsi="黑体" w:hint="eastAsia"/>
        </w:rPr>
        <w:t xml:space="preserve">2 </w:t>
      </w:r>
      <w:r>
        <w:rPr>
          <w:rFonts w:ascii="黑体" w:hAnsi="黑体"/>
        </w:rPr>
        <w:t xml:space="preserve"> </w:t>
      </w:r>
      <w:r w:rsidRPr="00DF7046">
        <w:rPr>
          <w:rFonts w:ascii="黑体" w:hAnsi="黑体"/>
        </w:rPr>
        <w:t>多菌株 QS 社区建模概述</w:t>
      </w:r>
    </w:p>
    <w:p w14:paraId="03E92ADB" w14:textId="77777777" w:rsidR="006B6CBE" w:rsidRPr="006B6CBE" w:rsidRDefault="006B6CBE" w:rsidP="006B6CBE">
      <w:pPr>
        <w:widowControl/>
        <w:spacing w:beforeLines="0" w:line="400" w:lineRule="exact"/>
        <w:ind w:firstLine="480"/>
      </w:pPr>
      <w:r w:rsidRPr="006B6CBE">
        <w:t>多菌株</w:t>
      </w:r>
      <w:r w:rsidRPr="006B6CBE">
        <w:t xml:space="preserve"> QS </w:t>
      </w:r>
      <w:r w:rsidRPr="006B6CBE">
        <w:t>社区模型通常把状态写为向量</w:t>
      </w:r>
    </w:p>
    <w:p w14:paraId="231DD69F" w14:textId="10DDDAD5" w:rsidR="006B6CBE" w:rsidRPr="006B6CBE" w:rsidRDefault="006B6CBE" w:rsidP="00824765">
      <w:pPr>
        <w:widowControl/>
        <w:spacing w:beforeLines="0" w:line="400" w:lineRule="exact"/>
        <w:ind w:firstLine="482"/>
        <w:jc w:val="right"/>
      </w:pPr>
      <m:oMath>
        <m:r>
          <m:rPr>
            <m:sty m:val="b"/>
          </m:rPr>
          <w:rPr>
            <w:rFonts w:ascii="Cambria Math" w:hAnsi="Cambria Math"/>
          </w:rPr>
          <m:t>x</m:t>
        </m:r>
        <m:r>
          <w:rPr>
            <w:rFonts w:ascii="Cambria Math" w:hAnsi="Cambria Math"/>
          </w:rPr>
          <m:t>(t)=(S(t),</m:t>
        </m:r>
        <m:r>
          <m:rPr>
            <m:nor/>
          </m:rPr>
          <m:t> </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(t),</m:t>
        </m:r>
        <m:r>
          <m:rPr>
            <m:nor/>
          </m: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(t),</m:t>
        </m:r>
        <m:r>
          <m:rPr>
            <m:nor/>
          </m:rPr>
          <m:t>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(t),…</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00824765">
        <w:rPr>
          <w:rFonts w:hint="eastAsia"/>
        </w:rPr>
        <w:t>（</w:t>
      </w:r>
      <w:r w:rsidR="00824765">
        <w:rPr>
          <w:rFonts w:asciiTheme="minorEastAsia" w:eastAsiaTheme="minorEastAsia" w:hAnsiTheme="minorEastAsia"/>
        </w:rPr>
        <w:t>1-</w:t>
      </w:r>
      <w:r w:rsidR="00740924">
        <w:rPr>
          <w:rFonts w:asciiTheme="minorEastAsia" w:eastAsiaTheme="minorEastAsia" w:hAnsiTheme="minorEastAsia" w:hint="eastAsia"/>
        </w:rPr>
        <w:t>10</w:t>
      </w:r>
      <w:r w:rsidR="00824765">
        <w:rPr>
          <w:rFonts w:hint="eastAsia"/>
        </w:rPr>
        <w:t>）</w:t>
      </w:r>
    </w:p>
    <w:p w14:paraId="4ABF5B0B" w14:textId="1E3D5B26" w:rsidR="006B6CBE" w:rsidRPr="006B6CBE" w:rsidRDefault="006B6CBE" w:rsidP="006B6CBE">
      <w:pPr>
        <w:widowControl/>
        <w:spacing w:beforeLines="0" w:line="400" w:lineRule="exact"/>
        <w:ind w:firstLine="480"/>
      </w:pPr>
      <w:r w:rsidRPr="006B6CBE">
        <w:t>其中</w:t>
      </w:r>
      <w:r w:rsidRPr="006B6CBE">
        <w:t> </w:t>
      </w:r>
      <m:oMath>
        <m:r>
          <w:rPr>
            <w:rFonts w:ascii="Cambria Math" w:hAnsi="Cambria Math"/>
          </w:rPr>
          <m:t>S</m:t>
        </m:r>
      </m:oMath>
      <w:r w:rsidRPr="006B6CBE">
        <w:t> </w:t>
      </w:r>
      <w:r w:rsidRPr="006B6CBE">
        <w:t>为营养，</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6B6CBE">
        <w:t> </w:t>
      </w:r>
      <w:r w:rsidRPr="006B6CBE">
        <w:t>为各株丰度，</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6B6CBE">
        <w:t> </w:t>
      </w:r>
      <w:r w:rsidRPr="006B6CBE">
        <w:t>为各通道自诱导物，</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6B6CBE">
        <w:t> </w:t>
      </w:r>
      <w:r w:rsidRPr="006B6CBE">
        <w:t>为群体产物（或关键输出变量）。在恒化器稀释率</w:t>
      </w:r>
      <w:r w:rsidRPr="006B6CBE">
        <w:t> </w:t>
      </w:r>
      <m:oMath>
        <m:r>
          <w:rPr>
            <w:rFonts w:ascii="Cambria Math" w:hAnsi="Cambria Math"/>
          </w:rPr>
          <m:t>D</m:t>
        </m:r>
      </m:oMath>
      <w:r w:rsidRPr="006B6CBE">
        <w:t> </w:t>
      </w:r>
      <w:r w:rsidRPr="006B6CBE">
        <w:t>与入流营养上界</w:t>
      </w:r>
      <w:r w:rsidRPr="006B6CBE">
        <w: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6B6CBE">
        <w:t> </w:t>
      </w:r>
      <w:r w:rsidRPr="006B6CBE">
        <w:t>下，营养方程常取</w:t>
      </w:r>
    </w:p>
    <w:p w14:paraId="2A148133" w14:textId="4735BC06" w:rsidR="006B6CBE" w:rsidRPr="006B6CBE" w:rsidRDefault="00000000" w:rsidP="00824765">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w:rPr>
                <w:rFonts w:ascii="Cambria Math" w:hAnsi="Cambria Math"/>
              </w:rPr>
              <m:t>S</m:t>
            </m:r>
          </m:num>
          <m:den>
            <m:r>
              <m:rPr>
                <m:sty m:val="p"/>
              </m:rPr>
              <w:rPr>
                <w:rFonts w:ascii="Cambria Math" w:hAnsi="Cambria Math"/>
              </w:rPr>
              <m:t>d</m:t>
            </m:r>
            <m:r>
              <w:rPr>
                <w:rFonts w:ascii="Cambria Math" w:hAnsi="Cambria Math"/>
              </w:rPr>
              <m:t>t</m:t>
            </m:r>
          </m:den>
        </m:f>
        <m:r>
          <w:rPr>
            <w:rFonts w:ascii="Cambria Math" w:hAnsi="Cambria Math"/>
          </w:rPr>
          <m:t>=D</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i</m:t>
                    </m:r>
                  </m:sub>
                </m:sSub>
              </m:den>
            </m:f>
          </m:e>
        </m:nary>
        <m:r>
          <m:rPr>
            <m:nor/>
          </m:rPr>
          <m:t> </m:t>
        </m:r>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i/>
              </w:rPr>
            </m:ctrlPr>
          </m:dPr>
          <m:e>
            <m:r>
              <m:rPr>
                <m:sty m:val="b"/>
              </m:rPr>
              <w:rPr>
                <w:rFonts w:ascii="Cambria Math" w:hAnsi="Cambria Math"/>
              </w:rPr>
              <m:t>x</m:t>
            </m:r>
          </m:e>
        </m:d>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m:t>
        </m:r>
      </m:oMath>
      <w:r w:rsidR="00824765">
        <w:rPr>
          <w:rFonts w:hint="eastAsia"/>
        </w:rPr>
        <w:t xml:space="preserve">          </w:t>
      </w:r>
      <w:r w:rsidR="00824765">
        <w:rPr>
          <w:rFonts w:hint="eastAsia"/>
        </w:rPr>
        <w:t>（</w:t>
      </w:r>
      <w:r w:rsidR="00824765">
        <w:rPr>
          <w:rFonts w:asciiTheme="minorEastAsia" w:eastAsiaTheme="minorEastAsia" w:hAnsiTheme="minorEastAsia"/>
        </w:rPr>
        <w:t>1-</w:t>
      </w:r>
      <w:r w:rsidR="00740924">
        <w:rPr>
          <w:rFonts w:asciiTheme="minorEastAsia" w:eastAsiaTheme="minorEastAsia" w:hAnsiTheme="minorEastAsia" w:hint="eastAsia"/>
        </w:rPr>
        <w:t>11</w:t>
      </w:r>
      <w:r w:rsidR="00824765">
        <w:rPr>
          <w:rFonts w:hint="eastAsia"/>
        </w:rPr>
        <w:t>）</w:t>
      </w:r>
    </w:p>
    <w:p w14:paraId="6FAD50F3" w14:textId="3712CB5D" w:rsidR="006B6CBE" w:rsidRPr="006B6CBE" w:rsidRDefault="006B6CBE" w:rsidP="006B6CBE">
      <w:pPr>
        <w:widowControl/>
        <w:spacing w:beforeLines="0" w:line="400" w:lineRule="exact"/>
        <w:ind w:firstLine="480"/>
      </w:pPr>
      <w:r w:rsidRPr="006B6CBE">
        <w:t>其中</w:t>
      </w:r>
      <w:r w:rsidRPr="006B6CBE">
        <w:t>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B6CBE">
        <w:t> </w:t>
      </w:r>
      <w:r w:rsidRPr="006B6CBE">
        <w:t>为第</w:t>
      </w:r>
      <w:r w:rsidRPr="006B6CBE">
        <w:t> </w:t>
      </w:r>
      <m:oMath>
        <m:r>
          <w:rPr>
            <w:rFonts w:ascii="Cambria Math" w:hAnsi="Cambria Math"/>
          </w:rPr>
          <m:t>i</m:t>
        </m:r>
      </m:oMath>
      <w:r w:rsidRPr="006B6CBE">
        <w:t> </w:t>
      </w:r>
      <w:r w:rsidRPr="006B6CBE">
        <w:t>株比生长速率，</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6B6CBE">
        <w:t> </w:t>
      </w:r>
      <w:r w:rsidRPr="006B6CBE">
        <w:t>为产率系数；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B6CBE">
        <w:t> </w:t>
      </w:r>
      <w:r w:rsidRPr="006B6CBE">
        <w:t>既可只依赖</w:t>
      </w:r>
      <w:r w:rsidRPr="006B6CBE">
        <w:t> </w:t>
      </w:r>
      <m:oMath>
        <m:r>
          <w:rPr>
            <w:rFonts w:ascii="Cambria Math" w:hAnsi="Cambria Math"/>
          </w:rPr>
          <m:t>S</m:t>
        </m:r>
      </m:oMath>
      <w:r w:rsidRPr="006B6CBE">
        <w:t>（</w:t>
      </w:r>
      <w:r w:rsidRPr="006B6CBE">
        <w:t xml:space="preserve">Monod </w:t>
      </w:r>
      <w:r w:rsidRPr="006B6CBE">
        <w:t>饱和），也可显式依赖信号与产物等调控输入。各菌株方程可写为</w:t>
      </w:r>
    </w:p>
    <w:p w14:paraId="670768CB" w14:textId="737B1741" w:rsidR="006B6CBE" w:rsidRPr="006B6CBE" w:rsidRDefault="00000000" w:rsidP="00824765">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i/>
              </w:rPr>
            </m:ctrlPr>
          </m:dPr>
          <m:e>
            <m:r>
              <m:rPr>
                <m:sty m:val="b"/>
              </m:rPr>
              <w:rPr>
                <w:rFonts w:ascii="Cambria Math" w:hAnsi="Cambria Math"/>
              </w:rPr>
              <m:t>x</m:t>
            </m:r>
          </m:e>
        </m:d>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,i=1,…,M </m:t>
        </m:r>
      </m:oMath>
      <w:r w:rsidR="00824765">
        <w:rPr>
          <w:rFonts w:hint="eastAsia"/>
        </w:rPr>
        <w:t xml:space="preserve">                </w:t>
      </w:r>
      <w:r w:rsidR="00824765">
        <w:rPr>
          <w:rFonts w:hint="eastAsia"/>
        </w:rPr>
        <w:t>（</w:t>
      </w:r>
      <w:r w:rsidR="00824765">
        <w:rPr>
          <w:rFonts w:asciiTheme="minorEastAsia" w:eastAsiaTheme="minorEastAsia" w:hAnsiTheme="minorEastAsia"/>
        </w:rPr>
        <w:t>1-</w:t>
      </w:r>
      <w:r w:rsidR="00740924">
        <w:rPr>
          <w:rFonts w:asciiTheme="minorEastAsia" w:eastAsiaTheme="minorEastAsia" w:hAnsiTheme="minorEastAsia" w:hint="eastAsia"/>
        </w:rPr>
        <w:t>1</w:t>
      </w:r>
      <w:r w:rsidR="00824765">
        <w:rPr>
          <w:rFonts w:asciiTheme="minorEastAsia" w:eastAsiaTheme="minorEastAsia" w:hAnsiTheme="minorEastAsia" w:hint="eastAsia"/>
        </w:rPr>
        <w:t>2</w:t>
      </w:r>
      <w:r w:rsidR="00824765">
        <w:rPr>
          <w:rFonts w:hint="eastAsia"/>
        </w:rPr>
        <w:t>）</w:t>
      </w:r>
    </w:p>
    <w:p w14:paraId="224C30F4" w14:textId="77777777" w:rsidR="006B6CBE" w:rsidRPr="006B6CBE" w:rsidRDefault="006B6CBE" w:rsidP="006B6CBE">
      <w:pPr>
        <w:widowControl/>
        <w:spacing w:beforeLines="0" w:line="400" w:lineRule="exact"/>
        <w:ind w:firstLine="480"/>
      </w:pPr>
      <w:r w:rsidRPr="006B6CBE">
        <w:t>它刻画了稀释洗出与依赖</w:t>
      </w:r>
      <w:r w:rsidRPr="006B6CBE">
        <w:t xml:space="preserve"> QS </w:t>
      </w:r>
      <w:r w:rsidRPr="006B6CBE">
        <w:t>调控的有效增长之间的竞争。</w:t>
      </w:r>
    </w:p>
    <w:p w14:paraId="5FFEC81F" w14:textId="77777777" w:rsidR="006B6CBE" w:rsidRPr="006B6CBE" w:rsidRDefault="006B6CBE" w:rsidP="006B6CBE">
      <w:pPr>
        <w:widowControl/>
        <w:spacing w:beforeLines="0" w:line="400" w:lineRule="exact"/>
        <w:ind w:firstLine="480"/>
      </w:pPr>
      <w:r w:rsidRPr="006B6CBE">
        <w:t>多通道信号的动力学一般包含合成、降解与稀释，可抽象为</w:t>
      </w:r>
    </w:p>
    <w:p w14:paraId="4C50320A" w14:textId="4BCE5E1D" w:rsidR="006B6CBE" w:rsidRPr="006B6CBE" w:rsidRDefault="00000000" w:rsidP="0009448B">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ij</m:t>
                </m:r>
              </m:sub>
            </m:sSub>
          </m:e>
        </m:nary>
        <m:r>
          <w:rPr>
            <w:rFonts w:ascii="Cambria Math" w:hAnsi="Cambria Math"/>
          </w:rPr>
          <m:t>(</m:t>
        </m:r>
        <m:r>
          <m:rPr>
            <m:sty m:val="b"/>
          </m:rPr>
          <w:rPr>
            <w:rFonts w:ascii="Cambria Math" w:hAnsi="Cambria Math"/>
          </w:rPr>
          <m:t>p</m:t>
        </m:r>
        <m: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oMath>
      <w:r w:rsidR="0009448B">
        <w:rPr>
          <w:rFonts w:hint="eastAsia"/>
        </w:rPr>
        <w:t xml:space="preserve">            </w:t>
      </w:r>
      <w:r w:rsidR="0009448B">
        <w:rPr>
          <w:rFonts w:hint="eastAsia"/>
        </w:rPr>
        <w:t>（</w:t>
      </w:r>
      <w:r w:rsidR="0009448B">
        <w:rPr>
          <w:rFonts w:asciiTheme="minorEastAsia" w:eastAsiaTheme="minorEastAsia" w:hAnsiTheme="minorEastAsia"/>
        </w:rPr>
        <w:t>1-</w:t>
      </w:r>
      <w:r w:rsidR="00740924">
        <w:rPr>
          <w:rFonts w:asciiTheme="minorEastAsia" w:eastAsiaTheme="minorEastAsia" w:hAnsiTheme="minorEastAsia" w:hint="eastAsia"/>
        </w:rPr>
        <w:t>13</w:t>
      </w:r>
      <w:r w:rsidR="0009448B">
        <w:rPr>
          <w:rFonts w:hint="eastAsia"/>
        </w:rPr>
        <w:t>）</w:t>
      </w:r>
    </w:p>
    <w:p w14:paraId="3B9C8F3C" w14:textId="56DBEEE1" w:rsidR="006B6CBE" w:rsidRPr="006B6CBE" w:rsidRDefault="006B6CBE" w:rsidP="006B6CBE">
      <w:pPr>
        <w:widowControl/>
        <w:spacing w:beforeLines="0" w:line="400" w:lineRule="exact"/>
        <w:ind w:firstLine="480"/>
      </w:pPr>
      <w:r w:rsidRPr="006B6CBE">
        <w:t>其中</w:t>
      </w:r>
      <w:r w:rsidRPr="006B6CBE">
        <w:t> </w:t>
      </w: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6B6CBE">
        <w:t> </w:t>
      </w:r>
      <w:r w:rsidRPr="006B6CBE">
        <w:t>表示第</w:t>
      </w:r>
      <w:r w:rsidRPr="006B6CBE">
        <w:t> </w:t>
      </w:r>
      <m:oMath>
        <m:r>
          <w:rPr>
            <w:rFonts w:ascii="Cambria Math" w:hAnsi="Cambria Math"/>
          </w:rPr>
          <m:t>i</m:t>
        </m:r>
      </m:oMath>
      <w:proofErr w:type="gramStart"/>
      <w:r w:rsidRPr="006B6CBE">
        <w:t> </w:t>
      </w:r>
      <w:r w:rsidRPr="006B6CBE">
        <w:t>株对第</w:t>
      </w:r>
      <w:proofErr w:type="gramEnd"/>
      <w:r w:rsidRPr="006B6CBE">
        <w:t> </w:t>
      </w:r>
      <m:oMath>
        <m:r>
          <w:rPr>
            <w:rFonts w:ascii="Cambria Math" w:hAnsi="Cambria Math"/>
          </w:rPr>
          <m:t>j</m:t>
        </m:r>
      </m:oMath>
      <w:r w:rsidRPr="006B6CBE">
        <w:t> </w:t>
      </w:r>
      <w:r w:rsidRPr="006B6CBE">
        <w:t>种信号的贡献率，常随策略参数</w:t>
      </w:r>
      <w:r w:rsidRPr="006B6CBE">
        <w:t> </w:t>
      </w:r>
      <m:oMath>
        <m:r>
          <m:rPr>
            <m:sty m:val="b"/>
          </m:rPr>
          <w:rPr>
            <w:rFonts w:ascii="Cambria Math" w:hAnsi="Cambria Math"/>
          </w:rPr>
          <m:t>p</m:t>
        </m:r>
      </m:oMath>
      <w:r w:rsidRPr="006B6CBE">
        <w:t>（如是否参与产信号、平摊规则等）而改变；</w:t>
      </w:r>
      <m:oMath>
        <m:sSub>
          <m:sSubPr>
            <m:ctrlPr>
              <w:rPr>
                <w:rFonts w:ascii="Cambria Math" w:hAnsi="Cambria Math"/>
              </w:rPr>
            </m:ctrlPr>
          </m:sSubPr>
          <m:e>
            <m:r>
              <w:rPr>
                <w:rFonts w:ascii="Cambria Math" w:hAnsi="Cambria Math"/>
              </w:rPr>
              <m:t>u</m:t>
            </m:r>
          </m:e>
          <m:sub>
            <m:r>
              <w:rPr>
                <w:rFonts w:ascii="Cambria Math" w:hAnsi="Cambria Math"/>
              </w:rPr>
              <m:t>j</m:t>
            </m:r>
          </m:sub>
        </m:sSub>
      </m:oMath>
      <w:r w:rsidRPr="006B6CBE">
        <w:t> </w:t>
      </w:r>
      <w:r w:rsidRPr="006B6CBE">
        <w:t>表示外源或渗漏通量（可取</w:t>
      </w:r>
      <w:r w:rsidRPr="006B6CBE">
        <w:t xml:space="preserve"> 0</w:t>
      </w:r>
      <w:r w:rsidRPr="006B6CBE">
        <w:t>）。产物方程可写为</w:t>
      </w:r>
    </w:p>
    <w:p w14:paraId="002FD654" w14:textId="455CDBE7" w:rsidR="006B6CBE" w:rsidRPr="006B6CBE" w:rsidRDefault="00000000" w:rsidP="0009448B">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k</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w:r w:rsidR="0009448B">
        <w:rPr>
          <w:rFonts w:hint="eastAsia"/>
        </w:rPr>
        <w:t xml:space="preserve">                     </w:t>
      </w:r>
      <w:r w:rsidR="0009448B">
        <w:rPr>
          <w:rFonts w:hint="eastAsia"/>
        </w:rPr>
        <w:t>（</w:t>
      </w:r>
      <w:r w:rsidR="0009448B">
        <w:rPr>
          <w:rFonts w:asciiTheme="minorEastAsia" w:eastAsiaTheme="minorEastAsia" w:hAnsiTheme="minorEastAsia"/>
        </w:rPr>
        <w:t>1-</w:t>
      </w:r>
      <w:r w:rsidR="00740924">
        <w:rPr>
          <w:rFonts w:asciiTheme="minorEastAsia" w:eastAsiaTheme="minorEastAsia" w:hAnsiTheme="minorEastAsia" w:hint="eastAsia"/>
        </w:rPr>
        <w:t>14</w:t>
      </w:r>
      <w:r w:rsidR="0009448B">
        <w:rPr>
          <w:rFonts w:hint="eastAsia"/>
        </w:rPr>
        <w:t>）</w:t>
      </w:r>
    </w:p>
    <w:p w14:paraId="463E0CB6" w14:textId="190B9F0D" w:rsidR="006B6CBE" w:rsidRPr="006B6CBE" w:rsidRDefault="006B6CBE" w:rsidP="006B6CBE">
      <w:pPr>
        <w:widowControl/>
        <w:spacing w:beforeLines="0" w:line="400" w:lineRule="exact"/>
        <w:ind w:firstLine="480"/>
      </w:pPr>
      <w:r w:rsidRPr="006B6CBE">
        <w:t>其中</w:t>
      </w:r>
      <w:r w:rsidRPr="006B6CBE">
        <w:t>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6B6CBE">
        <w:t> </w:t>
      </w:r>
      <w:r w:rsidRPr="006B6CBE">
        <w:t>由</w:t>
      </w:r>
      <w:r w:rsidRPr="006B6CBE">
        <w:t xml:space="preserve"> Hill </w:t>
      </w:r>
      <w:r w:rsidRPr="006B6CBE">
        <w:t>型诱导、抑制项及代谢代价等构成，并允许不同信号进入不同产物合成通道，从而形成调控网络。</w:t>
      </w:r>
    </w:p>
    <w:p w14:paraId="57F12F1A" w14:textId="5A624D37" w:rsidR="006B6CBE" w:rsidRPr="006B6CBE" w:rsidRDefault="006B6CBE" w:rsidP="006B6CBE">
      <w:pPr>
        <w:widowControl/>
        <w:spacing w:beforeLines="0" w:line="400" w:lineRule="exact"/>
        <w:ind w:firstLine="480"/>
      </w:pPr>
      <w:r w:rsidRPr="006B6CBE">
        <w:t>多菌株情形的核心在于耦合：</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B6CBE">
        <w:t> </w:t>
      </w:r>
      <w:r w:rsidRPr="006B6CBE">
        <w:t>与</w:t>
      </w:r>
      <w:r w:rsidRPr="006B6CBE">
        <w:t>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6B6CBE">
        <w:t> </w:t>
      </w:r>
      <w:r w:rsidRPr="006B6CBE">
        <w:t>中可出现交叉项，使某一</w:t>
      </w:r>
      <w:r w:rsidRPr="006B6CBE">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6B6CBE">
        <w:t> </w:t>
      </w:r>
      <w:r w:rsidRPr="006B6CBE">
        <w:t>同时影响多个</w:t>
      </w:r>
      <w:r w:rsidRPr="006B6CBE">
        <w:t>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6B6CBE">
        <w:t> </w:t>
      </w:r>
      <w:r w:rsidRPr="006B6CBE">
        <w:t>或多个</w:t>
      </w:r>
      <w:r w:rsidRPr="006B6CBE">
        <w:t>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6B6CBE">
        <w:t> </w:t>
      </w:r>
      <w:r w:rsidRPr="006B6CBE">
        <w:t>的有效速率；这类连接在数学上可用符号矩阵或拓扑族参数化。欺骗与策略扫描则体现为</w:t>
      </w:r>
      <w:r w:rsidRPr="006B6CBE">
        <w:t> </w:t>
      </w:r>
      <m:oMath>
        <m:r>
          <m:rPr>
            <m:sty m:val="b"/>
          </m:rPr>
          <w:rPr>
            <w:rFonts w:ascii="Cambria Math" w:hAnsi="Cambria Math"/>
          </w:rPr>
          <m:t>p</m:t>
        </m:r>
      </m:oMath>
      <w:r w:rsidRPr="006B6CBE">
        <w:t> </w:t>
      </w:r>
      <w:r w:rsidRPr="006B6CBE">
        <w:t>在离散集合上取值时，</w:t>
      </w:r>
      <m:oMath>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6B6CBE">
        <w:t> </w:t>
      </w:r>
      <w:r w:rsidRPr="006B6CBE">
        <w:t>的结构随之改变，但</w:t>
      </w:r>
      <w:r w:rsidRPr="006B6CBE">
        <w:t> </w:t>
      </w:r>
      <m:oMath>
        <m:r>
          <m:rPr>
            <m:sty m:val="b"/>
          </m:rPr>
          <w:rPr>
            <w:rFonts w:ascii="Cambria Math" w:hAnsi="Cambria Math"/>
          </w:rPr>
          <m:t>x</m:t>
        </m:r>
      </m:oMath>
      <w:r w:rsidRPr="006B6CBE">
        <w:t> </w:t>
      </w:r>
      <w:r w:rsidRPr="006B6CBE">
        <w:t>的分量选择与方程类型仍属于同一耦合常微分方程框架。后</w:t>
      </w:r>
      <w:proofErr w:type="gramStart"/>
      <w:r w:rsidRPr="006B6CBE">
        <w:t>文双菌与三菌</w:t>
      </w:r>
      <w:proofErr w:type="gramEnd"/>
      <w:r w:rsidRPr="006B6CBE">
        <w:t>模型即在该框架下给出具体的</w:t>
      </w:r>
      <w:r w:rsidRPr="006B6CBE">
        <w:t>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B6CBE">
        <w:t>、</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6B6CBE">
        <w:t> </w:t>
      </w:r>
      <w:r w:rsidRPr="006B6CBE">
        <w:t>与连接方式。</w:t>
      </w:r>
    </w:p>
    <w:p w14:paraId="5CFE6104" w14:textId="74FD7A9D" w:rsidR="00DF7046" w:rsidRPr="006B6CBE" w:rsidRDefault="00DF7046" w:rsidP="00DF7046">
      <w:pPr>
        <w:widowControl/>
        <w:spacing w:beforeLines="0" w:line="400" w:lineRule="exact"/>
        <w:ind w:firstLine="480"/>
      </w:pPr>
    </w:p>
    <w:p w14:paraId="25DCBB15" w14:textId="066D80C8" w:rsidR="00DF7046" w:rsidRPr="00055DE8" w:rsidRDefault="00DF7046" w:rsidP="00DF7046">
      <w:pPr>
        <w:pStyle w:val="3"/>
        <w:numPr>
          <w:ilvl w:val="0"/>
          <w:numId w:val="0"/>
        </w:numPr>
        <w:spacing w:before="240" w:after="240"/>
      </w:pPr>
      <w:r>
        <w:rPr>
          <w:rFonts w:ascii="黑体" w:hAnsi="黑体"/>
        </w:rPr>
        <w:t>1.</w:t>
      </w:r>
      <w:r>
        <w:rPr>
          <w:rFonts w:ascii="黑体" w:hAnsi="黑体" w:hint="eastAsia"/>
        </w:rPr>
        <w:t>2</w:t>
      </w:r>
      <w:r>
        <w:rPr>
          <w:rFonts w:ascii="黑体" w:hAnsi="黑体"/>
        </w:rPr>
        <w:t>.</w:t>
      </w:r>
      <w:r>
        <w:rPr>
          <w:rFonts w:ascii="黑体" w:hAnsi="黑体" w:hint="eastAsia"/>
        </w:rPr>
        <w:t xml:space="preserve">3 </w:t>
      </w:r>
      <w:r>
        <w:rPr>
          <w:rFonts w:ascii="黑体" w:hAnsi="黑体"/>
        </w:rPr>
        <w:t xml:space="preserve"> </w:t>
      </w:r>
      <w:r w:rsidRPr="00DF7046">
        <w:rPr>
          <w:rFonts w:ascii="黑体" w:hAnsi="黑体"/>
        </w:rPr>
        <w:t>群体感应中的信号生产欺骗与性状隐瞒</w:t>
      </w:r>
    </w:p>
    <w:p w14:paraId="2CFF12D2" w14:textId="3F8BE14B" w:rsidR="00105AAF" w:rsidRPr="00105AAF" w:rsidRDefault="00105AAF" w:rsidP="00105AAF">
      <w:pPr>
        <w:spacing w:beforeLines="0" w:line="400" w:lineRule="exact"/>
        <w:ind w:firstLine="480"/>
      </w:pPr>
      <w:r w:rsidRPr="00105AAF">
        <w:t xml:space="preserve">QS </w:t>
      </w:r>
      <w:r w:rsidRPr="00105AAF">
        <w:t>协调的表型往往伴随合成与维持成本：信号分泌与公共性状承担会进入代谢与资源预算，稀释与环境波动也可能放大这些代价。为在模型中区分合作与欺骗，常把株</w:t>
      </w:r>
      <w:r w:rsidRPr="00105AAF">
        <w:t> </w:t>
      </w:r>
      <m:oMath>
        <m:r>
          <w:rPr>
            <w:rFonts w:ascii="Cambria Math" w:hAnsi="Cambria Math"/>
          </w:rPr>
          <m:t>i</m:t>
        </m:r>
      </m:oMath>
      <w:r w:rsidRPr="00105AAF">
        <w:t> </w:t>
      </w:r>
      <w:r w:rsidRPr="00105AAF">
        <w:t>对</w:t>
      </w:r>
      <w:r w:rsidRPr="00105AAF">
        <w:t> </w:t>
      </w:r>
      <m:oMath>
        <m:r>
          <w:rPr>
            <w:rFonts w:ascii="Cambria Math" w:hAnsi="Cambria Math"/>
          </w:rPr>
          <m:t>r</m:t>
        </m:r>
      </m:oMath>
      <w:r w:rsidRPr="00105AAF">
        <w:t> </w:t>
      </w:r>
      <w:proofErr w:type="gramStart"/>
      <w:r w:rsidRPr="00105AAF">
        <w:t>个</w:t>
      </w:r>
      <w:proofErr w:type="gramEnd"/>
      <w:r w:rsidRPr="00105AAF">
        <w:t>性状的承担用矩阵</w:t>
      </w:r>
      <w:r w:rsidRPr="00105AAF">
        <w:t> </w:t>
      </w:r>
      <m:oMath>
        <m:r>
          <m:rPr>
            <m:sty m:val="b"/>
          </m:rPr>
          <w:rPr>
            <w:rFonts w:ascii="Cambria Math" w:hAnsi="Cambria Math"/>
          </w:rPr>
          <m:t>P</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M×r</m:t>
            </m:r>
          </m:sup>
        </m:sSup>
      </m:oMath>
      <w:r w:rsidRPr="00105AAF">
        <w:t> </w:t>
      </w:r>
      <w:r w:rsidRPr="00105AAF">
        <w:t>表示，其中</w:t>
      </w:r>
      <w:r w:rsidRPr="00105AAF">
        <w:t> </w:t>
      </w:r>
      <m:oMath>
        <m:sSub>
          <m:sSubPr>
            <m:ctrlPr>
              <w:rPr>
                <w:rFonts w:ascii="Cambria Math" w:hAnsi="Cambria Math"/>
              </w:rPr>
            </m:ctrlPr>
          </m:sSubPr>
          <m:e>
            <m:r>
              <w:rPr>
                <w:rFonts w:ascii="Cambria Math" w:hAnsi="Cambria Math"/>
              </w:rPr>
              <m:t>P</m:t>
            </m:r>
          </m:e>
          <m:sub>
            <m:r>
              <w:rPr>
                <w:rFonts w:ascii="Cambria Math" w:hAnsi="Cambria Math"/>
              </w:rPr>
              <m:t>i</m:t>
            </m:r>
            <m:r>
              <m:rPr>
                <m:scr m:val="script"/>
                <m:sty m:val="p"/>
              </m:rPr>
              <w:rPr>
                <w:rFonts w:ascii="Cambria Math" w:hAnsi="Cambria Math"/>
              </w:rPr>
              <m:t>l</m:t>
            </m:r>
          </m:sub>
        </m:sSub>
        <m:r>
          <w:rPr>
            <w:rFonts w:ascii="Cambria Math" w:hAnsi="Cambria Math"/>
          </w:rPr>
          <m:t>=1</m:t>
        </m:r>
      </m:oMath>
      <w:r w:rsidRPr="00105AAF">
        <w:t> </w:t>
      </w:r>
      <w:r w:rsidRPr="00105AAF">
        <w:t>表示株</w:t>
      </w:r>
      <w:r w:rsidRPr="00105AAF">
        <w:t> </w:t>
      </w:r>
      <m:oMath>
        <m:r>
          <w:rPr>
            <w:rFonts w:ascii="Cambria Math" w:hAnsi="Cambria Math"/>
          </w:rPr>
          <m:t>i</m:t>
        </m:r>
      </m:oMath>
      <w:r w:rsidRPr="00105AAF">
        <w:t> </w:t>
      </w:r>
      <w:r w:rsidRPr="00105AAF">
        <w:t>参与第</w:t>
      </w:r>
      <w:r w:rsidRPr="00105AAF">
        <w:t> </w:t>
      </w:r>
      <m:oMath>
        <m:r>
          <m:rPr>
            <m:scr m:val="script"/>
            <m:sty m:val="p"/>
          </m:rPr>
          <w:rPr>
            <w:rFonts w:ascii="Cambria Math" w:hAnsi="Cambria Math"/>
          </w:rPr>
          <m:t>l</m:t>
        </m:r>
      </m:oMath>
      <w:r w:rsidRPr="00105AAF">
        <w:t> </w:t>
      </w:r>
      <w:proofErr w:type="gramStart"/>
      <w:r w:rsidRPr="00105AAF">
        <w:t>个</w:t>
      </w:r>
      <w:proofErr w:type="gramEnd"/>
      <w:r w:rsidRPr="00105AAF">
        <w:t>性状的公共生产；同时用向量</w:t>
      </w:r>
      <w:r w:rsidRPr="00105AAF">
        <w:t>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105AAF">
        <w:t> </w:t>
      </w:r>
      <w:r w:rsidRPr="00105AAF">
        <w:t>描述</w:t>
      </w:r>
      <w:proofErr w:type="gramStart"/>
      <w:r w:rsidRPr="00105AAF">
        <w:t>各株对信号</w:t>
      </w:r>
      <w:proofErr w:type="gramEnd"/>
      <w:r w:rsidRPr="00105AAF">
        <w:t>合成通量的相对贡献（含不参与时取</w:t>
      </w:r>
      <w:r w:rsidRPr="00105AAF">
        <w:t> </w:t>
      </w:r>
      <m:oMath>
        <m:sSub>
          <m:sSubPr>
            <m:ctrlPr>
              <w:rPr>
                <w:rFonts w:ascii="Cambria Math" w:hAnsi="Cambria Math"/>
              </w:rPr>
            </m:ctrlPr>
          </m:sSubPr>
          <m:e>
            <m:r>
              <w:rPr>
                <w:rFonts w:ascii="Cambria Math" w:hAnsi="Cambria Math"/>
              </w:rPr>
              <m:t>k</m:t>
            </m:r>
          </m:e>
          <m:sub>
            <m:r>
              <w:rPr>
                <w:rFonts w:ascii="Cambria Math" w:hAnsi="Cambria Math"/>
              </w:rPr>
              <m:t>A,i</m:t>
            </m:r>
          </m:sub>
        </m:sSub>
        <m:r>
          <w:rPr>
            <w:rFonts w:ascii="Cambria Math" w:hAnsi="Cambria Math"/>
          </w:rPr>
          <m:t>=0</m:t>
        </m:r>
      </m:oMath>
      <w:r w:rsidRPr="00105AAF">
        <w:t> </w:t>
      </w:r>
      <w:r w:rsidRPr="00105AAF">
        <w:t>的退化情形）。于是欺骗可表述为：在</w:t>
      </w:r>
      <w:r w:rsidRPr="00105AAF">
        <w:t> </w:t>
      </w:r>
      <m:oMath>
        <m:r>
          <m:rPr>
            <m:sty m:val="b"/>
          </m:rPr>
          <w:rPr>
            <w:rFonts w:ascii="Cambria Math" w:hAnsi="Cambria Math"/>
          </w:rPr>
          <m:t>P</m:t>
        </m:r>
      </m:oMath>
      <w:r w:rsidRPr="00105AAF">
        <w:t> </w:t>
      </w:r>
      <w:r w:rsidRPr="00105AAF">
        <w:t>或</w:t>
      </w:r>
      <w:r w:rsidRPr="00105AAF">
        <w:t>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oMath>
      <w:r w:rsidRPr="00105AAF">
        <w:t> </w:t>
      </w:r>
      <w:r w:rsidRPr="00105AAF">
        <w:t>上相对合作参考</w:t>
      </w:r>
      <w:proofErr w:type="gramStart"/>
      <w:r w:rsidRPr="00105AAF">
        <w:t>解减少</w:t>
      </w:r>
      <w:proofErr w:type="gramEnd"/>
      <w:r w:rsidRPr="00105AAF">
        <w:t>非零元或降低相应系数，使右端产率项</w:t>
      </w:r>
      <w:r w:rsidRPr="00105AAF">
        <w:lastRenderedPageBreak/>
        <w:t>减弱但可能仍保留</w:t>
      </w:r>
      <w:proofErr w:type="gramStart"/>
      <w:r w:rsidRPr="00105AAF">
        <w:t>对他株信号</w:t>
      </w:r>
      <w:proofErr w:type="gramEnd"/>
      <w:r w:rsidRPr="00105AAF">
        <w:t>的利用。</w:t>
      </w:r>
    </w:p>
    <w:p w14:paraId="5081D9BB" w14:textId="0109A044" w:rsidR="00105AAF" w:rsidRPr="00105AAF" w:rsidRDefault="00105AAF" w:rsidP="00105AAF">
      <w:pPr>
        <w:widowControl/>
        <w:spacing w:beforeLines="0" w:line="400" w:lineRule="exact"/>
        <w:ind w:firstLine="480"/>
      </w:pPr>
      <w:r w:rsidRPr="00105AAF">
        <w:t>一种把成本与收益写进同一刻画的做法，是在给定营养与稀释环境下为每株定义有效人均增长率</w:t>
      </w:r>
      <w:r w:rsidRPr="00105AAF">
        <w:t> </w:t>
      </w: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105AAF">
        <w:t>。以公共物品</w:t>
      </w:r>
      <w:proofErr w:type="gramStart"/>
      <w:r w:rsidRPr="00105AAF">
        <w:t>型贡献</w:t>
      </w:r>
      <w:proofErr w:type="gramEnd"/>
      <w:r w:rsidRPr="00105AAF">
        <w:t>为例，设</w:t>
      </w:r>
      <w:r w:rsidRPr="00105AAF">
        <w:t> </w:t>
      </w:r>
      <m:oMath>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oMath>
      <w:r w:rsidRPr="00105AAF">
        <w:t> </w:t>
      </w:r>
      <w:r w:rsidRPr="00105AAF">
        <w:t>为性状</w:t>
      </w:r>
      <w:r w:rsidRPr="00105AAF">
        <w:t> </w:t>
      </w:r>
      <m:oMath>
        <m:r>
          <m:rPr>
            <m:scr m:val="script"/>
            <m:sty m:val="p"/>
          </m:rPr>
          <w:rPr>
            <w:rFonts w:ascii="Cambria Math" w:hAnsi="Cambria Math"/>
          </w:rPr>
          <m:t>l</m:t>
        </m:r>
      </m:oMath>
      <w:r w:rsidRPr="00105AAF">
        <w:t> </w:t>
      </w:r>
      <w:r w:rsidRPr="00105AAF">
        <w:t>的公共收益权重，</w:t>
      </w:r>
      <m:oMath>
        <m:sSub>
          <m:sSubPr>
            <m:ctrlPr>
              <w:rPr>
                <w:rFonts w:ascii="Cambria Math" w:hAnsi="Cambria Math"/>
              </w:rPr>
            </m:ctrlPr>
          </m:sSubPr>
          <m:e>
            <m:r>
              <w:rPr>
                <w:rFonts w:ascii="Cambria Math" w:hAnsi="Cambria Math"/>
              </w:rPr>
              <m:t>c</m:t>
            </m:r>
          </m:e>
          <m:sub>
            <m:r>
              <m:rPr>
                <m:scr m:val="script"/>
                <m:sty m:val="p"/>
              </m:rPr>
              <w:rPr>
                <w:rFonts w:ascii="Cambria Math" w:hAnsi="Cambria Math"/>
              </w:rPr>
              <m:t>l</m:t>
            </m:r>
          </m:sub>
        </m:sSub>
      </m:oMath>
      <w:r w:rsidRPr="00105AAF">
        <w:t> </w:t>
      </w:r>
      <w:r w:rsidRPr="00105AAF">
        <w:t>为承担成本，</w:t>
      </w:r>
      <m:oMath>
        <m:sSub>
          <m:sSubPr>
            <m:ctrlPr>
              <w:rPr>
                <w:rFonts w:ascii="Cambria Math" w:hAnsi="Cambria Math"/>
              </w:rPr>
            </m:ctrlPr>
          </m:sSubPr>
          <m:e>
            <m:r>
              <w:rPr>
                <w:rFonts w:ascii="Cambria Math" w:hAnsi="Cambria Math"/>
              </w:rPr>
              <m:t>c</m:t>
            </m:r>
          </m:e>
          <m:sub>
            <m:r>
              <w:rPr>
                <w:rFonts w:ascii="Cambria Math" w:hAnsi="Cambria Math"/>
              </w:rPr>
              <m:t>A</m:t>
            </m:r>
          </m:sub>
        </m:sSub>
      </m:oMath>
      <w:r w:rsidRPr="00105AAF">
        <w:t> </w:t>
      </w:r>
      <w:r w:rsidRPr="00105AAF">
        <w:t>为信号代价系数，则可用如下示意结构（具体闭合形式随模型而定）：</w:t>
      </w:r>
    </w:p>
    <w:p w14:paraId="208AB3CD" w14:textId="365D6452" w:rsidR="00105AAF" w:rsidRPr="00105AAF" w:rsidRDefault="00000000" w:rsidP="0009448B">
      <w:pPr>
        <w:widowControl/>
        <w:spacing w:beforeLines="0" w:line="240" w:lineRule="auto"/>
        <w:ind w:firstLine="480"/>
        <w:jc w:val="right"/>
      </w:pPr>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0,i</m:t>
            </m:r>
          </m:sub>
        </m:sSub>
        <m:r>
          <w:rPr>
            <w:rFonts w:ascii="Cambria Math" w:hAnsi="Cambria Math"/>
          </w:rPr>
          <m:t>+</m:t>
        </m:r>
        <m:nary>
          <m:naryPr>
            <m:chr m:val="∑"/>
            <m:limLoc m:val="undOvr"/>
            <m:grow m:val="1"/>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e>
        </m:nary>
        <m:r>
          <w:rPr>
            <w:rFonts w:ascii="Cambria Math" w:hAnsi="Cambria Math"/>
          </w:rPr>
          <m:t>(1-</m:t>
        </m:r>
        <m:sSub>
          <m:sSubPr>
            <m:ctrlPr>
              <w:rPr>
                <w:rFonts w:ascii="Cambria Math" w:hAnsi="Cambria Math"/>
              </w:rPr>
            </m:ctrlPr>
          </m:sSubPr>
          <m:e>
            <m:r>
              <w:rPr>
                <w:rFonts w:ascii="Cambria Math" w:hAnsi="Cambria Math"/>
              </w:rPr>
              <m:t>p</m:t>
            </m:r>
          </m:e>
          <m:sub>
            <m:r>
              <m:rPr>
                <m:sty m:val="p"/>
              </m:rPr>
              <w:rPr>
                <w:rFonts w:ascii="Cambria Math" w:hAnsi="Cambria Math"/>
              </w:rPr>
              <m:t>ch</m:t>
            </m:r>
            <m:r>
              <w:rPr>
                <w:rFonts w:ascii="Cambria Math" w:hAnsi="Cambria Math"/>
              </w:rPr>
              <m:t>,i</m:t>
            </m:r>
            <m:r>
              <m:rPr>
                <m:scr m:val="script"/>
                <m:sty m:val="p"/>
              </m:rPr>
              <w:rPr>
                <w:rFonts w:ascii="Cambria Math" w:hAnsi="Cambria Math"/>
              </w:rPr>
              <m:t>l</m:t>
            </m:r>
          </m:sub>
        </m:sSub>
        <m:r>
          <w:rPr>
            <w:rFonts w:ascii="Cambria Math" w:hAnsi="Cambria Math"/>
          </w:rPr>
          <m:t>)-</m:t>
        </m:r>
        <m:nary>
          <m:naryPr>
            <m:chr m:val="∑"/>
            <m:limLoc m:val="undOvr"/>
            <m:grow m:val="1"/>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r</m:t>
            </m:r>
          </m:sup>
          <m:e>
            <m:sSub>
              <m:sSubPr>
                <m:ctrlPr>
                  <w:rPr>
                    <w:rFonts w:ascii="Cambria Math" w:hAnsi="Cambria Math"/>
                  </w:rPr>
                </m:ctrlPr>
              </m:sSubPr>
              <m:e>
                <m:r>
                  <w:rPr>
                    <w:rFonts w:ascii="Cambria Math" w:hAnsi="Cambria Math"/>
                  </w:rPr>
                  <m:t>c</m:t>
                </m:r>
              </m:e>
              <m:sub>
                <m:r>
                  <m:rPr>
                    <m:scr m:val="script"/>
                    <m:sty m:val="p"/>
                  </m:rPr>
                  <w:rPr>
                    <w:rFonts w:ascii="Cambria Math" w:hAnsi="Cambria Math"/>
                  </w:rPr>
                  <m:t>l</m:t>
                </m:r>
              </m:sub>
            </m:sSub>
          </m:e>
        </m:nary>
        <m:r>
          <m:rPr>
            <m:nor/>
          </m:rPr>
          <m:t> </m:t>
        </m:r>
        <m:sSub>
          <m:sSubPr>
            <m:ctrlPr>
              <w:rPr>
                <w:rFonts w:ascii="Cambria Math" w:hAnsi="Cambria Math"/>
              </w:rPr>
            </m:ctrlPr>
          </m:sSubPr>
          <m:e>
            <m:r>
              <w:rPr>
                <w:rFonts w:ascii="Cambria Math" w:hAnsi="Cambria Math"/>
              </w:rPr>
              <m:t>P</m:t>
            </m:r>
          </m:e>
          <m:sub>
            <m:r>
              <w:rPr>
                <w:rFonts w:ascii="Cambria Math" w:hAnsi="Cambria Math"/>
              </w:rPr>
              <m:t>i</m:t>
            </m:r>
            <m:r>
              <m:rPr>
                <m:scr m:val="script"/>
                <m:sty m:val="p"/>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nor/>
          </m:rPr>
          <m:t> </m:t>
        </m:r>
        <m:sSub>
          <m:sSubPr>
            <m:ctrlPr>
              <w:rPr>
                <w:rFonts w:ascii="Cambria Math" w:hAnsi="Cambria Math"/>
              </w:rPr>
            </m:ctrlPr>
          </m:sSubPr>
          <m:e>
            <m:r>
              <w:rPr>
                <w:rFonts w:ascii="Cambria Math" w:hAnsi="Cambria Math"/>
              </w:rPr>
              <m:t>k</m:t>
            </m:r>
          </m:e>
          <m:sub>
            <m:r>
              <w:rPr>
                <w:rFonts w:ascii="Cambria Math" w:hAnsi="Cambria Math"/>
              </w:rPr>
              <m:t>A,i</m:t>
            </m:r>
          </m:sub>
        </m:sSub>
        <m:r>
          <w:rPr>
            <w:rFonts w:ascii="Cambria Math" w:hAnsi="Cambria Math"/>
          </w:rPr>
          <m:t>,</m:t>
        </m:r>
      </m:oMath>
      <w:r w:rsidR="0009448B">
        <w:rPr>
          <w:rFonts w:hint="eastAsia"/>
        </w:rPr>
        <w:t xml:space="preserve">      </w:t>
      </w:r>
      <w:r w:rsidR="0009448B">
        <w:rPr>
          <w:rFonts w:hint="eastAsia"/>
        </w:rPr>
        <w:t>（</w:t>
      </w:r>
      <w:r w:rsidR="0009448B">
        <w:rPr>
          <w:rFonts w:asciiTheme="minorEastAsia" w:eastAsiaTheme="minorEastAsia" w:hAnsiTheme="minorEastAsia"/>
        </w:rPr>
        <w:t>1-</w:t>
      </w:r>
      <w:r w:rsidR="00740924">
        <w:rPr>
          <w:rFonts w:asciiTheme="minorEastAsia" w:eastAsiaTheme="minorEastAsia" w:hAnsiTheme="minorEastAsia" w:hint="eastAsia"/>
        </w:rPr>
        <w:t>15</w:t>
      </w:r>
      <w:r w:rsidR="0009448B">
        <w:rPr>
          <w:rFonts w:hint="eastAsia"/>
        </w:rPr>
        <w:t>）</w:t>
      </w:r>
    </w:p>
    <w:p w14:paraId="04208349" w14:textId="478711D1" w:rsidR="00105AAF" w:rsidRPr="00105AAF" w:rsidRDefault="00105AAF" w:rsidP="00105AAF">
      <w:pPr>
        <w:widowControl/>
        <w:spacing w:beforeLines="0" w:line="400" w:lineRule="exact"/>
        <w:ind w:firstLine="480"/>
      </w:pPr>
      <w:r w:rsidRPr="00105AAF">
        <w:t>其中</w:t>
      </w:r>
      <w:r w:rsidRPr="00105AAF">
        <w:t> </w:t>
      </w:r>
      <m:oMath>
        <m:sSub>
          <m:sSubPr>
            <m:ctrlPr>
              <w:rPr>
                <w:rFonts w:ascii="Cambria Math" w:hAnsi="Cambria Math"/>
              </w:rPr>
            </m:ctrlPr>
          </m:sSubPr>
          <m:e>
            <m:r>
              <w:rPr>
                <w:rFonts w:ascii="Cambria Math" w:hAnsi="Cambria Math"/>
              </w:rPr>
              <m:t>p</m:t>
            </m:r>
          </m:e>
          <m:sub>
            <m:r>
              <m:rPr>
                <m:sty m:val="p"/>
              </m:rPr>
              <w:rPr>
                <w:rFonts w:ascii="Cambria Math" w:hAnsi="Cambria Math"/>
              </w:rPr>
              <m:t>ch</m:t>
            </m:r>
            <m:r>
              <w:rPr>
                <w:rFonts w:ascii="Cambria Math" w:hAnsi="Cambria Math"/>
              </w:rPr>
              <m:t>,i</m:t>
            </m:r>
            <m:r>
              <m:rPr>
                <m:scr m:val="script"/>
                <m:sty m:val="p"/>
              </m:rPr>
              <w:rPr>
                <w:rFonts w:ascii="Cambria Math" w:hAnsi="Cambria Math"/>
              </w:rPr>
              <m:t>l</m:t>
            </m:r>
          </m:sub>
        </m:sSub>
      </m:oMath>
      <w:r w:rsidRPr="00105AAF">
        <w:t> </w:t>
      </w:r>
      <w:r w:rsidRPr="00105AAF">
        <w:t>表示群落层面对株</w:t>
      </w:r>
      <w:r w:rsidRPr="00105AAF">
        <w:t> </w:t>
      </w:r>
      <m:oMath>
        <m:r>
          <w:rPr>
            <w:rFonts w:ascii="Cambria Math" w:hAnsi="Cambria Math"/>
          </w:rPr>
          <m:t>i</m:t>
        </m:r>
      </m:oMath>
      <w:r w:rsidRPr="00105AAF">
        <w:t> </w:t>
      </w:r>
      <w:r w:rsidRPr="00105AAF">
        <w:t>在性状</w:t>
      </w:r>
      <w:r w:rsidRPr="00105AAF">
        <w:t> </w:t>
      </w:r>
      <m:oMath>
        <m:r>
          <m:rPr>
            <m:scr m:val="script"/>
            <m:sty m:val="p"/>
          </m:rPr>
          <w:rPr>
            <w:rFonts w:ascii="Cambria Math" w:hAnsi="Cambria Math"/>
          </w:rPr>
          <m:t>l</m:t>
        </m:r>
      </m:oMath>
      <w:r w:rsidRPr="00105AAF">
        <w:t> </w:t>
      </w:r>
      <w:r w:rsidRPr="00105AAF">
        <w:t>上被感知为合作不足的度量（可取为与</w:t>
      </w:r>
      <w:r w:rsidRPr="00105AAF">
        <w:t> </w:t>
      </w:r>
      <m:oMath>
        <m:r>
          <m:rPr>
            <m:sty m:val="b"/>
          </m:rPr>
          <w:rPr>
            <w:rFonts w:ascii="Cambria Math" w:hAnsi="Cambria Math"/>
          </w:rPr>
          <m:t>P</m:t>
        </m:r>
      </m:oMath>
      <w:r w:rsidRPr="00105AAF">
        <w:t>、群体丰度加权相关的函数）。若进一步考虑株间比例演化，可采用复制子型方程</w:t>
      </w:r>
    </w:p>
    <w:p w14:paraId="6E5949C1" w14:textId="3C962FC0" w:rsidR="00105AAF" w:rsidRPr="00105AAF" w:rsidRDefault="00000000" w:rsidP="0009448B">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ω</m:t>
                </m:r>
              </m:e>
            </m:acc>
          </m:e>
        </m:d>
        <m:r>
          <w:rPr>
            <w:rFonts w:ascii="Cambria Math" w:hAnsi="Cambria Math"/>
          </w:rPr>
          <m:t>,</m:t>
        </m:r>
        <m:acc>
          <m:accPr>
            <m:chr m:val="ˉ"/>
            <m:ctrlPr>
              <w:rPr>
                <w:rFonts w:ascii="Cambria Math" w:hAnsi="Cambria Math"/>
              </w:rPr>
            </m:ctrlPr>
          </m:accPr>
          <m:e>
            <m:r>
              <w:rPr>
                <w:rFonts w:ascii="Cambria Math" w:hAnsi="Cambria Math"/>
              </w:rPr>
              <m:t>ω</m:t>
            </m:r>
          </m:e>
        </m:acc>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num>
              <m:den>
                <m:r>
                  <w:rPr>
                    <w:rFonts w:ascii="Cambria Math" w:hAnsi="Cambria Math"/>
                  </w:rPr>
                  <m:t>N</m:t>
                </m:r>
              </m:den>
            </m:f>
          </m:e>
        </m:nary>
        <m:r>
          <m:rPr>
            <m:nor/>
          </m:rPr>
          <m:t> </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,N=</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 xml:space="preserve">,    </m:t>
        </m:r>
      </m:oMath>
      <w:r w:rsidR="0009448B">
        <w:rPr>
          <w:rFonts w:hint="eastAsia"/>
        </w:rPr>
        <w:t xml:space="preserve">       </w:t>
      </w:r>
      <w:r w:rsidR="0009448B">
        <w:rPr>
          <w:rFonts w:hint="eastAsia"/>
        </w:rPr>
        <w:t>（</w:t>
      </w:r>
      <w:r w:rsidR="0009448B">
        <w:rPr>
          <w:rFonts w:asciiTheme="minorEastAsia" w:eastAsiaTheme="minorEastAsia" w:hAnsiTheme="minorEastAsia"/>
        </w:rPr>
        <w:t>1-</w:t>
      </w:r>
      <w:r w:rsidR="00740924">
        <w:rPr>
          <w:rFonts w:asciiTheme="minorEastAsia" w:eastAsiaTheme="minorEastAsia" w:hAnsiTheme="minorEastAsia" w:hint="eastAsia"/>
        </w:rPr>
        <w:t>16</w:t>
      </w:r>
      <w:r w:rsidR="0009448B">
        <w:rPr>
          <w:rFonts w:hint="eastAsia"/>
        </w:rPr>
        <w:t>）</w:t>
      </w:r>
    </w:p>
    <w:p w14:paraId="726F60D4" w14:textId="23852735" w:rsidR="00105AAF" w:rsidRPr="00105AAF" w:rsidRDefault="00105AAF" w:rsidP="00105AAF">
      <w:pPr>
        <w:widowControl/>
        <w:spacing w:beforeLines="0" w:line="400" w:lineRule="exact"/>
        <w:ind w:firstLine="480"/>
      </w:pPr>
      <w:r w:rsidRPr="00105AAF">
        <w:t>与营养、信号、产物方程联立；若研究重点不在比例慢变量而在固定策略下的轨迹比较，也可令</w:t>
      </w:r>
      <w:r w:rsidRPr="00105AAF">
        <w:t> </w:t>
      </w:r>
      <m:oMath>
        <m:r>
          <m:rPr>
            <m:sty m:val="b"/>
          </m:rPr>
          <w:rPr>
            <w:rFonts w:ascii="Cambria Math" w:hAnsi="Cambria Math"/>
          </w:rPr>
          <m:t>P</m:t>
        </m:r>
      </m:oMath>
      <w:r w:rsidRPr="00105AAF">
        <w:t> </w:t>
      </w:r>
      <w:r w:rsidRPr="00105AAF">
        <w:t>与</w:t>
      </w:r>
      <w:r w:rsidRPr="00105AAF">
        <w:t>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oMath>
      <w:r w:rsidRPr="00105AAF">
        <w:t> </w:t>
      </w:r>
      <w:r w:rsidRPr="00105AAF">
        <w:t>为扫描参数，在同一初值与终止时间</w:t>
      </w:r>
      <w:r w:rsidRPr="00105AAF">
        <w:t> </w:t>
      </w:r>
      <m:oMath>
        <m:r>
          <w:rPr>
            <w:rFonts w:ascii="Cambria Math" w:hAnsi="Cambria Math"/>
          </w:rPr>
          <m:t>T</m:t>
        </m:r>
      </m:oMath>
      <w:r w:rsidRPr="00105AAF">
        <w:t> </w:t>
      </w:r>
      <w:r w:rsidRPr="00105AAF">
        <w:t>下比较输出泛函，例如</w:t>
      </w:r>
    </w:p>
    <w:p w14:paraId="35E29EA0" w14:textId="57558F9C" w:rsidR="00105AAF" w:rsidRPr="00105AAF" w:rsidRDefault="0009448B" w:rsidP="0009448B">
      <w:pPr>
        <w:widowControl/>
        <w:spacing w:beforeLines="0" w:line="400" w:lineRule="exact"/>
        <w:ind w:firstLine="480"/>
        <w:jc w:val="right"/>
      </w:pPr>
      <m:oMath>
        <m:r>
          <w:rPr>
            <w:rFonts w:ascii="Cambria Math" w:hAnsi="Cambria Math"/>
          </w:rPr>
          <m:t>J</m:t>
        </m:r>
        <m:d>
          <m:dPr>
            <m:ctrlPr>
              <w:rPr>
                <w:rFonts w:ascii="Cambria Math" w:hAnsi="Cambria Math"/>
                <w:i/>
              </w:rPr>
            </m:ctrlPr>
          </m:dPr>
          <m:e>
            <m:r>
              <m:rPr>
                <m:sty m:val="b"/>
              </m:rPr>
              <w:rPr>
                <w:rFonts w:ascii="Cambria Math" w:hAnsi="Cambria Math"/>
              </w:rPr>
              <m:t>p</m:t>
            </m:r>
          </m:e>
        </m:d>
        <m:r>
          <w:rPr>
            <w:rFonts w:ascii="Cambria Math" w:hAnsi="Cambria Math"/>
          </w:rPr>
          <m:t>=</m:t>
        </m:r>
        <m:d>
          <m:dPr>
            <m:ctrlPr>
              <w:rPr>
                <w:rFonts w:ascii="Cambria Math" w:hAnsi="Cambria Math"/>
                <w:i/>
              </w:rPr>
            </m:ctrlPr>
          </m:dPr>
          <m:e>
            <m:acc>
              <m:accPr>
                <m:chr m:val="‾"/>
                <m:ctrlPr>
                  <w:rPr>
                    <w:rFonts w:ascii="Cambria Math" w:hAnsi="Cambria Math"/>
                  </w:rPr>
                </m:ctrlPr>
              </m:accPr>
              <m:e>
                <m:r>
                  <w:rPr>
                    <w:rFonts w:ascii="Cambria Math" w:hAnsi="Cambria Math"/>
                  </w:rPr>
                  <m:t>N</m:t>
                </m:r>
              </m:e>
            </m:acc>
            <m:d>
              <m:dPr>
                <m:ctrlPr>
                  <w:rPr>
                    <w:rFonts w:ascii="Cambria Math" w:hAnsi="Cambria Math"/>
                    <w:i/>
                  </w:rPr>
                </m:ctrlPr>
              </m:dPr>
              <m:e>
                <m:r>
                  <m:rPr>
                    <m:sty m:val="b"/>
                  </m:rPr>
                  <w:rPr>
                    <w:rFonts w:ascii="Cambria Math" w:hAnsi="Cambria Math"/>
                  </w:rPr>
                  <m:t>p</m:t>
                </m:r>
              </m:e>
            </m:d>
            <m:r>
              <w:rPr>
                <w:rFonts w:ascii="Cambria Math" w:hAnsi="Cambria Math"/>
              </w:rPr>
              <m:t>,</m:t>
            </m:r>
            <m:r>
              <m:rPr>
                <m:nor/>
              </m:rPr>
              <m:t> </m:t>
            </m:r>
            <m:acc>
              <m:accPr>
                <m:chr m:val="‾"/>
                <m:ctrlPr>
                  <w:rPr>
                    <w:rFonts w:ascii="Cambria Math" w:hAnsi="Cambria Math"/>
                  </w:rPr>
                </m:ctrlPr>
              </m:accPr>
              <m:e>
                <m:r>
                  <w:rPr>
                    <w:rFonts w:ascii="Cambria Math" w:hAnsi="Cambria Math"/>
                  </w:rPr>
                  <m:t>B</m:t>
                </m:r>
              </m:e>
            </m:acc>
            <m:d>
              <m:dPr>
                <m:ctrlPr>
                  <w:rPr>
                    <w:rFonts w:ascii="Cambria Math" w:hAnsi="Cambria Math"/>
                    <w:i/>
                  </w:rPr>
                </m:ctrlPr>
              </m:dPr>
              <m:e>
                <m:r>
                  <m:rPr>
                    <m:sty m:val="b"/>
                  </m:rPr>
                  <w:rPr>
                    <w:rFonts w:ascii="Cambria Math" w:hAnsi="Cambria Math"/>
                  </w:rPr>
                  <m:t>p</m:t>
                </m:r>
              </m:e>
            </m:d>
            <m: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m:rPr>
                    <m:sty m:val="b"/>
                  </m:rPr>
                  <w:rPr>
                    <w:rFonts w:ascii="Cambria Math" w:hAnsi="Cambria Math"/>
                  </w:rPr>
                  <m:t>p</m:t>
                </m:r>
              </m:e>
            </m:d>
          </m:e>
        </m:d>
        <m:r>
          <w:rPr>
            <w:rFonts w:ascii="Cambria Math" w:hAnsi="Cambria Math"/>
          </w:rPr>
          <m:t xml:space="preserve">                                        </m:t>
        </m:r>
      </m:oMath>
      <w:r>
        <w:rPr>
          <w:rFonts w:hint="eastAsia"/>
        </w:rPr>
        <w:t>（</w:t>
      </w:r>
      <w:r>
        <w:rPr>
          <w:rFonts w:asciiTheme="minorEastAsia" w:eastAsiaTheme="minorEastAsia" w:hAnsiTheme="minorEastAsia"/>
        </w:rPr>
        <w:t>1-</w:t>
      </w:r>
      <w:r w:rsidR="00740924">
        <w:rPr>
          <w:rFonts w:asciiTheme="minorEastAsia" w:eastAsiaTheme="minorEastAsia" w:hAnsiTheme="minorEastAsia" w:hint="eastAsia"/>
        </w:rPr>
        <w:t>17</w:t>
      </w:r>
      <w:r>
        <w:rPr>
          <w:rFonts w:hint="eastAsia"/>
        </w:rPr>
        <w:t>）</w:t>
      </w:r>
    </w:p>
    <w:p w14:paraId="51EC3278" w14:textId="04EF9FA9" w:rsidR="00105AAF" w:rsidRPr="00105AAF" w:rsidRDefault="00105AAF" w:rsidP="00105AAF">
      <w:pPr>
        <w:widowControl/>
        <w:spacing w:beforeLines="0" w:line="400" w:lineRule="exact"/>
        <w:ind w:firstLine="480"/>
      </w:pPr>
      <w:r w:rsidRPr="00105AAF">
        <w:t>其中</w:t>
      </w:r>
      <w:r w:rsidRPr="00105AAF">
        <w:t> </w:t>
      </w:r>
      <m:oMath>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r>
              <w:rPr>
                <w:rFonts w:ascii="Cambria Math" w:hAnsi="Cambria Math"/>
              </w:rPr>
              <m:t>B</m:t>
            </m:r>
          </m:e>
        </m:acc>
      </m:oMath>
      <w:r w:rsidRPr="00105AAF">
        <w:t> </w:t>
      </w:r>
      <w:r w:rsidRPr="00105AAF">
        <w:t>可取末段几何均值等统计，</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105AAF">
        <w:t> </w:t>
      </w:r>
      <w:r w:rsidRPr="00105AAF">
        <w:t>表示累积资源消耗；再在离散策略集合上对</w:t>
      </w:r>
      <w:r w:rsidRPr="00105AAF">
        <w:t> </w:t>
      </w:r>
      <m:oMath>
        <m:r>
          <w:rPr>
            <w:rFonts w:ascii="Cambria Math" w:hAnsi="Cambria Math"/>
          </w:rPr>
          <m:t>J</m:t>
        </m:r>
      </m:oMath>
      <w:r w:rsidRPr="00105AAF">
        <w:t> </w:t>
      </w:r>
      <w:r w:rsidRPr="00105AAF">
        <w:t>按字典序或门槛规则排序。</w:t>
      </w:r>
    </w:p>
    <w:p w14:paraId="457D9330" w14:textId="6DE16274" w:rsidR="00DF7046" w:rsidRPr="00DF7046" w:rsidRDefault="00105AAF" w:rsidP="003450BD">
      <w:pPr>
        <w:widowControl/>
        <w:spacing w:beforeLines="0" w:line="400" w:lineRule="exact"/>
        <w:ind w:firstLine="480"/>
      </w:pPr>
      <w:r w:rsidRPr="00105AAF">
        <w:t>因此，</w:t>
      </w:r>
      <w:r w:rsidRPr="00105AAF">
        <w:t xml:space="preserve">QS </w:t>
      </w:r>
      <w:r w:rsidRPr="00105AAF">
        <w:t>语境下的欺骗并非单一常数更省，而是由交叉调控与资源约束共同决定的权衡：降低</w:t>
      </w:r>
      <w:r w:rsidRPr="00105AAF">
        <w:t> </w:t>
      </w:r>
      <m:oMath>
        <m:sSub>
          <m:sSubPr>
            <m:ctrlPr>
              <w:rPr>
                <w:rFonts w:ascii="Cambria Math" w:hAnsi="Cambria Math"/>
              </w:rPr>
            </m:ctrlPr>
          </m:sSubPr>
          <m:e>
            <m:r>
              <w:rPr>
                <w:rFonts w:ascii="Cambria Math" w:hAnsi="Cambria Math"/>
              </w:rPr>
              <m:t>k</m:t>
            </m:r>
          </m:e>
          <m:sub>
            <m:r>
              <w:rPr>
                <w:rFonts w:ascii="Cambria Math" w:hAnsi="Cambria Math"/>
              </w:rPr>
              <m:t>A,i</m:t>
            </m:r>
          </m:sub>
        </m:sSub>
      </m:oMath>
      <w:r w:rsidRPr="00105AAF">
        <w:t> </w:t>
      </w:r>
      <w:r w:rsidRPr="00105AAF">
        <w:t>或</w:t>
      </w:r>
      <w:r w:rsidRPr="00105AAF">
        <w:t> </w:t>
      </w:r>
      <m:oMath>
        <m:sSub>
          <m:sSubPr>
            <m:ctrlPr>
              <w:rPr>
                <w:rFonts w:ascii="Cambria Math" w:hAnsi="Cambria Math"/>
              </w:rPr>
            </m:ctrlPr>
          </m:sSubPr>
          <m:e>
            <m:r>
              <w:rPr>
                <w:rFonts w:ascii="Cambria Math" w:hAnsi="Cambria Math"/>
              </w:rPr>
              <m:t>P</m:t>
            </m:r>
          </m:e>
          <m:sub>
            <m:r>
              <w:rPr>
                <w:rFonts w:ascii="Cambria Math" w:hAnsi="Cambria Math"/>
              </w:rPr>
              <m:t>i</m:t>
            </m:r>
            <m:r>
              <m:rPr>
                <m:scr m:val="script"/>
                <m:sty m:val="p"/>
              </m:rPr>
              <w:rPr>
                <w:rFonts w:ascii="Cambria Math" w:hAnsi="Cambria Math"/>
              </w:rPr>
              <m:t>l</m:t>
            </m:r>
          </m:sub>
        </m:sSub>
      </m:oMath>
      <w:r w:rsidRPr="00105AAF">
        <w:t> </w:t>
      </w:r>
      <w:r w:rsidRPr="00105AAF">
        <w:t>可能减少代价，但也可能削弱诱导水平并降低产物与生长；是否占优取决于</w:t>
      </w:r>
      <w:r w:rsidRPr="00105AAF">
        <w:t> </w:t>
      </w:r>
      <m:oMath>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105AAF">
        <w:t> </w:t>
      </w:r>
      <w:r w:rsidRPr="00105AAF">
        <w:t>的连接结构与评价指标。后文对</w:t>
      </w:r>
      <w:proofErr w:type="gramStart"/>
      <w:r w:rsidRPr="00105AAF">
        <w:t>双菌与三菌</w:t>
      </w:r>
      <w:proofErr w:type="gramEnd"/>
      <w:r w:rsidRPr="00105AAF">
        <w:t>的批量模拟与排序，即在该数学表述下对欺骗策略进行可重复比较。</w:t>
      </w:r>
    </w:p>
    <w:p w14:paraId="62A8E83E" w14:textId="4CCE5E3E" w:rsidR="00055DE8" w:rsidRDefault="00055DE8" w:rsidP="00055DE8">
      <w:pPr>
        <w:pStyle w:val="2"/>
        <w:numPr>
          <w:ilvl w:val="0"/>
          <w:numId w:val="0"/>
        </w:numPr>
        <w:spacing w:before="360" w:after="360"/>
        <w:rPr>
          <w:rFonts w:ascii="黑体" w:hAnsi="黑体" w:hint="eastAsia"/>
        </w:rPr>
      </w:pPr>
      <w:r>
        <w:rPr>
          <w:rFonts w:ascii="黑体" w:hAnsi="黑体"/>
        </w:rPr>
        <w:t>1.</w:t>
      </w:r>
      <w:r>
        <w:rPr>
          <w:rFonts w:ascii="黑体" w:hAnsi="黑体" w:hint="eastAsia"/>
        </w:rPr>
        <w:t xml:space="preserve">3 </w:t>
      </w:r>
      <w:r>
        <w:rPr>
          <w:rFonts w:ascii="黑体" w:hAnsi="黑体"/>
        </w:rPr>
        <w:t xml:space="preserve"> </w:t>
      </w:r>
      <w:r w:rsidR="00DF7046" w:rsidRPr="00DF7046">
        <w:rPr>
          <w:rFonts w:ascii="黑体" w:hAnsi="黑体"/>
        </w:rPr>
        <w:t>人工菌群优化</w:t>
      </w:r>
    </w:p>
    <w:p w14:paraId="6CDBC937" w14:textId="391FFA17" w:rsidR="00DF7046" w:rsidRPr="00055DE8" w:rsidRDefault="00DF7046" w:rsidP="00DF7046">
      <w:pPr>
        <w:pStyle w:val="3"/>
        <w:numPr>
          <w:ilvl w:val="0"/>
          <w:numId w:val="0"/>
        </w:numPr>
        <w:spacing w:before="240" w:after="240"/>
      </w:pPr>
      <w:r>
        <w:rPr>
          <w:rFonts w:ascii="黑体" w:hAnsi="黑体"/>
        </w:rPr>
        <w:t>1.</w:t>
      </w:r>
      <w:r w:rsidR="006B6CBE">
        <w:rPr>
          <w:rFonts w:ascii="黑体" w:hAnsi="黑体" w:hint="eastAsia"/>
        </w:rPr>
        <w:t>3</w:t>
      </w:r>
      <w:r>
        <w:rPr>
          <w:rFonts w:ascii="黑体" w:hAnsi="黑体"/>
        </w:rPr>
        <w:t>.</w:t>
      </w:r>
      <w:r w:rsidR="006B6CBE">
        <w:rPr>
          <w:rFonts w:ascii="黑体" w:hAnsi="黑体" w:hint="eastAsia"/>
        </w:rPr>
        <w:t>1</w:t>
      </w:r>
      <w:r>
        <w:rPr>
          <w:rFonts w:ascii="黑体" w:hAnsi="黑体" w:hint="eastAsia"/>
        </w:rPr>
        <w:t xml:space="preserve"> </w:t>
      </w:r>
      <w:r>
        <w:rPr>
          <w:rFonts w:ascii="黑体" w:hAnsi="黑体"/>
        </w:rPr>
        <w:t xml:space="preserve"> </w:t>
      </w:r>
      <w:r w:rsidR="006B6CBE" w:rsidRPr="006B6CBE">
        <w:rPr>
          <w:rFonts w:ascii="黑体" w:hAnsi="黑体"/>
        </w:rPr>
        <w:t>菌群的数学建模</w:t>
      </w:r>
    </w:p>
    <w:p w14:paraId="2F09287E" w14:textId="2B893847" w:rsidR="006B6CBE" w:rsidRPr="006B6CBE" w:rsidRDefault="006B6CBE" w:rsidP="006B6CBE">
      <w:pPr>
        <w:widowControl/>
        <w:spacing w:beforeLines="0" w:line="400" w:lineRule="exact"/>
        <w:ind w:firstLine="480"/>
      </w:pPr>
      <w:r w:rsidRPr="006B6CBE">
        <w:t>人工菌群的数学建模，通常先在开放培养假设下写出营养与生物量的守恒方程，再按需要把多菌株、信号分子与群体产物并入状态向量。以恒化器稀释率</w:t>
      </w:r>
      <w:r w:rsidRPr="006B6CBE">
        <w:t> </w:t>
      </w:r>
      <m:oMath>
        <m:r>
          <w:rPr>
            <w:rFonts w:ascii="Cambria Math" w:hAnsi="Cambria Math"/>
          </w:rPr>
          <m:t>D</m:t>
        </m:r>
      </m:oMath>
      <w:r w:rsidRPr="006B6CBE">
        <w:t>、入流营养上界</w:t>
      </w:r>
      <w:r w:rsidRPr="006B6CBE">
        <w: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6B6CBE">
        <w:t> </w:t>
      </w:r>
      <w:r w:rsidRPr="006B6CBE">
        <w:t>为例，营养</w:t>
      </w:r>
      <w:r w:rsidRPr="006B6CBE">
        <w:t> </w:t>
      </w:r>
      <m:oMath>
        <m:r>
          <w:rPr>
            <w:rFonts w:ascii="Cambria Math" w:hAnsi="Cambria Math"/>
          </w:rPr>
          <m:t>S(t)</m:t>
        </m:r>
      </m:oMath>
      <w:r w:rsidRPr="006B6CBE">
        <w:t> </w:t>
      </w:r>
      <w:proofErr w:type="gramStart"/>
      <w:r w:rsidRPr="006B6CBE">
        <w:t>与菌量</w:t>
      </w:r>
      <w:proofErr w:type="gramEnd"/>
      <w:r w:rsidRPr="006B6CBE">
        <w:t>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(t)</m:t>
        </m:r>
      </m:oMath>
      <w:r w:rsidRPr="006B6CBE">
        <w:t> </w:t>
      </w:r>
      <w:r w:rsidRPr="006B6CBE">
        <w:t>可写为</w:t>
      </w:r>
    </w:p>
    <w:p w14:paraId="0D63438A" w14:textId="4AE4C6A2" w:rsidR="006B6CBE" w:rsidRPr="006B6CBE" w:rsidRDefault="00000000" w:rsidP="0009448B">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w:rPr>
                <w:rFonts w:ascii="Cambria Math" w:hAnsi="Cambria Math"/>
              </w:rPr>
              <m:t>S</m:t>
            </m:r>
          </m:num>
          <m:den>
            <m:r>
              <m:rPr>
                <m:sty m:val="p"/>
              </m:rPr>
              <w:rPr>
                <w:rFonts w:ascii="Cambria Math" w:hAnsi="Cambria Math"/>
              </w:rPr>
              <m:t>d</m:t>
            </m:r>
            <m:r>
              <w:rPr>
                <w:rFonts w:ascii="Cambria Math" w:hAnsi="Cambria Math"/>
              </w:rPr>
              <m:t>t</m:t>
            </m:r>
          </m:den>
        </m:f>
        <m:r>
          <w:rPr>
            <w:rFonts w:ascii="Cambria Math" w:hAnsi="Cambria Math"/>
          </w:rPr>
          <m:t>=D</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i</m:t>
                    </m:r>
                  </m:sub>
                </m:sSub>
              </m:den>
            </m:f>
          </m:e>
        </m:nary>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m:t>
        </m:r>
      </m:oMath>
      <w:r w:rsidR="0009448B">
        <w:rPr>
          <w:rFonts w:hint="eastAsia"/>
        </w:rPr>
        <w:t xml:space="preserve">    </w:t>
      </w:r>
      <w:r w:rsidR="0009448B">
        <w:rPr>
          <w:rFonts w:hint="eastAsia"/>
        </w:rPr>
        <w:t>（</w:t>
      </w:r>
      <w:r w:rsidR="0009448B">
        <w:rPr>
          <w:rFonts w:asciiTheme="minorEastAsia" w:eastAsiaTheme="minorEastAsia" w:hAnsiTheme="minorEastAsia"/>
        </w:rPr>
        <w:t>1-</w:t>
      </w:r>
      <w:r w:rsidR="00740924">
        <w:rPr>
          <w:rFonts w:asciiTheme="minorEastAsia" w:eastAsiaTheme="minorEastAsia" w:hAnsiTheme="minorEastAsia" w:hint="eastAsia"/>
        </w:rPr>
        <w:t>18</w:t>
      </w:r>
      <w:r w:rsidR="0009448B">
        <w:rPr>
          <w:rFonts w:hint="eastAsia"/>
        </w:rPr>
        <w:t>）</w:t>
      </w:r>
    </w:p>
    <w:p w14:paraId="3422CFD6" w14:textId="0AA4B411" w:rsidR="006B6CBE" w:rsidRPr="006B6CBE" w:rsidRDefault="006B6CBE" w:rsidP="006B6CBE">
      <w:pPr>
        <w:widowControl/>
        <w:spacing w:beforeLines="0" w:line="400" w:lineRule="exact"/>
        <w:ind w:firstLine="480"/>
      </w:pPr>
      <w:r w:rsidRPr="006B6CBE">
        <w:t>其中</w:t>
      </w:r>
      <w:r w:rsidRPr="006B6CBE">
        <w:t>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B6CBE">
        <w:t> </w:t>
      </w:r>
      <w:r w:rsidRPr="006B6CBE">
        <w:t>为第</w:t>
      </w:r>
      <w:r w:rsidRPr="006B6CBE">
        <w:t> </w:t>
      </w:r>
      <m:oMath>
        <m:r>
          <w:rPr>
            <w:rFonts w:ascii="Cambria Math" w:hAnsi="Cambria Math"/>
          </w:rPr>
          <m:t>i</m:t>
        </m:r>
      </m:oMath>
      <w:r w:rsidRPr="006B6CBE">
        <w:t> </w:t>
      </w:r>
      <w:r w:rsidRPr="006B6CBE">
        <w:t>株的比生长速率，常取</w:t>
      </w:r>
      <w:r w:rsidRPr="006B6CBE">
        <w:t xml:space="preserve"> Monod </w:t>
      </w:r>
      <w:r w:rsidRPr="006B6CBE">
        <w:t>形式</w:t>
      </w:r>
    </w:p>
    <w:p w14:paraId="368C2241" w14:textId="3FAD3040" w:rsidR="006B6CBE" w:rsidRPr="006B6CBE" w:rsidRDefault="00000000" w:rsidP="0009448B">
      <w:pPr>
        <w:widowControl/>
        <w:spacing w:beforeLines="0" w:line="240" w:lineRule="auto"/>
        <w:ind w:firstLine="480"/>
        <w:jc w:val="right"/>
      </w:pP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μ</m:t>
            </m:r>
          </m:e>
          <m:sub>
            <m:r>
              <m:rPr>
                <m:sty m:val="p"/>
              </m:rPr>
              <w:rPr>
                <w:rFonts w:ascii="Cambria Math" w:hAnsi="Cambria Math"/>
              </w:rPr>
              <m:t>max</m:t>
            </m:r>
            <m:r>
              <w:rPr>
                <w:rFonts w:ascii="Cambria Math" w:hAnsi="Cambria Math"/>
              </w:rPr>
              <m:t>⁡,i</m:t>
            </m:r>
          </m:sub>
        </m:sSub>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K</m:t>
                </m:r>
              </m:e>
              <m:sub>
                <m:r>
                  <w:rPr>
                    <w:rFonts w:ascii="Cambria Math" w:hAnsi="Cambria Math"/>
                  </w:rPr>
                  <m:t>S,i</m:t>
                </m:r>
              </m:sub>
            </m:sSub>
            <m:r>
              <w:rPr>
                <w:rFonts w:ascii="Cambria Math" w:hAnsi="Cambria Math"/>
              </w:rPr>
              <m:t>+S</m:t>
            </m:r>
          </m:den>
        </m:f>
      </m:oMath>
      <w:r w:rsidR="0009448B">
        <w:rPr>
          <w:rFonts w:hint="eastAsia"/>
        </w:rPr>
        <w:t xml:space="preserve">                    </w:t>
      </w:r>
      <w:r w:rsidR="0009448B">
        <w:rPr>
          <w:rFonts w:hint="eastAsia"/>
        </w:rPr>
        <w:t>（</w:t>
      </w:r>
      <w:r w:rsidR="0009448B">
        <w:rPr>
          <w:rFonts w:asciiTheme="minorEastAsia" w:eastAsiaTheme="minorEastAsia" w:hAnsiTheme="minorEastAsia"/>
        </w:rPr>
        <w:t>1-</w:t>
      </w:r>
      <w:r w:rsidR="00740924">
        <w:rPr>
          <w:rFonts w:asciiTheme="minorEastAsia" w:eastAsiaTheme="minorEastAsia" w:hAnsiTheme="minorEastAsia" w:hint="eastAsia"/>
        </w:rPr>
        <w:t>19</w:t>
      </w:r>
      <w:r w:rsidR="0009448B">
        <w:rPr>
          <w:rFonts w:hint="eastAsia"/>
        </w:rPr>
        <w:t>）</w:t>
      </w:r>
    </w:p>
    <w:p w14:paraId="390AE577" w14:textId="5D769FD0" w:rsidR="006B6CBE" w:rsidRPr="006B6CBE" w:rsidRDefault="00000000" w:rsidP="006B6CBE">
      <w:pPr>
        <w:widowControl/>
        <w:spacing w:beforeLines="0" w:line="400" w:lineRule="exact"/>
        <w:ind w:firstLine="480"/>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6B6CBE" w:rsidRPr="006B6CBE">
        <w:t> </w:t>
      </w:r>
      <w:r w:rsidR="006B6CBE" w:rsidRPr="006B6CBE">
        <w:t>为产率系数，用于把底物消耗与生物量生成耦合起来。该骨架保证在稀释与摄取共同作用下，状态可在长时间尺度上保持有界并具有可比性，便于讨论多株竞争。</w:t>
      </w:r>
    </w:p>
    <w:p w14:paraId="7211D580" w14:textId="52575214" w:rsidR="006B6CBE" w:rsidRPr="006B6CBE" w:rsidRDefault="006B6CBE" w:rsidP="006B6CBE">
      <w:pPr>
        <w:widowControl/>
        <w:spacing w:beforeLines="0" w:line="400" w:lineRule="exact"/>
        <w:ind w:firstLine="480"/>
      </w:pPr>
      <w:r w:rsidRPr="006B6CBE">
        <w:lastRenderedPageBreak/>
        <w:t>在</w:t>
      </w:r>
      <w:r w:rsidRPr="006B6CBE">
        <w:t xml:space="preserve"> QS </w:t>
      </w:r>
      <w:r w:rsidRPr="006B6CBE">
        <w:t>社区模型中，常进一步引入信号</w:t>
      </w:r>
      <w:r w:rsidRPr="006B6CBE">
        <w:t> </w:t>
      </w:r>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(t)</m:t>
        </m:r>
      </m:oMath>
      <w:r w:rsidRPr="006B6CBE">
        <w:t> </w:t>
      </w:r>
      <w:r w:rsidRPr="006B6CBE">
        <w:t>与产物</w:t>
      </w:r>
      <w:r w:rsidRPr="006B6CBE">
        <w:t>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(t)</m:t>
        </m:r>
      </m:oMath>
      <w:r w:rsidRPr="006B6CBE">
        <w:t>，并把诱导调控写进</w:t>
      </w:r>
      <w:r w:rsidRPr="006B6CBE">
        <w:t>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6B6CBE">
        <w:t> </w:t>
      </w:r>
      <w:r w:rsidRPr="006B6CBE">
        <w:t>或产物合成率中。典型做法是采用</w:t>
      </w:r>
      <w:r w:rsidRPr="006B6CBE">
        <w:t xml:space="preserve"> Hill </w:t>
      </w:r>
      <w:r w:rsidRPr="006B6CBE">
        <w:t>型响应函数</w:t>
      </w:r>
    </w:p>
    <w:p w14:paraId="31389672" w14:textId="7220DB9E" w:rsidR="006B6CBE" w:rsidRPr="006B6CBE" w:rsidRDefault="0009448B" w:rsidP="0009448B">
      <w:pPr>
        <w:widowControl/>
        <w:spacing w:beforeLines="0" w:line="240" w:lineRule="auto"/>
        <w:ind w:firstLine="480"/>
        <w:jc w:val="right"/>
      </w:pPr>
      <m:oMath>
        <m:r>
          <w:rPr>
            <w:rFonts w:ascii="Cambria Math" w:hAnsi="Cambria Math"/>
          </w:rPr>
          <m:t>ϕ</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n</m:t>
                </m:r>
              </m:sup>
            </m:sSup>
          </m:num>
          <m:den>
            <m:sSubSup>
              <m:sSubSupPr>
                <m:ctrlPr>
                  <w:rPr>
                    <w:rFonts w:ascii="Cambria Math" w:hAnsi="Cambria Math"/>
                  </w:rPr>
                </m:ctrlPr>
              </m:sSubSupPr>
              <m:e>
                <m:r>
                  <w:rPr>
                    <w:rFonts w:ascii="Cambria Math" w:hAnsi="Cambria Math"/>
                  </w:rPr>
                  <m:t>K</m:t>
                </m:r>
              </m:e>
              <m:sub>
                <m:r>
                  <w:rPr>
                    <w:rFonts w:ascii="Cambria Math" w:hAnsi="Cambria Math"/>
                  </w:rPr>
                  <m:t>A</m:t>
                </m:r>
              </m:sub>
              <m:sup>
                <m:r>
                  <w:rPr>
                    <w:rFonts w:ascii="Cambria Math" w:hAnsi="Cambria Math"/>
                  </w:rPr>
                  <m:t>n</m:t>
                </m:r>
              </m:sup>
            </m:sSub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den>
        </m:f>
        <m:r>
          <w:rPr>
            <w:rFonts w:ascii="Cambria Math" w:hAnsi="Cambria Math"/>
          </w:rPr>
          <m:t xml:space="preserve">                     </m:t>
        </m:r>
      </m:oMath>
      <w:r>
        <w:rPr>
          <w:rFonts w:hint="eastAsia"/>
        </w:rPr>
        <w:t xml:space="preserve">              </w:t>
      </w:r>
      <w:r>
        <w:rPr>
          <w:rFonts w:hint="eastAsia"/>
        </w:rPr>
        <w:t>（</w:t>
      </w:r>
      <w:r>
        <w:rPr>
          <w:rFonts w:asciiTheme="minorEastAsia" w:eastAsiaTheme="minorEastAsia" w:hAnsiTheme="minorEastAsia"/>
        </w:rPr>
        <w:t>1-</w:t>
      </w:r>
      <w:r>
        <w:rPr>
          <w:rFonts w:asciiTheme="minorEastAsia" w:eastAsiaTheme="minorEastAsia" w:hAnsiTheme="minorEastAsia" w:hint="eastAsia"/>
        </w:rPr>
        <w:t>2</w:t>
      </w:r>
      <w:r w:rsidR="00740924">
        <w:rPr>
          <w:rFonts w:asciiTheme="minorEastAsia" w:eastAsiaTheme="minorEastAsia" w:hAnsiTheme="minorEastAsia" w:hint="eastAsia"/>
        </w:rPr>
        <w:t>0</w:t>
      </w:r>
      <w:r>
        <w:rPr>
          <w:rFonts w:hint="eastAsia"/>
        </w:rPr>
        <w:t>）</w:t>
      </w:r>
    </w:p>
    <w:p w14:paraId="62F0727F" w14:textId="16D207A2" w:rsidR="006B6CBE" w:rsidRPr="006B6CBE" w:rsidRDefault="006B6CBE" w:rsidP="006B6CBE">
      <w:pPr>
        <w:widowControl/>
        <w:spacing w:beforeLines="0" w:line="400" w:lineRule="exact"/>
        <w:ind w:firstLine="480"/>
      </w:pPr>
      <w:r w:rsidRPr="006B6CBE">
        <w:t>以</w:t>
      </w:r>
      <w:r w:rsidRPr="006B6CBE">
        <w:t> </w:t>
      </w:r>
      <m:oMath>
        <m:d>
          <m:dPr>
            <m:ctrlPr>
              <w:rPr>
                <w:rFonts w:ascii="Cambria Math" w:hAnsi="Cambria Math"/>
              </w:rPr>
            </m:ctrlPr>
          </m:dPr>
          <m:e>
            <m:r>
              <w:rPr>
                <w:rFonts w:ascii="Cambria Math" w:hAnsi="Cambria Math"/>
              </w:rPr>
              <m:t>1+βϕ(A)</m:t>
            </m:r>
          </m:e>
        </m:d>
      </m:oMath>
      <w:r w:rsidRPr="006B6CBE">
        <w:t> </w:t>
      </w:r>
      <w:r w:rsidRPr="006B6CBE">
        <w:t>或等价的抑制写法进入速率项，从而把密度依赖的调控强度与显式动力学变量联系起来。信号方程一般包含各株合成项、降解与稀释，例如对第</w:t>
      </w:r>
      <w:r w:rsidRPr="006B6CBE">
        <w:t> </w:t>
      </w:r>
      <m:oMath>
        <m:r>
          <w:rPr>
            <w:rFonts w:ascii="Cambria Math" w:hAnsi="Cambria Math"/>
          </w:rPr>
          <m:t>j</m:t>
        </m:r>
      </m:oMath>
      <w:r w:rsidRPr="006B6CBE">
        <w:t> </w:t>
      </w:r>
      <w:r w:rsidRPr="006B6CBE">
        <w:t>条信号可写为</w:t>
      </w:r>
    </w:p>
    <w:p w14:paraId="3D655F3C" w14:textId="71962A77" w:rsidR="006B6CBE" w:rsidRPr="006B6CBE" w:rsidRDefault="00000000" w:rsidP="0009448B">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k</m:t>
                </m:r>
              </m:e>
              <m:sub>
                <m:r>
                  <w:rPr>
                    <w:rFonts w:ascii="Cambria Math" w:hAnsi="Cambria Math"/>
                  </w:rPr>
                  <m:t>ij</m:t>
                </m:r>
              </m:sub>
            </m:sSub>
          </m:e>
        </m:nary>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r>
          <m:rPr>
            <m:nor/>
          </m:rPr>
          <m:t> </m:t>
        </m:r>
        <m:r>
          <w:rPr>
            <w:rFonts w:ascii="Cambria Math" w:hAnsi="Cambria Math"/>
          </w:rPr>
          <m:t xml:space="preserve">                           </m:t>
        </m:r>
      </m:oMath>
      <w:r w:rsidR="0009448B">
        <w:rPr>
          <w:rFonts w:hint="eastAsia"/>
        </w:rPr>
        <w:t>（</w:t>
      </w:r>
      <w:r w:rsidR="0009448B">
        <w:rPr>
          <w:rFonts w:asciiTheme="minorEastAsia" w:eastAsiaTheme="minorEastAsia" w:hAnsiTheme="minorEastAsia"/>
        </w:rPr>
        <w:t>1-</w:t>
      </w:r>
      <w:r w:rsidR="0009448B">
        <w:rPr>
          <w:rFonts w:asciiTheme="minorEastAsia" w:eastAsiaTheme="minorEastAsia" w:hAnsiTheme="minorEastAsia" w:hint="eastAsia"/>
        </w:rPr>
        <w:t>2</w:t>
      </w:r>
      <w:r w:rsidR="00740924">
        <w:rPr>
          <w:rFonts w:asciiTheme="minorEastAsia" w:eastAsiaTheme="minorEastAsia" w:hAnsiTheme="minorEastAsia" w:hint="eastAsia"/>
        </w:rPr>
        <w:t>1</w:t>
      </w:r>
      <w:r w:rsidR="0009448B">
        <w:rPr>
          <w:rFonts w:hint="eastAsia"/>
        </w:rPr>
        <w:t>）</w:t>
      </w:r>
    </w:p>
    <w:p w14:paraId="75034641" w14:textId="620E7B67" w:rsidR="006B6CBE" w:rsidRPr="006B6CBE" w:rsidRDefault="006B6CBE" w:rsidP="006B6CBE">
      <w:pPr>
        <w:widowControl/>
        <w:spacing w:beforeLines="0" w:line="400" w:lineRule="exact"/>
        <w:ind w:firstLine="480"/>
      </w:pPr>
      <w:r w:rsidRPr="006B6CBE">
        <w:t>其中</w:t>
      </w:r>
      <w:r w:rsidRPr="006B6CBE">
        <w:t> </w:t>
      </w: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6B6CBE">
        <w:t> </w:t>
      </w:r>
      <w:r w:rsidRPr="006B6CBE">
        <w:t>刻画产率，</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6B6CBE">
        <w:t> </w:t>
      </w:r>
      <w:r w:rsidRPr="006B6CBE">
        <w:t>为有效降解，省略号表示与具体文献无</w:t>
      </w:r>
      <w:proofErr w:type="gramStart"/>
      <w:r w:rsidRPr="006B6CBE">
        <w:t>量纲化一致</w:t>
      </w:r>
      <w:proofErr w:type="gramEnd"/>
      <w:r w:rsidRPr="006B6CBE">
        <w:t>时可能出现的额外消耗项或外源通量。</w:t>
      </w:r>
    </w:p>
    <w:p w14:paraId="19AB1411" w14:textId="3A05DEFF" w:rsidR="006B6CBE" w:rsidRPr="006B6CBE" w:rsidRDefault="006B6CBE" w:rsidP="006B6CBE">
      <w:pPr>
        <w:widowControl/>
        <w:spacing w:beforeLines="0" w:line="400" w:lineRule="exact"/>
        <w:ind w:firstLine="480"/>
      </w:pPr>
      <w:r w:rsidRPr="006B6CBE">
        <w:t>当研究对象由</w:t>
      </w:r>
      <w:proofErr w:type="gramStart"/>
      <w:r w:rsidRPr="006B6CBE">
        <w:t>单一合作</w:t>
      </w:r>
      <w:proofErr w:type="gramEnd"/>
      <w:r w:rsidRPr="006B6CBE">
        <w:t>规范扩展为允许欺骗的策略族时，模型在同一框架下通过离散参数或结构矩阵区分不同个体类型：例如用</w:t>
      </w:r>
      <w:r w:rsidRPr="006B6CBE">
        <w:t>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6B6CBE">
        <w:t> </w:t>
      </w:r>
      <w:r w:rsidRPr="006B6CBE">
        <w:t>表示各</w:t>
      </w:r>
      <w:proofErr w:type="gramStart"/>
      <w:r w:rsidRPr="006B6CBE">
        <w:t>株相对产</w:t>
      </w:r>
      <w:proofErr w:type="gramEnd"/>
      <w:r w:rsidRPr="006B6CBE">
        <w:t>信号强度，用</w:t>
      </w:r>
      <w:r w:rsidRPr="006B6CBE">
        <w:t> </w:t>
      </w:r>
      <m:oMath>
        <m:r>
          <m:rPr>
            <m:sty m:val="b"/>
          </m:rPr>
          <w:rPr>
            <w:rFonts w:ascii="Cambria Math" w:hAnsi="Cambria Math"/>
          </w:rPr>
          <m:t>P</m:t>
        </m:r>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M×r</m:t>
            </m:r>
          </m:sup>
        </m:sSup>
      </m:oMath>
      <w:r w:rsidRPr="006B6CBE">
        <w:t> </w:t>
      </w:r>
      <w:r w:rsidRPr="006B6CBE">
        <w:t>表示多性状公共物品的承担矩阵，则</w:t>
      </w:r>
      <w:r w:rsidRPr="006B6CBE">
        <w:t> </w:t>
      </w:r>
      <m:oMath>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6B6CBE">
        <w:t> </w:t>
      </w:r>
      <w:r w:rsidRPr="006B6CBE">
        <w:t>在</w:t>
      </w:r>
      <w:r w:rsidRPr="006B6CBE">
        <w:t> </w:t>
      </w:r>
      <m:oMath>
        <m:r>
          <m:rPr>
            <m:sty m:val="b"/>
          </m:rPr>
          <w:rPr>
            <w:rFonts w:ascii="Cambria Math" w:hAnsi="Cambria Math"/>
          </w:rPr>
          <m:t>p</m:t>
        </m:r>
      </m:oMath>
      <w:r w:rsidRPr="006B6CBE">
        <w:t> </w:t>
      </w:r>
      <w:r w:rsidRPr="006B6CBE">
        <w:t>取不同值时对应不同欺骗结构。本文后续在</w:t>
      </w:r>
      <w:proofErr w:type="gramStart"/>
      <w:r w:rsidRPr="006B6CBE">
        <w:t>双菌与三菌</w:t>
      </w:r>
      <w:proofErr w:type="gramEnd"/>
      <w:r w:rsidRPr="006B6CBE">
        <w:t>情形中分别给出</w:t>
      </w:r>
      <w:r w:rsidRPr="006B6CBE">
        <w:t> </w:t>
      </w:r>
      <m:oMath>
        <m:r>
          <m:rPr>
            <m:sty m:val="b"/>
          </m:rPr>
          <w:rPr>
            <w:rFonts w:ascii="Cambria Math" w:hAnsi="Cambria Math"/>
          </w:rPr>
          <m:t>x</m:t>
        </m:r>
      </m:oMath>
      <w:r w:rsidRPr="006B6CBE">
        <w:t> </w:t>
      </w:r>
      <w:r w:rsidRPr="006B6CBE">
        <w:t>的分量选取、交叉调控假设与调控拓扑的具体化方式，并在统一初值与终止时间下对策略集合进行并行求解与比较。</w:t>
      </w:r>
    </w:p>
    <w:p w14:paraId="46C33FD0" w14:textId="432051D6" w:rsidR="00DF7046" w:rsidRPr="006B6CBE" w:rsidRDefault="00DF7046" w:rsidP="00DF7046">
      <w:pPr>
        <w:widowControl/>
        <w:spacing w:beforeLines="0" w:line="400" w:lineRule="exact"/>
        <w:ind w:firstLine="480"/>
      </w:pPr>
    </w:p>
    <w:p w14:paraId="4B73D9B7" w14:textId="7C8BD8C6" w:rsidR="00DF7046" w:rsidRPr="00055DE8" w:rsidRDefault="00DF7046" w:rsidP="00DF7046">
      <w:pPr>
        <w:pStyle w:val="3"/>
        <w:numPr>
          <w:ilvl w:val="0"/>
          <w:numId w:val="0"/>
        </w:numPr>
        <w:spacing w:before="240" w:after="240"/>
      </w:pPr>
      <w:r>
        <w:rPr>
          <w:rFonts w:ascii="黑体" w:hAnsi="黑体"/>
        </w:rPr>
        <w:t>1.</w:t>
      </w:r>
      <w:r w:rsidR="006B6CBE">
        <w:rPr>
          <w:rFonts w:ascii="黑体" w:hAnsi="黑体" w:hint="eastAsia"/>
        </w:rPr>
        <w:t>3</w:t>
      </w:r>
      <w:r>
        <w:rPr>
          <w:rFonts w:ascii="黑体" w:hAnsi="黑体"/>
        </w:rPr>
        <w:t>.</w:t>
      </w:r>
      <w:r w:rsidR="006B6CBE">
        <w:rPr>
          <w:rFonts w:ascii="黑体" w:hAnsi="黑体" w:hint="eastAsia"/>
        </w:rPr>
        <w:t>2</w:t>
      </w:r>
      <w:r>
        <w:rPr>
          <w:rFonts w:ascii="黑体" w:hAnsi="黑体" w:hint="eastAsia"/>
        </w:rPr>
        <w:t xml:space="preserve"> </w:t>
      </w:r>
      <w:r>
        <w:rPr>
          <w:rFonts w:ascii="黑体" w:hAnsi="黑体"/>
        </w:rPr>
        <w:t xml:space="preserve"> </w:t>
      </w:r>
      <w:r w:rsidR="006B6CBE" w:rsidRPr="006B6CBE">
        <w:rPr>
          <w:rFonts w:ascii="黑体" w:hAnsi="黑体"/>
        </w:rPr>
        <w:t>基于数学建模的优化</w:t>
      </w:r>
    </w:p>
    <w:p w14:paraId="0D4129CB" w14:textId="1CBCBEA0" w:rsidR="00105AAF" w:rsidRPr="00105AAF" w:rsidRDefault="00105AAF" w:rsidP="003450BD">
      <w:pPr>
        <w:widowControl/>
        <w:spacing w:beforeLines="0" w:line="240" w:lineRule="auto"/>
        <w:ind w:firstLine="480"/>
      </w:pPr>
      <w:r w:rsidRPr="00105AAF">
        <w:t>在欺骗结构与调控拓扑由离散参数</w:t>
      </w:r>
      <w:r w:rsidRPr="00105AAF">
        <w:t> </w:t>
      </w:r>
      <m:oMath>
        <m:r>
          <m:rPr>
            <m:sty m:val="b"/>
          </m:rPr>
          <w:rPr>
            <w:rFonts w:ascii="Cambria Math" w:hAnsi="Cambria Math"/>
          </w:rPr>
          <m:t>p</m:t>
        </m:r>
      </m:oMath>
      <w:r w:rsidRPr="00105AAF">
        <w:t> </w:t>
      </w:r>
      <w:r w:rsidRPr="00105AAF">
        <w:t>标定、动力学为</w:t>
      </w:r>
      <w:r w:rsidRPr="00105AAF">
        <w:t> </w:t>
      </w:r>
      <m:oMath>
        <m:f>
          <m:fPr>
            <m:ctrlPr>
              <w:rPr>
                <w:rFonts w:ascii="Cambria Math" w:hAnsi="Cambria Math"/>
              </w:rPr>
            </m:ctrlPr>
          </m:fPr>
          <m:num>
            <m:r>
              <m:rPr>
                <m:sty m:val="p"/>
              </m:rPr>
              <w:rPr>
                <w:rFonts w:ascii="Cambria Math" w:hAnsi="Cambria Math"/>
              </w:rPr>
              <m:t>d</m:t>
            </m:r>
            <m:r>
              <m:rPr>
                <m:sty m:val="b"/>
              </m:rPr>
              <w:rPr>
                <w:rFonts w:ascii="Cambria Math" w:hAnsi="Cambria Math"/>
              </w:rPr>
              <m:t>x</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p</m:t>
        </m:r>
        <m:r>
          <w:rPr>
            <w:rFonts w:ascii="Cambria Math" w:hAnsi="Cambria Math"/>
          </w:rPr>
          <m:t>)</m:t>
        </m:r>
      </m:oMath>
      <w:r w:rsidRPr="00105AAF">
        <w:t> </w:t>
      </w:r>
      <w:r w:rsidRPr="00105AAF">
        <w:t>的前提下，优化并非连续空间里的梯度下降，而是在有限候选集</w:t>
      </w:r>
      <w:r w:rsidRPr="00105AAF">
        <w:t> </w:t>
      </w:r>
      <m:oMath>
        <m:r>
          <m:rPr>
            <m:scr m:val="script"/>
          </m:rPr>
          <w:rPr>
            <w:rFonts w:ascii="Cambria Math" w:hAnsi="Cambria Math"/>
          </w:rPr>
          <m:t>K</m:t>
        </m:r>
      </m:oMath>
      <w:r w:rsidRPr="00105AAF">
        <w:t> </w:t>
      </w:r>
      <w:r w:rsidRPr="00105AAF">
        <w:t>上对每条轨迹计算输出指标并排序。设仿真区间为</w:t>
      </w:r>
      <w:r w:rsidRPr="00105AAF">
        <w:t> </w:t>
      </w:r>
      <m:oMath>
        <m:d>
          <m:dPr>
            <m:begChr m:val="["/>
            <m:sepChr m:val=","/>
            <m:endChr m:val="]"/>
            <m:ctrlPr>
              <w:rPr>
                <w:rFonts w:ascii="Cambria Math" w:hAnsi="Cambria Math"/>
              </w:rPr>
            </m:ctrlPr>
          </m:dPr>
          <m:e>
            <m:r>
              <w:rPr>
                <w:rFonts w:ascii="Cambria Math" w:hAnsi="Cambria Math"/>
              </w:rPr>
              <m:t>0</m:t>
            </m:r>
          </m:e>
          <m:e>
            <m:r>
              <w:rPr>
                <w:rFonts w:ascii="Cambria Math" w:hAnsi="Cambria Math"/>
              </w:rPr>
              <m:t>T</m:t>
            </m:r>
          </m:e>
        </m:d>
      </m:oMath>
      <w:r w:rsidRPr="00105AAF">
        <w:t>，取末段窗口</w:t>
      </w:r>
      <w:r w:rsidRPr="00105AAF">
        <w:t> </w:t>
      </w:r>
      <m:oMath>
        <m:d>
          <m:dPr>
            <m:begChr m:val="["/>
            <m:endChr m:val="]"/>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τ</m:t>
                </m:r>
              </m:sub>
            </m:sSub>
            <m:r>
              <w:rPr>
                <w:rFonts w:ascii="Cambria Math" w:hAnsi="Cambria Math"/>
              </w:rPr>
              <m:t>,T</m:t>
            </m:r>
          </m:e>
        </m:d>
      </m:oMath>
      <w:r w:rsidRPr="00105AAF">
        <w:t>（比例</w:t>
      </w:r>
      <w:r w:rsidRPr="00105AAF">
        <w:t> </w:t>
      </w:r>
      <m:oMath>
        <m:sSub>
          <m:sSubPr>
            <m:ctrlPr>
              <w:rPr>
                <w:rFonts w:ascii="Cambria Math" w:hAnsi="Cambria Math"/>
              </w:rPr>
            </m:ctrlPr>
          </m:sSubPr>
          <m:e>
            <m:r>
              <w:rPr>
                <w:rFonts w:ascii="Cambria Math" w:hAnsi="Cambria Math"/>
              </w:rPr>
              <m:t>T</m:t>
            </m:r>
          </m:e>
          <m:sub>
            <m:r>
              <w:rPr>
                <w:rFonts w:ascii="Cambria Math" w:hAnsi="Cambria Math"/>
              </w:rPr>
              <m:t>τ</m:t>
            </m:r>
          </m:sub>
        </m:sSub>
        <m:r>
          <m:rPr>
            <m:sty m:val="p"/>
          </m:rPr>
          <w:rPr>
            <w:rFonts w:ascii="Cambria Math" w:hAnsi="Cambria Math"/>
          </w:rPr>
          <m:t>/</m:t>
        </m:r>
        <m:r>
          <w:rPr>
            <w:rFonts w:ascii="Cambria Math" w:hAnsi="Cambria Math"/>
          </w:rPr>
          <m:t>T</m:t>
        </m:r>
      </m:oMath>
      <w:r w:rsidRPr="00105AAF">
        <w:t> </w:t>
      </w:r>
      <w:r w:rsidRPr="00105AAF">
        <w:t>固定），定义例如几何平均</w:t>
      </w:r>
      <w:proofErr w:type="gramStart"/>
      <w:r w:rsidRPr="00105AAF">
        <w:t>菌</w:t>
      </w:r>
      <w:proofErr w:type="gramEnd"/>
      <w:r w:rsidRPr="00105AAF">
        <w:t>丰度、几何平均产物丰度与累积资源</w:t>
      </w:r>
    </w:p>
    <w:p w14:paraId="1F77F57B" w14:textId="28E810FE" w:rsidR="0009448B" w:rsidRPr="0009448B" w:rsidRDefault="00105AAF" w:rsidP="0009448B">
      <w:pPr>
        <w:widowControl/>
        <w:spacing w:beforeLines="0" w:line="240" w:lineRule="auto"/>
        <w:ind w:firstLine="480"/>
        <w:jc w:val="right"/>
      </w:pPr>
      <m:oMath>
        <m:r>
          <m:rPr>
            <m:sty m:val="p"/>
          </m:rPr>
          <w:rPr>
            <w:rFonts w:ascii="Cambria Math" w:hAnsi="Cambria Math"/>
          </w:rPr>
          <m:t>geomN</m:t>
        </m:r>
        <m:r>
          <w:rPr>
            <w:rFonts w:ascii="Cambria Math" w:hAnsi="Cambria Math"/>
          </w:rPr>
          <m:t>(</m:t>
        </m:r>
        <m:r>
          <m:rPr>
            <m:sty m:val="b"/>
          </m:rPr>
          <w:rPr>
            <w:rFonts w:ascii="Cambria Math" w:hAnsi="Cambria Math"/>
          </w:rPr>
          <m:t>p</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acc>
                  <m:accPr>
                    <m:chr m:val="ˉ"/>
                    <m:ctrlPr>
                      <w:rPr>
                        <w:rFonts w:ascii="Cambria Math" w:hAnsi="Cambria Math"/>
                      </w:rPr>
                    </m:ctrlPr>
                  </m:accPr>
                  <m:e>
                    <m:r>
                      <w:rPr>
                        <w:rFonts w:ascii="Cambria Math" w:hAnsi="Cambria Math"/>
                      </w:rPr>
                      <m:t>N</m:t>
                    </m:r>
                  </m:e>
                </m:acc>
              </m:e>
              <m:sub>
                <m:r>
                  <w:rPr>
                    <w:rFonts w:ascii="Cambria Math" w:hAnsi="Cambria Math"/>
                  </w:rPr>
                  <m:t>i</m:t>
                </m:r>
              </m:sub>
            </m:sSub>
          </m:e>
        </m:nary>
        <m:r>
          <w:rPr>
            <w:rFonts w:ascii="Cambria Math" w:hAnsi="Cambria Math"/>
          </w:rPr>
          <m:t>(</m:t>
        </m:r>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den>
            </m:f>
          </m:sup>
        </m:sSup>
        <m:r>
          <w:rPr>
            <w:rFonts w:ascii="Cambria Math" w:hAnsi="Cambria Math"/>
          </w:rPr>
          <m:t>,</m:t>
        </m:r>
        <m:r>
          <m:rPr>
            <m:sty m:val="p"/>
          </m:rPr>
          <w:rPr>
            <w:rFonts w:ascii="Cambria Math" w:hAnsi="Cambria Math"/>
          </w:rPr>
          <m:t>geomB</m:t>
        </m:r>
        <m:r>
          <w:rPr>
            <w:rFonts w:ascii="Cambria Math" w:hAnsi="Cambria Math"/>
          </w:rPr>
          <m:t>(</m:t>
        </m:r>
        <m:r>
          <m:rPr>
            <m:sty m:val="b"/>
          </m:rPr>
          <w:rPr>
            <w:rFonts w:ascii="Cambria Math" w:hAnsi="Cambria Math"/>
          </w:rPr>
          <m:t>p</m:t>
        </m:r>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acc>
                  <m:accPr>
                    <m:chr m:val="ˉ"/>
                    <m:ctrlPr>
                      <w:rPr>
                        <w:rFonts w:ascii="Cambria Math" w:hAnsi="Cambria Math"/>
                      </w:rPr>
                    </m:ctrlPr>
                  </m:accPr>
                  <m:e>
                    <m:r>
                      <w:rPr>
                        <w:rFonts w:ascii="Cambria Math" w:hAnsi="Cambria Math"/>
                      </w:rPr>
                      <m:t>B</m:t>
                    </m:r>
                  </m:e>
                </m:acc>
              </m:e>
              <m:sub>
                <m:r>
                  <w:rPr>
                    <w:rFonts w:ascii="Cambria Math" w:hAnsi="Cambria Math"/>
                  </w:rPr>
                  <m:t>k</m:t>
                </m:r>
              </m:sub>
            </m:sSub>
          </m:e>
        </m:nary>
        <m:r>
          <w:rPr>
            <w:rFonts w:ascii="Cambria Math" w:hAnsi="Cambria Math"/>
          </w:rPr>
          <m:t>(</m:t>
        </m:r>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den>
            </m:f>
          </m:sup>
        </m:sSup>
        <m:r>
          <w:rPr>
            <w:rFonts w:ascii="Cambria Math" w:hAnsi="Cambria Math"/>
          </w:rPr>
          <m:t>,</m:t>
        </m:r>
      </m:oMath>
      <w:r w:rsidR="0009448B" w:rsidRPr="0009448B">
        <w:rPr>
          <w:rFonts w:hint="eastAsia"/>
        </w:rPr>
        <w:t xml:space="preserve"> </w:t>
      </w:r>
      <w:r w:rsidR="0009448B">
        <w:rPr>
          <w:rFonts w:hint="eastAsia"/>
        </w:rPr>
        <w:t xml:space="preserve">  </w:t>
      </w:r>
      <w:r w:rsidR="0009448B">
        <w:rPr>
          <w:rFonts w:hint="eastAsia"/>
        </w:rPr>
        <w:t>（</w:t>
      </w:r>
      <w:r w:rsidR="0009448B">
        <w:rPr>
          <w:rFonts w:asciiTheme="minorEastAsia" w:eastAsiaTheme="minorEastAsia" w:hAnsiTheme="minorEastAsia"/>
        </w:rPr>
        <w:t>1-</w:t>
      </w:r>
      <w:r w:rsidR="0009448B">
        <w:rPr>
          <w:rFonts w:asciiTheme="minorEastAsia" w:eastAsiaTheme="minorEastAsia" w:hAnsiTheme="minorEastAsia" w:hint="eastAsia"/>
        </w:rPr>
        <w:t>2</w:t>
      </w:r>
      <w:r w:rsidR="00740924">
        <w:rPr>
          <w:rFonts w:asciiTheme="minorEastAsia" w:eastAsiaTheme="minorEastAsia" w:hAnsiTheme="minorEastAsia" w:hint="eastAsia"/>
        </w:rPr>
        <w:t>2</w:t>
      </w:r>
      <w:r w:rsidR="0009448B">
        <w:rPr>
          <w:rFonts w:hint="eastAsia"/>
        </w:rPr>
        <w:t>）</w:t>
      </w:r>
    </w:p>
    <w:p w14:paraId="17ECF89C" w14:textId="69E09A31" w:rsidR="00105AAF" w:rsidRPr="00105AAF" w:rsidRDefault="00000000" w:rsidP="0009448B">
      <w:pPr>
        <w:widowControl/>
        <w:spacing w:beforeLines="0" w:line="240" w:lineRule="auto"/>
        <w:ind w:firstLine="480"/>
        <w:jc w:val="right"/>
      </w:p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r>
          <m:rPr>
            <m:sty m:val="b"/>
          </m:rPr>
          <w:rPr>
            <w:rFonts w:ascii="Cambria Math" w:hAnsi="Cambria Math"/>
          </w:rPr>
          <m:t>p</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S</m:t>
                </m:r>
              </m:sub>
            </m:sSub>
          </m:e>
        </m:nary>
        <m:r>
          <m:rPr>
            <m:nor/>
          </m:rPr>
          <m:t> </m:t>
        </m:r>
        <m:r>
          <w:rPr>
            <w:rFonts w:ascii="Cambria Math" w:hAnsi="Cambria Math"/>
          </w:rPr>
          <m:t>S(t;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A</m:t>
            </m:r>
          </m:sub>
          <m:sup>
            <m:r>
              <m:rPr>
                <m:sty m:val="p"/>
              </m:rPr>
              <w:rPr>
                <w:rFonts w:ascii="Cambria Math" w:hAnsi="Cambria Math"/>
              </w:rPr>
              <m:t>⊤</m:t>
            </m:r>
          </m:sup>
        </m:sSubSup>
        <m:r>
          <w:rPr>
            <w:rFonts w:ascii="Cambria Math" w:hAnsi="Cambria Math"/>
          </w:rPr>
          <m:t>A(t;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B</m:t>
            </m:r>
          </m:sub>
          <m:sup>
            <m:r>
              <m:rPr>
                <m:sty m:val="p"/>
              </m:rPr>
              <w:rPr>
                <w:rFonts w:ascii="Cambria Math" w:hAnsi="Cambria Math"/>
              </w:rPr>
              <m:t>⊤</m:t>
            </m:r>
          </m:sup>
        </m:sSubSup>
        <m:r>
          <w:rPr>
            <w:rFonts w:ascii="Cambria Math" w:hAnsi="Cambria Math"/>
          </w:rPr>
          <m:t>B(t;</m:t>
        </m:r>
        <m:r>
          <m:rPr>
            <m:sty m:val="b"/>
          </m:rPr>
          <w:rPr>
            <w:rFonts w:ascii="Cambria Math" w:hAnsi="Cambria Math"/>
          </w:rPr>
          <m:t>p</m:t>
        </m:r>
        <m:r>
          <w:rPr>
            <w:rFonts w:ascii="Cambria Math" w:hAnsi="Cambria Math"/>
          </w:rPr>
          <m:t>)</m:t>
        </m:r>
        <m:r>
          <m:rPr>
            <m:nor/>
          </m:rPr>
          <m:t> </m:t>
        </m:r>
        <m:r>
          <m:rPr>
            <m:sty m:val="p"/>
          </m:rPr>
          <w:rPr>
            <w:rFonts w:ascii="Cambria Math" w:hAnsi="Cambria Math"/>
          </w:rPr>
          <m:t>d</m:t>
        </m:r>
        <m:r>
          <w:rPr>
            <w:rFonts w:ascii="Cambria Math" w:hAnsi="Cambria Math"/>
          </w:rPr>
          <m:t xml:space="preserve">t,           </m:t>
        </m:r>
      </m:oMath>
      <w:r w:rsidR="0009448B">
        <w:rPr>
          <w:rFonts w:hint="eastAsia"/>
        </w:rPr>
        <w:t>（</w:t>
      </w:r>
      <w:r w:rsidR="0009448B">
        <w:rPr>
          <w:rFonts w:asciiTheme="minorEastAsia" w:eastAsiaTheme="minorEastAsia" w:hAnsiTheme="minorEastAsia"/>
        </w:rPr>
        <w:t>1-</w:t>
      </w:r>
      <w:r w:rsidR="0009448B">
        <w:rPr>
          <w:rFonts w:asciiTheme="minorEastAsia" w:eastAsiaTheme="minorEastAsia" w:hAnsiTheme="minorEastAsia" w:hint="eastAsia"/>
        </w:rPr>
        <w:t>2</w:t>
      </w:r>
      <w:r w:rsidR="00740924">
        <w:rPr>
          <w:rFonts w:asciiTheme="minorEastAsia" w:eastAsiaTheme="minorEastAsia" w:hAnsiTheme="minorEastAsia" w:hint="eastAsia"/>
        </w:rPr>
        <w:t>3</w:t>
      </w:r>
      <w:r w:rsidR="0009448B">
        <w:rPr>
          <w:rFonts w:hint="eastAsia"/>
        </w:rPr>
        <w:t>）</w:t>
      </w:r>
    </w:p>
    <w:p w14:paraId="790A446C" w14:textId="45B40950" w:rsidR="00105AAF" w:rsidRPr="00105AAF" w:rsidRDefault="00105AAF" w:rsidP="00105AAF">
      <w:pPr>
        <w:widowControl/>
        <w:spacing w:beforeLines="0" w:line="400" w:lineRule="exact"/>
        <w:ind w:firstLine="480"/>
      </w:pPr>
      <w:r w:rsidRPr="00105AAF">
        <w:t>其中</w:t>
      </w:r>
      <w:r w:rsidRPr="00105AAF">
        <w:t> </w:t>
      </w:r>
      <m:oMath>
        <m:sSub>
          <m:sSubPr>
            <m:ctrlPr>
              <w:rPr>
                <w:rFonts w:ascii="Cambria Math" w:hAnsi="Cambria Math"/>
              </w:rPr>
            </m:ctrlPr>
          </m:sSubPr>
          <m:e>
            <m:acc>
              <m:accPr>
                <m:chr m:val="ˉ"/>
                <m:ctrlPr>
                  <w:rPr>
                    <w:rFonts w:ascii="Cambria Math" w:hAnsi="Cambria Math"/>
                  </w:rPr>
                </m:ctrlPr>
              </m:accPr>
              <m:e>
                <m:r>
                  <w:rPr>
                    <w:rFonts w:ascii="Cambria Math" w:hAnsi="Cambria Math"/>
                  </w:rPr>
                  <m:t>N</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B</m:t>
                </m:r>
              </m:e>
            </m:acc>
          </m:e>
          <m:sub>
            <m:r>
              <w:rPr>
                <w:rFonts w:ascii="Cambria Math" w:hAnsi="Cambria Math"/>
              </w:rPr>
              <m:t>k</m:t>
            </m:r>
          </m:sub>
        </m:sSub>
      </m:oMath>
      <w:r w:rsidRPr="00105AAF">
        <w:t> </w:t>
      </w:r>
      <w:r w:rsidRPr="00105AAF">
        <w:t>为末段窗口内的时间均值（或离散采样均值；实现上与数值积分一致即可）。</w:t>
      </w:r>
      <m:oMath>
        <m:r>
          <m:rPr>
            <m:sty m:val="p"/>
          </m:rPr>
          <w:rPr>
            <w:rFonts w:ascii="Cambria Math" w:hAnsi="Cambria Math"/>
          </w:rPr>
          <m:t>geomN</m:t>
        </m:r>
      </m:oMath>
      <w:r w:rsidRPr="00105AAF">
        <w:t> </w:t>
      </w:r>
      <w:r w:rsidRPr="00105AAF">
        <w:t>与</w:t>
      </w:r>
      <w:r w:rsidRPr="00105AAF">
        <w:t> </w:t>
      </w:r>
      <m:oMath>
        <m:r>
          <m:rPr>
            <m:sty m:val="p"/>
          </m:rPr>
          <w:rPr>
            <w:rFonts w:ascii="Cambria Math" w:hAnsi="Cambria Math"/>
          </w:rPr>
          <m:t>geomB</m:t>
        </m:r>
      </m:oMath>
      <w:r w:rsidRPr="00105AAF">
        <w:t> </w:t>
      </w:r>
      <w:r w:rsidRPr="00105AAF">
        <w:t>强调多株、多产物的联合表现，</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105AAF">
        <w:t> </w:t>
      </w:r>
      <w:r w:rsidRPr="00105AAF">
        <w:t>强调全程资源与代谢代价的累积。</w:t>
      </w:r>
    </w:p>
    <w:p w14:paraId="3FC0CDEE" w14:textId="0FD8BB7D" w:rsidR="00055DE8" w:rsidRPr="00055DE8" w:rsidRDefault="00105AAF" w:rsidP="00F472C4">
      <w:pPr>
        <w:widowControl/>
        <w:spacing w:beforeLines="0" w:line="400" w:lineRule="exact"/>
        <w:ind w:firstLine="480"/>
      </w:pPr>
      <w:r w:rsidRPr="00105AAF">
        <w:t>当</w:t>
      </w:r>
      <w:r w:rsidRPr="00105AAF">
        <w:t> </w:t>
      </w:r>
      <m:oMath>
        <m:r>
          <m:rPr>
            <m:sty m:val="p"/>
          </m:rPr>
          <w:rPr>
            <w:rFonts w:ascii="Cambria Math" w:hAnsi="Cambria Math"/>
          </w:rPr>
          <m:t>geomN</m:t>
        </m:r>
      </m:oMath>
      <w:r w:rsidRPr="00105AAF">
        <w:t>、</w:t>
      </w:r>
      <m:oMath>
        <m:r>
          <m:rPr>
            <m:sty m:val="p"/>
          </m:rPr>
          <w:rPr>
            <w:rFonts w:ascii="Cambria Math" w:hAnsi="Cambria Math"/>
          </w:rPr>
          <m:t>geomB</m:t>
        </m:r>
      </m:oMath>
      <w:r w:rsidRPr="00105AAF">
        <w:t> </w:t>
      </w:r>
      <w:r w:rsidRPr="00105AAF">
        <w:t>与</w:t>
      </w:r>
      <w:r w:rsidRPr="00105AAF">
        <w: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105AAF">
        <w:t> </w:t>
      </w:r>
      <w:r w:rsidRPr="00105AAF">
        <w:t>量纲与取值范围不同，直接比较往往不稳定。可先在同一假设或同一拓扑的候选子集</w:t>
      </w:r>
      <w:r w:rsidRPr="00105AAF">
        <w:t> </w:t>
      </w:r>
      <m:oMath>
        <m:sSub>
          <m:sSubPr>
            <m:ctrlPr>
              <w:rPr>
                <w:rFonts w:ascii="Cambria Math" w:hAnsi="Cambria Math"/>
              </w:rPr>
            </m:ctrlPr>
          </m:sSubPr>
          <m:e>
            <m:r>
              <m:rPr>
                <m:scr m:val="script"/>
              </m:rPr>
              <w:rPr>
                <w:rFonts w:ascii="Cambria Math" w:hAnsi="Cambria Math"/>
              </w:rPr>
              <m:t>K</m:t>
            </m:r>
          </m:e>
          <m:sub>
            <m:r>
              <w:rPr>
                <w:rFonts w:ascii="Cambria Math" w:hAnsi="Cambria Math"/>
              </w:rPr>
              <m:t>h</m:t>
            </m:r>
          </m:sub>
        </m:sSub>
        <m:r>
          <m:rPr>
            <m:scr m:val="script"/>
          </m:rPr>
          <w:rPr>
            <w:rFonts w:ascii="Cambria Math" w:hAnsi="Cambria Math"/>
          </w:rPr>
          <m:t>⊂K</m:t>
        </m:r>
      </m:oMath>
      <w:r w:rsidRPr="00105AAF">
        <w:t> </w:t>
      </w:r>
      <w:r w:rsidRPr="00105AAF">
        <w:t>内做归一化，例如对</w:t>
      </w:r>
      <w:r w:rsidRPr="00105AAF">
        <w:t> </w:t>
      </w:r>
      <m:oMath>
        <m:r>
          <m:rPr>
            <m:sty m:val="p"/>
          </m:rPr>
          <w:rPr>
            <w:rFonts w:ascii="Cambria Math" w:hAnsi="Cambria Math"/>
          </w:rPr>
          <m:t>geomN</m:t>
        </m:r>
        <m:r>
          <w:rPr>
            <w:rFonts w:ascii="Cambria Math" w:hAnsi="Cambria Math"/>
          </w:rPr>
          <m:t>,</m:t>
        </m:r>
        <m:r>
          <m:rPr>
            <m:sty m:val="p"/>
          </m:rPr>
          <w:rPr>
            <w:rFonts w:ascii="Cambria Math" w:hAnsi="Cambria Math"/>
          </w:rPr>
          <m:t>geomB</m:t>
        </m:r>
      </m:oMath>
      <w:r w:rsidRPr="00105AAF">
        <w:t> </w:t>
      </w:r>
      <w:r w:rsidRPr="00105AAF">
        <w:t>用</w:t>
      </w:r>
      <w:r w:rsidRPr="00105AAF">
        <w:t xml:space="preserve"> min–max </w:t>
      </w:r>
      <w:r w:rsidRPr="00105AAF">
        <w:t>映射到</w:t>
      </w:r>
      <w:r w:rsidRPr="00105AAF">
        <w:t>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105AAF">
        <w:t> </w:t>
      </w:r>
      <w:r w:rsidRPr="00105AAF">
        <w:t>得</w:t>
      </w:r>
      <w:r w:rsidRPr="00105AAF">
        <w:t> </w:t>
      </w:r>
      <m:oMath>
        <m:sSub>
          <m:sSubPr>
            <m:ctrlPr>
              <w:rPr>
                <w:rFonts w:ascii="Cambria Math" w:hAnsi="Cambria Math"/>
              </w:rPr>
            </m:ctrlPr>
          </m:sSubPr>
          <m:e>
            <m:r>
              <m:rPr>
                <m:sty m:val="p"/>
              </m:rPr>
              <w:rPr>
                <w:rFonts w:ascii="Cambria Math" w:hAnsi="Cambria Math"/>
              </w:rPr>
              <m:t>geomN</m:t>
            </m:r>
          </m:e>
          <m:sub>
            <m:r>
              <w:rPr>
                <w:rFonts w:ascii="Cambria Math" w:hAnsi="Cambria Math"/>
              </w:rPr>
              <m:t>h</m:t>
            </m:r>
          </m:sub>
        </m:sSub>
        <m:r>
          <w:rPr>
            <w:rFonts w:ascii="Cambria Math" w:hAnsi="Cambria Math"/>
          </w:rPr>
          <m:t>,</m:t>
        </m:r>
        <m:sSub>
          <m:sSubPr>
            <m:ctrlPr>
              <w:rPr>
                <w:rFonts w:ascii="Cambria Math" w:hAnsi="Cambria Math"/>
              </w:rPr>
            </m:ctrlPr>
          </m:sSubPr>
          <m:e>
            <m:r>
              <m:rPr>
                <m:sty m:val="p"/>
              </m:rPr>
              <w:rPr>
                <w:rFonts w:ascii="Cambria Math" w:hAnsi="Cambria Math"/>
              </w:rPr>
              <m:t>geomB</m:t>
            </m:r>
          </m:e>
          <m:sub>
            <m:r>
              <w:rPr>
                <w:rFonts w:ascii="Cambria Math" w:hAnsi="Cambria Math"/>
              </w:rPr>
              <m:t>h</m:t>
            </m:r>
          </m:sub>
        </m:sSub>
      </m:oMath>
      <w:r w:rsidRPr="00105AAF">
        <w:t>，对</w:t>
      </w:r>
      <w:r w:rsidRPr="00105AAF">
        <w: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105AAF">
        <w:t> </w:t>
      </w:r>
      <w:r w:rsidRPr="00105AAF">
        <w:t>用越小越好的单调变换得到</w:t>
      </w:r>
      <w:r w:rsidRPr="00105AAF">
        <w:t> </w:t>
      </w:r>
      <m:oMath>
        <m:sSub>
          <m:sSubPr>
            <m:ctrlPr>
              <w:rPr>
                <w:rFonts w:ascii="Cambria Math" w:hAnsi="Cambria Math"/>
              </w:rPr>
            </m:ctrlPr>
          </m:sSubPr>
          <m:e>
            <m:r>
              <m:rPr>
                <m:sty m:val="p"/>
              </m:rPr>
              <w:rPr>
                <w:rFonts w:ascii="Cambria Math" w:hAnsi="Cambria Math"/>
              </w:rPr>
              <m:t>res</m:t>
            </m:r>
          </m:e>
          <m:sub>
            <m:r>
              <w:rPr>
                <w:rFonts w:ascii="Cambria Math" w:hAnsi="Cambria Math"/>
              </w:rPr>
              <m:t>h</m:t>
            </m:r>
          </m:sub>
        </m:sSub>
      </m:oMath>
      <w:r w:rsidRPr="00105AAF">
        <w:t>（常用</w:t>
      </w:r>
      <w:r w:rsidRPr="00105AAF">
        <w:t> </w:t>
      </w:r>
      <m:oMath>
        <m:r>
          <w:rPr>
            <w:rFonts w:ascii="Cambria Math" w:hAnsi="Cambria Math"/>
          </w:rPr>
          <m:t>1-</m:t>
        </m:r>
        <m:r>
          <m:rPr>
            <m:sty m:val="p"/>
          </m:rPr>
          <w:rPr>
            <w:rFonts w:ascii="Cambria Math" w:hAnsi="Cambria Math"/>
          </w:rPr>
          <m:t>minmax</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oMath>
      <w:r w:rsidRPr="00105AAF">
        <w:t> </w:t>
      </w:r>
      <w:r w:rsidRPr="00105AAF">
        <w:t>使大者表示更省资源）。</w:t>
      </w:r>
      <w:r w:rsidR="00F472C4" w:rsidRPr="00F472C4">
        <w:t>本文综合菌群存续、公共产出与资源利用效率，构建复合评价指标：分别对种群几何平均丰度、产物总产量及</w:t>
      </w:r>
      <w:r w:rsidR="00F472C4" w:rsidRPr="00F472C4">
        <w:t>1−</w:t>
      </w:r>
      <w:r w:rsidR="00F472C4" w:rsidRPr="00F472C4">
        <w:t>资源消耗量作归一化处理，再取三者几何平均值作为</w:t>
      </w:r>
      <w:r w:rsidR="00F472C4" w:rsidRPr="00F472C4">
        <w:lastRenderedPageBreak/>
        <w:t>单策略综合得分，兼顾多目标权衡，用于不同欺骗策略的横向比较与最优结构判定。</w:t>
      </w:r>
    </w:p>
    <w:p w14:paraId="38409CB0" w14:textId="26B0C3E5" w:rsidR="00FE5D8F" w:rsidRDefault="00000000">
      <w:pPr>
        <w:pStyle w:val="1"/>
        <w:spacing w:before="600" w:after="600"/>
        <w:ind w:left="0" w:firstLine="0"/>
        <w:rPr>
          <w:sz w:val="30"/>
          <w:szCs w:val="30"/>
        </w:rPr>
      </w:pPr>
      <w:r>
        <w:rPr>
          <w:rFonts w:hint="eastAsia"/>
          <w:sz w:val="30"/>
          <w:szCs w:val="30"/>
        </w:rPr>
        <w:t xml:space="preserve">  </w:t>
      </w:r>
      <w:proofErr w:type="gramStart"/>
      <w:r w:rsidR="00DF7046">
        <w:rPr>
          <w:rFonts w:hint="eastAsia"/>
          <w:sz w:val="30"/>
          <w:szCs w:val="30"/>
        </w:rPr>
        <w:t>双菌</w:t>
      </w:r>
      <w:proofErr w:type="gramEnd"/>
      <w:r w:rsidR="00DF7046">
        <w:rPr>
          <w:rFonts w:hint="eastAsia"/>
          <w:sz w:val="30"/>
          <w:szCs w:val="30"/>
        </w:rPr>
        <w:t>QS</w:t>
      </w:r>
      <w:r w:rsidR="00DF7046">
        <w:rPr>
          <w:rFonts w:hint="eastAsia"/>
          <w:sz w:val="30"/>
          <w:szCs w:val="30"/>
        </w:rPr>
        <w:t>社区模型</w:t>
      </w:r>
    </w:p>
    <w:p w14:paraId="0DE3682A" w14:textId="0D6BD241" w:rsidR="00FE5D8F" w:rsidRDefault="00C8068A">
      <w:pPr>
        <w:spacing w:beforeLines="0" w:line="400" w:lineRule="exact"/>
        <w:ind w:firstLine="480"/>
      </w:pPr>
      <w:r w:rsidRPr="00C8068A">
        <w:t>群体感应研究长期</w:t>
      </w:r>
      <w:proofErr w:type="gramStart"/>
      <w:r w:rsidRPr="00C8068A">
        <w:t>以单菌或</w:t>
      </w:r>
      <w:proofErr w:type="gramEnd"/>
      <w:r w:rsidRPr="00C8068A">
        <w:t>均质群体为主，而天然微生物群落多为多株共存，信号分子与公共产物在种间传递，使合作</w:t>
      </w:r>
      <w:r w:rsidRPr="00C8068A">
        <w:t>—</w:t>
      </w:r>
      <w:r w:rsidRPr="00C8068A">
        <w:t>剥削与欺骗策略在恒化器这类开放体系中更易以稀释率与营养供给为杠杆表现出来。工程上亦常通过共培养实现功能分工或代谢耦合，因而有必要在可解析的常微分方程框架内，把两株的营养竞争、信号合成与交叉调控、以及产物相关的代谢代价与反馈一并纳入同一模型，以便与后续欺骗参数化及数值扫描衔接。</w:t>
      </w:r>
    </w:p>
    <w:p w14:paraId="681FD44B" w14:textId="02F1B904" w:rsidR="00FE5D8F" w:rsidRDefault="00000000">
      <w:pPr>
        <w:pStyle w:val="2"/>
        <w:numPr>
          <w:ilvl w:val="0"/>
          <w:numId w:val="0"/>
        </w:numPr>
        <w:spacing w:before="360" w:after="360"/>
        <w:rPr>
          <w:rFonts w:ascii="黑体" w:hAnsi="黑体" w:hint="eastAsia"/>
        </w:rPr>
      </w:pPr>
      <w:bookmarkStart w:id="26" w:name="_Toc15517"/>
      <w:r>
        <w:rPr>
          <w:rFonts w:ascii="黑体" w:hAnsi="黑体" w:hint="eastAsia"/>
        </w:rPr>
        <w:t xml:space="preserve">2.1 </w:t>
      </w:r>
      <w:r>
        <w:rPr>
          <w:rFonts w:ascii="黑体" w:hAnsi="黑体"/>
        </w:rPr>
        <w:t xml:space="preserve"> </w:t>
      </w:r>
      <w:bookmarkEnd w:id="26"/>
      <w:r w:rsidR="000B57AE">
        <w:rPr>
          <w:rFonts w:ascii="黑体" w:hAnsi="黑体" w:hint="eastAsia"/>
        </w:rPr>
        <w:t>基本模型</w:t>
      </w:r>
    </w:p>
    <w:p w14:paraId="28203490" w14:textId="5650B449" w:rsidR="00FE5D8F" w:rsidRDefault="00000000">
      <w:pPr>
        <w:pStyle w:val="3"/>
        <w:numPr>
          <w:ilvl w:val="0"/>
          <w:numId w:val="0"/>
        </w:numPr>
        <w:spacing w:before="240" w:after="240"/>
        <w:rPr>
          <w:rFonts w:ascii="黑体" w:hAnsi="黑体" w:hint="eastAsia"/>
        </w:rPr>
      </w:pPr>
      <w:bookmarkStart w:id="27" w:name="_Toc17084"/>
      <w:r>
        <w:rPr>
          <w:rFonts w:ascii="黑体" w:hAnsi="黑体" w:hint="eastAsia"/>
        </w:rPr>
        <w:t>2.1</w:t>
      </w:r>
      <w:r>
        <w:rPr>
          <w:rFonts w:ascii="黑体" w:hAnsi="黑体"/>
        </w:rPr>
        <w:t>.1</w:t>
      </w:r>
      <w:r>
        <w:rPr>
          <w:rFonts w:ascii="黑体" w:hAnsi="黑体" w:hint="eastAsia"/>
        </w:rPr>
        <w:t xml:space="preserve"> </w:t>
      </w:r>
      <w:r>
        <w:rPr>
          <w:rFonts w:ascii="黑体" w:hAnsi="黑体"/>
        </w:rPr>
        <w:t xml:space="preserve"> </w:t>
      </w:r>
      <w:bookmarkEnd w:id="27"/>
      <w:r w:rsidR="000B57AE" w:rsidRPr="000B57AE">
        <w:rPr>
          <w:rFonts w:ascii="黑体" w:hAnsi="黑体"/>
        </w:rPr>
        <w:t>无迟滞的</w:t>
      </w:r>
      <w:proofErr w:type="gramStart"/>
      <w:r w:rsidR="000B57AE" w:rsidRPr="000B57AE">
        <w:rPr>
          <w:rFonts w:ascii="黑体" w:hAnsi="黑体"/>
        </w:rPr>
        <w:t>恒化器双菌</w:t>
      </w:r>
      <w:proofErr w:type="gramEnd"/>
      <w:r w:rsidR="000B57AE" w:rsidRPr="000B57AE">
        <w:rPr>
          <w:rFonts w:ascii="黑体" w:hAnsi="黑体"/>
        </w:rPr>
        <w:t xml:space="preserve"> QS 社区方程</w:t>
      </w:r>
    </w:p>
    <w:p w14:paraId="2B8B98B5" w14:textId="1E60EB20" w:rsidR="00E003B9" w:rsidRPr="00E003B9" w:rsidRDefault="00E003B9" w:rsidP="00E003B9">
      <w:pPr>
        <w:widowControl/>
        <w:spacing w:beforeLines="0" w:line="400" w:lineRule="exact"/>
        <w:ind w:firstLine="480"/>
      </w:pPr>
      <w:r w:rsidRPr="00E003B9">
        <w:t>在连续搅拌恒化器中，稀释率为</w:t>
      </w:r>
      <w:r w:rsidRPr="00E003B9">
        <w:t> </w:t>
      </w:r>
      <m:oMath>
        <m:r>
          <w:rPr>
            <w:rFonts w:ascii="Cambria Math" w:hAnsi="Cambria Math"/>
          </w:rPr>
          <m:t>D</m:t>
        </m:r>
      </m:oMath>
      <w:r w:rsidRPr="00E003B9">
        <w:t>，营养上流入流浓度尺度记为</w:t>
      </w:r>
      <w:r w:rsidRPr="00E003B9">
        <w: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E003B9">
        <w:t>。采用无量纲底物变量</w:t>
      </w:r>
      <w:r w:rsidRPr="00E003B9">
        <w:t> </w:t>
      </w:r>
      <m:oMath>
        <m:r>
          <w:rPr>
            <w:rFonts w:ascii="Cambria Math" w:hAnsi="Cambria Math"/>
          </w:rPr>
          <m:t>S(t)∈[0,+</m:t>
        </m:r>
        <m:r>
          <m:rPr>
            <m:sty m:val="p"/>
          </m:rPr>
          <w:rPr>
            <w:rFonts w:ascii="Cambria Math" w:hAnsi="Cambria Math"/>
          </w:rPr>
          <m:t>∞</m:t>
        </m:r>
        <m:r>
          <w:rPr>
            <w:rFonts w:ascii="Cambria Math" w:hAnsi="Cambria Math"/>
          </w:rPr>
          <m:t>)</m:t>
        </m:r>
      </m:oMath>
      <w:r w:rsidRPr="00E003B9">
        <w:t>（可理解为已用</w:t>
      </w:r>
      <w:r w:rsidRPr="00E003B9">
        <w: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E003B9">
        <w:t> </w:t>
      </w:r>
      <w:r w:rsidRPr="00E003B9">
        <w:t>归一化的营养浓度，初值常取</w:t>
      </w:r>
      <w:r w:rsidRPr="00E003B9">
        <w:t> </w:t>
      </w:r>
      <m:oMath>
        <m:r>
          <w:rPr>
            <w:rFonts w:ascii="Cambria Math" w:hAnsi="Cambria Math"/>
          </w:rPr>
          <m:t>S(0)≈</m:t>
        </m:r>
        <m:sSub>
          <m:sSubPr>
            <m:ctrlPr>
              <w:rPr>
                <w:rFonts w:ascii="Cambria Math" w:hAnsi="Cambria Math"/>
              </w:rPr>
            </m:ctrlPr>
          </m:sSubPr>
          <m:e>
            <m:r>
              <w:rPr>
                <w:rFonts w:ascii="Cambria Math" w:hAnsi="Cambria Math"/>
              </w:rPr>
              <m:t>S</m:t>
            </m:r>
          </m:e>
          <m:sub>
            <m:r>
              <w:rPr>
                <w:rFonts w:ascii="Cambria Math" w:hAnsi="Cambria Math"/>
              </w:rPr>
              <m:t>0</m:t>
            </m:r>
          </m:sub>
        </m:sSub>
      </m:oMath>
      <w:r w:rsidRPr="00E003B9">
        <w:t>）。两株</w:t>
      </w:r>
      <w:proofErr w:type="gramStart"/>
      <w:r w:rsidRPr="00E003B9">
        <w:t>菌</w:t>
      </w:r>
      <w:proofErr w:type="gramEnd"/>
      <w:r w:rsidRPr="00E003B9">
        <w:t>丰度为</w:t>
      </w:r>
      <w:r w:rsidRPr="00E003B9">
        <w:t>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(t)</m:t>
        </m:r>
      </m:oMath>
      <w:r w:rsidRPr="00E003B9">
        <w:t>，自诱导物浓度为</w:t>
      </w:r>
      <w:r w:rsidRPr="00E003B9">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(t)</m:t>
        </m:r>
      </m:oMath>
      <w:r w:rsidRPr="00E003B9">
        <w:t>，与群体感应相关的产物浓度为</w:t>
      </w:r>
      <w:r w:rsidRPr="00E003B9">
        <w:t>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(t)</m:t>
        </m:r>
      </m:oMath>
      <w:r w:rsidRPr="00E003B9">
        <w:t>。另引入标量</w:t>
      </w:r>
      <w:r w:rsidRPr="00E003B9">
        <w:t> </w:t>
      </w:r>
      <m:oMath>
        <m:r>
          <w:rPr>
            <w:rFonts w:ascii="Cambria Math" w:hAnsi="Cambria Math"/>
          </w:rPr>
          <m:t>R(t)</m:t>
        </m:r>
      </m:oMath>
      <w:r w:rsidRPr="00E003B9">
        <w:t> </w:t>
      </w:r>
      <w:r w:rsidRPr="00E003B9">
        <w:t>记录与产信号、产物流量线性相关的累积代价，用于后文经济指标构造。在充分混匀、无显式时滞的确定性近似下，状态向量取为</w:t>
      </w:r>
    </w:p>
    <w:p w14:paraId="70E4A22B" w14:textId="065DCDC1" w:rsidR="003450BD" w:rsidRDefault="00E003B9" w:rsidP="003450BD">
      <w:pPr>
        <w:widowControl/>
        <w:spacing w:beforeLines="0" w:line="400" w:lineRule="exact"/>
        <w:ind w:firstLine="482"/>
        <w:jc w:val="right"/>
      </w:pPr>
      <m:oMath>
        <m:r>
          <m:rPr>
            <m:sty m:val="b"/>
          </m:rPr>
          <w:rPr>
            <w:rFonts w:ascii="Cambria Math" w:hAnsi="Cambria Math"/>
          </w:rPr>
          <m:t>y</m:t>
        </m:r>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r>
          <m:rPr>
            <m:nor/>
          </m:rPr>
          <m:t> </m:t>
        </m:r>
        <m:r>
          <w:rPr>
            <w:rFonts w:ascii="Cambria Math" w:hAnsi="Cambria Math"/>
          </w:rPr>
          <m:t>S,</m:t>
        </m:r>
        <m:r>
          <m:rPr>
            <m:nor/>
          </m:rPr>
          <m:t>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r>
          <m:rPr>
            <m:nor/>
          </m:rPr>
          <m:t> </m:t>
        </m:r>
        <m:r>
          <w:rPr>
            <w:rFonts w:ascii="Cambria Math" w:hAnsi="Cambria Math"/>
          </w:rPr>
          <m:t>R</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m:rPr>
            <m:sty m:val="p"/>
          </m:rPr>
          <w:rPr>
            <w:rFonts w:ascii="Cambria Math" w:hAnsi="Cambria Math"/>
          </w:rPr>
          <m:t xml:space="preserve">      </m:t>
        </m:r>
      </m:oMath>
      <w:r w:rsidR="003450BD">
        <w:rPr>
          <w:rFonts w:hint="eastAsia"/>
        </w:rPr>
        <w:t xml:space="preserve">          </w:t>
      </w:r>
      <w:r w:rsidR="003450BD">
        <w:rPr>
          <w:rFonts w:hint="eastAsia"/>
        </w:rPr>
        <w:t>（</w:t>
      </w:r>
      <w:r w:rsidR="00A975AE">
        <w:rPr>
          <w:rFonts w:asciiTheme="minorEastAsia" w:eastAsiaTheme="minorEastAsia" w:hAnsiTheme="minorEastAsia" w:hint="eastAsia"/>
        </w:rPr>
        <w:t>2-1</w:t>
      </w:r>
      <w:r w:rsidR="003450BD">
        <w:rPr>
          <w:rFonts w:hint="eastAsia"/>
        </w:rPr>
        <w:t>）</w:t>
      </w:r>
    </w:p>
    <w:p w14:paraId="0C32AB45" w14:textId="140DCFAB" w:rsidR="00E003B9" w:rsidRPr="00E003B9" w:rsidRDefault="00E003B9" w:rsidP="00E003B9">
      <w:pPr>
        <w:widowControl/>
        <w:spacing w:beforeLines="0" w:line="400" w:lineRule="exact"/>
        <w:ind w:firstLine="480"/>
      </w:pPr>
      <w:r w:rsidRPr="00E003B9">
        <w:t>两株菌的比生长速率采用共同的</w:t>
      </w:r>
      <w:r w:rsidRPr="00E003B9">
        <w:t xml:space="preserve"> Monod </w:t>
      </w:r>
      <w:r w:rsidRPr="00E003B9">
        <w:t>饱和形式</w:t>
      </w:r>
    </w:p>
    <w:p w14:paraId="0EE12AD2" w14:textId="5DE9BAC5" w:rsidR="00E003B9" w:rsidRPr="00E003B9" w:rsidRDefault="00000000" w:rsidP="003450BD">
      <w:pPr>
        <w:widowControl/>
        <w:spacing w:beforeLines="0" w:line="240" w:lineRule="auto"/>
        <w:ind w:firstLine="480"/>
        <w:jc w:val="right"/>
      </w:pP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μ</m:t>
            </m:r>
          </m:e>
          <m:sub>
            <m:r>
              <m:rPr>
                <m:sty m:val="p"/>
              </m:rPr>
              <w:rPr>
                <w:rFonts w:ascii="Cambria Math" w:hAnsi="Cambria Math"/>
              </w:rPr>
              <m:t>max</m:t>
            </m:r>
            <m:r>
              <w:rPr>
                <w:rFonts w:ascii="Cambria Math" w:hAnsi="Cambria Math"/>
              </w:rPr>
              <m:t>⁡,i</m:t>
            </m:r>
          </m:sub>
        </m:sSub>
        <m:r>
          <m:rPr>
            <m:nor/>
          </m:rPr>
          <w:rPr>
            <w:rFonts w:ascii="Cambria Math" w:hint="eastAsia"/>
          </w:rPr>
          <m:t>×</m:t>
        </m:r>
        <m:r>
          <m:rPr>
            <m:nor/>
          </m:rPr>
          <m:t> </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+S</m:t>
            </m:r>
          </m:den>
        </m:f>
        <m:r>
          <w:rPr>
            <w:rFonts w:ascii="Cambria Math" w:hAnsi="Cambria Math"/>
          </w:rPr>
          <m:t>,i=1,2</m:t>
        </m:r>
      </m:oMath>
      <w:r w:rsidR="003450BD">
        <w:rPr>
          <w:rFonts w:hint="eastAsia"/>
        </w:rPr>
        <w:t xml:space="preserve">               </w:t>
      </w:r>
      <w:r w:rsidR="003450BD">
        <w:rPr>
          <w:rFonts w:hint="eastAsia"/>
        </w:rPr>
        <w:t>（</w:t>
      </w:r>
      <w:r w:rsidR="00A975AE">
        <w:rPr>
          <w:rFonts w:asciiTheme="minorEastAsia" w:eastAsiaTheme="minorEastAsia" w:hAnsiTheme="minorEastAsia" w:hint="eastAsia"/>
        </w:rPr>
        <w:t>2-2</w:t>
      </w:r>
      <w:r w:rsidR="003450BD">
        <w:rPr>
          <w:rFonts w:hint="eastAsia"/>
        </w:rPr>
        <w:t>）</w:t>
      </w:r>
    </w:p>
    <w:p w14:paraId="6F3468F8" w14:textId="650E244C" w:rsidR="00E003B9" w:rsidRPr="00E003B9" w:rsidRDefault="00E003B9" w:rsidP="00E003B9">
      <w:pPr>
        <w:widowControl/>
        <w:spacing w:beforeLines="0" w:line="400" w:lineRule="exact"/>
        <w:ind w:firstLine="480"/>
      </w:pPr>
      <w:r w:rsidRPr="00E003B9">
        <w:t>其中</w:t>
      </w:r>
      <w:r w:rsidRPr="00E003B9">
        <w:t> </w:t>
      </w:r>
      <m:oMath>
        <m:sSub>
          <m:sSubPr>
            <m:ctrlPr>
              <w:rPr>
                <w:rFonts w:ascii="Cambria Math" w:hAnsi="Cambria Math"/>
              </w:rPr>
            </m:ctrlPr>
          </m:sSubPr>
          <m:e>
            <m:r>
              <w:rPr>
                <w:rFonts w:ascii="Cambria Math" w:hAnsi="Cambria Math"/>
              </w:rPr>
              <m:t>μ</m:t>
            </m:r>
          </m:e>
          <m:sub>
            <m:r>
              <m:rPr>
                <m:sty m:val="p"/>
              </m:rPr>
              <w:rPr>
                <w:rFonts w:ascii="Cambria Math" w:hAnsi="Cambria Math"/>
              </w:rPr>
              <m:t>max</m:t>
            </m:r>
            <m:r>
              <w:rPr>
                <w:rFonts w:ascii="Cambria Math" w:hAnsi="Cambria Math"/>
              </w:rPr>
              <m:t>⁡,i</m:t>
            </m:r>
          </m:sub>
        </m:sSub>
        <m:r>
          <w:rPr>
            <w:rFonts w:ascii="Cambria Math" w:hAnsi="Cambria Math"/>
          </w:rPr>
          <m:t>&gt;0</m:t>
        </m:r>
      </m:oMath>
      <w:r w:rsidRPr="00E003B9">
        <w:t>，</w:t>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&gt;0</m:t>
        </m:r>
      </m:oMath>
      <w:r w:rsidRPr="00E003B9">
        <w:t> </w:t>
      </w:r>
      <w:r w:rsidRPr="00E003B9">
        <w:t>为半饱和常数。</w:t>
      </w:r>
    </w:p>
    <w:p w14:paraId="48ABD227" w14:textId="77777777" w:rsidR="00E003B9" w:rsidRPr="00E003B9" w:rsidRDefault="00E003B9" w:rsidP="00E003B9">
      <w:pPr>
        <w:widowControl/>
        <w:spacing w:beforeLines="0" w:line="400" w:lineRule="exact"/>
        <w:ind w:firstLine="480"/>
      </w:pPr>
      <w:r w:rsidRPr="00E003B9">
        <w:t>对信号调控采用</w:t>
      </w:r>
      <w:r w:rsidRPr="00E003B9">
        <w:t xml:space="preserve"> Hill </w:t>
      </w:r>
      <w:r w:rsidRPr="00E003B9">
        <w:t>型诱导与抑制因子。记</w:t>
      </w:r>
    </w:p>
    <w:p w14:paraId="4B822681" w14:textId="771C53E8" w:rsidR="003450BD" w:rsidRPr="003450BD" w:rsidRDefault="00000000" w:rsidP="003450BD">
      <w:pPr>
        <w:widowControl/>
        <w:spacing w:beforeLines="0" w:line="240" w:lineRule="auto"/>
        <w:ind w:firstLine="480"/>
        <w:jc w:val="right"/>
      </w:pPr>
      <m:oMath>
        <m:sSub>
          <m:sSubPr>
            <m:ctrlPr>
              <w:rPr>
                <w:rFonts w:ascii="Cambria Math" w:hAnsi="Cambria Math"/>
              </w:rPr>
            </m:ctrlPr>
          </m:sSubPr>
          <m:e>
            <m:r>
              <w:rPr>
                <w:rFonts w:ascii="Cambria Math" w:hAnsi="Cambria Math"/>
              </w:rPr>
              <m:t>ϕ</m:t>
            </m:r>
          </m:e>
          <m:sub>
            <m:r>
              <m:rPr>
                <m:sty m:val="p"/>
              </m:rPr>
              <w:rPr>
                <w:rFonts w:ascii="Cambria Math" w:hAnsi="Cambria Math"/>
              </w:rPr>
              <m:t>in</m:t>
            </m:r>
          </m:sub>
        </m:sSub>
        <m:d>
          <m:dPr>
            <m:ctrlPr>
              <w:rPr>
                <w:rFonts w:ascii="Cambria Math" w:hAnsi="Cambria Math"/>
                <w:i/>
              </w:rPr>
            </m:ctrlPr>
          </m:dPr>
          <m:e>
            <m:r>
              <w:rPr>
                <w:rFonts w:ascii="Cambria Math" w:hAnsi="Cambria Math"/>
              </w:rPr>
              <m:t>A,K,n</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nor/>
                  </m:rPr>
                  <m:t> </m:t>
                </m:r>
                <m:r>
                  <w:rPr>
                    <w:rFonts w:ascii="Cambria Math" w:hAnsi="Cambria Math"/>
                  </w:rPr>
                  <m:t>n</m:t>
                </m:r>
              </m:sup>
            </m:sSup>
          </m:num>
          <m:den>
            <m:sSup>
              <m:sSupPr>
                <m:ctrlPr>
                  <w:rPr>
                    <w:rFonts w:ascii="Cambria Math" w:hAnsi="Cambria Math"/>
                  </w:rPr>
                </m:ctrlPr>
              </m:sSupPr>
              <m:e>
                <m:r>
                  <w:rPr>
                    <w:rFonts w:ascii="Cambria Math" w:hAnsi="Cambria Math"/>
                  </w:rPr>
                  <m:t>K</m:t>
                </m:r>
              </m:e>
              <m:sup>
                <m:r>
                  <m:rPr>
                    <m:nor/>
                  </m:rPr>
                  <m:t> </m:t>
                </m:r>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m:rPr>
                    <m:nor/>
                  </m:rPr>
                  <m:t> </m:t>
                </m:r>
                <m:r>
                  <w:rPr>
                    <w:rFonts w:ascii="Cambria Math" w:hAnsi="Cambria Math"/>
                  </w:rPr>
                  <m:t>n</m:t>
                </m:r>
              </m:sup>
            </m:sSup>
          </m:den>
        </m:f>
      </m:oMath>
      <w:r w:rsidR="003450BD">
        <w:rPr>
          <w:rFonts w:hint="eastAsia"/>
        </w:rPr>
        <w:t xml:space="preserve">                   </w:t>
      </w:r>
      <w:r w:rsidR="003450BD">
        <w:rPr>
          <w:rFonts w:hint="eastAsia"/>
        </w:rPr>
        <w:t>（</w:t>
      </w:r>
      <w:r w:rsidR="00A975AE">
        <w:rPr>
          <w:rFonts w:asciiTheme="minorEastAsia" w:eastAsiaTheme="minorEastAsia" w:hAnsiTheme="minorEastAsia" w:hint="eastAsia"/>
        </w:rPr>
        <w:t>2-3</w:t>
      </w:r>
      <w:r w:rsidR="003450BD">
        <w:rPr>
          <w:rFonts w:hint="eastAsia"/>
        </w:rPr>
        <w:t>）</w:t>
      </w:r>
    </w:p>
    <w:p w14:paraId="02A9F6EA" w14:textId="28B702D9" w:rsidR="00E003B9" w:rsidRPr="00E003B9" w:rsidRDefault="00000000" w:rsidP="003450BD">
      <w:pPr>
        <w:widowControl/>
        <w:spacing w:beforeLines="0" w:line="240" w:lineRule="auto"/>
        <w:ind w:firstLine="480"/>
        <w:jc w:val="right"/>
      </w:pPr>
      <m:oMath>
        <m:sSub>
          <m:sSubPr>
            <m:ctrlPr>
              <w:rPr>
                <w:rFonts w:ascii="Cambria Math" w:hAnsi="Cambria Math"/>
              </w:rPr>
            </m:ctrlPr>
          </m:sSubPr>
          <m:e>
            <m:r>
              <w:rPr>
                <w:rFonts w:ascii="Cambria Math" w:hAnsi="Cambria Math"/>
              </w:rPr>
              <m:t>ϕ</m:t>
            </m:r>
          </m:e>
          <m:sub>
            <m:r>
              <m:rPr>
                <m:sty m:val="p"/>
              </m:rPr>
              <w:rPr>
                <w:rFonts w:ascii="Cambria Math" w:hAnsi="Cambria Math"/>
              </w:rPr>
              <m:t>re</m:t>
            </m:r>
          </m:sub>
        </m:sSub>
        <m:d>
          <m:dPr>
            <m:ctrlPr>
              <w:rPr>
                <w:rFonts w:ascii="Cambria Math" w:hAnsi="Cambria Math"/>
                <w:i/>
              </w:rPr>
            </m:ctrlPr>
          </m:dPr>
          <m:e>
            <m:r>
              <w:rPr>
                <w:rFonts w:ascii="Cambria Math" w:hAnsi="Cambria Math"/>
              </w:rPr>
              <m:t>A,K,n</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m:rPr>
                    <m:nor/>
                  </m:rPr>
                  <m:t> </m:t>
                </m:r>
                <m:r>
                  <w:rPr>
                    <w:rFonts w:ascii="Cambria Math" w:hAnsi="Cambria Math"/>
                  </w:rPr>
                  <m:t>n</m:t>
                </m:r>
              </m:sup>
            </m:sSup>
          </m:num>
          <m:den>
            <m:sSup>
              <m:sSupPr>
                <m:ctrlPr>
                  <w:rPr>
                    <w:rFonts w:ascii="Cambria Math" w:hAnsi="Cambria Math"/>
                  </w:rPr>
                </m:ctrlPr>
              </m:sSupPr>
              <m:e>
                <m:r>
                  <w:rPr>
                    <w:rFonts w:ascii="Cambria Math" w:hAnsi="Cambria Math"/>
                  </w:rPr>
                  <m:t>K</m:t>
                </m:r>
              </m:e>
              <m:sup>
                <m:r>
                  <m:rPr>
                    <m:nor/>
                  </m:rPr>
                  <m:t> </m:t>
                </m:r>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m:rPr>
                    <m:nor/>
                  </m:rPr>
                  <m:t> </m:t>
                </m:r>
                <m:r>
                  <w:rPr>
                    <w:rFonts w:ascii="Cambria Math" w:hAnsi="Cambria Math"/>
                  </w:rPr>
                  <m:t>n</m:t>
                </m:r>
              </m:sup>
            </m:sSup>
          </m:den>
        </m:f>
      </m:oMath>
      <w:r w:rsidR="003450BD">
        <w:rPr>
          <w:rFonts w:hint="eastAsia"/>
        </w:rPr>
        <w:t xml:space="preserve">                   </w:t>
      </w:r>
      <w:r w:rsidR="003450BD">
        <w:rPr>
          <w:rFonts w:hint="eastAsia"/>
        </w:rPr>
        <w:t>（</w:t>
      </w:r>
      <w:r w:rsidR="00A975AE">
        <w:rPr>
          <w:rFonts w:asciiTheme="minorEastAsia" w:eastAsiaTheme="minorEastAsia" w:hAnsiTheme="minorEastAsia" w:hint="eastAsia"/>
        </w:rPr>
        <w:t>2-4</w:t>
      </w:r>
      <w:r w:rsidR="003450BD">
        <w:rPr>
          <w:rFonts w:hint="eastAsia"/>
        </w:rPr>
        <w:t>）</w:t>
      </w:r>
    </w:p>
    <w:p w14:paraId="4D723331" w14:textId="050C8E4B" w:rsidR="00E003B9" w:rsidRPr="00E003B9" w:rsidRDefault="00E003B9" w:rsidP="00E003B9">
      <w:pPr>
        <w:widowControl/>
        <w:spacing w:beforeLines="0" w:line="400" w:lineRule="exact"/>
        <w:ind w:firstLine="480"/>
      </w:pPr>
      <w:r w:rsidRPr="00E003B9">
        <w:t>其中</w:t>
      </w:r>
      <w:r w:rsidRPr="00E003B9">
        <w:t> </w:t>
      </w:r>
      <m:oMath>
        <m:r>
          <w:rPr>
            <w:rFonts w:ascii="Cambria Math" w:hAnsi="Cambria Math"/>
          </w:rPr>
          <m:t>n≥1</m:t>
        </m:r>
      </m:oMath>
      <w:r w:rsidRPr="00E003B9">
        <w:t> </w:t>
      </w:r>
      <w:r w:rsidRPr="00E003B9">
        <w:t>为</w:t>
      </w:r>
      <w:r w:rsidRPr="00E003B9">
        <w:t xml:space="preserve"> Hill </w:t>
      </w:r>
      <w:r w:rsidRPr="00E003B9">
        <w:t>指数，</w:t>
      </w:r>
      <m:oMath>
        <m:r>
          <w:rPr>
            <w:rFonts w:ascii="Cambria Math" w:hAnsi="Cambria Math"/>
          </w:rPr>
          <m:t>K&gt;0</m:t>
        </m:r>
      </m:oMath>
      <w:r w:rsidRPr="00E003B9">
        <w:t> </w:t>
      </w:r>
      <w:r w:rsidRPr="00E003B9">
        <w:t>为半饱和尺度。本文采用与文献一致</w:t>
      </w:r>
      <w:proofErr w:type="gramStart"/>
      <w:r w:rsidRPr="00E003B9">
        <w:t>的双菌骨架</w:t>
      </w:r>
      <w:proofErr w:type="gramEnd"/>
      <w:r w:rsidRPr="00E003B9">
        <w:t>：</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E003B9">
        <w:t> </w:t>
      </w:r>
      <w:r w:rsidRPr="00E003B9">
        <w:t>以诱导形式进入</w:t>
      </w:r>
      <w:r w:rsidRPr="00E003B9">
        <w:t>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E003B9">
        <w:t> </w:t>
      </w:r>
      <w:r w:rsidRPr="00E003B9">
        <w:t>产</w:t>
      </w:r>
      <w:r w:rsidRPr="00E003B9">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E003B9">
        <w:t> </w:t>
      </w:r>
      <w:r w:rsidRPr="00E003B9">
        <w:t>的合成通路；</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对</w:t>
      </w:r>
      <w:r w:rsidRPr="00E003B9">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E003B9">
        <w:t> </w:t>
      </w:r>
      <w:r w:rsidRPr="00E003B9">
        <w:t>的调制由假设符号</w:t>
      </w:r>
      <w:r w:rsidRPr="00E003B9">
        <w:t> </w:t>
      </w:r>
      <m:oMath>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r>
          <w:rPr>
            <w:rFonts w:ascii="Cambria Math" w:hAnsi="Cambria Math"/>
          </w:rPr>
          <m:t>∈{+1,-1}</m:t>
        </m:r>
      </m:oMath>
      <w:r w:rsidRPr="00E003B9">
        <w:t> </w:t>
      </w:r>
      <w:r w:rsidRPr="00E003B9">
        <w:t>在诱导与抑制之间切换；</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E003B9">
        <w:t> </w:t>
      </w:r>
      <w:r w:rsidRPr="00E003B9">
        <w:t>产</w:t>
      </w:r>
      <w:r w:rsidRPr="00E003B9">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E003B9">
        <w:t> </w:t>
      </w:r>
      <w:r w:rsidRPr="00E003B9">
        <w:t>不显式乘以</w:t>
      </w:r>
      <w:r w:rsidRPr="00E003B9">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的</w:t>
      </w:r>
      <w:r w:rsidRPr="00E003B9">
        <w:t xml:space="preserve"> Hill </w:t>
      </w:r>
      <w:r w:rsidRPr="00E003B9">
        <w:t>项，但允许</w:t>
      </w:r>
      <w:r w:rsidRPr="00E003B9">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E003B9">
        <w:t> </w:t>
      </w:r>
      <w:r w:rsidRPr="00E003B9">
        <w:t>以</w:t>
      </w:r>
      <w:r w:rsidRPr="00E003B9">
        <w:t> </w:t>
      </w:r>
      <m:oMath>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r>
          <w:rPr>
            <w:rFonts w:ascii="Cambria Math" w:hAnsi="Cambria Math"/>
          </w:rPr>
          <m:t>∈{+1,-1}</m:t>
        </m:r>
      </m:oMath>
      <w:r w:rsidRPr="00E003B9">
        <w:t> </w:t>
      </w:r>
      <w:r w:rsidRPr="00E003B9">
        <w:t>交叉调制。定义</w:t>
      </w:r>
    </w:p>
    <w:p w14:paraId="65F7E26F" w14:textId="6639FF9D" w:rsidR="00486CC6" w:rsidRPr="00486CC6" w:rsidRDefault="00000000" w:rsidP="00486CC6">
      <w:pPr>
        <w:widowControl/>
        <w:spacing w:beforeLines="0" w:line="240" w:lineRule="auto"/>
        <w:ind w:firstLine="480"/>
        <w:jc w:val="right"/>
      </w:pPr>
      <m:oMath>
        <m:sSub>
          <m:sSubPr>
            <m:ctrlPr>
              <w:rPr>
                <w:rFonts w:ascii="Cambria Math" w:hAnsi="Cambria Math"/>
              </w:rPr>
            </m:ctrlPr>
          </m:sSubPr>
          <m:e>
            <m:r>
              <w:rPr>
                <w:rFonts w:ascii="Cambria Math" w:hAnsi="Cambria Math"/>
              </w:rPr>
              <m:t>m</m:t>
            </m:r>
          </m:e>
          <m:sub>
            <m:r>
              <w:rPr>
                <w:rFonts w:ascii="Cambria Math" w:hAnsi="Cambria Math"/>
              </w:rPr>
              <m:t>21</m:t>
            </m:r>
          </m:sub>
        </m:sSub>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A2B1</m:t>
                      </m:r>
                    </m:sub>
                  </m:sSub>
                  <m:r>
                    <w:rPr>
                      <w:rFonts w:ascii="Cambria Math" w:hAnsi="Cambria Math"/>
                    </w:rPr>
                    <m:t>,n),</m:t>
                  </m:r>
                </m:e>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r>
                    <w:rPr>
                      <w:rFonts w:ascii="Cambria Math" w:hAnsi="Cambria Math"/>
                    </w:rPr>
                    <m:t>=+1</m:t>
                  </m:r>
                </m:e>
              </m:mr>
              <m:mr>
                <m:e>
                  <m:sSub>
                    <m:sSubPr>
                      <m:ctrlPr>
                        <w:rPr>
                          <w:rFonts w:ascii="Cambria Math" w:hAnsi="Cambria Math"/>
                        </w:rPr>
                      </m:ctrlPr>
                    </m:sSubPr>
                    <m:e>
                      <m:r>
                        <w:rPr>
                          <w:rFonts w:ascii="Cambria Math" w:hAnsi="Cambria Math"/>
                        </w:rPr>
                        <m:t>ϕ</m:t>
                      </m:r>
                    </m:e>
                    <m:sub>
                      <m:r>
                        <m:rPr>
                          <m:sty m:val="p"/>
                        </m:rP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A2B1</m:t>
                      </m:r>
                    </m:sub>
                  </m:sSub>
                  <m:r>
                    <w:rPr>
                      <w:rFonts w:ascii="Cambria Math" w:hAnsi="Cambria Math"/>
                    </w:rPr>
                    <m:t>,n),</m:t>
                  </m:r>
                </m:e>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r>
                    <w:rPr>
                      <w:rFonts w:ascii="Cambria Math" w:hAnsi="Cambria Math"/>
                    </w:rPr>
                    <m:t>=-1</m:t>
                  </m:r>
                </m:e>
              </m:mr>
            </m:m>
          </m:e>
        </m:d>
      </m:oMath>
      <w:r w:rsidR="00486CC6">
        <w:rPr>
          <w:rFonts w:hint="eastAsia"/>
        </w:rPr>
        <w:t xml:space="preserve">      </w:t>
      </w:r>
      <w:r w:rsidR="00486CC6">
        <w:rPr>
          <w:rFonts w:hint="eastAsia"/>
        </w:rPr>
        <w:t>（</w:t>
      </w:r>
      <w:r w:rsidR="00A975AE">
        <w:rPr>
          <w:rFonts w:asciiTheme="minorEastAsia" w:eastAsiaTheme="minorEastAsia" w:hAnsiTheme="minorEastAsia" w:hint="eastAsia"/>
        </w:rPr>
        <w:t>2-5</w:t>
      </w:r>
      <w:r w:rsidR="00486CC6">
        <w:rPr>
          <w:rFonts w:hint="eastAsia"/>
        </w:rPr>
        <w:t>）</w:t>
      </w:r>
    </w:p>
    <w:p w14:paraId="3122C3E2" w14:textId="3F78635A" w:rsidR="00E003B9" w:rsidRPr="00E003B9" w:rsidRDefault="00000000" w:rsidP="00486CC6">
      <w:pPr>
        <w:widowControl/>
        <w:spacing w:beforeLines="0" w:line="240" w:lineRule="auto"/>
        <w:ind w:firstLine="480"/>
        <w:jc w:val="right"/>
      </w:pPr>
      <m:oMath>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A1B2</m:t>
                      </m:r>
                    </m:sub>
                  </m:sSub>
                  <m:r>
                    <w:rPr>
                      <w:rFonts w:ascii="Cambria Math" w:hAnsi="Cambria Math"/>
                    </w:rPr>
                    <m:t>,n),</m:t>
                  </m:r>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r>
                    <w:rPr>
                      <w:rFonts w:ascii="Cambria Math" w:hAnsi="Cambria Math"/>
                    </w:rPr>
                    <m:t>=+1</m:t>
                  </m:r>
                </m:e>
              </m:mr>
              <m:mr>
                <m:e>
                  <m:sSub>
                    <m:sSubPr>
                      <m:ctrlPr>
                        <w:rPr>
                          <w:rFonts w:ascii="Cambria Math" w:hAnsi="Cambria Math"/>
                        </w:rPr>
                      </m:ctrlPr>
                    </m:sSubPr>
                    <m:e>
                      <m:r>
                        <w:rPr>
                          <w:rFonts w:ascii="Cambria Math" w:hAnsi="Cambria Math"/>
                        </w:rPr>
                        <m:t>ϕ</m:t>
                      </m:r>
                    </m:e>
                    <m:sub>
                      <m:r>
                        <m:rPr>
                          <m:sty m:val="p"/>
                        </m:rP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A1B2</m:t>
                      </m:r>
                    </m:sub>
                  </m:sSub>
                  <m:r>
                    <w:rPr>
                      <w:rFonts w:ascii="Cambria Math" w:hAnsi="Cambria Math"/>
                    </w:rPr>
                    <m:t>,n),</m:t>
                  </m:r>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r>
                    <w:rPr>
                      <w:rFonts w:ascii="Cambria Math" w:hAnsi="Cambria Math"/>
                    </w:rPr>
                    <m:t>=-1</m:t>
                  </m:r>
                </m:e>
              </m:mr>
            </m:m>
          </m:e>
        </m:d>
      </m:oMath>
      <w:r w:rsidR="00486CC6">
        <w:rPr>
          <w:rFonts w:hint="eastAsia"/>
        </w:rPr>
        <w:t xml:space="preserve">      </w:t>
      </w:r>
      <w:r w:rsidR="00486CC6">
        <w:rPr>
          <w:rFonts w:hint="eastAsia"/>
        </w:rPr>
        <w:t>（</w:t>
      </w:r>
      <w:r w:rsidR="00A975AE">
        <w:rPr>
          <w:rFonts w:asciiTheme="minorEastAsia" w:eastAsiaTheme="minorEastAsia" w:hAnsiTheme="minorEastAsia" w:hint="eastAsia"/>
        </w:rPr>
        <w:t>2-6</w:t>
      </w:r>
      <w:r w:rsidR="00486CC6">
        <w:rPr>
          <w:rFonts w:hint="eastAsia"/>
        </w:rPr>
        <w:t>）</w:t>
      </w:r>
    </w:p>
    <w:p w14:paraId="1DC180DB" w14:textId="77777777" w:rsidR="00E003B9" w:rsidRPr="00E003B9" w:rsidRDefault="00E003B9" w:rsidP="00E003B9">
      <w:pPr>
        <w:widowControl/>
        <w:spacing w:beforeLines="0" w:line="400" w:lineRule="exact"/>
        <w:ind w:firstLine="480"/>
      </w:pPr>
      <w:r w:rsidRPr="00E003B9">
        <w:t>则产物合成通量写为</w:t>
      </w:r>
    </w:p>
    <w:p w14:paraId="25F899A5" w14:textId="609616D1" w:rsidR="00486CC6" w:rsidRPr="00486CC6" w:rsidRDefault="00000000" w:rsidP="00486CC6">
      <w:pPr>
        <w:widowControl/>
        <w:spacing w:beforeLines="0" w:line="400" w:lineRule="exact"/>
        <w:ind w:firstLine="480"/>
        <w:jc w:val="right"/>
      </w:pPr>
      <m:oMath>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⁡,1</m:t>
            </m:r>
          </m:sub>
        </m:sSub>
        <m:r>
          <m:rPr>
            <m:nor/>
          </m:rPr>
          <m:t> </m:t>
        </m:r>
      </m:oMath>
      <w:r w:rsidR="00486CC6">
        <w:rPr>
          <w:rFonts w:hint="eastAsia"/>
        </w:rPr>
        <w:t xml:space="preserve">                    </w:t>
      </w:r>
      <w:r w:rsidR="00486CC6">
        <w:rPr>
          <w:rFonts w:hint="eastAsia"/>
        </w:rPr>
        <w:t>（</w:t>
      </w:r>
      <w:r w:rsidR="00A975AE">
        <w:rPr>
          <w:rFonts w:asciiTheme="minorEastAsia" w:eastAsiaTheme="minorEastAsia" w:hAnsiTheme="minorEastAsia" w:hint="eastAsia"/>
        </w:rPr>
        <w:t>2-7</w:t>
      </w:r>
      <w:r w:rsidR="00486CC6">
        <w:rPr>
          <w:rFonts w:hint="eastAsia"/>
        </w:rPr>
        <w:t>）</w:t>
      </w:r>
    </w:p>
    <w:p w14:paraId="0DAEFB1F" w14:textId="6673CEA3" w:rsidR="00486CC6" w:rsidRPr="00486CC6" w:rsidRDefault="00000000" w:rsidP="00486CC6">
      <w:pPr>
        <w:widowControl/>
        <w:spacing w:beforeLines="0" w:line="400" w:lineRule="exact"/>
        <w:ind w:firstLine="480"/>
        <w:jc w:val="right"/>
      </w:pPr>
      <m:oMath>
        <m:sSub>
          <m:sSubPr>
            <m:ctrlPr>
              <w:rPr>
                <w:rFonts w:ascii="Cambria Math" w:hAnsi="Cambria Math"/>
              </w:rPr>
            </m:ctrlPr>
          </m:sSubPr>
          <m:e>
            <m:r>
              <w:rPr>
                <w:rFonts w:ascii="Cambria Math" w:hAnsi="Cambria Math"/>
              </w:rPr>
              <m:t>ϕ</m:t>
            </m:r>
          </m:e>
          <m:sub>
            <m:r>
              <m:rPr>
                <m:sty m:val="p"/>
              </m:rPr>
              <w:rPr>
                <w:rFonts w:ascii="Cambria Math" w:hAnsi="Cambria Math"/>
              </w:rPr>
              <m:t>in</m:t>
            </m:r>
          </m:sub>
        </m:sSub>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A1B1</m:t>
                </m:r>
              </m:sub>
            </m:sSub>
            <m:r>
              <w:rPr>
                <w:rFonts w:ascii="Cambria Math" w:hAnsi="Cambria Math"/>
              </w:rPr>
              <m:t>,n</m:t>
            </m:r>
          </m:e>
        </m:d>
        <m:r>
          <m:rPr>
            <m:nor/>
          </m:rPr>
          <m:t> </m:t>
        </m:r>
        <m:sSub>
          <m:sSubPr>
            <m:ctrlPr>
              <w:rPr>
                <w:rFonts w:ascii="Cambria Math" w:hAnsi="Cambria Math"/>
              </w:rPr>
            </m:ctrlPr>
          </m:sSubPr>
          <m:e>
            <m:r>
              <w:rPr>
                <w:rFonts w:ascii="Cambria Math" w:hAnsi="Cambria Math"/>
              </w:rPr>
              <m:t>m</m:t>
            </m:r>
          </m:e>
          <m:sub>
            <m:r>
              <w:rPr>
                <w:rFonts w:ascii="Cambria Math" w:hAnsi="Cambria Math"/>
              </w:rPr>
              <m:t>21</m:t>
            </m:r>
          </m:sub>
        </m:sSub>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m:rPr>
            <m:nor/>
          </m:rPr>
          <m:t> </m:t>
        </m:r>
        <m:sSub>
          <m:sSubPr>
            <m:ctrlPr>
              <w:rPr>
                <w:rFonts w:ascii="Cambria Math" w:hAnsi="Cambria Math"/>
              </w:rPr>
            </m:ctrlPr>
          </m:sSubPr>
          <m:e>
            <m:r>
              <w:rPr>
                <w:rFonts w:ascii="Cambria Math" w:hAnsi="Cambria Math"/>
              </w:rPr>
              <m:t>N</m:t>
            </m:r>
          </m:e>
          <m:sub>
            <m:r>
              <w:rPr>
                <w:rFonts w:ascii="Cambria Math" w:hAnsi="Cambria Math"/>
              </w:rPr>
              <m:t>1</m:t>
            </m:r>
          </m:sub>
        </m:sSub>
      </m:oMath>
      <w:r w:rsidR="00486CC6">
        <w:rPr>
          <w:rFonts w:hint="eastAsia"/>
        </w:rPr>
        <w:t xml:space="preserve">               </w:t>
      </w:r>
      <w:r w:rsidR="00486CC6">
        <w:rPr>
          <w:rFonts w:hint="eastAsia"/>
        </w:rPr>
        <w:t>（</w:t>
      </w:r>
      <w:r w:rsidR="00A975AE">
        <w:rPr>
          <w:rFonts w:asciiTheme="minorEastAsia" w:eastAsiaTheme="minorEastAsia" w:hAnsiTheme="minorEastAsia" w:hint="eastAsia"/>
        </w:rPr>
        <w:t>2-8</w:t>
      </w:r>
      <w:r w:rsidR="00486CC6">
        <w:rPr>
          <w:rFonts w:hint="eastAsia"/>
        </w:rPr>
        <w:t>）</w:t>
      </w:r>
    </w:p>
    <w:p w14:paraId="23791D8A" w14:textId="4DBA82C8" w:rsidR="00E003B9" w:rsidRPr="00E003B9" w:rsidRDefault="00000000" w:rsidP="00486CC6">
      <w:pPr>
        <w:widowControl/>
        <w:spacing w:beforeLines="0" w:line="400" w:lineRule="exact"/>
        <w:ind w:firstLine="480"/>
        <w:jc w:val="right"/>
      </w:pPr>
      <m:oMath>
        <m:sSub>
          <m:sSubPr>
            <m:ctrlPr>
              <w:rPr>
                <w:rFonts w:ascii="Cambria Math" w:hAnsi="Cambria Math"/>
              </w:rPr>
            </m:ctrlPr>
          </m:sSubPr>
          <m:e>
            <m:r>
              <w:rPr>
                <w:rFonts w:ascii="Cambria Math" w:hAnsi="Cambria Math"/>
              </w:rPr>
              <m:t>q</m:t>
            </m:r>
          </m:e>
          <m:sub>
            <m:r>
              <w:rPr>
                <w:rFonts w:ascii="Cambria Math" w:hAnsi="Cambria Math"/>
              </w:rPr>
              <m:t>B2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⁡,2</m:t>
            </m:r>
          </m:sub>
        </m:sSub>
        <m:r>
          <m:rPr>
            <m:nor/>
          </m:rPr>
          <m:t> </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2</m:t>
            </m:r>
          </m:sub>
        </m:sSub>
      </m:oMath>
      <w:r w:rsidR="00486CC6">
        <w:rPr>
          <w:rFonts w:hint="eastAsia"/>
        </w:rPr>
        <w:t xml:space="preserve">               </w:t>
      </w:r>
      <w:r w:rsidR="00486CC6">
        <w:rPr>
          <w:rFonts w:hint="eastAsia"/>
        </w:rPr>
        <w:t>（</w:t>
      </w:r>
      <w:r w:rsidR="00A975AE">
        <w:rPr>
          <w:rFonts w:asciiTheme="minorEastAsia" w:eastAsiaTheme="minorEastAsia" w:hAnsiTheme="minorEastAsia" w:hint="eastAsia"/>
        </w:rPr>
        <w:t>2-9</w:t>
      </w:r>
      <w:r w:rsidR="00486CC6">
        <w:rPr>
          <w:rFonts w:hint="eastAsia"/>
        </w:rPr>
        <w:t>）</w:t>
      </w:r>
    </w:p>
    <w:p w14:paraId="786EF1A6" w14:textId="500833DB" w:rsidR="00E003B9" w:rsidRPr="00E003B9" w:rsidRDefault="00E003B9" w:rsidP="00E003B9">
      <w:pPr>
        <w:widowControl/>
        <w:spacing w:beforeLines="0" w:line="400" w:lineRule="exact"/>
        <w:ind w:firstLine="480"/>
      </w:pPr>
      <w:r w:rsidRPr="00E003B9">
        <w:t>自限或</w:t>
      </w:r>
      <w:proofErr w:type="gramStart"/>
      <w:r w:rsidRPr="00E003B9">
        <w:t>微菌素风格</w:t>
      </w:r>
      <w:proofErr w:type="gramEnd"/>
      <w:r w:rsidRPr="00E003B9">
        <w:t>的生长抑制采用</w:t>
      </w:r>
      <w:r w:rsidRPr="00E003B9">
        <w:t xml:space="preserve"> Hill </w:t>
      </w:r>
      <w:r w:rsidRPr="00E003B9">
        <w:t>型</w:t>
      </w:r>
      <w:r w:rsidRPr="00E003B9">
        <w:t> </w:t>
      </w:r>
      <m:oMath>
        <m:r>
          <w:rPr>
            <w:rFonts w:ascii="Cambria Math" w:hAnsi="Cambria Math"/>
          </w:rPr>
          <m:t>ω(B)</m:t>
        </m:r>
      </m:oMath>
      <w:r w:rsidRPr="00E003B9">
        <w:t>：</w:t>
      </w:r>
    </w:p>
    <w:p w14:paraId="53396830" w14:textId="329690C2" w:rsidR="00E003B9" w:rsidRPr="00E003B9" w:rsidRDefault="00E003B9" w:rsidP="00486CC6">
      <w:pPr>
        <w:widowControl/>
        <w:spacing w:beforeLines="0" w:line="240" w:lineRule="auto"/>
        <w:ind w:firstLine="480"/>
        <w:jc w:val="right"/>
      </w:pPr>
      <m:oMath>
        <m:r>
          <w:rPr>
            <w:rFonts w:ascii="Cambria Math" w:hAnsi="Cambria Math"/>
          </w:rPr>
          <m:t>ω(B)=</m:t>
        </m:r>
        <m:sSub>
          <m:sSubPr>
            <m:ctrlPr>
              <w:rPr>
                <w:rFonts w:ascii="Cambria Math" w:hAnsi="Cambria Math"/>
              </w:rPr>
            </m:ctrlPr>
          </m:sSubPr>
          <m:e>
            <m:r>
              <w:rPr>
                <w:rFonts w:ascii="Cambria Math" w:hAnsi="Cambria Math"/>
              </w:rPr>
              <m:t>ω</m:t>
            </m:r>
          </m:e>
          <m:sub>
            <m:r>
              <m:rPr>
                <m:sty m:val="p"/>
              </m:rPr>
              <w:rPr>
                <w:rFonts w:ascii="Cambria Math" w:hAnsi="Cambria Math"/>
              </w:rPr>
              <m:t>max</m:t>
            </m:r>
          </m:sub>
        </m:sSub>
        <m:r>
          <m:rPr>
            <m:nor/>
          </m:rPr>
          <m:t> </m:t>
        </m:r>
        <m:f>
          <m:fPr>
            <m:ctrlPr>
              <w:rPr>
                <w:rFonts w:ascii="Cambria Math" w:hAnsi="Cambria Math"/>
              </w:rPr>
            </m:ctrlPr>
          </m:fPr>
          <m:num>
            <m:sSup>
              <m:sSupPr>
                <m:ctrlPr>
                  <w:rPr>
                    <w:rFonts w:ascii="Cambria Math" w:hAnsi="Cambria Math"/>
                  </w:rPr>
                </m:ctrlPr>
              </m:sSupPr>
              <m:e>
                <m:r>
                  <w:rPr>
                    <w:rFonts w:ascii="Cambria Math" w:hAnsi="Cambria Math"/>
                  </w:rPr>
                  <m:t>B</m:t>
                </m:r>
              </m:e>
              <m:sup>
                <m:r>
                  <m:rPr>
                    <m:nor/>
                  </m:rPr>
                  <m:t> </m:t>
                </m:r>
                <m:sSub>
                  <m:sSubPr>
                    <m:ctrlPr>
                      <w:rPr>
                        <w:rFonts w:ascii="Cambria Math" w:hAnsi="Cambria Math"/>
                      </w:rPr>
                    </m:ctrlPr>
                  </m:sSubPr>
                  <m:e>
                    <m:r>
                      <w:rPr>
                        <w:rFonts w:ascii="Cambria Math" w:hAnsi="Cambria Math"/>
                      </w:rPr>
                      <m:t>n</m:t>
                    </m:r>
                  </m:e>
                  <m:sub>
                    <m:r>
                      <w:rPr>
                        <w:rFonts w:ascii="Cambria Math" w:hAnsi="Cambria Math"/>
                      </w:rPr>
                      <m:t>ω</m:t>
                    </m:r>
                  </m:sub>
                </m:sSub>
              </m:sup>
            </m:sSup>
          </m:num>
          <m:den>
            <m:sSubSup>
              <m:sSubSupPr>
                <m:ctrlPr>
                  <w:rPr>
                    <w:rFonts w:ascii="Cambria Math" w:hAnsi="Cambria Math"/>
                  </w:rPr>
                </m:ctrlPr>
              </m:sSubSupPr>
              <m:e>
                <m:r>
                  <w:rPr>
                    <w:rFonts w:ascii="Cambria Math" w:hAnsi="Cambria Math"/>
                  </w:rPr>
                  <m:t>K</m:t>
                </m:r>
              </m:e>
              <m:sub>
                <m:r>
                  <w:rPr>
                    <w:rFonts w:ascii="Cambria Math" w:hAnsi="Cambria Math"/>
                  </w:rPr>
                  <m:t>ω</m:t>
                </m:r>
              </m:sub>
              <m:sup>
                <m:r>
                  <m:rPr>
                    <m:nor/>
                  </m:rPr>
                  <m:t> </m:t>
                </m:r>
                <m:sSub>
                  <m:sSubPr>
                    <m:ctrlPr>
                      <w:rPr>
                        <w:rFonts w:ascii="Cambria Math" w:hAnsi="Cambria Math"/>
                      </w:rPr>
                    </m:ctrlPr>
                  </m:sSubPr>
                  <m:e>
                    <m:r>
                      <w:rPr>
                        <w:rFonts w:ascii="Cambria Math" w:hAnsi="Cambria Math"/>
                      </w:rPr>
                      <m:t>n</m:t>
                    </m:r>
                  </m:e>
                  <m:sub>
                    <m:r>
                      <w:rPr>
                        <w:rFonts w:ascii="Cambria Math" w:hAnsi="Cambria Math"/>
                      </w:rPr>
                      <m:t>ω</m:t>
                    </m:r>
                  </m:sub>
                </m:sSub>
              </m:sup>
            </m:sSubSup>
            <m:r>
              <w:rPr>
                <w:rFonts w:ascii="Cambria Math" w:hAnsi="Cambria Math"/>
              </w:rPr>
              <m:t>+</m:t>
            </m:r>
            <m:sSup>
              <m:sSupPr>
                <m:ctrlPr>
                  <w:rPr>
                    <w:rFonts w:ascii="Cambria Math" w:hAnsi="Cambria Math"/>
                  </w:rPr>
                </m:ctrlPr>
              </m:sSupPr>
              <m:e>
                <m:r>
                  <w:rPr>
                    <w:rFonts w:ascii="Cambria Math" w:hAnsi="Cambria Math"/>
                  </w:rPr>
                  <m:t>B</m:t>
                </m:r>
              </m:e>
              <m:sup>
                <m:r>
                  <m:rPr>
                    <m:nor/>
                  </m:rPr>
                  <m:t> </m:t>
                </m:r>
                <m:sSub>
                  <m:sSubPr>
                    <m:ctrlPr>
                      <w:rPr>
                        <w:rFonts w:ascii="Cambria Math" w:hAnsi="Cambria Math"/>
                      </w:rPr>
                    </m:ctrlPr>
                  </m:sSubPr>
                  <m:e>
                    <m:r>
                      <w:rPr>
                        <w:rFonts w:ascii="Cambria Math" w:hAnsi="Cambria Math"/>
                      </w:rPr>
                      <m:t>n</m:t>
                    </m:r>
                  </m:e>
                  <m:sub>
                    <m:r>
                      <w:rPr>
                        <w:rFonts w:ascii="Cambria Math" w:hAnsi="Cambria Math"/>
                      </w:rPr>
                      <m:t>ω</m:t>
                    </m:r>
                  </m:sub>
                </m:sSub>
              </m:sup>
            </m:sSup>
          </m:den>
        </m:f>
      </m:oMath>
      <w:r w:rsidR="00486CC6">
        <w:rPr>
          <w:rFonts w:hint="eastAsia"/>
        </w:rPr>
        <w:t xml:space="preserve">                 </w:t>
      </w:r>
      <w:r w:rsidR="00486CC6">
        <w:rPr>
          <w:rFonts w:hint="eastAsia"/>
        </w:rPr>
        <w:t>（</w:t>
      </w:r>
      <w:r w:rsidR="00A975AE">
        <w:rPr>
          <w:rFonts w:asciiTheme="minorEastAsia" w:eastAsiaTheme="minorEastAsia" w:hAnsiTheme="minorEastAsia" w:hint="eastAsia"/>
        </w:rPr>
        <w:t>2-10</w:t>
      </w:r>
      <w:r w:rsidR="00486CC6">
        <w:rPr>
          <w:rFonts w:hint="eastAsia"/>
        </w:rPr>
        <w:t>）</w:t>
      </w:r>
    </w:p>
    <w:p w14:paraId="5C5ECF14" w14:textId="57E4705C" w:rsidR="00E003B9" w:rsidRPr="00E003B9" w:rsidRDefault="00E003B9" w:rsidP="00486CC6">
      <w:pPr>
        <w:widowControl/>
        <w:spacing w:beforeLines="0" w:line="240" w:lineRule="auto"/>
        <w:ind w:firstLine="480"/>
      </w:pPr>
      <w:r w:rsidRPr="00E003B9">
        <w:t>并分别作用于两株的净增长率。记菌株</w:t>
      </w:r>
      <w:r w:rsidRPr="00E003B9">
        <w:t> </w:t>
      </w:r>
      <m:oMath>
        <m:r>
          <w:rPr>
            <w:rFonts w:ascii="Cambria Math" w:hAnsi="Cambria Math"/>
          </w:rPr>
          <m:t>i</m:t>
        </m:r>
      </m:oMath>
      <w:r w:rsidRPr="00E003B9">
        <w:t> </w:t>
      </w:r>
      <w:r w:rsidRPr="00E003B9">
        <w:t>的产信号系数为</w:t>
      </w:r>
      <w:r w:rsidRPr="00E003B9">
        <w:t> </w:t>
      </w:r>
      <m:oMath>
        <m:sSubSup>
          <m:sSubSupPr>
            <m:ctrlPr>
              <w:rPr>
                <w:rFonts w:ascii="Cambria Math" w:hAnsi="Cambria Math"/>
              </w:rPr>
            </m:ctrlPr>
          </m:sSubSupPr>
          <m:e>
            <m:r>
              <w:rPr>
                <w:rFonts w:ascii="Cambria Math" w:hAnsi="Cambria Math"/>
              </w:rPr>
              <m:t>k</m:t>
            </m:r>
          </m:e>
          <m:sub>
            <m:r>
              <w:rPr>
                <w:rFonts w:ascii="Cambria Math" w:hAnsi="Cambria Math"/>
              </w:rPr>
              <m:t>Aj</m:t>
            </m:r>
          </m:sub>
          <m:sup>
            <m:d>
              <m:dPr>
                <m:ctrlPr>
                  <w:rPr>
                    <w:rFonts w:ascii="Cambria Math" w:hAnsi="Cambria Math"/>
                  </w:rPr>
                </m:ctrlPr>
              </m:dPr>
              <m:e>
                <m:r>
                  <w:rPr>
                    <w:rFonts w:ascii="Cambria Math" w:hAnsi="Cambria Math"/>
                  </w:rPr>
                  <m:t>i</m:t>
                </m:r>
              </m:e>
            </m:d>
          </m:sup>
        </m:sSubSup>
      </m:oMath>
      <w:r w:rsidRPr="00E003B9">
        <w:t>（由是否产</w:t>
      </w:r>
      <w:r w:rsidRPr="00E003B9">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003B9">
        <w:t>的策略离散化），代谢负担写为</w:t>
      </w:r>
    </w:p>
    <w:p w14:paraId="3C3B23B5" w14:textId="0E4FCABA" w:rsidR="00E003B9" w:rsidRPr="00E003B9" w:rsidRDefault="00000000" w:rsidP="00E003B9">
      <w:pPr>
        <w:widowControl/>
        <w:spacing w:beforeLines="0" w:line="400" w:lineRule="exact"/>
        <w:ind w:firstLine="480"/>
      </w:pPr>
      <m:oMathPara>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m:t>
              </m:r>
            </m:sub>
          </m:sSub>
          <m:r>
            <m:rPr>
              <m:nor/>
            </m:rPr>
            <m:t> </m:t>
          </m:r>
          <m:d>
            <m:dPr>
              <m:sep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A1</m:t>
                  </m:r>
                </m:sub>
                <m:sup>
                  <m:d>
                    <m:dPr>
                      <m:ctrlPr>
                        <w:rPr>
                          <w:rFonts w:ascii="Cambria Math" w:hAnsi="Cambria Math"/>
                        </w:rPr>
                      </m:ctrlPr>
                    </m:dPr>
                    <m:e>
                      <m:r>
                        <w:rPr>
                          <w:rFonts w:ascii="Cambria Math" w:hAnsi="Cambria Math"/>
                        </w:rPr>
                        <m:t>i</m:t>
                      </m:r>
                    </m:e>
                  </m:d>
                </m:sup>
              </m:sSubSup>
            </m:e>
            <m:e>
              <m:sSubSup>
                <m:sSubSupPr>
                  <m:ctrlPr>
                    <w:rPr>
                      <w:rFonts w:ascii="Cambria Math" w:hAnsi="Cambria Math"/>
                    </w:rPr>
                  </m:ctrlPr>
                </m:sSubSupPr>
                <m:e>
                  <m:r>
                    <w:rPr>
                      <w:rFonts w:ascii="Cambria Math" w:hAnsi="Cambria Math"/>
                    </w:rPr>
                    <m:t>k</m:t>
                  </m:r>
                </m:e>
                <m:sub>
                  <m:r>
                    <w:rPr>
                      <w:rFonts w:ascii="Cambria Math" w:hAnsi="Cambria Math"/>
                    </w:rPr>
                    <m:t>A2</m:t>
                  </m:r>
                </m:sub>
                <m:sup>
                  <m:d>
                    <m:dPr>
                      <m:ctrlPr>
                        <w:rPr>
                          <w:rFonts w:ascii="Cambria Math" w:hAnsi="Cambria Math"/>
                        </w:rPr>
                      </m:ctrlPr>
                    </m:dPr>
                    <m:e>
                      <m:r>
                        <w:rPr>
                          <w:rFonts w:ascii="Cambria Math" w:hAnsi="Cambria Math"/>
                        </w:rPr>
                        <m:t>i</m:t>
                      </m:r>
                    </m:e>
                  </m:d>
                </m:sup>
              </m:sSubSup>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Bi</m:t>
              </m:r>
            </m:sub>
          </m:sSub>
          <m:r>
            <m:rPr>
              <m:nor/>
            </m:rPr>
            <m:t> </m:t>
          </m:r>
          <m:sSubSup>
            <m:sSubSupPr>
              <m:ctrlPr>
                <w:rPr>
                  <w:rFonts w:ascii="Cambria Math" w:hAnsi="Cambria Math"/>
                </w:rPr>
              </m:ctrlPr>
            </m:sSubSupPr>
            <m:e>
              <m:r>
                <w:rPr>
                  <w:rFonts w:ascii="Cambria Math" w:hAnsi="Cambria Math"/>
                </w:rPr>
                <m:t>k</m:t>
              </m:r>
            </m:e>
            <m:sub>
              <m:r>
                <w:rPr>
                  <w:rFonts w:ascii="Cambria Math" w:hAnsi="Cambria Math"/>
                </w:rPr>
                <m:t>B,i</m:t>
              </m:r>
            </m:sub>
            <m:sup>
              <m:r>
                <m:rPr>
                  <m:sty m:val="p"/>
                </m:rPr>
                <w:rPr>
                  <w:rFonts w:ascii="Cambria Math" w:hAnsi="Cambria Math"/>
                </w:rPr>
                <m:t>eff</m:t>
              </m:r>
            </m:sup>
          </m:sSubSup>
          <m:r>
            <w:rPr>
              <w:rFonts w:ascii="Cambria Math" w:hAnsi="Cambria Math"/>
            </w:rPr>
            <m:t>,</m:t>
          </m:r>
          <m:r>
            <m:rPr>
              <m:sty m:val="p"/>
            </m:rPr>
            <w:br/>
          </m:r>
        </m:oMath>
      </m:oMathPara>
    </w:p>
    <w:p w14:paraId="43D5B0BE" w14:textId="3FBB0E5C" w:rsidR="00E003B9" w:rsidRPr="00E003B9" w:rsidRDefault="00E003B9" w:rsidP="00E003B9">
      <w:pPr>
        <w:widowControl/>
        <w:spacing w:beforeLines="0" w:line="400" w:lineRule="exact"/>
        <w:ind w:firstLine="480"/>
      </w:pPr>
      <w:r w:rsidRPr="00E003B9">
        <w:t>其中</w:t>
      </w:r>
      <w:r w:rsidRPr="00E003B9">
        <w:t> </w:t>
      </w:r>
      <m:oMath>
        <m:sSubSup>
          <m:sSubSupPr>
            <m:ctrlPr>
              <w:rPr>
                <w:rFonts w:ascii="Cambria Math" w:hAnsi="Cambria Math"/>
              </w:rPr>
            </m:ctrlPr>
          </m:sSubSupPr>
          <m:e>
            <m:r>
              <w:rPr>
                <w:rFonts w:ascii="Cambria Math" w:hAnsi="Cambria Math"/>
              </w:rPr>
              <m:t>k</m:t>
            </m:r>
          </m:e>
          <m:sub>
            <m:r>
              <w:rPr>
                <w:rFonts w:ascii="Cambria Math" w:hAnsi="Cambria Math"/>
              </w:rPr>
              <m:t>B,1</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⁡,1</m:t>
            </m:r>
          </m:sub>
        </m:sSub>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A1B1</m:t>
            </m:r>
          </m:sub>
        </m:sSub>
        <m:r>
          <w:rPr>
            <w:rFonts w:ascii="Cambria Math" w:hAnsi="Cambria Math"/>
          </w:rPr>
          <m:t>,n)</m:t>
        </m:r>
        <m:sSub>
          <m:sSubPr>
            <m:ctrlPr>
              <w:rPr>
                <w:rFonts w:ascii="Cambria Math" w:hAnsi="Cambria Math"/>
              </w:rPr>
            </m:ctrlPr>
          </m:sSubPr>
          <m:e>
            <m:r>
              <w:rPr>
                <w:rFonts w:ascii="Cambria Math" w:hAnsi="Cambria Math"/>
              </w:rPr>
              <m:t>m</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w:r w:rsidRPr="00E003B9">
        <w:t>，</w:t>
      </w:r>
      <m:oMath>
        <m:sSubSup>
          <m:sSubSupPr>
            <m:ctrlPr>
              <w:rPr>
                <w:rFonts w:ascii="Cambria Math" w:hAnsi="Cambria Math"/>
              </w:rPr>
            </m:ctrlPr>
          </m:sSubSupPr>
          <m:e>
            <m:r>
              <w:rPr>
                <w:rFonts w:ascii="Cambria Math" w:hAnsi="Cambria Math"/>
              </w:rPr>
              <m:t>k</m:t>
            </m:r>
          </m:e>
          <m:sub>
            <m:r>
              <w:rPr>
                <w:rFonts w:ascii="Cambria Math" w:hAnsi="Cambria Math"/>
              </w:rPr>
              <m:t>B,2</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⁡,2</m:t>
            </m:r>
          </m:sub>
        </m:sSub>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oMath>
      <w:r w:rsidRPr="00E003B9">
        <w:t>，</w:t>
      </w:r>
      <m:oMath>
        <m:sSub>
          <m:sSubPr>
            <m:ctrlPr>
              <w:rPr>
                <w:rFonts w:ascii="Cambria Math" w:hAnsi="Cambria Math"/>
              </w:rPr>
            </m:ctrlPr>
          </m:sSubPr>
          <m:e>
            <m:r>
              <w:rPr>
                <w:rFonts w:ascii="Cambria Math" w:hAnsi="Cambria Math"/>
              </w:rPr>
              <m:t>η</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Bi</m:t>
            </m:r>
          </m:sub>
        </m:sSub>
      </m:oMath>
      <w:r w:rsidRPr="00E003B9">
        <w:t> </w:t>
      </w:r>
      <w:r w:rsidRPr="00E003B9">
        <w:t>为线性负担权重。</w:t>
      </w:r>
      <w:proofErr w:type="gramStart"/>
      <w:r w:rsidRPr="00E003B9">
        <w:t>菌量方程</w:t>
      </w:r>
      <w:proofErr w:type="gramEnd"/>
      <w:r w:rsidRPr="00E003B9">
        <w:t>为</w:t>
      </w:r>
    </w:p>
    <w:p w14:paraId="3B1C06D9" w14:textId="29EA7CC4" w:rsidR="005821BC" w:rsidRPr="005821BC" w:rsidRDefault="00000000" w:rsidP="005821BC">
      <w:pPr>
        <w:widowControl/>
        <w:spacing w:beforeLines="0" w:line="240" w:lineRule="auto"/>
        <w:ind w:firstLine="480"/>
        <w:jc w:val="right"/>
        <w:rPr>
          <w:i/>
        </w:rPr>
      </w:pPr>
      <m:oMath>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1</m:t>
                      </m:r>
                    </m:sub>
                  </m:sSub>
                </m:num>
                <m:den>
                  <m:r>
                    <m:rPr>
                      <m:sty m:val="p"/>
                    </m:rPr>
                    <w:rPr>
                      <w:rFonts w:ascii="Cambria Math" w:hAnsi="Cambria Math"/>
                    </w:rPr>
                    <m:t>d</m:t>
                  </m:r>
                  <m:r>
                    <w:rPr>
                      <w:rFonts w:ascii="Cambria Math" w:hAnsi="Cambria Math"/>
                    </w:rPr>
                    <m:t>t</m:t>
                  </m:r>
                </m:den>
              </m:f>
            </m:e>
            <m:e>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-ω</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1</m:t>
                          </m:r>
                        </m:sub>
                      </m:sSub>
                    </m:e>
                  </m:d>
                </m:e>
              </m:d>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1</m:t>
                  </m:r>
                </m:sub>
              </m:sSub>
            </m:e>
          </m:mr>
          <m:m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2</m:t>
                      </m:r>
                    </m:sub>
                  </m:sSub>
                </m:num>
                <m:den>
                  <m:r>
                    <m:rPr>
                      <m:sty m:val="p"/>
                    </m:rPr>
                    <w:rPr>
                      <w:rFonts w:ascii="Cambria Math" w:hAnsi="Cambria Math"/>
                    </w:rPr>
                    <m:t>d</m:t>
                  </m:r>
                  <m:r>
                    <w:rPr>
                      <w:rFonts w:ascii="Cambria Math" w:hAnsi="Cambria Math"/>
                    </w:rPr>
                    <m:t>t</m:t>
                  </m:r>
                </m:den>
              </m:f>
            </m:e>
            <m:e>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
                <m:dPr>
                  <m:ctrlPr>
                    <w:rPr>
                      <w:rFonts w:ascii="Cambria Math" w:hAnsi="Cambria Math"/>
                      <w:i/>
                    </w:rPr>
                  </m:ctrlPr>
                </m:dPr>
                <m:e>
                  <m:sSub>
                    <m:sSubPr>
                      <m:ctrlPr>
                        <w:rPr>
                          <w:rFonts w:ascii="Cambria Math" w:hAnsi="Cambria Math"/>
                        </w:rPr>
                      </m:ctrlPr>
                    </m:sSubPr>
                    <m:e>
                      <m:r>
                        <w:rPr>
                          <w:rFonts w:ascii="Cambria Math" w:hAnsi="Cambria Math"/>
                        </w:rPr>
                        <m:t>μ</m:t>
                      </m:r>
                    </m:e>
                    <m:sub>
                      <m:r>
                        <w:rPr>
                          <w:rFonts w:ascii="Cambria Math" w:hAnsi="Cambria Math"/>
                        </w:rPr>
                        <m:t>2</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-ω</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2</m:t>
                          </m:r>
                        </m:sub>
                      </m:sSub>
                    </m:e>
                  </m:d>
                </m:e>
              </m:d>
              <m: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2</m:t>
                  </m:r>
                </m:sub>
              </m:sSub>
            </m:e>
          </m:mr>
        </m:m>
      </m:oMath>
      <w:r w:rsidR="005821BC">
        <w:rPr>
          <w:rFonts w:hint="eastAsia"/>
        </w:rPr>
        <w:t xml:space="preserve">         </w:t>
      </w:r>
      <w:r w:rsidR="005821BC">
        <w:rPr>
          <w:rFonts w:hint="eastAsia"/>
        </w:rPr>
        <w:t>（</w:t>
      </w:r>
      <w:r w:rsidR="00A975AE">
        <w:rPr>
          <w:rFonts w:asciiTheme="minorEastAsia" w:eastAsiaTheme="minorEastAsia" w:hAnsiTheme="minorEastAsia" w:hint="eastAsia"/>
        </w:rPr>
        <w:t>2-11</w:t>
      </w:r>
      <w:r w:rsidR="005821BC">
        <w:rPr>
          <w:rFonts w:hint="eastAsia"/>
        </w:rPr>
        <w:t>）</w:t>
      </w:r>
    </w:p>
    <w:p w14:paraId="71F13FFF" w14:textId="2C5DAB87" w:rsidR="00E003B9" w:rsidRPr="00E003B9" w:rsidRDefault="00E003B9" w:rsidP="00E003B9">
      <w:pPr>
        <w:widowControl/>
        <w:spacing w:beforeLines="0" w:line="400" w:lineRule="exact"/>
        <w:ind w:firstLine="480"/>
      </w:pPr>
      <w:r w:rsidRPr="00E003B9">
        <w:t>底物方程写为稀释补入减去摄取项，摄取与</w:t>
      </w:r>
      <w:r w:rsidRPr="00E003B9">
        <w:t>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E003B9">
        <w:t> </w:t>
      </w:r>
      <w:r w:rsidRPr="00E003B9">
        <w:t>及产量系数</w:t>
      </w:r>
      <w:r w:rsidRPr="00E003B9">
        <w:t> </w:t>
      </w:r>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&gt;0</m:t>
        </m:r>
      </m:oMath>
      <w:r w:rsidRPr="00E003B9">
        <w:t> </w:t>
      </w:r>
      <w:r w:rsidRPr="00E003B9">
        <w:t>关联：</w:t>
      </w:r>
    </w:p>
    <w:p w14:paraId="4F310F0C" w14:textId="1458ECC3" w:rsidR="00E003B9" w:rsidRPr="00E003B9" w:rsidRDefault="00000000" w:rsidP="005821BC">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w:rPr>
                <w:rFonts w:ascii="Cambria Math" w:hAnsi="Cambria Math"/>
              </w:rPr>
              <m:t>S</m:t>
            </m:r>
          </m:num>
          <m:den>
            <m:r>
              <m:rPr>
                <m:sty m:val="p"/>
              </m:rPr>
              <w:rPr>
                <w:rFonts w:ascii="Cambria Math" w:hAnsi="Cambria Math"/>
              </w:rPr>
              <m:t>d</m:t>
            </m:r>
            <m:r>
              <w:rPr>
                <w:rFonts w:ascii="Cambria Math" w:hAnsi="Cambria Math"/>
              </w:rPr>
              <m:t>t</m:t>
            </m:r>
          </m:den>
        </m:f>
        <m:r>
          <w:rPr>
            <w:rFonts w:ascii="Cambria Math" w:hAnsi="Cambria Math"/>
          </w:rPr>
          <m:t>=D</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S</m:t>
                </m:r>
              </m:e>
            </m:d>
            <m:r>
              <m:rPr>
                <m:nor/>
              </m:rPr>
              <m:t> </m:t>
            </m:r>
            <m:sSub>
              <m:sSubPr>
                <m:ctrlPr>
                  <w:rPr>
                    <w:rFonts w:ascii="Cambria Math" w:hAnsi="Cambria Math"/>
                  </w:rPr>
                </m:ctrlPr>
              </m:sSubPr>
              <m:e>
                <m:r>
                  <w:rPr>
                    <w:rFonts w:ascii="Cambria Math" w:hAnsi="Cambria Math"/>
                  </w:rPr>
                  <m:t>N</m:t>
                </m:r>
              </m:e>
              <m:sub>
                <m:r>
                  <w:rPr>
                    <w:rFonts w:ascii="Cambria Math" w:hAnsi="Cambria Math"/>
                  </w:rPr>
                  <m:t>1</m:t>
                </m:r>
              </m:sub>
            </m:sSub>
          </m:num>
          <m:den>
            <m:sSub>
              <m:sSubPr>
                <m:ctrlPr>
                  <w:rPr>
                    <w:rFonts w:ascii="Cambria Math" w:hAnsi="Cambria Math"/>
                  </w:rPr>
                </m:ctrlPr>
              </m:sSubPr>
              <m:e>
                <m:r>
                  <w:rPr>
                    <w:rFonts w:ascii="Cambria Math" w:hAnsi="Cambria Math"/>
                  </w:rPr>
                  <m:t>γ</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2</m:t>
                </m:r>
              </m:sub>
            </m:sSub>
            <m:d>
              <m:dPr>
                <m:ctrlPr>
                  <w:rPr>
                    <w:rFonts w:ascii="Cambria Math" w:hAnsi="Cambria Math"/>
                    <w:i/>
                  </w:rPr>
                </m:ctrlPr>
              </m:dPr>
              <m:e>
                <m:r>
                  <w:rPr>
                    <w:rFonts w:ascii="Cambria Math" w:hAnsi="Cambria Math"/>
                  </w:rPr>
                  <m:t>S</m:t>
                </m:r>
              </m:e>
            </m:d>
            <m:r>
              <m:rPr>
                <m:nor/>
              </m:rPr>
              <m:t> </m:t>
            </m:r>
            <m:sSub>
              <m:sSubPr>
                <m:ctrlPr>
                  <w:rPr>
                    <w:rFonts w:ascii="Cambria Math" w:hAnsi="Cambria Math"/>
                  </w:rPr>
                </m:ctrlPr>
              </m:sSubPr>
              <m:e>
                <m:r>
                  <w:rPr>
                    <w:rFonts w:ascii="Cambria Math" w:hAnsi="Cambria Math"/>
                  </w:rPr>
                  <m:t>N</m:t>
                </m:r>
              </m:e>
              <m:sub>
                <m:r>
                  <w:rPr>
                    <w:rFonts w:ascii="Cambria Math" w:hAnsi="Cambria Math"/>
                  </w:rPr>
                  <m:t>2</m:t>
                </m:r>
              </m:sub>
            </m:sSub>
          </m:num>
          <m:den>
            <m:sSub>
              <m:sSubPr>
                <m:ctrlPr>
                  <w:rPr>
                    <w:rFonts w:ascii="Cambria Math" w:hAnsi="Cambria Math"/>
                  </w:rPr>
                </m:ctrlPr>
              </m:sSubPr>
              <m:e>
                <m:r>
                  <w:rPr>
                    <w:rFonts w:ascii="Cambria Math" w:hAnsi="Cambria Math"/>
                  </w:rPr>
                  <m:t>γ</m:t>
                </m:r>
              </m:e>
              <m:sub>
                <m:r>
                  <w:rPr>
                    <w:rFonts w:ascii="Cambria Math" w:hAnsi="Cambria Math"/>
                  </w:rPr>
                  <m:t>2</m:t>
                </m:r>
              </m:sub>
            </m:sSub>
          </m:den>
        </m:f>
        <m:r>
          <w:rPr>
            <w:rFonts w:ascii="Cambria Math" w:hAnsi="Cambria Math"/>
          </w:rPr>
          <m:t xml:space="preserve">    </m:t>
        </m:r>
      </m:oMath>
      <w:r w:rsidR="005821BC">
        <w:rPr>
          <w:rFonts w:hint="eastAsia"/>
        </w:rPr>
        <w:t xml:space="preserve">           </w:t>
      </w:r>
      <w:r w:rsidR="005821BC">
        <w:rPr>
          <w:rFonts w:hint="eastAsia"/>
        </w:rPr>
        <w:t>（</w:t>
      </w:r>
      <w:r w:rsidR="00A975AE">
        <w:rPr>
          <w:rFonts w:asciiTheme="minorEastAsia" w:eastAsiaTheme="minorEastAsia" w:hAnsiTheme="minorEastAsia" w:hint="eastAsia"/>
        </w:rPr>
        <w:t>2-12</w:t>
      </w:r>
      <w:r w:rsidR="005821BC">
        <w:rPr>
          <w:rFonts w:hint="eastAsia"/>
        </w:rPr>
        <w:t>）</w:t>
      </w:r>
    </w:p>
    <w:p w14:paraId="281B317A" w14:textId="10D585EC" w:rsidR="00E003B9" w:rsidRPr="00E003B9" w:rsidRDefault="00E003B9" w:rsidP="00E003B9">
      <w:pPr>
        <w:widowControl/>
        <w:spacing w:beforeLines="0" w:line="400" w:lineRule="exact"/>
        <w:ind w:firstLine="480"/>
      </w:pPr>
      <w:r w:rsidRPr="00E003B9">
        <w:t>信号合成通量取双线性叠加</w:t>
      </w:r>
      <w:r w:rsidRPr="00E003B9">
        <w:t>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A1</m:t>
            </m:r>
          </m:sub>
          <m:sup>
            <m:d>
              <m:dPr>
                <m:ctrlPr>
                  <w:rPr>
                    <w:rFonts w:ascii="Cambria Math" w:hAnsi="Cambria Math"/>
                  </w:rPr>
                </m:ctrlPr>
              </m:dPr>
              <m:e>
                <m:r>
                  <w:rPr>
                    <w:rFonts w:ascii="Cambria Math" w:hAnsi="Cambria Math"/>
                  </w:rPr>
                  <m:t>1</m:t>
                </m:r>
              </m:e>
            </m:d>
          </m:sup>
        </m:sSubSup>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A1</m:t>
            </m:r>
          </m:sub>
          <m:sup>
            <m:d>
              <m:dPr>
                <m:ctrlPr>
                  <w:rPr>
                    <w:rFonts w:ascii="Cambria Math" w:hAnsi="Cambria Math"/>
                  </w:rPr>
                </m:ctrlPr>
              </m:dPr>
              <m:e>
                <m:r>
                  <w:rPr>
                    <w:rFonts w:ascii="Cambria Math" w:hAnsi="Cambria Math"/>
                  </w:rPr>
                  <m:t>2</m:t>
                </m:r>
              </m:e>
            </m:d>
          </m:sup>
        </m:sSubSup>
        <m:sSub>
          <m:sSubPr>
            <m:ctrlPr>
              <w:rPr>
                <w:rFonts w:ascii="Cambria Math" w:hAnsi="Cambria Math"/>
              </w:rPr>
            </m:ctrlPr>
          </m:sSubPr>
          <m:e>
            <m:r>
              <w:rPr>
                <w:rFonts w:ascii="Cambria Math" w:hAnsi="Cambria Math"/>
              </w:rPr>
              <m:t>N</m:t>
            </m:r>
          </m:e>
          <m:sub>
            <m:r>
              <w:rPr>
                <w:rFonts w:ascii="Cambria Math" w:hAnsi="Cambria Math"/>
              </w:rPr>
              <m:t>2</m:t>
            </m:r>
          </m:sub>
        </m:sSub>
      </m:oMath>
      <w:r w:rsidRPr="00E003B9">
        <w:t>，</w:t>
      </w:r>
      <m:oMath>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A2</m:t>
            </m:r>
          </m:sub>
          <m:sup>
            <m:d>
              <m:dPr>
                <m:ctrlPr>
                  <w:rPr>
                    <w:rFonts w:ascii="Cambria Math" w:hAnsi="Cambria Math"/>
                  </w:rPr>
                </m:ctrlPr>
              </m:dPr>
              <m:e>
                <m:r>
                  <w:rPr>
                    <w:rFonts w:ascii="Cambria Math" w:hAnsi="Cambria Math"/>
                  </w:rPr>
                  <m:t>1</m:t>
                </m:r>
              </m:e>
            </m:d>
          </m:sup>
        </m:sSubSup>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A2</m:t>
            </m:r>
          </m:sub>
          <m:sup>
            <m:d>
              <m:dPr>
                <m:ctrlPr>
                  <w:rPr>
                    <w:rFonts w:ascii="Cambria Math" w:hAnsi="Cambria Math"/>
                  </w:rPr>
                </m:ctrlPr>
              </m:dPr>
              <m:e>
                <m:r>
                  <w:rPr>
                    <w:rFonts w:ascii="Cambria Math" w:hAnsi="Cambria Math"/>
                  </w:rPr>
                  <m:t>2</m:t>
                </m:r>
              </m:e>
            </m:d>
          </m:sup>
        </m:sSubSup>
        <m:sSub>
          <m:sSubPr>
            <m:ctrlPr>
              <w:rPr>
                <w:rFonts w:ascii="Cambria Math" w:hAnsi="Cambria Math"/>
              </w:rPr>
            </m:ctrlPr>
          </m:sSubPr>
          <m:e>
            <m:r>
              <w:rPr>
                <w:rFonts w:ascii="Cambria Math" w:hAnsi="Cambria Math"/>
              </w:rPr>
              <m:t>N</m:t>
            </m:r>
          </m:e>
          <m:sub>
            <m:r>
              <w:rPr>
                <w:rFonts w:ascii="Cambria Math" w:hAnsi="Cambria Math"/>
              </w:rPr>
              <m:t>2</m:t>
            </m:r>
          </m:sub>
        </m:sSub>
      </m:oMath>
      <w:r w:rsidRPr="00E003B9">
        <w:t>，并允许外源或渗漏通量</w:t>
      </w:r>
      <w:r w:rsidRPr="00E003B9">
        <w:t>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≥0</m:t>
        </m:r>
      </m:oMath>
      <w:r w:rsidRPr="00E003B9">
        <w:t>。信号方程为</w:t>
      </w:r>
    </w:p>
    <w:p w14:paraId="3645E14C" w14:textId="369B6097" w:rsidR="00E003B9" w:rsidRPr="00E003B9" w:rsidRDefault="00000000" w:rsidP="005821BC">
      <w:pPr>
        <w:widowControl/>
        <w:spacing w:beforeLines="0" w:line="240" w:lineRule="auto"/>
        <w:ind w:firstLine="480"/>
        <w:jc w:val="right"/>
      </w:pPr>
      <m:oMath>
        <m:m>
          <m:mPr>
            <m:plcHide m:val="1"/>
            <m:mcs>
              <m:mc>
                <m:mcPr>
                  <m:count m:val="2"/>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1</m:t>
                      </m:r>
                    </m:sub>
                  </m:sSub>
                </m:num>
                <m:den>
                  <m:r>
                    <m:rPr>
                      <m:sty m:val="p"/>
                    </m:rPr>
                    <w:rPr>
                      <w:rFonts w:ascii="Cambria Math" w:hAnsi="Cambria Math"/>
                    </w:rPr>
                    <m:t>d</m:t>
                  </m:r>
                  <m:r>
                    <w:rPr>
                      <w:rFonts w:ascii="Cambria Math" w:hAnsi="Cambria Math"/>
                    </w:rPr>
                    <m:t>t</m:t>
                  </m:r>
                </m:den>
              </m:f>
            </m:e>
            <m:e>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-δ</m:t>
              </m:r>
              <m:r>
                <m:rPr>
                  <m:nor/>
                </m:rPr>
                <m:t> </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w:rPr>
                      <w:rFonts w:ascii="Cambria Math" w:hAnsi="Cambria Math"/>
                    </w:rPr>
                    <m:t>1</m:t>
                  </m:r>
                </m:sub>
              </m:sSub>
            </m:e>
          </m:mr>
          <m:mr>
            <m:e>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num>
                <m:den>
                  <m:r>
                    <m:rPr>
                      <m:sty m:val="p"/>
                    </m:rPr>
                    <w:rPr>
                      <w:rFonts w:ascii="Cambria Math" w:hAnsi="Cambria Math"/>
                    </w:rPr>
                    <m:t>d</m:t>
                  </m:r>
                  <m:r>
                    <w:rPr>
                      <w:rFonts w:ascii="Cambria Math" w:hAnsi="Cambria Math"/>
                    </w:rPr>
                    <m:t>t</m:t>
                  </m:r>
                </m:den>
              </m:f>
            </m:e>
            <m:e>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-δ</m:t>
              </m:r>
              <m:r>
                <m:rPr>
                  <m:nor/>
                </m:rPr>
                <m:t> </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m:t>
              </m:r>
              <m:r>
                <m:rPr>
                  <m:nor/>
                </m:rPr>
                <m:t> </m:t>
              </m:r>
              <m:sSub>
                <m:sSubPr>
                  <m:ctrlPr>
                    <w:rPr>
                      <w:rFonts w:ascii="Cambria Math" w:hAnsi="Cambria Math"/>
                    </w:rPr>
                  </m:ctrlPr>
                </m:sSubPr>
                <m:e>
                  <m:r>
                    <w:rPr>
                      <w:rFonts w:ascii="Cambria Math" w:hAnsi="Cambria Math"/>
                    </w:rPr>
                    <m:t>A</m:t>
                  </m:r>
                </m:e>
                <m:sub>
                  <m:r>
                    <w:rPr>
                      <w:rFonts w:ascii="Cambria Math" w:hAnsi="Cambria Math"/>
                    </w:rPr>
                    <m:t>2</m:t>
                  </m:r>
                </m:sub>
              </m:sSub>
            </m:e>
          </m:mr>
        </m:m>
      </m:oMath>
      <w:r w:rsidR="005821BC">
        <w:rPr>
          <w:rFonts w:hint="eastAsia"/>
        </w:rPr>
        <w:t xml:space="preserve">      </w:t>
      </w:r>
      <w:r w:rsidR="005821BC">
        <w:rPr>
          <w:rFonts w:hint="eastAsia"/>
        </w:rPr>
        <w:t>（</w:t>
      </w:r>
      <w:r w:rsidR="00A975AE">
        <w:rPr>
          <w:rFonts w:asciiTheme="minorEastAsia" w:eastAsiaTheme="minorEastAsia" w:hAnsiTheme="minorEastAsia" w:hint="eastAsia"/>
        </w:rPr>
        <w:t>2-13</w:t>
      </w:r>
      <w:r w:rsidR="005821BC">
        <w:rPr>
          <w:rFonts w:hint="eastAsia"/>
        </w:rPr>
        <w:t>）</w:t>
      </w:r>
    </w:p>
    <w:p w14:paraId="31E1017E" w14:textId="09581E38" w:rsidR="00E003B9" w:rsidRPr="00E003B9" w:rsidRDefault="00E003B9" w:rsidP="00E003B9">
      <w:pPr>
        <w:widowControl/>
        <w:spacing w:beforeLines="0" w:line="400" w:lineRule="exact"/>
        <w:ind w:firstLine="480"/>
      </w:pPr>
      <w:r w:rsidRPr="00E003B9">
        <w:t>其中</w:t>
      </w:r>
      <w:r w:rsidRPr="00E003B9">
        <w:t> </w:t>
      </w:r>
      <m:oMath>
        <m:r>
          <w:rPr>
            <w:rFonts w:ascii="Cambria Math" w:hAnsi="Cambria Math"/>
          </w:rPr>
          <m:t>δ&gt;0</m:t>
        </m:r>
      </m:oMath>
      <w:r w:rsidRPr="00E003B9">
        <w:t> </w:t>
      </w:r>
      <w:r w:rsidRPr="00E003B9">
        <w:t>刻画与总生物量相关的清除，</w:t>
      </w:r>
      <m:oMath>
        <m:sSub>
          <m:sSubPr>
            <m:ctrlPr>
              <w:rPr>
                <w:rFonts w:ascii="Cambria Math" w:hAnsi="Cambria Math"/>
              </w:rPr>
            </m:ctrlPr>
          </m:sSubPr>
          <m:e>
            <m:r>
              <w:rPr>
                <w:rFonts w:ascii="Cambria Math" w:hAnsi="Cambria Math"/>
              </w:rPr>
              <m:t>ε</m:t>
            </m:r>
          </m:e>
          <m:sub>
            <m:r>
              <w:rPr>
                <w:rFonts w:ascii="Cambria Math" w:hAnsi="Cambria Math"/>
              </w:rPr>
              <m:t>N</m:t>
            </m:r>
          </m:sub>
        </m:sSub>
        <m:r>
          <w:rPr>
            <w:rFonts w:ascii="Cambria Math" w:hAnsi="Cambria Math"/>
          </w:rPr>
          <m:t>&gt;0</m:t>
        </m:r>
      </m:oMath>
      <w:r w:rsidRPr="00E003B9">
        <w:t> </w:t>
      </w:r>
      <w:r w:rsidRPr="00E003B9">
        <w:t>为数值稳定小常数。</w:t>
      </w:r>
    </w:p>
    <w:p w14:paraId="2003134B" w14:textId="77777777" w:rsidR="00E003B9" w:rsidRPr="00E003B9" w:rsidRDefault="00E003B9" w:rsidP="00E003B9">
      <w:pPr>
        <w:widowControl/>
        <w:spacing w:beforeLines="0" w:line="400" w:lineRule="exact"/>
        <w:ind w:firstLine="480"/>
      </w:pPr>
      <w:r w:rsidRPr="00E003B9">
        <w:t>产物与累积代价方程为</w:t>
      </w:r>
    </w:p>
    <w:p w14:paraId="10AA2357" w14:textId="18AB8E79" w:rsidR="005821BC" w:rsidRDefault="00000000" w:rsidP="005821BC">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1</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2</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B2</m:t>
            </m:r>
          </m:sub>
        </m:sSub>
        <m: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2</m:t>
            </m:r>
          </m:sub>
        </m:sSub>
      </m:oMath>
      <w:r w:rsidR="005821BC">
        <w:rPr>
          <w:rFonts w:hint="eastAsia"/>
        </w:rPr>
        <w:t xml:space="preserve">           </w:t>
      </w:r>
      <w:r w:rsidR="005821BC">
        <w:rPr>
          <w:rFonts w:hint="eastAsia"/>
        </w:rPr>
        <w:t>（</w:t>
      </w:r>
      <w:r w:rsidR="00A975AE">
        <w:rPr>
          <w:rFonts w:asciiTheme="minorEastAsia" w:eastAsiaTheme="minorEastAsia" w:hAnsiTheme="minorEastAsia" w:hint="eastAsia"/>
        </w:rPr>
        <w:t>2-14</w:t>
      </w:r>
      <w:r w:rsidR="005821BC">
        <w:rPr>
          <w:rFonts w:hint="eastAsia"/>
        </w:rPr>
        <w:t>）</w:t>
      </w:r>
    </w:p>
    <w:p w14:paraId="3107F9E4" w14:textId="74C532FA" w:rsidR="00E003B9" w:rsidRPr="00E003B9" w:rsidRDefault="00000000" w:rsidP="005821BC">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w:rPr>
                <w:rFonts w:ascii="Cambria Math" w:hAnsi="Cambria Math"/>
              </w:rPr>
              <m:t>R</m:t>
            </m:r>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A1</m:t>
            </m:r>
          </m:sub>
        </m:sSub>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A2</m:t>
            </m:r>
          </m:sub>
        </m:sSub>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B1</m:t>
            </m:r>
          </m:sub>
        </m:sSub>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B2</m:t>
            </m:r>
          </m:sub>
        </m:sSub>
        <m:sSub>
          <m:sSubPr>
            <m:ctrlPr>
              <w:rPr>
                <w:rFonts w:ascii="Cambria Math" w:hAnsi="Cambria Math"/>
              </w:rPr>
            </m:ctrlPr>
          </m:sSubPr>
          <m:e>
            <m:r>
              <w:rPr>
                <w:rFonts w:ascii="Cambria Math" w:hAnsi="Cambria Math"/>
              </w:rPr>
              <m:t>q</m:t>
            </m:r>
          </m:e>
          <m:sub>
            <m:r>
              <w:rPr>
                <w:rFonts w:ascii="Cambria Math" w:hAnsi="Cambria Math"/>
              </w:rPr>
              <m:t>B2</m:t>
            </m:r>
          </m:sub>
        </m:sSub>
      </m:oMath>
      <w:r w:rsidR="005821BC">
        <w:rPr>
          <w:rFonts w:hint="eastAsia"/>
        </w:rPr>
        <w:t xml:space="preserve">         </w:t>
      </w:r>
      <w:r w:rsidR="005821BC">
        <w:rPr>
          <w:rFonts w:hint="eastAsia"/>
        </w:rPr>
        <w:t>（</w:t>
      </w:r>
      <w:r w:rsidR="00A975AE">
        <w:rPr>
          <w:rFonts w:asciiTheme="minorEastAsia" w:eastAsiaTheme="minorEastAsia" w:hAnsiTheme="minorEastAsia" w:hint="eastAsia"/>
        </w:rPr>
        <w:t>2-15</w:t>
      </w:r>
      <w:r w:rsidR="005821BC">
        <w:rPr>
          <w:rFonts w:hint="eastAsia"/>
        </w:rPr>
        <w:t>）</w:t>
      </w:r>
    </w:p>
    <w:p w14:paraId="768D40B1" w14:textId="006952F4" w:rsidR="00FE5D8F" w:rsidRDefault="00E003B9" w:rsidP="005821BC">
      <w:pPr>
        <w:widowControl/>
        <w:spacing w:beforeLines="0" w:line="240" w:lineRule="auto"/>
        <w:ind w:firstLine="480"/>
      </w:pPr>
      <w:r w:rsidRPr="00E003B9">
        <w:t>其中</w:t>
      </w:r>
      <w:r w:rsidRPr="00E003B9">
        <w:t> </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oMath>
      <w:r w:rsidRPr="00E003B9">
        <w:t> </w:t>
      </w:r>
      <w:r w:rsidRPr="00E003B9">
        <w:t>为对通量线性计价的权重。上述封闭系统刻画了营养</w:t>
      </w:r>
      <w:r w:rsidRPr="00E003B9">
        <w:t>—</w:t>
      </w:r>
      <w:r w:rsidRPr="00E003B9">
        <w:t>生长</w:t>
      </w:r>
      <w:r w:rsidRPr="00E003B9">
        <w:t>—</w:t>
      </w:r>
      <w:r w:rsidRPr="00E003B9">
        <w:t>信号</w:t>
      </w:r>
      <w:r w:rsidRPr="00E003B9">
        <w:t>—</w:t>
      </w:r>
      <w:proofErr w:type="gramStart"/>
      <w:r w:rsidRPr="00E003B9">
        <w:t>产物</w:t>
      </w:r>
      <w:r w:rsidRPr="00E003B9">
        <w:t>—</w:t>
      </w:r>
      <w:r w:rsidRPr="00E003B9">
        <w:t>自限</w:t>
      </w:r>
      <w:proofErr w:type="gramEnd"/>
      <w:r w:rsidRPr="00E003B9">
        <w:t>反馈</w:t>
      </w:r>
      <w:r w:rsidRPr="00E003B9">
        <w:t>—</w:t>
      </w:r>
      <w:r w:rsidRPr="00E003B9">
        <w:t>稀释的耦合链条</w:t>
      </w:r>
      <w:r w:rsidR="00797014">
        <w:rPr>
          <w:rFonts w:hint="eastAsia"/>
        </w:rPr>
        <w:t>。</w:t>
      </w:r>
      <w:r w:rsidRPr="00E003B9">
        <w:t>欺骗扫描则在固定</w:t>
      </w:r>
      <w:r w:rsidRPr="00E003B9">
        <w:t>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e>
        </m:d>
      </m:oMath>
      <w:r w:rsidRPr="00E003B9">
        <w:t> </w:t>
      </w:r>
      <w:r w:rsidRPr="00E003B9">
        <w:t>的假设下，对</w:t>
      </w:r>
      <w:r w:rsidRPr="00E003B9">
        <w:t>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Aj</m:t>
                </m:r>
              </m:sub>
              <m:sup>
                <m:d>
                  <m:dPr>
                    <m:ctrlPr>
                      <w:rPr>
                        <w:rFonts w:ascii="Cambria Math" w:hAnsi="Cambria Math"/>
                      </w:rPr>
                    </m:ctrlPr>
                  </m:dPr>
                  <m:e>
                    <m:r>
                      <w:rPr>
                        <w:rFonts w:ascii="Cambria Math" w:hAnsi="Cambria Math"/>
                      </w:rPr>
                      <m:t>i</m:t>
                    </m:r>
                  </m:e>
                </m:d>
              </m:sup>
            </m:sSubSup>
          </m:e>
        </m:d>
      </m:oMath>
      <w:r w:rsidRPr="00E003B9">
        <w:t> </w:t>
      </w:r>
      <w:r w:rsidRPr="00E003B9">
        <w:t>的离散取值进行遍历，以比较不同产信号策略的动力学后果。</w:t>
      </w:r>
    </w:p>
    <w:p w14:paraId="23F7B1FA" w14:textId="625FE28B" w:rsidR="00FE5D8F" w:rsidRDefault="00000000">
      <w:pPr>
        <w:pStyle w:val="3"/>
        <w:numPr>
          <w:ilvl w:val="0"/>
          <w:numId w:val="0"/>
        </w:numPr>
        <w:spacing w:before="240" w:after="240"/>
        <w:rPr>
          <w:rFonts w:ascii="黑体" w:hAnsi="黑体" w:hint="eastAsia"/>
        </w:rPr>
      </w:pPr>
      <w:bookmarkStart w:id="28" w:name="_Toc23573"/>
      <w:r>
        <w:rPr>
          <w:rFonts w:ascii="黑体" w:hAnsi="黑体" w:hint="eastAsia"/>
        </w:rPr>
        <w:t>2.1</w:t>
      </w:r>
      <w:r>
        <w:rPr>
          <w:rFonts w:ascii="黑体" w:hAnsi="黑体"/>
        </w:rPr>
        <w:t>.2</w:t>
      </w:r>
      <w:r>
        <w:rPr>
          <w:rFonts w:ascii="黑体" w:hAnsi="黑体" w:hint="eastAsia"/>
        </w:rPr>
        <w:t xml:space="preserve"> </w:t>
      </w:r>
      <w:r>
        <w:rPr>
          <w:rFonts w:ascii="黑体" w:hAnsi="黑体"/>
        </w:rPr>
        <w:t xml:space="preserve"> </w:t>
      </w:r>
      <w:bookmarkEnd w:id="28"/>
      <w:r w:rsidR="000B57AE" w:rsidRPr="000B57AE">
        <w:rPr>
          <w:rFonts w:ascii="黑体" w:hAnsi="黑体"/>
        </w:rPr>
        <w:t>信号与群体产物的合成及交叉调控结构</w:t>
      </w:r>
    </w:p>
    <w:p w14:paraId="6C9BCCD4" w14:textId="33339C95" w:rsidR="00E003B9" w:rsidRPr="00E003B9" w:rsidRDefault="00E003B9" w:rsidP="00E003B9">
      <w:pPr>
        <w:spacing w:beforeLines="0" w:line="400" w:lineRule="exact"/>
        <w:ind w:firstLine="480"/>
      </w:pPr>
      <w:r w:rsidRPr="00E003B9">
        <w:t>在</w:t>
      </w:r>
      <w:r w:rsidRPr="00E003B9">
        <w:t xml:space="preserve"> 2.1.1 </w:t>
      </w:r>
      <w:r w:rsidRPr="00E003B9">
        <w:t>给出</w:t>
      </w:r>
      <w:proofErr w:type="gramStart"/>
      <w:r w:rsidRPr="00E003B9">
        <w:t>的双菌框架</w:t>
      </w:r>
      <w:proofErr w:type="gramEnd"/>
      <w:r w:rsidRPr="00E003B9">
        <w:t>中，</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E003B9">
        <w:t> </w:t>
      </w:r>
      <w:r w:rsidRPr="00E003B9">
        <w:t>的合成由菌体丰度与信号对合成途径的</w:t>
      </w:r>
      <w:r w:rsidRPr="00E003B9">
        <w:t xml:space="preserve"> </w:t>
      </w:r>
      <w:r w:rsidRPr="00E003B9">
        <w:lastRenderedPageBreak/>
        <w:t xml:space="preserve">Hill </w:t>
      </w:r>
      <w:r w:rsidRPr="00E003B9">
        <w:t>调制共同决定；交叉调控通过两组离散符号参数</w:t>
      </w:r>
      <w:r w:rsidRPr="00E003B9">
        <w:t> </w:t>
      </w:r>
      <m:oMath>
        <m:r>
          <w:rPr>
            <w:rFonts w:ascii="Cambria Math" w:hAnsi="Cambria Math"/>
          </w:rPr>
          <m:t>(</m:t>
        </m:r>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r>
          <w:rPr>
            <w:rFonts w:ascii="Cambria Math" w:hAnsi="Cambria Math"/>
          </w:rPr>
          <m:t>,</m:t>
        </m:r>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r>
          <w:rPr>
            <w:rFonts w:ascii="Cambria Math" w:hAnsi="Cambria Math"/>
          </w:rPr>
          <m:t>)∈{+1,-1</m:t>
        </m:r>
        <m:sSup>
          <m:sSupPr>
            <m:ctrlPr>
              <w:rPr>
                <w:rFonts w:ascii="Cambria Math" w:hAnsi="Cambria Math"/>
              </w:rPr>
            </m:ctrlPr>
          </m:sSupPr>
          <m:e>
            <m:r>
              <w:rPr>
                <w:rFonts w:ascii="Cambria Math" w:hAnsi="Cambria Math"/>
              </w:rPr>
              <m:t>}</m:t>
            </m:r>
          </m:e>
          <m:sup>
            <m:r>
              <w:rPr>
                <w:rFonts w:ascii="Cambria Math" w:hAnsi="Cambria Math"/>
              </w:rPr>
              <m:t>2</m:t>
            </m:r>
          </m:sup>
        </m:sSup>
      </m:oMath>
      <w:r w:rsidRPr="00E003B9">
        <w:t> </w:t>
      </w:r>
      <w:r w:rsidRPr="00E003B9">
        <w:t>固定生物学假设，使同一状态在不同假设下对应不同的调控逻辑。</w:t>
      </w:r>
    </w:p>
    <w:p w14:paraId="300DC9B1" w14:textId="32CACE32" w:rsidR="00E003B9" w:rsidRPr="00E003B9" w:rsidRDefault="00E003B9" w:rsidP="00E003B9">
      <w:pPr>
        <w:widowControl/>
        <w:spacing w:beforeLines="0" w:line="400" w:lineRule="exact"/>
        <w:ind w:firstLine="480"/>
      </w:pPr>
      <w:r w:rsidRPr="00E003B9">
        <w:t>对</w:t>
      </w:r>
      <w:r w:rsidRPr="00E003B9">
        <w:t>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E003B9">
        <w:t> </w:t>
      </w:r>
      <w:r w:rsidRPr="00E003B9">
        <w:t>的产</w:t>
      </w:r>
      <w:r w:rsidRPr="00E003B9">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E003B9">
        <w:t> </w:t>
      </w:r>
      <w:r w:rsidRPr="00E003B9">
        <w:t>通路，</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E003B9">
        <w:t> </w:t>
      </w:r>
      <w:r w:rsidRPr="00E003B9">
        <w:t>恒以诱导因子进入速率尺度，</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则按假设在诱导与抑制之间切换。记</w:t>
      </w:r>
    </w:p>
    <w:p w14:paraId="1BFF5BB4" w14:textId="02FFA313" w:rsidR="00E003B9" w:rsidRPr="00E003B9" w:rsidRDefault="00000000" w:rsidP="00797014">
      <w:pPr>
        <w:widowControl/>
        <w:spacing w:beforeLines="0" w:line="240" w:lineRule="auto"/>
        <w:ind w:firstLine="480"/>
        <w:jc w:val="right"/>
      </w:pPr>
      <m:oMath>
        <m:sSub>
          <m:sSubPr>
            <m:ctrlPr>
              <w:rPr>
                <w:rFonts w:ascii="Cambria Math" w:hAnsi="Cambria Math"/>
              </w:rPr>
            </m:ctrlPr>
          </m:sSubPr>
          <m:e>
            <m:r>
              <w:rPr>
                <w:rFonts w:ascii="Cambria Math" w:hAnsi="Cambria Math"/>
              </w:rPr>
              <m:t>m</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A2B1</m:t>
                      </m:r>
                    </m:sub>
                  </m:sSub>
                  <m:r>
                    <w:rPr>
                      <w:rFonts w:ascii="Cambria Math" w:hAnsi="Cambria Math"/>
                    </w:rPr>
                    <m:t>,n),</m:t>
                  </m:r>
                </m:e>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r>
                    <w:rPr>
                      <w:rFonts w:ascii="Cambria Math" w:hAnsi="Cambria Math"/>
                    </w:rPr>
                    <m:t>=+1</m:t>
                  </m:r>
                </m:e>
              </m:mr>
              <m:mr>
                <m:e>
                  <m:sSub>
                    <m:sSubPr>
                      <m:ctrlPr>
                        <w:rPr>
                          <w:rFonts w:ascii="Cambria Math" w:hAnsi="Cambria Math"/>
                        </w:rPr>
                      </m:ctrlPr>
                    </m:sSubPr>
                    <m:e>
                      <m:r>
                        <w:rPr>
                          <w:rFonts w:ascii="Cambria Math" w:hAnsi="Cambria Math"/>
                        </w:rPr>
                        <m:t>ϕ</m:t>
                      </m:r>
                    </m:e>
                    <m:sub>
                      <m:r>
                        <m:rPr>
                          <m:sty m:val="p"/>
                        </m:rP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A2B1</m:t>
                      </m:r>
                    </m:sub>
                  </m:sSub>
                  <m:r>
                    <w:rPr>
                      <w:rFonts w:ascii="Cambria Math" w:hAnsi="Cambria Math"/>
                    </w:rPr>
                    <m:t>,n),</m:t>
                  </m:r>
                </m:e>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r>
                    <w:rPr>
                      <w:rFonts w:ascii="Cambria Math" w:hAnsi="Cambria Math"/>
                    </w:rPr>
                    <m:t>=-1</m:t>
                  </m:r>
                </m:e>
              </m:mr>
            </m:m>
          </m:e>
        </m:d>
      </m:oMath>
      <w:r w:rsidR="00797014">
        <w:rPr>
          <w:rFonts w:hint="eastAsia"/>
        </w:rPr>
        <w:t xml:space="preserve">        </w:t>
      </w:r>
      <w:r w:rsidR="00797014">
        <w:rPr>
          <w:rFonts w:hint="eastAsia"/>
        </w:rPr>
        <w:t>（</w:t>
      </w:r>
      <w:r w:rsidR="00A975AE">
        <w:rPr>
          <w:rFonts w:asciiTheme="minorEastAsia" w:eastAsiaTheme="minorEastAsia" w:hAnsiTheme="minorEastAsia" w:hint="eastAsia"/>
        </w:rPr>
        <w:t>2-16</w:t>
      </w:r>
      <w:r w:rsidR="00797014">
        <w:rPr>
          <w:rFonts w:hint="eastAsia"/>
        </w:rPr>
        <w:t>）</w:t>
      </w:r>
    </w:p>
    <w:p w14:paraId="2E6DB80C" w14:textId="65D18CD6" w:rsidR="00E003B9" w:rsidRPr="00E003B9" w:rsidRDefault="00E003B9" w:rsidP="00E003B9">
      <w:pPr>
        <w:widowControl/>
        <w:spacing w:beforeLines="0" w:line="400" w:lineRule="exact"/>
        <w:ind w:firstLine="480"/>
      </w:pPr>
      <w:r w:rsidRPr="00E003B9">
        <w:t>则</w:t>
      </w:r>
      <w:r w:rsidRPr="00E003B9">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E003B9">
        <w:t> </w:t>
      </w:r>
      <w:r w:rsidRPr="00E003B9">
        <w:t>的合成通量为</w:t>
      </w:r>
    </w:p>
    <w:p w14:paraId="423A6BEB" w14:textId="4AEB5F29" w:rsidR="00E003B9" w:rsidRPr="00E003B9" w:rsidRDefault="00000000" w:rsidP="00797014">
      <w:pPr>
        <w:widowControl/>
        <w:spacing w:beforeLines="0" w:line="400" w:lineRule="exact"/>
        <w:ind w:firstLine="480"/>
        <w:jc w:val="right"/>
      </w:pPr>
      <m:oMath>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⁡,1</m:t>
            </m:r>
          </m:sub>
        </m:sSub>
        <m:r>
          <m:rPr>
            <m:nor/>
          </m:rPr>
          <m:t> </m:t>
        </m:r>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A1B1</m:t>
            </m:r>
          </m:sub>
        </m:sSub>
        <m:r>
          <w:rPr>
            <w:rFonts w:ascii="Cambria Math" w:hAnsi="Cambria Math"/>
          </w:rPr>
          <m:t>,n)</m:t>
        </m:r>
        <m:r>
          <m:rPr>
            <m:nor/>
          </m:rPr>
          <m:t> </m:t>
        </m:r>
        <m:sSub>
          <m:sSubPr>
            <m:ctrlPr>
              <w:rPr>
                <w:rFonts w:ascii="Cambria Math" w:hAnsi="Cambria Math"/>
              </w:rPr>
            </m:ctrlPr>
          </m:sSubPr>
          <m:e>
            <m:r>
              <w:rPr>
                <w:rFonts w:ascii="Cambria Math" w:hAnsi="Cambria Math"/>
              </w:rPr>
              <m:t>m</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1</m:t>
            </m:r>
          </m:sub>
        </m:sSub>
      </m:oMath>
      <w:r w:rsidR="00797014">
        <w:rPr>
          <w:rFonts w:hint="eastAsia"/>
        </w:rPr>
        <w:t xml:space="preserve">         </w:t>
      </w:r>
      <w:r w:rsidR="00797014">
        <w:rPr>
          <w:rFonts w:hint="eastAsia"/>
        </w:rPr>
        <w:t>（</w:t>
      </w:r>
      <w:r w:rsidR="00A975AE">
        <w:rPr>
          <w:rFonts w:asciiTheme="minorEastAsia" w:eastAsiaTheme="minorEastAsia" w:hAnsiTheme="minorEastAsia" w:hint="eastAsia"/>
        </w:rPr>
        <w:t>2-17</w:t>
      </w:r>
      <w:r w:rsidR="00797014">
        <w:rPr>
          <w:rFonts w:hint="eastAsia"/>
        </w:rPr>
        <w:t>）</w:t>
      </w:r>
    </w:p>
    <w:p w14:paraId="564ADBC1" w14:textId="3622374B" w:rsidR="00E003B9" w:rsidRPr="00E003B9" w:rsidRDefault="00E003B9" w:rsidP="00E003B9">
      <w:pPr>
        <w:widowControl/>
        <w:spacing w:beforeLines="0" w:line="400" w:lineRule="exact"/>
        <w:ind w:firstLine="480"/>
      </w:pPr>
      <w:r w:rsidRPr="00E003B9">
        <w:t>其中</w:t>
      </w:r>
      <w:r w:rsidRPr="00E003B9">
        <w:t> </w:t>
      </w:r>
      <m:oMath>
        <m:sSub>
          <m:sSubPr>
            <m:ctrlPr>
              <w:rPr>
                <w:rFonts w:ascii="Cambria Math" w:hAnsi="Cambria Math"/>
              </w:rPr>
            </m:ctrlPr>
          </m:sSubPr>
          <m:e>
            <m:r>
              <w:rPr>
                <w:rFonts w:ascii="Cambria Math" w:hAnsi="Cambria Math"/>
              </w:rPr>
              <m:t>ϕ</m:t>
            </m:r>
          </m:e>
          <m:sub>
            <m:r>
              <m:rPr>
                <m:sty m:val="p"/>
              </m:rPr>
              <w:rPr>
                <w:rFonts w:ascii="Cambria Math" w:hAnsi="Cambria Math"/>
              </w:rPr>
              <m:t>in</m:t>
            </m:r>
          </m:sub>
        </m:sSub>
      </m:oMath>
      <w:r w:rsidRPr="00E003B9">
        <w:t> </w:t>
      </w:r>
      <w:r w:rsidRPr="00E003B9">
        <w:t>随</w:t>
      </w:r>
      <w:r w:rsidRPr="00E003B9">
        <w:t> </w:t>
      </w:r>
      <m:oMath>
        <m:r>
          <w:rPr>
            <w:rFonts w:ascii="Cambria Math" w:hAnsi="Cambria Math"/>
          </w:rPr>
          <m:t>A</m:t>
        </m:r>
      </m:oMath>
      <w:r w:rsidRPr="00E003B9">
        <w:t> </w:t>
      </w:r>
      <w:r w:rsidRPr="00E003B9">
        <w:t>增大由</w:t>
      </w:r>
      <w:r w:rsidRPr="00E003B9">
        <w:t xml:space="preserve"> 0 </w:t>
      </w:r>
      <w:r w:rsidRPr="00E003B9">
        <w:t>单调增至</w:t>
      </w:r>
      <w:r w:rsidRPr="00E003B9">
        <w:t xml:space="preserve"> 1 </w:t>
      </w:r>
      <w:r w:rsidRPr="00E003B9">
        <w:t>并饱和，适合刻画信号作为转录</w:t>
      </w:r>
      <w:r w:rsidRPr="00E003B9">
        <w:t>/</w:t>
      </w:r>
      <w:r w:rsidRPr="00E003B9">
        <w:t>合成促进因子的正相关调控；</w:t>
      </w:r>
      <m:oMath>
        <m:sSub>
          <m:sSubPr>
            <m:ctrlPr>
              <w:rPr>
                <w:rFonts w:ascii="Cambria Math" w:hAnsi="Cambria Math"/>
              </w:rPr>
            </m:ctrlPr>
          </m:sSubPr>
          <m:e>
            <m:r>
              <w:rPr>
                <w:rFonts w:ascii="Cambria Math" w:hAnsi="Cambria Math"/>
              </w:rPr>
              <m:t>ϕ</m:t>
            </m:r>
          </m:e>
          <m:sub>
            <m:r>
              <m:rPr>
                <m:sty m:val="p"/>
              </m:rPr>
              <w:rPr>
                <w:rFonts w:ascii="Cambria Math" w:hAnsi="Cambria Math"/>
              </w:rPr>
              <m:t>re</m:t>
            </m:r>
          </m:sub>
        </m:sSub>
      </m:oMath>
      <w:r w:rsidRPr="00E003B9">
        <w:t> </w:t>
      </w:r>
      <w:r w:rsidRPr="00E003B9">
        <w:t>随</w:t>
      </w:r>
      <w:r w:rsidRPr="00E003B9">
        <w:t> </w:t>
      </w:r>
      <m:oMath>
        <m:r>
          <w:rPr>
            <w:rFonts w:ascii="Cambria Math" w:hAnsi="Cambria Math"/>
          </w:rPr>
          <m:t>A</m:t>
        </m:r>
      </m:oMath>
      <w:r w:rsidRPr="00E003B9">
        <w:t> </w:t>
      </w:r>
      <w:r w:rsidRPr="00E003B9">
        <w:t>增大由</w:t>
      </w:r>
      <w:r w:rsidRPr="00E003B9">
        <w:t xml:space="preserve"> 1 </w:t>
      </w:r>
      <w:r w:rsidRPr="00E003B9">
        <w:t>单调降至</w:t>
      </w:r>
      <w:r w:rsidRPr="00E003B9">
        <w:t xml:space="preserve"> 0 </w:t>
      </w:r>
      <w:r w:rsidRPr="00E003B9">
        <w:t>并趋于</w:t>
      </w:r>
      <w:r w:rsidRPr="00E003B9">
        <w:t xml:space="preserve"> 0</w:t>
      </w:r>
      <w:r w:rsidRPr="00E003B9">
        <w:t>，适合刻画信号越高越关闭该通路的负相关调控。</w:t>
      </w:r>
    </w:p>
    <w:p w14:paraId="10DD5C99" w14:textId="39AFB2A1" w:rsidR="00E003B9" w:rsidRPr="00E003B9" w:rsidRDefault="00E003B9" w:rsidP="00E003B9">
      <w:pPr>
        <w:widowControl/>
        <w:spacing w:beforeLines="0" w:line="400" w:lineRule="exact"/>
        <w:ind w:firstLine="480"/>
      </w:pPr>
      <w:r w:rsidRPr="00E003B9">
        <w:t>对</w:t>
      </w:r>
      <w:r w:rsidRPr="00E003B9">
        <w:t>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E003B9">
        <w:t> </w:t>
      </w:r>
      <w:r w:rsidRPr="00E003B9">
        <w:t>的产</w:t>
      </w:r>
      <w:r w:rsidRPr="00E003B9">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E003B9">
        <w:t> </w:t>
      </w:r>
      <w:r w:rsidRPr="00E003B9">
        <w:t>通路，本文采用与文献一致的最小骨架：</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E003B9">
        <w:t> </w:t>
      </w:r>
      <w:r w:rsidRPr="00E003B9">
        <w:t>的合成不显式乘以</w:t>
      </w:r>
      <w:r w:rsidRPr="00E003B9">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的</w:t>
      </w:r>
      <w:r w:rsidRPr="00E003B9">
        <w:t xml:space="preserve"> Hill </w:t>
      </w:r>
      <w:r w:rsidRPr="00E003B9">
        <w:t>项（即不把</w:t>
      </w:r>
      <w:r w:rsidRPr="00E003B9">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作为</w:t>
      </w:r>
      <w:r w:rsidRPr="00E003B9">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E003B9">
        <w:t> </w:t>
      </w:r>
      <w:r w:rsidRPr="00E003B9">
        <w:t>合成强度的直接乘子），但允许</w:t>
      </w:r>
      <w:r w:rsidRPr="00E003B9">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E003B9">
        <w:t> </w:t>
      </w:r>
      <w:r w:rsidRPr="00E003B9">
        <w:t>交叉进入调制因子。记</w:t>
      </w:r>
    </w:p>
    <w:p w14:paraId="17361920" w14:textId="24ADE3DA" w:rsidR="00E003B9" w:rsidRPr="00E003B9" w:rsidRDefault="00FD3F17" w:rsidP="00FD3F17">
      <w:pPr>
        <w:widowControl/>
        <w:spacing w:beforeLines="0" w:line="240" w:lineRule="auto"/>
        <w:ind w:firstLine="480"/>
        <w:jc w:val="right"/>
      </w:pPr>
      <m:oMath>
        <m:sSub>
          <m:sSubPr>
            <m:ctrlPr>
              <w:rPr>
                <w:rFonts w:ascii="Cambria Math" w:hAnsi="Cambria Math"/>
              </w:rPr>
            </m:ctrlPr>
          </m:sSubPr>
          <m:e>
            <m:r>
              <w:rPr>
                <w:rFonts w:ascii="Cambria Math" w:hAnsi="Cambria Math"/>
              </w:rPr>
              <m:t>m</m:t>
            </m:r>
          </m:e>
          <m:sub>
            <m:r>
              <w:rPr>
                <w:rFonts w:ascii="Cambria Math" w:hAnsi="Cambria Math"/>
              </w:rPr>
              <m:t>12</m:t>
            </m:r>
          </m:sub>
        </m:sSub>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ϕ</m:t>
                      </m:r>
                    </m:e>
                    <m:sub>
                      <m:r>
                        <m:rPr>
                          <m:sty m:val="p"/>
                        </m:rPr>
                        <w:rPr>
                          <w:rFonts w:ascii="Cambria Math" w:hAnsi="Cambria Math"/>
                        </w:rPr>
                        <m:t>in</m:t>
                      </m:r>
                    </m:sub>
                  </m:sSub>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A1B2</m:t>
                          </m:r>
                        </m:sub>
                      </m:sSub>
                      <m:r>
                        <w:rPr>
                          <w:rFonts w:ascii="Cambria Math" w:hAnsi="Cambria Math"/>
                        </w:rPr>
                        <m:t>,n</m:t>
                      </m:r>
                    </m:e>
                  </m:d>
                  <m:r>
                    <w:rPr>
                      <w:rFonts w:ascii="Cambria Math" w:hAnsi="Cambria Math"/>
                    </w:rPr>
                    <m:t>,</m:t>
                  </m:r>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r>
                    <w:rPr>
                      <w:rFonts w:ascii="Cambria Math" w:hAnsi="Cambria Math"/>
                    </w:rPr>
                    <m:t>=+1,</m:t>
                  </m:r>
                </m:e>
              </m:mr>
              <m:mr>
                <m:e>
                  <m:sSub>
                    <m:sSubPr>
                      <m:ctrlPr>
                        <w:rPr>
                          <w:rFonts w:ascii="Cambria Math" w:hAnsi="Cambria Math"/>
                        </w:rPr>
                      </m:ctrlPr>
                    </m:sSubPr>
                    <m:e>
                      <m:r>
                        <w:rPr>
                          <w:rFonts w:ascii="Cambria Math" w:hAnsi="Cambria Math"/>
                        </w:rPr>
                        <m:t>ϕ</m:t>
                      </m:r>
                    </m:e>
                    <m:sub>
                      <m:r>
                        <m:rPr>
                          <m:sty m:val="p"/>
                        </m:rPr>
                        <w:rPr>
                          <w:rFonts w:ascii="Cambria Math" w:hAnsi="Cambria Math"/>
                        </w:rPr>
                        <m:t>re</m:t>
                      </m:r>
                    </m:sub>
                  </m:sSub>
                  <m:d>
                    <m:dPr>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A1B2</m:t>
                          </m:r>
                        </m:sub>
                      </m:sSub>
                      <m:r>
                        <w:rPr>
                          <w:rFonts w:ascii="Cambria Math" w:hAnsi="Cambria Math"/>
                        </w:rPr>
                        <m:t>,n</m:t>
                      </m:r>
                    </m:e>
                  </m:d>
                  <m:r>
                    <w:rPr>
                      <w:rFonts w:ascii="Cambria Math" w:hAnsi="Cambria Math"/>
                    </w:rPr>
                    <m:t>,</m:t>
                  </m:r>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r>
                    <w:rPr>
                      <w:rFonts w:ascii="Cambria Math" w:hAnsi="Cambria Math"/>
                    </w:rPr>
                    <m:t>=-1,</m:t>
                  </m:r>
                </m:e>
              </m:mr>
            </m:m>
          </m:e>
        </m:d>
        <m:r>
          <w:rPr>
            <w:rFonts w:ascii="Cambria Math" w:hAnsi="Cambria Math"/>
          </w:rPr>
          <m:t xml:space="preserve">         </m:t>
        </m:r>
      </m:oMath>
      <w:r>
        <w:rPr>
          <w:rFonts w:hint="eastAsia"/>
        </w:rPr>
        <w:t xml:space="preserve">    </w:t>
      </w:r>
      <w:r>
        <w:rPr>
          <w:rFonts w:hint="eastAsia"/>
        </w:rPr>
        <w:t>（</w:t>
      </w:r>
      <w:r w:rsidR="00A975AE">
        <w:rPr>
          <w:rFonts w:asciiTheme="minorEastAsia" w:eastAsiaTheme="minorEastAsia" w:hAnsiTheme="minorEastAsia" w:hint="eastAsia"/>
        </w:rPr>
        <w:t>2-18</w:t>
      </w:r>
      <w:r>
        <w:rPr>
          <w:rFonts w:hint="eastAsia"/>
        </w:rPr>
        <w:t>）</w:t>
      </w:r>
    </w:p>
    <w:p w14:paraId="116E954E" w14:textId="77777777" w:rsidR="00E003B9" w:rsidRPr="00E003B9" w:rsidRDefault="00E003B9" w:rsidP="00E003B9">
      <w:pPr>
        <w:widowControl/>
        <w:spacing w:beforeLines="0" w:line="400" w:lineRule="exact"/>
        <w:ind w:firstLine="480"/>
      </w:pPr>
      <w:r w:rsidRPr="00E003B9">
        <w:t>则</w:t>
      </w:r>
    </w:p>
    <w:p w14:paraId="5A62790C" w14:textId="6FFA1BA3" w:rsidR="00E003B9" w:rsidRPr="00E003B9" w:rsidRDefault="00000000" w:rsidP="00FD3F17">
      <w:pPr>
        <w:widowControl/>
        <w:spacing w:beforeLines="0" w:line="400" w:lineRule="exact"/>
        <w:ind w:firstLine="480"/>
        <w:jc w:val="right"/>
      </w:pPr>
      <m:oMath>
        <m:sSub>
          <m:sSubPr>
            <m:ctrlPr>
              <w:rPr>
                <w:rFonts w:ascii="Cambria Math" w:hAnsi="Cambria Math"/>
              </w:rPr>
            </m:ctrlPr>
          </m:sSubPr>
          <m:e>
            <m:r>
              <w:rPr>
                <w:rFonts w:ascii="Cambria Math" w:hAnsi="Cambria Math"/>
              </w:rPr>
              <m:t>q</m:t>
            </m:r>
          </m:e>
          <m:sub>
            <m:r>
              <w:rPr>
                <w:rFonts w:ascii="Cambria Math" w:hAnsi="Cambria Math"/>
              </w:rPr>
              <m:t>B2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⁡,2</m:t>
            </m:r>
          </m:sub>
        </m:sSub>
        <m:r>
          <m:rPr>
            <m:nor/>
          </m:rPr>
          <m:t> </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 xml:space="preserve"> </m:t>
        </m:r>
      </m:oMath>
      <w:r w:rsidR="00FD3F17">
        <w:rPr>
          <w:rFonts w:hint="eastAsia"/>
        </w:rPr>
        <w:t xml:space="preserve">                  </w:t>
      </w:r>
      <w:r w:rsidR="00FD3F17">
        <w:rPr>
          <w:rFonts w:hint="eastAsia"/>
        </w:rPr>
        <w:t>（</w:t>
      </w:r>
      <w:r w:rsidR="00A975AE">
        <w:rPr>
          <w:rFonts w:asciiTheme="minorEastAsia" w:eastAsiaTheme="minorEastAsia" w:hAnsiTheme="minorEastAsia" w:hint="eastAsia"/>
        </w:rPr>
        <w:t>2-19</w:t>
      </w:r>
      <w:r w:rsidR="00FD3F17">
        <w:rPr>
          <w:rFonts w:hint="eastAsia"/>
        </w:rPr>
        <w:t>）</w:t>
      </w:r>
    </w:p>
    <w:p w14:paraId="0ECAA58B" w14:textId="257D3E81" w:rsidR="00E003B9" w:rsidRPr="00E003B9" w:rsidRDefault="00E003B9" w:rsidP="00E003B9">
      <w:pPr>
        <w:widowControl/>
        <w:spacing w:beforeLines="0" w:line="400" w:lineRule="exact"/>
        <w:ind w:firstLine="480"/>
      </w:pPr>
      <w:r w:rsidRPr="00E003B9">
        <w:t>从结构上看，</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e>
        </m:d>
      </m:oMath>
      <w:r w:rsidRPr="00E003B9">
        <w:t> </w:t>
      </w:r>
      <w:r w:rsidRPr="00E003B9">
        <w:t>的作用是把</w:t>
      </w:r>
      <w:proofErr w:type="gramStart"/>
      <w:r w:rsidRPr="00E003B9">
        <w:t>交叉项从乘性</w:t>
      </w:r>
      <w:proofErr w:type="gramEnd"/>
      <w:r w:rsidRPr="00E003B9">
        <w:t>放大切换为乘性抑制：在诱导分支，交叉信号提高</w:t>
      </w:r>
      <w:r w:rsidRPr="00E003B9">
        <w:t> </w:t>
      </w:r>
      <m:oMath>
        <m:sSubSup>
          <m:sSubSupPr>
            <m:ctrlPr>
              <w:rPr>
                <w:rFonts w:ascii="Cambria Math" w:hAnsi="Cambria Math"/>
              </w:rPr>
            </m:ctrlPr>
          </m:sSubSupPr>
          <m:e>
            <m:r>
              <w:rPr>
                <w:rFonts w:ascii="Cambria Math" w:hAnsi="Cambria Math"/>
              </w:rPr>
              <m:t>k</m:t>
            </m:r>
          </m:e>
          <m:sub>
            <m:r>
              <w:rPr>
                <w:rFonts w:ascii="Cambria Math" w:hAnsi="Cambria Math"/>
              </w:rPr>
              <m:t>B,i</m:t>
            </m:r>
          </m:sub>
          <m:sup>
            <m:r>
              <m:rPr>
                <m:sty m:val="p"/>
              </m:rPr>
              <w:rPr>
                <w:rFonts w:ascii="Cambria Math" w:hAnsi="Cambria Math"/>
              </w:rPr>
              <m:t>eff</m:t>
            </m:r>
          </m:sup>
        </m:sSubSup>
      </m:oMath>
      <w:r w:rsidRPr="00E003B9">
        <w:t>；在抑制分支，交叉信号升高反而压低</w:t>
      </w:r>
      <w:r w:rsidRPr="00E003B9">
        <w:t> </w:t>
      </w:r>
      <m:oMath>
        <m:sSubSup>
          <m:sSubSupPr>
            <m:ctrlPr>
              <w:rPr>
                <w:rFonts w:ascii="Cambria Math" w:hAnsi="Cambria Math"/>
              </w:rPr>
            </m:ctrlPr>
          </m:sSubSupPr>
          <m:e>
            <m:r>
              <w:rPr>
                <w:rFonts w:ascii="Cambria Math" w:hAnsi="Cambria Math"/>
              </w:rPr>
              <m:t>k</m:t>
            </m:r>
          </m:e>
          <m:sub>
            <m:r>
              <w:rPr>
                <w:rFonts w:ascii="Cambria Math" w:hAnsi="Cambria Math"/>
              </w:rPr>
              <m:t>B,i</m:t>
            </m:r>
          </m:sub>
          <m:sup>
            <m:r>
              <m:rPr>
                <m:sty m:val="p"/>
              </m:rPr>
              <w:rPr>
                <w:rFonts w:ascii="Cambria Math" w:hAnsi="Cambria Math"/>
              </w:rPr>
              <m:t>eff</m:t>
            </m:r>
          </m:sup>
        </m:sSubSup>
      </m:oMath>
      <w:r w:rsidRPr="00E003B9">
        <w:t>。因此即便两株</w:t>
      </w:r>
      <w:r w:rsidRPr="00E003B9">
        <w:t xml:space="preserve"> Monod </w:t>
      </w:r>
      <w:r w:rsidRPr="00E003B9">
        <w:t>参数与稀释条件相近，不同</w:t>
      </w:r>
      <w:proofErr w:type="gramStart"/>
      <w:r w:rsidRPr="00E003B9">
        <w:t>假设仍</w:t>
      </w:r>
      <w:proofErr w:type="gramEnd"/>
      <w:r w:rsidRPr="00E003B9">
        <w:t>可能通过改变</w:t>
      </w:r>
      <w:r w:rsidRPr="00E003B9">
        <w:t> </w:t>
      </w:r>
      <m:oMath>
        <m:r>
          <w:rPr>
            <w:rFonts w:ascii="Cambria Math" w:hAnsi="Cambria Math"/>
          </w:rPr>
          <m:t>A</m:t>
        </m:r>
      </m:oMath>
      <w:r w:rsidRPr="00E003B9">
        <w:t> </w:t>
      </w:r>
      <w:r w:rsidRPr="00E003B9">
        <w:t>的有效工作区间，诱导出不同的</w:t>
      </w:r>
      <w:r w:rsidRPr="00E003B9">
        <w:t> </w:t>
      </w:r>
      <m:oMath>
        <m:sSub>
          <m:sSubPr>
            <m:ctrlPr>
              <w:rPr>
                <w:rFonts w:ascii="Cambria Math" w:hAnsi="Cambria Math"/>
              </w:rPr>
            </m:ctrlPr>
          </m:sSubPr>
          <m:e>
            <m:r>
              <w:rPr>
                <w:rFonts w:ascii="Cambria Math" w:hAnsi="Cambria Math"/>
              </w:rPr>
              <m:t>q</m:t>
            </m:r>
          </m:e>
          <m:sub>
            <m:r>
              <w:rPr>
                <w:rFonts w:ascii="Cambria Math" w:hAnsi="Cambria Math"/>
              </w:rPr>
              <m:t>Bi</m:t>
            </m:r>
          </m:sub>
        </m:sSub>
      </m:oMath>
      <w:r w:rsidRPr="00E003B9">
        <w:t> </w:t>
      </w:r>
      <w:r w:rsidRPr="00E003B9">
        <w:t>时间曲线与不同的</w:t>
      </w:r>
      <w:r w:rsidRPr="00E003B9">
        <w:t>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E003B9">
        <w:t> </w:t>
      </w:r>
      <w:r w:rsidRPr="00E003B9">
        <w:t>累积水平，并进一步通过</w:t>
      </w:r>
      <w:r w:rsidRPr="00E003B9">
        <w:t> </w:t>
      </w:r>
      <m:oMath>
        <m:r>
          <w:rPr>
            <w:rFonts w:ascii="Cambria Math" w:hAnsi="Cambria Math"/>
          </w:rPr>
          <m:t>ω(</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Pr="00E003B9">
        <w:t> </w:t>
      </w:r>
      <w:r w:rsidRPr="00E003B9">
        <w:t>反馈到生长项。</w:t>
      </w:r>
    </w:p>
    <w:p w14:paraId="0F3D735B" w14:textId="0342E16C" w:rsidR="00E003B9" w:rsidRPr="00E003B9" w:rsidRDefault="00E003B9" w:rsidP="00E003B9">
      <w:pPr>
        <w:widowControl/>
        <w:spacing w:beforeLines="0" w:line="400" w:lineRule="exact"/>
        <w:ind w:firstLine="480"/>
      </w:pPr>
      <w:r w:rsidRPr="00E003B9">
        <w:t>信号方程中的合成通量</w:t>
      </w:r>
      <w:r w:rsidRPr="00E003B9">
        <w:t>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oMath>
      <w:r w:rsidRPr="00E003B9">
        <w:t> </w:t>
      </w:r>
      <w:r w:rsidRPr="00E003B9">
        <w:t>与</w:t>
      </w:r>
      <w:r w:rsidRPr="00E003B9">
        <w:t>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Aj</m:t>
                </m:r>
              </m:sub>
              <m:sup>
                <m:d>
                  <m:dPr>
                    <m:ctrlPr>
                      <w:rPr>
                        <w:rFonts w:ascii="Cambria Math" w:hAnsi="Cambria Math"/>
                      </w:rPr>
                    </m:ctrlPr>
                  </m:dPr>
                  <m:e>
                    <m:r>
                      <w:rPr>
                        <w:rFonts w:ascii="Cambria Math" w:hAnsi="Cambria Math"/>
                      </w:rPr>
                      <m:t>i</m:t>
                    </m:r>
                  </m:e>
                </m:d>
              </m:sup>
            </m:sSubSup>
          </m:e>
        </m:d>
      </m:oMath>
      <w:r w:rsidRPr="00E003B9">
        <w:t> </w:t>
      </w:r>
      <w:r w:rsidRPr="00E003B9">
        <w:t>线性相关，后者由是否合成</w:t>
      </w:r>
      <w:r w:rsidRPr="00E003B9">
        <w:t>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的策略离散化。由此，欺骗策略在方程层面的直接后果是：在固定</w:t>
      </w:r>
      <w:r w:rsidRPr="00E003B9">
        <w:t>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e>
        </m:d>
      </m:oMath>
      <w:r w:rsidRPr="00E003B9">
        <w:t> </w:t>
      </w:r>
      <w:r w:rsidRPr="00E003B9">
        <w:t>时改变</w:t>
      </w:r>
      <w:r w:rsidRPr="00E003B9">
        <w:t>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E003B9">
        <w:t>，从而改变</w:t>
      </w:r>
      <w:r w:rsidRPr="00E003B9">
        <w: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E003B9">
        <w:t> </w:t>
      </w:r>
      <w:r w:rsidRPr="00E003B9">
        <w:t>的可达水平；再通过</w:t>
      </w:r>
      <w:r w:rsidRPr="00E003B9">
        <w:t> </w:t>
      </w:r>
      <m:oMath>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21</m:t>
            </m:r>
          </m:sub>
        </m:sSub>
      </m:oMath>
      <w:r w:rsidRPr="00E003B9">
        <w:t> </w:t>
      </w:r>
      <w:r w:rsidRPr="00E003B9">
        <w:t>的乘性链路反馈到</w:t>
      </w:r>
      <w:r w:rsidRPr="00E003B9">
        <w:t> </w:t>
      </w:r>
      <m:oMath>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B2</m:t>
            </m:r>
          </m:sub>
        </m:sSub>
      </m:oMath>
      <w:r w:rsidRPr="00E003B9">
        <w:t>，最终影响</w:t>
      </w:r>
      <w:r w:rsidRPr="00E003B9">
        <w:t>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E003B9">
        <w:t> </w:t>
      </w:r>
      <w:r w:rsidRPr="00E003B9">
        <w:t>的净增长与资源消耗。换言之，交叉调控结构决定了信号欺骗能否通过降低</w:t>
      </w:r>
      <w:r w:rsidRPr="00E003B9">
        <w:t> </w:t>
      </w:r>
      <m:oMath>
        <m:r>
          <w:rPr>
            <w:rFonts w:ascii="Cambria Math" w:hAnsi="Cambria Math"/>
          </w:rPr>
          <m:t>σ</m:t>
        </m:r>
      </m:oMath>
      <w:r w:rsidRPr="00E003B9">
        <w:t> </w:t>
      </w:r>
      <w:r w:rsidRPr="00E003B9">
        <w:t>来节省代价，以及该节省是否会以牺牲</w:t>
      </w:r>
      <w:r w:rsidRPr="00E003B9">
        <w:t>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Pr="00E003B9">
        <w:t> </w:t>
      </w:r>
      <w:r w:rsidRPr="00E003B9">
        <w:t>与诱导强度为代价；</w:t>
      </w:r>
      <w:r w:rsidR="00FD3F17" w:rsidRPr="00E003B9">
        <w:t xml:space="preserve"> </w:t>
      </w:r>
    </w:p>
    <w:p w14:paraId="18D12EFE" w14:textId="437F23D4" w:rsidR="00FE5D8F" w:rsidRPr="00E003B9" w:rsidRDefault="00FE5D8F" w:rsidP="00E003B9">
      <w:pPr>
        <w:widowControl/>
        <w:spacing w:beforeLines="0" w:line="400" w:lineRule="exact"/>
        <w:ind w:firstLine="480"/>
      </w:pPr>
    </w:p>
    <w:p w14:paraId="2C047674" w14:textId="4E0E0FCF" w:rsidR="00FE5D8F" w:rsidRDefault="00000000">
      <w:pPr>
        <w:pStyle w:val="3"/>
        <w:numPr>
          <w:ilvl w:val="0"/>
          <w:numId w:val="0"/>
        </w:numPr>
        <w:spacing w:before="240" w:after="240"/>
        <w:rPr>
          <w:rFonts w:ascii="黑体" w:hAnsi="黑体" w:hint="eastAsia"/>
        </w:rPr>
      </w:pPr>
      <w:bookmarkStart w:id="29" w:name="_Toc15129"/>
      <w:r>
        <w:rPr>
          <w:rFonts w:ascii="黑体" w:hAnsi="黑体" w:hint="eastAsia"/>
        </w:rPr>
        <w:t>2.1</w:t>
      </w:r>
      <w:r>
        <w:rPr>
          <w:rFonts w:ascii="黑体" w:hAnsi="黑体"/>
        </w:rPr>
        <w:t>.3</w:t>
      </w:r>
      <w:r>
        <w:rPr>
          <w:rFonts w:ascii="黑体" w:hAnsi="黑体" w:hint="eastAsia"/>
        </w:rPr>
        <w:t xml:space="preserve"> </w:t>
      </w:r>
      <w:r>
        <w:rPr>
          <w:rFonts w:ascii="黑体" w:hAnsi="黑体"/>
        </w:rPr>
        <w:t xml:space="preserve"> </w:t>
      </w:r>
      <w:bookmarkEnd w:id="29"/>
      <w:r w:rsidR="000B57AE" w:rsidRPr="000B57AE">
        <w:rPr>
          <w:rFonts w:ascii="黑体" w:hAnsi="黑体"/>
        </w:rPr>
        <w:t>欺骗假设与产信号策略下的封闭方程组</w:t>
      </w:r>
    </w:p>
    <w:p w14:paraId="11E1E244" w14:textId="449A15EB" w:rsidR="00E003B9" w:rsidRPr="00E003B9" w:rsidRDefault="00E003B9" w:rsidP="00E003B9">
      <w:pPr>
        <w:widowControl/>
        <w:spacing w:beforeLines="0" w:line="400" w:lineRule="exact"/>
        <w:ind w:firstLine="480"/>
      </w:pPr>
      <w:r w:rsidRPr="00E003B9">
        <w:t>在</w:t>
      </w:r>
      <w:r w:rsidRPr="00E003B9">
        <w:t xml:space="preserve"> 2.1.1–2.1.2 </w:t>
      </w:r>
      <w:r w:rsidRPr="00E003B9">
        <w:t>中，交叉调控的生物学骨架由</w:t>
      </w:r>
      <w:r w:rsidRPr="00E003B9">
        <w:t>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e>
        </m:d>
      </m:oMath>
      <w:r w:rsidRPr="00E003B9">
        <w:t> </w:t>
      </w:r>
      <w:r w:rsidRPr="00E003B9">
        <w:t>刻画，对应文献中关于「</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是否诱导</w:t>
      </w:r>
      <w:r w:rsidRPr="00E003B9">
        <w:t>/</w:t>
      </w:r>
      <w:r w:rsidRPr="00E003B9">
        <w:t>抑制</w:t>
      </w:r>
      <w:r w:rsidRPr="00E003B9">
        <w:t>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E003B9">
        <w:t> </w:t>
      </w:r>
      <w:r w:rsidRPr="00E003B9">
        <w:t>产</w:t>
      </w:r>
      <w:r w:rsidRPr="00E003B9">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E003B9">
        <w:t>」「</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E003B9">
        <w:t> </w:t>
      </w:r>
      <w:r w:rsidRPr="00E003B9">
        <w:t>是否诱导</w:t>
      </w:r>
      <w:r w:rsidRPr="00E003B9">
        <w:t>/</w:t>
      </w:r>
      <w:r w:rsidRPr="00E003B9">
        <w:t>抑制</w:t>
      </w:r>
      <w:r w:rsidRPr="00E003B9">
        <w:t>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E003B9">
        <w:t> </w:t>
      </w:r>
      <w:r w:rsidRPr="00E003B9">
        <w:t>产</w:t>
      </w:r>
      <w:r w:rsidRPr="00E003B9">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E003B9">
        <w:t>」的四种组合假设。本文在每一种假设下，进一步把「菌株是否合成某种自诱导物」</w:t>
      </w:r>
      <w:r w:rsidRPr="00E003B9">
        <w:lastRenderedPageBreak/>
        <w:t>离散化为欺骗</w:t>
      </w:r>
      <w:proofErr w:type="gramStart"/>
      <w:r w:rsidRPr="00E003B9">
        <w:t>—</w:t>
      </w:r>
      <w:r w:rsidRPr="00E003B9">
        <w:t>合作</w:t>
      </w:r>
      <w:proofErr w:type="gramEnd"/>
      <w:r w:rsidRPr="00E003B9">
        <w:t>策略：对菌株</w:t>
      </w:r>
      <w:r w:rsidRPr="00E003B9">
        <w:t> </w:t>
      </w:r>
      <m:oMath>
        <m:r>
          <w:rPr>
            <w:rFonts w:ascii="Cambria Math" w:hAnsi="Cambria Math"/>
          </w:rPr>
          <m:t>i</m:t>
        </m:r>
      </m:oMath>
      <w:r w:rsidRPr="00E003B9">
        <w:t>，其对</w:t>
      </w:r>
      <w:r w:rsidRPr="00E003B9">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Pr="00E003B9">
        <w:t> </w:t>
      </w:r>
      <w:r w:rsidRPr="00E003B9">
        <w:t>的合成能力用二元选择描述（不产</w:t>
      </w:r>
      <w:r w:rsidRPr="00E003B9">
        <w:t>/</w:t>
      </w:r>
      <w:r w:rsidRPr="00E003B9">
        <w:t>仅产其一</w:t>
      </w:r>
      <w:r w:rsidRPr="00E003B9">
        <w:t>/</w:t>
      </w:r>
      <w:r w:rsidRPr="00E003B9">
        <w:t>两者皆产等，在实现上等价于对</w:t>
      </w:r>
      <w:r w:rsidRPr="00E003B9">
        <w:t> </w:t>
      </w:r>
      <m:oMath>
        <m:d>
          <m:dPr>
            <m:sep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A1</m:t>
                </m:r>
              </m:sub>
              <m:sup>
                <m:d>
                  <m:dPr>
                    <m:ctrlPr>
                      <w:rPr>
                        <w:rFonts w:ascii="Cambria Math" w:hAnsi="Cambria Math"/>
                      </w:rPr>
                    </m:ctrlPr>
                  </m:dPr>
                  <m:e>
                    <m:r>
                      <w:rPr>
                        <w:rFonts w:ascii="Cambria Math" w:hAnsi="Cambria Math"/>
                      </w:rPr>
                      <m:t>i</m:t>
                    </m:r>
                  </m:e>
                </m:d>
              </m:sup>
            </m:sSubSup>
          </m:e>
          <m:e>
            <m:sSubSup>
              <m:sSubSupPr>
                <m:ctrlPr>
                  <w:rPr>
                    <w:rFonts w:ascii="Cambria Math" w:hAnsi="Cambria Math"/>
                  </w:rPr>
                </m:ctrlPr>
              </m:sSubSupPr>
              <m:e>
                <m:r>
                  <w:rPr>
                    <w:rFonts w:ascii="Cambria Math" w:hAnsi="Cambria Math"/>
                  </w:rPr>
                  <m:t>k</m:t>
                </m:r>
              </m:e>
              <m:sub>
                <m:r>
                  <w:rPr>
                    <w:rFonts w:ascii="Cambria Math" w:hAnsi="Cambria Math"/>
                  </w:rPr>
                  <m:t>A2</m:t>
                </m:r>
              </m:sub>
              <m:sup>
                <m:d>
                  <m:dPr>
                    <m:ctrlPr>
                      <w:rPr>
                        <w:rFonts w:ascii="Cambria Math" w:hAnsi="Cambria Math"/>
                      </w:rPr>
                    </m:ctrlPr>
                  </m:dPr>
                  <m:e>
                    <m:r>
                      <w:rPr>
                        <w:rFonts w:ascii="Cambria Math" w:hAnsi="Cambria Math"/>
                      </w:rPr>
                      <m:t>i</m:t>
                    </m:r>
                  </m:e>
                </m:d>
              </m:sup>
            </m:sSubSup>
          </m:e>
        </m:d>
      </m:oMath>
      <w:r w:rsidRPr="00E003B9">
        <w:t> </w:t>
      </w:r>
      <w:r w:rsidRPr="00E003B9">
        <w:t>取有限种组合）。两株各有一组离散选择时，策略总数为有限集合</w:t>
      </w:r>
      <w:r w:rsidRPr="00E003B9">
        <w:t> </w:t>
      </w:r>
      <m:oMath>
        <m:r>
          <m:rPr>
            <m:scr m:val="script"/>
          </m:rPr>
          <w:rPr>
            <w:rFonts w:ascii="Cambria Math" w:hAnsi="Cambria Math"/>
          </w:rPr>
          <m:t>S</m:t>
        </m:r>
      </m:oMath>
      <w:r w:rsidRPr="00E003B9">
        <w:t>；在本文默认</w:t>
      </w:r>
      <w:proofErr w:type="gramStart"/>
      <w:r w:rsidRPr="00E003B9">
        <w:t>的双菌扫描</w:t>
      </w:r>
      <w:proofErr w:type="gramEnd"/>
      <w:r w:rsidRPr="00E003B9">
        <w:t>设定下，</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E003B9">
        <w:t> </w:t>
      </w:r>
      <w:r w:rsidRPr="00E003B9">
        <w:t>与</w:t>
      </w:r>
      <w:r w:rsidRPr="00E003B9">
        <w:t>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E003B9">
        <w:t> </w:t>
      </w:r>
      <w:r w:rsidRPr="00E003B9">
        <w:t>各自在四种产信号模式间选择，共</w:t>
      </w:r>
      <w:r w:rsidRPr="00E003B9">
        <w:t> </w:t>
      </w:r>
      <m:oMath>
        <m:r>
          <m:rPr>
            <m:sty m:val="p"/>
          </m:rPr>
          <w:rPr>
            <w:rFonts w:ascii="Cambria Math" w:hAnsi="Cambria Math"/>
          </w:rPr>
          <m:t>∣</m:t>
        </m:r>
        <m:r>
          <m:rPr>
            <m:scr m:val="script"/>
          </m:rPr>
          <w:rPr>
            <w:rFonts w:ascii="Cambria Math" w:hAnsi="Cambria Math"/>
          </w:rPr>
          <m:t>S</m:t>
        </m:r>
        <m:r>
          <m:rPr>
            <m:sty m:val="p"/>
          </m:rPr>
          <w:rPr>
            <w:rFonts w:ascii="Cambria Math" w:hAnsi="Cambria Math"/>
          </w:rPr>
          <m:t>∣</m:t>
        </m:r>
        <m:r>
          <w:rPr>
            <w:rFonts w:ascii="Cambria Math" w:hAnsi="Cambria Math"/>
          </w:rPr>
          <m:t>=16</m:t>
        </m:r>
      </m:oMath>
      <w:r w:rsidRPr="00E003B9">
        <w:t> </w:t>
      </w:r>
      <w:r w:rsidRPr="00E003B9">
        <w:t>条策略分支。</w:t>
      </w:r>
    </w:p>
    <w:p w14:paraId="21B20DEA" w14:textId="4406EC38" w:rsidR="00E003B9" w:rsidRPr="00E003B9" w:rsidRDefault="00E003B9" w:rsidP="00E003B9">
      <w:pPr>
        <w:widowControl/>
        <w:spacing w:beforeLines="0" w:line="400" w:lineRule="exact"/>
        <w:ind w:firstLine="480"/>
      </w:pPr>
      <w:r w:rsidRPr="00E003B9">
        <w:t>对任一固定假设</w:t>
      </w:r>
      <w:r w:rsidRPr="00E003B9">
        <w:t> </w:t>
      </w:r>
      <m:oMath>
        <m:r>
          <w:rPr>
            <w:rFonts w:ascii="Cambria Math" w:hAnsi="Cambria Math"/>
          </w:rPr>
          <m:t>h∈{1,2,3,4}</m:t>
        </m:r>
      </m:oMath>
      <w:r w:rsidRPr="00E003B9">
        <w:t> </w:t>
      </w:r>
      <w:r w:rsidRPr="00E003B9">
        <w:t>与任一策略</w:t>
      </w:r>
      <w:r w:rsidRPr="00E003B9">
        <w:t> </w:t>
      </w:r>
      <m:oMath>
        <m:r>
          <w:rPr>
            <w:rFonts w:ascii="Cambria Math" w:hAnsi="Cambria Math"/>
          </w:rPr>
          <m:t>s∈</m:t>
        </m:r>
        <m:r>
          <m:rPr>
            <m:scr m:val="script"/>
          </m:rPr>
          <w:rPr>
            <w:rFonts w:ascii="Cambria Math" w:hAnsi="Cambria Math"/>
          </w:rPr>
          <m:t>S</m:t>
        </m:r>
      </m:oMath>
      <w:r w:rsidRPr="00E003B9">
        <w:t>，动力学仍写为同一组常微分方程，差别仅体现在参数向量</w:t>
      </w:r>
      <w:r w:rsidRPr="00E003B9">
        <w:t> </w:t>
      </w:r>
      <m:oMath>
        <m:sSub>
          <m:sSubPr>
            <m:ctrlPr>
              <w:rPr>
                <w:rFonts w:ascii="Cambria Math" w:hAnsi="Cambria Math"/>
              </w:rPr>
            </m:ctrlPr>
          </m:sSubPr>
          <m:e>
            <m:r>
              <m:rPr>
                <m:sty m:val="b"/>
              </m:rPr>
              <w:rPr>
                <w:rFonts w:ascii="Cambria Math" w:hAnsi="Cambria Math"/>
              </w:rPr>
              <m:t>p</m:t>
            </m:r>
          </m:e>
          <m:sub>
            <m:r>
              <w:rPr>
                <w:rFonts w:ascii="Cambria Math" w:hAnsi="Cambria Math"/>
              </w:rPr>
              <m:t>h,s</m:t>
            </m:r>
          </m:sub>
        </m:sSub>
      </m:oMath>
      <w:r w:rsidRPr="00E003B9">
        <w:t> </w:t>
      </w:r>
      <w:r w:rsidRPr="00E003B9">
        <w:t>对</w:t>
      </w:r>
      <w:r w:rsidRPr="00E003B9">
        <w:t>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Aj</m:t>
                </m:r>
              </m:sub>
              <m:sup>
                <m:d>
                  <m:dPr>
                    <m:ctrlPr>
                      <w:rPr>
                        <w:rFonts w:ascii="Cambria Math" w:hAnsi="Cambria Math"/>
                      </w:rPr>
                    </m:ctrlPr>
                  </m:dPr>
                  <m:e>
                    <m:r>
                      <w:rPr>
                        <w:rFonts w:ascii="Cambria Math" w:hAnsi="Cambria Math"/>
                      </w:rPr>
                      <m:t>i</m:t>
                    </m:r>
                  </m:e>
                </m:d>
              </m:sup>
            </m:sSubSup>
          </m:e>
        </m:d>
      </m:oMath>
      <w:r w:rsidRPr="00E003B9">
        <w:t> </w:t>
      </w:r>
      <w:r w:rsidRPr="00E003B9">
        <w:t>与</w:t>
      </w:r>
      <w:r w:rsidRPr="00E003B9">
        <w:t>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sign</m:t>
                </m:r>
              </m:e>
              <m:sub>
                <m:r>
                  <w:rPr>
                    <w:rFonts w:ascii="Cambria Math" w:hAnsi="Cambria Math"/>
                  </w:rPr>
                  <m:t>A2→B1</m:t>
                </m:r>
              </m:sub>
            </m:sSub>
          </m:e>
          <m:e>
            <m:sSub>
              <m:sSubPr>
                <m:ctrlPr>
                  <w:rPr>
                    <w:rFonts w:ascii="Cambria Math" w:hAnsi="Cambria Math"/>
                  </w:rPr>
                </m:ctrlPr>
              </m:sSubPr>
              <m:e>
                <m:r>
                  <m:rPr>
                    <m:sty m:val="p"/>
                  </m:rPr>
                  <w:rPr>
                    <w:rFonts w:ascii="Cambria Math" w:hAnsi="Cambria Math"/>
                  </w:rPr>
                  <m:t>sign</m:t>
                </m:r>
              </m:e>
              <m:sub>
                <m:r>
                  <w:rPr>
                    <w:rFonts w:ascii="Cambria Math" w:hAnsi="Cambria Math"/>
                  </w:rPr>
                  <m:t>A1→B2</m:t>
                </m:r>
              </m:sub>
            </m:sSub>
          </m:e>
        </m:d>
      </m:oMath>
      <w:r w:rsidRPr="00E003B9">
        <w:t> </w:t>
      </w:r>
      <w:r w:rsidRPr="00E003B9">
        <w:t>的取值上。具体地，令</w:t>
      </w:r>
    </w:p>
    <w:p w14:paraId="46CCA139" w14:textId="7D5C0179" w:rsidR="00E003B9" w:rsidRPr="00E003B9" w:rsidRDefault="00000000" w:rsidP="00FD3F17">
      <w:pPr>
        <w:widowControl/>
        <w:spacing w:beforeLines="0" w:line="400" w:lineRule="exact"/>
        <w:ind w:firstLine="480"/>
        <w:jc w:val="right"/>
      </w:pPr>
      <m:oMath>
        <m:sSub>
          <m:sSubPr>
            <m:ctrlPr>
              <w:rPr>
                <w:rFonts w:ascii="Cambria Math" w:hAnsi="Cambria Math"/>
              </w:rPr>
            </m:ctrlPr>
          </m:sSubPr>
          <m:e>
            <m:r>
              <m:rPr>
                <m:sty m:val="b"/>
              </m:rPr>
              <w:rPr>
                <w:rFonts w:ascii="Cambria Math" w:hAnsi="Cambria Math"/>
              </w:rPr>
              <m:t>p</m:t>
            </m:r>
          </m:e>
          <m:sub>
            <m:r>
              <w:rPr>
                <w:rFonts w:ascii="Cambria Math" w:hAnsi="Cambria Math"/>
              </w:rPr>
              <m:t>h,s</m:t>
            </m:r>
          </m:sub>
        </m:sSub>
        <m:r>
          <w:rPr>
            <w:rFonts w:ascii="Cambria Math" w:hAnsi="Cambria Math"/>
          </w:rPr>
          <m:t>=(</m:t>
        </m:r>
        <m:sSubSup>
          <m:sSubSupPr>
            <m:ctrlPr>
              <w:rPr>
                <w:rFonts w:ascii="Cambria Math" w:hAnsi="Cambria Math"/>
              </w:rPr>
            </m:ctrlPr>
          </m:sSubSupPr>
          <m:e>
            <m:r>
              <m:rPr>
                <m:sty m:val="p"/>
              </m:rPr>
              <w:rPr>
                <w:rFonts w:ascii="Cambria Math" w:hAnsi="Cambria Math"/>
              </w:rPr>
              <m:t>sign</m:t>
            </m:r>
          </m:e>
          <m:sub>
            <m:r>
              <w:rPr>
                <w:rFonts w:ascii="Cambria Math" w:hAnsi="Cambria Math"/>
              </w:rPr>
              <m:t>A2→B1</m:t>
            </m:r>
          </m:sub>
          <m:sup>
            <m:d>
              <m:dPr>
                <m:ctrlPr>
                  <w:rPr>
                    <w:rFonts w:ascii="Cambria Math" w:hAnsi="Cambria Math"/>
                  </w:rPr>
                </m:ctrlPr>
              </m:dPr>
              <m:e>
                <m:r>
                  <w:rPr>
                    <w:rFonts w:ascii="Cambria Math" w:hAnsi="Cambria Math"/>
                  </w:rPr>
                  <m:t>h</m:t>
                </m:r>
              </m:e>
            </m:d>
          </m:sup>
        </m:sSubSup>
        <m:r>
          <w:rPr>
            <w:rFonts w:ascii="Cambria Math" w:hAnsi="Cambria Math"/>
          </w:rPr>
          <m:t>,</m:t>
        </m:r>
        <m:sSubSup>
          <m:sSubSupPr>
            <m:ctrlPr>
              <w:rPr>
                <w:rFonts w:ascii="Cambria Math" w:hAnsi="Cambria Math"/>
              </w:rPr>
            </m:ctrlPr>
          </m:sSubSupPr>
          <m:e>
            <m:r>
              <m:rPr>
                <m:sty m:val="p"/>
              </m:rPr>
              <w:rPr>
                <w:rFonts w:ascii="Cambria Math" w:hAnsi="Cambria Math"/>
              </w:rPr>
              <m:t>sign</m:t>
            </m:r>
          </m:e>
          <m:sub>
            <m:r>
              <w:rPr>
                <w:rFonts w:ascii="Cambria Math" w:hAnsi="Cambria Math"/>
              </w:rPr>
              <m:t>A1→B2</m:t>
            </m:r>
          </m:sub>
          <m:sup>
            <m:d>
              <m:dPr>
                <m:ctrlPr>
                  <w:rPr>
                    <w:rFonts w:ascii="Cambria Math" w:hAnsi="Cambria Math"/>
                  </w:rPr>
                </m:ctrlPr>
              </m:dPr>
              <m:e>
                <m:r>
                  <w:rPr>
                    <w:rFonts w:ascii="Cambria Math" w:hAnsi="Cambria Math"/>
                  </w:rPr>
                  <m:t>h</m:t>
                </m:r>
              </m:e>
            </m:d>
          </m:sup>
        </m:sSubSup>
        <m:r>
          <w:rPr>
            <w:rFonts w:ascii="Cambria Math" w:hAnsi="Cambria Math"/>
          </w:rPr>
          <m:t>;</m:t>
        </m:r>
        <m:r>
          <m:rPr>
            <m:nor/>
          </m:rPr>
          <m:t> </m:t>
        </m:r>
        <m:sSubSup>
          <m:sSubSupPr>
            <m:ctrlPr>
              <w:rPr>
                <w:rFonts w:ascii="Cambria Math" w:hAnsi="Cambria Math"/>
              </w:rPr>
            </m:ctrlPr>
          </m:sSubSupPr>
          <m:e>
            <m:r>
              <w:rPr>
                <w:rFonts w:ascii="Cambria Math" w:hAnsi="Cambria Math"/>
              </w:rPr>
              <m:t>k</m:t>
            </m:r>
          </m:e>
          <m:sub>
            <m:r>
              <w:rPr>
                <w:rFonts w:ascii="Cambria Math" w:hAnsi="Cambria Math"/>
              </w:rPr>
              <m:t>A1</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A2</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A1</m:t>
            </m:r>
          </m:sub>
          <m:sup>
            <m:d>
              <m:dPr>
                <m:ctrlPr>
                  <w:rPr>
                    <w:rFonts w:ascii="Cambria Math" w:hAnsi="Cambria Math"/>
                  </w:rPr>
                </m:ctrlPr>
              </m:dPr>
              <m:e>
                <m:r>
                  <w:rPr>
                    <w:rFonts w:ascii="Cambria Math" w:hAnsi="Cambria Math"/>
                  </w:rPr>
                  <m:t>2</m:t>
                </m:r>
              </m:e>
            </m:d>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A2</m:t>
            </m:r>
          </m:sub>
          <m:sup>
            <m:d>
              <m:dPr>
                <m:ctrlPr>
                  <w:rPr>
                    <w:rFonts w:ascii="Cambria Math" w:hAnsi="Cambria Math"/>
                  </w:rPr>
                </m:ctrlPr>
              </m:dPr>
              <m:e>
                <m:r>
                  <w:rPr>
                    <w:rFonts w:ascii="Cambria Math" w:hAnsi="Cambria Math"/>
                  </w:rPr>
                  <m:t>2</m:t>
                </m:r>
              </m:e>
            </m:d>
          </m:sup>
        </m:sSubSup>
        <m:r>
          <w:rPr>
            <w:rFonts w:ascii="Cambria Math" w:hAnsi="Cambria Math"/>
          </w:rPr>
          <m:t>;…)</m:t>
        </m:r>
      </m:oMath>
      <w:r w:rsidR="00FD3F17">
        <w:rPr>
          <w:rFonts w:hint="eastAsia"/>
        </w:rPr>
        <w:t xml:space="preserve">      </w:t>
      </w:r>
      <w:r w:rsidR="00FD3F17">
        <w:rPr>
          <w:rFonts w:hint="eastAsia"/>
        </w:rPr>
        <w:t>（</w:t>
      </w:r>
      <w:r w:rsidR="00A975AE">
        <w:rPr>
          <w:rFonts w:asciiTheme="minorEastAsia" w:eastAsiaTheme="minorEastAsia" w:hAnsiTheme="minorEastAsia" w:hint="eastAsia"/>
        </w:rPr>
        <w:t>2-20</w:t>
      </w:r>
      <w:r w:rsidR="00FD3F17">
        <w:rPr>
          <w:rFonts w:hint="eastAsia"/>
        </w:rPr>
        <w:t>）</w:t>
      </w:r>
    </w:p>
    <w:p w14:paraId="3351F208" w14:textId="77777777" w:rsidR="00E003B9" w:rsidRPr="00E003B9" w:rsidRDefault="00E003B9" w:rsidP="00E003B9">
      <w:pPr>
        <w:widowControl/>
        <w:spacing w:beforeLines="0" w:line="400" w:lineRule="exact"/>
        <w:ind w:firstLine="480"/>
      </w:pPr>
      <w:r w:rsidRPr="00E003B9">
        <w:t>其中省略号表示与生长、稀释、</w:t>
      </w:r>
      <w:r w:rsidRPr="00E003B9">
        <w:t xml:space="preserve">Hill </w:t>
      </w:r>
      <w:r w:rsidRPr="00E003B9">
        <w:t>半饱和、代谢负担与资源计价等相关的其余标量参数（在扫描中通常保持不变，仅作定标）。于是</w:t>
      </w:r>
      <w:r w:rsidRPr="00E003B9">
        <w:t xml:space="preserve"> 2.1.1 </w:t>
      </w:r>
      <w:r w:rsidRPr="00E003B9">
        <w:t>可概括为自治系统</w:t>
      </w:r>
    </w:p>
    <w:p w14:paraId="69BEED14" w14:textId="1A66550B" w:rsidR="00E003B9" w:rsidRPr="00E003B9" w:rsidRDefault="00000000" w:rsidP="00FD3F17">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m:rPr>
                <m:sty m:val="b"/>
              </m:rPr>
              <w:rPr>
                <w:rFonts w:ascii="Cambria Math" w:hAnsi="Cambria Math"/>
              </w:rPr>
              <m:t>y</m:t>
            </m:r>
          </m:num>
          <m:den>
            <m:r>
              <m:rPr>
                <m:sty m:val="p"/>
              </m:rPr>
              <w:rPr>
                <w:rFonts w:ascii="Cambria Math" w:hAnsi="Cambria Math"/>
              </w:rPr>
              <m:t>d</m:t>
            </m:r>
            <m:r>
              <w:rPr>
                <w:rFonts w:ascii="Cambria Math" w:hAnsi="Cambria Math"/>
              </w:rPr>
              <m:t>t</m:t>
            </m:r>
          </m:den>
        </m:f>
        <m:r>
          <w:rPr>
            <w:rFonts w:ascii="Cambria Math" w:hAnsi="Cambria Math"/>
          </w:rPr>
          <m:t>=</m:t>
        </m:r>
        <m:r>
          <m:rPr>
            <m:sty m:val="b"/>
          </m:rPr>
          <w:rPr>
            <w:rFonts w:ascii="Cambria Math" w:hAnsi="Cambria Math"/>
          </w:rPr>
          <m:t>F</m:t>
        </m:r>
        <m:r>
          <w:rPr>
            <w:rFonts w:ascii="Cambria Math" w:hAnsi="Cambria Math"/>
          </w:rPr>
          <m:t>(</m:t>
        </m:r>
        <m:r>
          <m:rPr>
            <m:sty m:val="b"/>
          </m:rPr>
          <w:rPr>
            <w:rFonts w:ascii="Cambria Math" w:hAnsi="Cambria Math"/>
          </w:rPr>
          <m:t>y</m:t>
        </m:r>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h,s</m:t>
            </m:r>
          </m:sub>
        </m:sSub>
        <m:r>
          <w:rPr>
            <w:rFonts w:ascii="Cambria Math" w:hAnsi="Cambria Math"/>
          </w:rPr>
          <m:t>),</m:t>
        </m:r>
        <m:r>
          <m:rPr>
            <m:sty m:val="b"/>
          </m:rPr>
          <w:rPr>
            <w:rFonts w:ascii="Cambria Math" w:hAnsi="Cambria Math"/>
          </w:rPr>
          <m:t>y</m:t>
        </m:r>
        <m:r>
          <w:rPr>
            <w:rFonts w:ascii="Cambria Math" w:hAnsi="Cambria Math"/>
          </w:rPr>
          <m:t>(0)=</m:t>
        </m:r>
        <m:sSub>
          <m:sSubPr>
            <m:ctrlPr>
              <w:rPr>
                <w:rFonts w:ascii="Cambria Math" w:hAnsi="Cambria Math"/>
              </w:rPr>
            </m:ctrlPr>
          </m:sSubPr>
          <m:e>
            <m:r>
              <m:rPr>
                <m:sty m:val="b"/>
              </m:rPr>
              <w:rPr>
                <w:rFonts w:ascii="Cambria Math" w:hAnsi="Cambria Math"/>
              </w:rPr>
              <m:t>y</m:t>
            </m:r>
          </m:e>
          <m:sub>
            <m:r>
              <w:rPr>
                <w:rFonts w:ascii="Cambria Math" w:hAnsi="Cambria Math"/>
              </w:rPr>
              <m:t>0</m:t>
            </m:r>
          </m:sub>
        </m:sSub>
      </m:oMath>
      <w:r w:rsidR="00FD3F17">
        <w:rPr>
          <w:rFonts w:hint="eastAsia"/>
        </w:rPr>
        <w:t xml:space="preserve">                   </w:t>
      </w:r>
      <w:r w:rsidR="00FD3F17">
        <w:rPr>
          <w:rFonts w:hint="eastAsia"/>
        </w:rPr>
        <w:t>（</w:t>
      </w:r>
      <w:r w:rsidR="00A975AE">
        <w:rPr>
          <w:rFonts w:asciiTheme="minorEastAsia" w:eastAsiaTheme="minorEastAsia" w:hAnsiTheme="minorEastAsia" w:hint="eastAsia"/>
        </w:rPr>
        <w:t>2-21</w:t>
      </w:r>
      <w:r w:rsidR="00FD3F17">
        <w:rPr>
          <w:rFonts w:hint="eastAsia"/>
        </w:rPr>
        <w:t>）</w:t>
      </w:r>
    </w:p>
    <w:p w14:paraId="5C99FFBD" w14:textId="0685A1DD" w:rsidR="00E003B9" w:rsidRPr="00E003B9" w:rsidRDefault="00E003B9" w:rsidP="00E003B9">
      <w:pPr>
        <w:widowControl/>
        <w:spacing w:beforeLines="0" w:line="400" w:lineRule="exact"/>
        <w:ind w:firstLine="480"/>
      </w:pPr>
      <w:r w:rsidRPr="00E003B9">
        <w:t>其中</w:t>
      </w:r>
      <w:r w:rsidRPr="00E003B9">
        <w:t> </w:t>
      </w:r>
      <m:oMath>
        <m:r>
          <m:rPr>
            <m:sty m:val="b"/>
          </m:rPr>
          <w:rPr>
            <w:rFonts w:ascii="Cambria Math" w:hAnsi="Cambria Math"/>
          </w:rPr>
          <m:t>F</m:t>
        </m:r>
      </m:oMath>
      <w:r w:rsidRPr="00E003B9">
        <w:t> </w:t>
      </w:r>
      <w:r w:rsidRPr="00E003B9">
        <w:t>的分量由</w:t>
      </w:r>
      <w:r w:rsidRPr="00E003B9">
        <w:t xml:space="preserve"> Monod </w:t>
      </w:r>
      <w:r w:rsidRPr="00E003B9">
        <w:t>摄取、</w:t>
      </w:r>
      <w:r w:rsidRPr="00E003B9">
        <w:t xml:space="preserve">Hill </w:t>
      </w:r>
      <w:r w:rsidRPr="00E003B9">
        <w:t>调控的</w:t>
      </w:r>
      <w:r w:rsidRPr="00E003B9">
        <w:t> </w:t>
      </w:r>
      <m:oMath>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B2</m:t>
            </m:r>
          </m:sub>
        </m:sSub>
      </m:oMath>
      <w:r w:rsidRPr="00E003B9">
        <w:t>、</w:t>
      </w:r>
      <m:oMath>
        <m:r>
          <w:rPr>
            <w:rFonts w:ascii="Cambria Math" w:hAnsi="Cambria Math"/>
          </w:rPr>
          <m:t>ω(</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Pr="00E003B9">
        <w:t>、信号稀释与清除、以及</w:t>
      </w:r>
      <w:r w:rsidRPr="00E003B9">
        <w:t> </w:t>
      </w:r>
      <m:oMath>
        <m:r>
          <m:rPr>
            <m:sty m:val="p"/>
          </m:rPr>
          <w:rPr>
            <w:rFonts w:ascii="Cambria Math" w:hAnsi="Cambria Math"/>
          </w:rPr>
          <m:t>d</m:t>
        </m:r>
        <m:r>
          <w:rPr>
            <w:rFonts w:ascii="Cambria Math" w:hAnsi="Cambria Math"/>
          </w:rPr>
          <m:t>R</m:t>
        </m:r>
        <m:r>
          <m:rPr>
            <m:sty m:val="p"/>
          </m:rPr>
          <w:rPr>
            <w:rFonts w:ascii="Cambria Math" w:hAnsi="Cambria Math"/>
          </w:rPr>
          <m:t>/d</m:t>
        </m:r>
        <m:r>
          <w:rPr>
            <w:rFonts w:ascii="Cambria Math" w:hAnsi="Cambria Math"/>
          </w:rPr>
          <m:t>t</m:t>
        </m:r>
      </m:oMath>
      <w:r w:rsidRPr="00E003B9">
        <w:t> </w:t>
      </w:r>
      <w:r w:rsidRPr="00E003B9">
        <w:t>的线性计价项按</w:t>
      </w:r>
      <w:r w:rsidRPr="00E003B9">
        <w:t xml:space="preserve"> 2.1.1 </w:t>
      </w:r>
      <w:r w:rsidRPr="00E003B9">
        <w:t>各式组装而成。对固定的</w:t>
      </w:r>
      <w:r w:rsidRPr="00E003B9">
        <w:t> </w:t>
      </w:r>
      <m:oMath>
        <m:d>
          <m:dPr>
            <m:sepChr m:val=","/>
            <m:ctrlPr>
              <w:rPr>
                <w:rFonts w:ascii="Cambria Math" w:hAnsi="Cambria Math"/>
              </w:rPr>
            </m:ctrlPr>
          </m:dPr>
          <m:e>
            <m:r>
              <w:rPr>
                <w:rFonts w:ascii="Cambria Math" w:hAnsi="Cambria Math"/>
              </w:rPr>
              <m:t>h</m:t>
            </m:r>
          </m:e>
          <m:e>
            <m:r>
              <w:rPr>
                <w:rFonts w:ascii="Cambria Math" w:hAnsi="Cambria Math"/>
              </w:rPr>
              <m:t>s</m:t>
            </m:r>
          </m:e>
        </m:d>
      </m:oMath>
      <w:r w:rsidRPr="00E003B9">
        <w:t>，</w:t>
      </w:r>
      <m:oMath>
        <m:r>
          <m:rPr>
            <m:sty m:val="b"/>
          </m:rPr>
          <w:rPr>
            <w:rFonts w:ascii="Cambria Math" w:hAnsi="Cambria Math"/>
          </w:rPr>
          <m:t>F</m:t>
        </m:r>
      </m:oMath>
      <w:r w:rsidRPr="00E003B9">
        <w:t> </w:t>
      </w:r>
      <w:r w:rsidRPr="00E003B9">
        <w:t>在状态非</w:t>
      </w:r>
      <w:proofErr w:type="gramStart"/>
      <w:r w:rsidRPr="00E003B9">
        <w:t>负区域</w:t>
      </w:r>
      <w:proofErr w:type="gramEnd"/>
      <w:r w:rsidRPr="00E003B9">
        <w:t>内局部</w:t>
      </w:r>
      <w:r w:rsidRPr="00E003B9">
        <w:t xml:space="preserve"> Lipschitz</w:t>
      </w:r>
      <w:r w:rsidRPr="00E003B9">
        <w:t>，因而对给定初值存在局部经典解；全局非负性与有界性可据具体参数作定性讨论，但一般闭式</w:t>
      </w:r>
      <w:proofErr w:type="gramStart"/>
      <w:r w:rsidRPr="00E003B9">
        <w:t>解不可</w:t>
      </w:r>
      <w:proofErr w:type="gramEnd"/>
      <w:r w:rsidRPr="00E003B9">
        <w:t>得，后文以数值积分获得</w:t>
      </w:r>
      <w:r w:rsidRPr="00E003B9">
        <w:t> </w:t>
      </w:r>
      <m:oMath>
        <m:r>
          <m:rPr>
            <m:sty m:val="b"/>
          </m:rPr>
          <w:rPr>
            <w:rFonts w:ascii="Cambria Math" w:hAnsi="Cambria Math"/>
          </w:rPr>
          <m:t>y</m:t>
        </m:r>
        <m:r>
          <w:rPr>
            <w:rFonts w:ascii="Cambria Math" w:hAnsi="Cambria Math"/>
          </w:rPr>
          <m:t>(t;</m:t>
        </m:r>
        <m:sSub>
          <m:sSubPr>
            <m:ctrlPr>
              <w:rPr>
                <w:rFonts w:ascii="Cambria Math" w:hAnsi="Cambria Math"/>
              </w:rPr>
            </m:ctrlPr>
          </m:sSubPr>
          <m:e>
            <m:r>
              <m:rPr>
                <m:sty m:val="b"/>
              </m:rPr>
              <w:rPr>
                <w:rFonts w:ascii="Cambria Math" w:hAnsi="Cambria Math"/>
              </w:rPr>
              <m:t>p</m:t>
            </m:r>
          </m:e>
          <m:sub>
            <m:r>
              <w:rPr>
                <w:rFonts w:ascii="Cambria Math" w:hAnsi="Cambria Math"/>
              </w:rPr>
              <m:t>h,s</m:t>
            </m:r>
          </m:sub>
        </m:sSub>
        <m:r>
          <w:rPr>
            <w:rFonts w:ascii="Cambria Math" w:hAnsi="Cambria Math"/>
          </w:rPr>
          <m:t>)</m:t>
        </m:r>
      </m:oMath>
      <w:r w:rsidRPr="00E003B9">
        <w:t>。</w:t>
      </w:r>
    </w:p>
    <w:p w14:paraId="1AF4EFF2" w14:textId="4254F546" w:rsidR="00E003B9" w:rsidRPr="00E003B9" w:rsidRDefault="00E003B9" w:rsidP="00A975AE">
      <w:pPr>
        <w:widowControl/>
        <w:spacing w:beforeLines="0" w:line="240" w:lineRule="auto"/>
        <w:ind w:firstLine="480"/>
      </w:pPr>
      <w:r w:rsidRPr="00E003B9">
        <w:t>欺骗的经济学含义在模型中体现为策略改变</w:t>
      </w:r>
      <w:r w:rsidRPr="00E003B9">
        <w:t>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E003B9">
        <w:t> </w:t>
      </w:r>
      <w:r w:rsidRPr="00E003B9">
        <w:t>与</w:t>
      </w:r>
      <w:r w:rsidRPr="00E003B9">
        <w:t> </w:t>
      </w:r>
      <m:oMath>
        <m:sSub>
          <m:sSubPr>
            <m:ctrlPr>
              <w:rPr>
                <w:rFonts w:ascii="Cambria Math" w:hAnsi="Cambria Math"/>
              </w:rPr>
            </m:ctrlPr>
          </m:sSubPr>
          <m:e>
            <m:r>
              <w:rPr>
                <w:rFonts w:ascii="Cambria Math" w:hAnsi="Cambria Math"/>
              </w:rPr>
              <m:t>q</m:t>
            </m:r>
          </m:e>
          <m:sub>
            <m:r>
              <w:rPr>
                <w:rFonts w:ascii="Cambria Math" w:hAnsi="Cambria Math"/>
              </w:rPr>
              <m:t>Bi</m:t>
            </m:r>
          </m:sub>
        </m:sSub>
      </m:oMath>
      <w:r w:rsidRPr="00E003B9">
        <w:t> </w:t>
      </w:r>
      <w:r w:rsidRPr="00E003B9">
        <w:t>的相对强弱：少产或不产某种</w:t>
      </w:r>
      <w:r w:rsidRPr="00E003B9">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E003B9">
        <w:t> </w:t>
      </w:r>
      <w:r w:rsidRPr="00E003B9">
        <w:t>会降低</w:t>
      </w:r>
      <w:r w:rsidRPr="00E003B9">
        <w:t> </w:t>
      </w:r>
      <m:oMath>
        <m:sSub>
          <m:sSubPr>
            <m:ctrlPr>
              <w:rPr>
                <w:rFonts w:ascii="Cambria Math" w:hAnsi="Cambria Math"/>
              </w:rPr>
            </m:ctrlPr>
          </m:sSubPr>
          <m:e>
            <m:r>
              <w:rPr>
                <w:rFonts w:ascii="Cambria Math" w:hAnsi="Cambria Math"/>
              </w:rPr>
              <m:t>σ</m:t>
            </m:r>
          </m:e>
          <m:sub>
            <m:r>
              <w:rPr>
                <w:rFonts w:ascii="Cambria Math" w:hAnsi="Cambria Math"/>
              </w:rPr>
              <m:t>j</m:t>
            </m:r>
          </m:sub>
        </m:sSub>
      </m:oMath>
      <w:r w:rsidRPr="00E003B9">
        <w:t> </w:t>
      </w:r>
      <w:r w:rsidRPr="00E003B9">
        <w:t>与相应代谢负担，但也可能削弱诱导通路、降低</w:t>
      </w:r>
      <w:r w:rsidRPr="00E003B9">
        <w:t> </w:t>
      </w:r>
      <m:oMath>
        <m:sSub>
          <m:sSubPr>
            <m:ctrlPr>
              <w:rPr>
                <w:rFonts w:ascii="Cambria Math" w:hAnsi="Cambria Math"/>
              </w:rPr>
            </m:ctrlPr>
          </m:sSubPr>
          <m:e>
            <m:r>
              <w:rPr>
                <w:rFonts w:ascii="Cambria Math" w:hAnsi="Cambria Math"/>
              </w:rPr>
              <m:t>q</m:t>
            </m:r>
          </m:e>
          <m:sub>
            <m:r>
              <w:rPr>
                <w:rFonts w:ascii="Cambria Math" w:hAnsi="Cambria Math"/>
              </w:rPr>
              <m:t>Bi</m:t>
            </m:r>
          </m:sub>
        </m:sSub>
      </m:oMath>
      <w:r w:rsidRPr="00E003B9">
        <w:t>，并通过</w:t>
      </w:r>
      <w:r w:rsidRPr="00E003B9">
        <w:t>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E003B9">
        <w:t> </w:t>
      </w:r>
      <w:r w:rsidRPr="00E003B9">
        <w:t>水平改变</w:t>
      </w:r>
      <w:r w:rsidRPr="00E003B9">
        <w:t> </w:t>
      </w:r>
      <m:oMath>
        <m:r>
          <w:rPr>
            <w:rFonts w:ascii="Cambria Math" w:hAnsi="Cambria Math"/>
          </w:rPr>
          <m:t>ω(</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Pr="00E003B9">
        <w:t> </w:t>
      </w:r>
      <w:r w:rsidRPr="00E003B9">
        <w:t>对生长的反馈。因而比较不同策略并非比较单一标量，而需在统一初值、统一终止时间与统一输出泛函下，对</w:t>
      </w:r>
      <w:r w:rsidRPr="00E003B9">
        <w:t>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m:t>
                </m:r>
                <m:r>
                  <m:rPr>
                    <m:sty m:val="b"/>
                  </m:rPr>
                  <w:rPr>
                    <w:rFonts w:ascii="Cambria Math" w:hAnsi="Cambria Math"/>
                  </w:rPr>
                  <m:t>y</m:t>
                </m:r>
                <m:r>
                  <w:rPr>
                    <w:rFonts w:ascii="Cambria Math" w:hAnsi="Cambria Math"/>
                  </w:rPr>
                  <m:t>(t;</m:t>
                </m:r>
                <m:sSub>
                  <m:sSubPr>
                    <m:ctrlPr>
                      <w:rPr>
                        <w:rFonts w:ascii="Cambria Math" w:hAnsi="Cambria Math"/>
                      </w:rPr>
                    </m:ctrlPr>
                  </m:sSubPr>
                  <m:e>
                    <m:r>
                      <m:rPr>
                        <m:sty m:val="b"/>
                      </m:rPr>
                      <w:rPr>
                        <w:rFonts w:ascii="Cambria Math" w:hAnsi="Cambria Math"/>
                      </w:rPr>
                      <m:t>p</m:t>
                    </m:r>
                  </m:e>
                  <m:sub>
                    <m:r>
                      <w:rPr>
                        <w:rFonts w:ascii="Cambria Math" w:hAnsi="Cambria Math"/>
                      </w:rPr>
                      <m:t>h,s</m:t>
                    </m:r>
                  </m:sub>
                </m:sSub>
                <m:r>
                  <w:rPr>
                    <w:rFonts w:ascii="Cambria Math" w:hAnsi="Cambria Math"/>
                  </w:rPr>
                  <m:t>))</m:t>
                </m:r>
              </m:e>
            </m:d>
          </m:e>
          <m:sub>
            <m:r>
              <w:rPr>
                <w:rFonts w:ascii="Cambria Math" w:hAnsi="Cambria Math"/>
              </w:rPr>
              <m:t>s∈</m:t>
            </m:r>
            <m:r>
              <m:rPr>
                <m:scr m:val="script"/>
              </m:rPr>
              <w:rPr>
                <w:rFonts w:ascii="Cambria Math" w:hAnsi="Cambria Math"/>
              </w:rPr>
              <m:t>S</m:t>
            </m:r>
          </m:sub>
        </m:sSub>
      </m:oMath>
      <w:r w:rsidRPr="00E003B9">
        <w:t> </w:t>
      </w:r>
      <w:r w:rsidRPr="00E003B9">
        <w:t>计算末段统计量（如几何平均</w:t>
      </w:r>
      <w:proofErr w:type="gramStart"/>
      <w:r w:rsidRPr="00E003B9">
        <w:t>菌</w:t>
      </w:r>
      <w:proofErr w:type="gramEnd"/>
      <w:r w:rsidRPr="00E003B9">
        <w:t>丰度、几何平均产物、累积资源等），并在同一假设</w:t>
      </w:r>
      <w:r w:rsidRPr="00E003B9">
        <w:t> </w:t>
      </w:r>
      <m:oMath>
        <m:r>
          <w:rPr>
            <w:rFonts w:ascii="Cambria Math" w:hAnsi="Cambria Math"/>
          </w:rPr>
          <m:t>h</m:t>
        </m:r>
      </m:oMath>
      <w:r w:rsidRPr="00E003B9">
        <w:t> </w:t>
      </w:r>
      <w:r w:rsidRPr="00E003B9">
        <w:t>内建立排序规则。本文采用门槛过线数</w:t>
      </w:r>
      <w:r w:rsidRPr="00E003B9">
        <w:t xml:space="preserve"> + </w:t>
      </w:r>
      <w:r w:rsidRPr="00E003B9">
        <w:t>归一化后的字典序的综合排序，其输入完全由上述封闭方程组的数值解生成。</w:t>
      </w:r>
    </w:p>
    <w:p w14:paraId="4241121D" w14:textId="0436280A" w:rsidR="00FE5D8F" w:rsidRDefault="00E003B9" w:rsidP="00E003B9">
      <w:pPr>
        <w:widowControl/>
        <w:spacing w:beforeLines="0" w:line="400" w:lineRule="exact"/>
        <w:ind w:firstLine="480"/>
      </w:pPr>
      <w:r w:rsidRPr="00E003B9">
        <w:t>从建模完整性角度，</w:t>
      </w:r>
      <m:oMath>
        <m:d>
          <m:dPr>
            <m:sepChr m:val=","/>
            <m:ctrlPr>
              <w:rPr>
                <w:rFonts w:ascii="Cambria Math" w:hAnsi="Cambria Math"/>
              </w:rPr>
            </m:ctrlPr>
          </m:dPr>
          <m:e>
            <m:r>
              <w:rPr>
                <w:rFonts w:ascii="Cambria Math" w:hAnsi="Cambria Math"/>
              </w:rPr>
              <m:t>h</m:t>
            </m:r>
          </m:e>
          <m:e>
            <m:r>
              <w:rPr>
                <w:rFonts w:ascii="Cambria Math" w:hAnsi="Cambria Math"/>
              </w:rPr>
              <m:t>s</m:t>
            </m:r>
          </m:e>
        </m:d>
      </m:oMath>
      <w:r w:rsidRPr="00E003B9">
        <w:t> </w:t>
      </w:r>
      <w:r w:rsidRPr="00E003B9">
        <w:t>的离散化使假设</w:t>
      </w:r>
      <w:r w:rsidRPr="00E003B9">
        <w:t>—</w:t>
      </w:r>
      <w:r w:rsidRPr="00E003B9">
        <w:t>策略双层结构在数学上表现为有限族初值问题：外层遍历</w:t>
      </w:r>
      <w:r w:rsidRPr="00E003B9">
        <w:t> </w:t>
      </w:r>
      <m:oMath>
        <m:r>
          <w:rPr>
            <w:rFonts w:ascii="Cambria Math" w:hAnsi="Cambria Math"/>
          </w:rPr>
          <m:t>h</m:t>
        </m:r>
      </m:oMath>
      <w:r w:rsidRPr="00E003B9">
        <w:t>，内层遍历</w:t>
      </w:r>
      <w:r w:rsidRPr="00E003B9">
        <w:t> </w:t>
      </w:r>
      <m:oMath>
        <m:r>
          <w:rPr>
            <w:rFonts w:ascii="Cambria Math" w:hAnsi="Cambria Math"/>
          </w:rPr>
          <m:t>s</m:t>
        </m:r>
      </m:oMath>
      <w:r w:rsidRPr="00E003B9">
        <w:t>；每条轨迹独立求解，但在统计与排序层面共享同</w:t>
      </w:r>
      <w:proofErr w:type="gramStart"/>
      <w:r w:rsidRPr="00E003B9">
        <w:t>一评价</w:t>
      </w:r>
      <w:proofErr w:type="gramEnd"/>
      <w:r w:rsidRPr="00E003B9">
        <w:t>口径。该结构为后文给出扫描结果表、热图与柱状对比提供统一的方程基础。</w:t>
      </w:r>
    </w:p>
    <w:p w14:paraId="5152F036" w14:textId="1C27936E" w:rsidR="00FE5D8F" w:rsidRDefault="00000000">
      <w:pPr>
        <w:pStyle w:val="2"/>
        <w:numPr>
          <w:ilvl w:val="0"/>
          <w:numId w:val="0"/>
        </w:numPr>
        <w:spacing w:before="360" w:after="360"/>
        <w:rPr>
          <w:rFonts w:ascii="黑体" w:hAnsi="黑体" w:hint="eastAsia"/>
        </w:rPr>
      </w:pPr>
      <w:bookmarkStart w:id="30" w:name="_Toc3981"/>
      <w:r>
        <w:rPr>
          <w:rFonts w:ascii="黑体" w:hAnsi="黑体" w:hint="eastAsia"/>
        </w:rPr>
        <w:t xml:space="preserve">2.2 </w:t>
      </w:r>
      <w:r>
        <w:rPr>
          <w:rFonts w:ascii="黑体" w:hAnsi="黑体"/>
        </w:rPr>
        <w:t xml:space="preserve"> </w:t>
      </w:r>
      <w:bookmarkEnd w:id="30"/>
      <w:proofErr w:type="gramStart"/>
      <w:r w:rsidR="000B57AE" w:rsidRPr="000B57AE">
        <w:rPr>
          <w:rFonts w:ascii="黑体" w:hAnsi="黑体"/>
        </w:rPr>
        <w:t>双菌时滞</w:t>
      </w:r>
      <w:proofErr w:type="gramEnd"/>
      <w:r w:rsidR="000B57AE" w:rsidRPr="000B57AE">
        <w:rPr>
          <w:rFonts w:ascii="黑体" w:hAnsi="黑体"/>
        </w:rPr>
        <w:t xml:space="preserve"> QS 模型</w:t>
      </w:r>
    </w:p>
    <w:p w14:paraId="17D171DD" w14:textId="4BA622BE" w:rsidR="00C8068A" w:rsidRPr="00C8068A" w:rsidRDefault="00C8068A" w:rsidP="00C8068A">
      <w:pPr>
        <w:spacing w:before="48"/>
        <w:ind w:firstLine="480"/>
      </w:pPr>
      <w:r w:rsidRPr="00C8068A">
        <w:t>在</w:t>
      </w:r>
      <w:r w:rsidRPr="00C8068A">
        <w:t xml:space="preserve"> 2.1 </w:t>
      </w:r>
      <w:r w:rsidRPr="00C8068A">
        <w:t>的无迟滞模型中，信号浓度一经给定，</w:t>
      </w:r>
      <w:r w:rsidRPr="00C8068A">
        <w:t xml:space="preserve">Hill </w:t>
      </w:r>
      <w:r w:rsidRPr="00C8068A">
        <w:t>型调控对产物合成的调制在代数上瞬时成立；然而转录</w:t>
      </w:r>
      <w:r w:rsidRPr="00C8068A">
        <w:t>—</w:t>
      </w:r>
      <w:r w:rsidRPr="00C8068A">
        <w:t>翻译与调控网络负载等过程常使表型输出相对胞外信号呈现开启与关闭路径不一致的滞后，仅用瞬时响应难以解释阈值附近的记忆效应与振荡、</w:t>
      </w:r>
      <w:proofErr w:type="gramStart"/>
      <w:r w:rsidRPr="00C8068A">
        <w:t>双稳等</w:t>
      </w:r>
      <w:proofErr w:type="gramEnd"/>
      <w:r w:rsidRPr="00C8068A">
        <w:t>现象。为在常微分方程框架内刻画这种路径依赖而不引入离散跳变事件，可在</w:t>
      </w:r>
      <w:proofErr w:type="gramStart"/>
      <w:r w:rsidRPr="00C8068A">
        <w:t>原双菌</w:t>
      </w:r>
      <w:proofErr w:type="gramEnd"/>
      <w:r w:rsidRPr="00C8068A">
        <w:t xml:space="preserve"> QS </w:t>
      </w:r>
      <w:r w:rsidRPr="00C8068A">
        <w:t>方程上增设由信号双</w:t>
      </w:r>
      <w:proofErr w:type="gramStart"/>
      <w:r w:rsidRPr="00C8068A">
        <w:t>阈</w:t>
      </w:r>
      <w:proofErr w:type="gramEnd"/>
      <w:r w:rsidRPr="00C8068A">
        <w:t>弛豫驱动的</w:t>
      </w:r>
      <w:proofErr w:type="gramStart"/>
      <w:r w:rsidRPr="00C8068A">
        <w:t>内部门控</w:t>
      </w:r>
      <w:proofErr w:type="gramEnd"/>
      <w:r w:rsidRPr="00C8068A">
        <w:t>变</w:t>
      </w:r>
      <w:r w:rsidRPr="00C8068A">
        <w:lastRenderedPageBreak/>
        <w:t>量，使有效诱导或抑制强度随时间连续演化。</w:t>
      </w:r>
    </w:p>
    <w:p w14:paraId="75D62BF1" w14:textId="7D4FEDB6" w:rsidR="00FE5D8F" w:rsidRDefault="00000000">
      <w:pPr>
        <w:pStyle w:val="3"/>
        <w:numPr>
          <w:ilvl w:val="0"/>
          <w:numId w:val="0"/>
        </w:numPr>
        <w:spacing w:before="240" w:after="240"/>
        <w:rPr>
          <w:rFonts w:ascii="黑体" w:hAnsi="黑体" w:hint="eastAsia"/>
        </w:rPr>
      </w:pPr>
      <w:bookmarkStart w:id="31" w:name="_Toc12320"/>
      <w:r>
        <w:rPr>
          <w:rFonts w:ascii="黑体" w:hAnsi="黑体" w:hint="eastAsia"/>
        </w:rPr>
        <w:t>2.2</w:t>
      </w:r>
      <w:r>
        <w:rPr>
          <w:rFonts w:ascii="黑体" w:hAnsi="黑体"/>
        </w:rPr>
        <w:t>.1</w:t>
      </w:r>
      <w:r>
        <w:rPr>
          <w:rFonts w:ascii="黑体" w:hAnsi="黑体" w:hint="eastAsia"/>
        </w:rPr>
        <w:t xml:space="preserve"> </w:t>
      </w:r>
      <w:r>
        <w:rPr>
          <w:rFonts w:ascii="黑体" w:hAnsi="黑体"/>
        </w:rPr>
        <w:t xml:space="preserve"> </w:t>
      </w:r>
      <w:bookmarkEnd w:id="31"/>
      <w:r w:rsidR="000B57AE" w:rsidRPr="000B57AE">
        <w:rPr>
          <w:rFonts w:ascii="黑体" w:hAnsi="黑体"/>
        </w:rPr>
        <w:t>基本模型分析</w:t>
      </w:r>
    </w:p>
    <w:p w14:paraId="6E401969" w14:textId="7F1C0099" w:rsidR="00AB39DA" w:rsidRDefault="00AB39DA" w:rsidP="00B309CA">
      <w:pPr>
        <w:widowControl/>
        <w:spacing w:beforeLines="0" w:line="240" w:lineRule="auto"/>
        <w:ind w:firstLine="480"/>
        <w:jc w:val="center"/>
      </w:pPr>
      <w:r w:rsidRPr="00AB39DA">
        <w:rPr>
          <w:noProof/>
        </w:rPr>
        <w:drawing>
          <wp:inline distT="0" distB="0" distL="0" distR="0" wp14:anchorId="704FDEA5" wp14:editId="119B9AD8">
            <wp:extent cx="4939747" cy="1862138"/>
            <wp:effectExtent l="0" t="0" r="0" b="5080"/>
            <wp:docPr id="339875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75149" name=""/>
                    <pic:cNvPicPr/>
                  </pic:nvPicPr>
                  <pic:blipFill>
                    <a:blip r:embed="rId21"/>
                    <a:stretch>
                      <a:fillRect/>
                    </a:stretch>
                  </pic:blipFill>
                  <pic:spPr>
                    <a:xfrm>
                      <a:off x="0" y="0"/>
                      <a:ext cx="4967876" cy="1872742"/>
                    </a:xfrm>
                    <a:prstGeom prst="rect">
                      <a:avLst/>
                    </a:prstGeom>
                  </pic:spPr>
                </pic:pic>
              </a:graphicData>
            </a:graphic>
          </wp:inline>
        </w:drawing>
      </w:r>
    </w:p>
    <w:p w14:paraId="71201E60" w14:textId="267CDD00" w:rsidR="00B309CA" w:rsidRDefault="00B309CA" w:rsidP="00B309CA">
      <w:pPr>
        <w:pStyle w:val="a4"/>
        <w:spacing w:before="48"/>
        <w:ind w:firstLineChars="0" w:firstLine="0"/>
      </w:pPr>
      <w:r>
        <w:rPr>
          <w:rFonts w:ascii="宋体" w:eastAsia="宋体" w:hAnsi="宋体"/>
          <w:sz w:val="21"/>
          <w:szCs w:val="21"/>
        </w:rPr>
        <w:t>图</w:t>
      </w:r>
      <w:r>
        <w:rPr>
          <w:rFonts w:asciiTheme="minorEastAsia" w:eastAsiaTheme="minorEastAsia" w:hAnsiTheme="minorEastAsia" w:cstheme="minorEastAsia" w:hint="eastAsia"/>
          <w:sz w:val="21"/>
          <w:szCs w:val="21"/>
        </w:rPr>
        <w:t>2-1</w:t>
      </w:r>
      <w:r>
        <w:rPr>
          <w:rFonts w:ascii="Times New Roman" w:eastAsia="宋体" w:hAnsi="Times New Roman"/>
          <w:sz w:val="21"/>
          <w:szCs w:val="21"/>
        </w:rPr>
        <w:t xml:space="preserve">  </w:t>
      </w:r>
      <w:r w:rsidRPr="00B309CA">
        <w:rPr>
          <w:rFonts w:ascii="宋体" w:eastAsia="宋体" w:hAnsi="宋体"/>
          <w:sz w:val="21"/>
          <w:szCs w:val="21"/>
        </w:rPr>
        <w:t>双群落经 B 节点耦合的四种有向假设拓扑</w:t>
      </w:r>
    </w:p>
    <w:p w14:paraId="0AA3F5DE" w14:textId="53D4FABE" w:rsidR="008D2D86" w:rsidRPr="00B309CA" w:rsidRDefault="00B309CA" w:rsidP="00AB39DA">
      <w:pPr>
        <w:widowControl/>
        <w:spacing w:beforeLines="0" w:line="240" w:lineRule="auto"/>
        <w:ind w:firstLine="480"/>
      </w:pPr>
      <w:r w:rsidRPr="00B309CA">
        <w:t>该图表示两个结构相同的细菌群落。在群</w:t>
      </w:r>
      <w:proofErr w:type="gramStart"/>
      <w:r w:rsidRPr="00B309CA">
        <w:t>内关系</w:t>
      </w:r>
      <w:proofErr w:type="gramEnd"/>
      <w:r w:rsidRPr="00B309CA">
        <w:t>固定的前提下，用橙色虚线刻画</w:t>
      </w:r>
      <w:r w:rsidRPr="00B309CA">
        <w:rPr>
          <w:b/>
          <w:bCs/>
        </w:rPr>
        <w:t>跨群落</w:t>
      </w:r>
      <w:r w:rsidRPr="00B309CA">
        <w:t>经</w:t>
      </w:r>
      <w:r w:rsidRPr="00B309CA">
        <w:t>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w:r w:rsidRPr="00B309CA">
        <w:t> </w:t>
      </w:r>
      <w:r w:rsidRPr="00B309CA">
        <w:t>的两种待检假设</w:t>
      </w:r>
      <w:r w:rsidRPr="00B309CA">
        <w:t>——</w:t>
      </w:r>
      <w:r w:rsidRPr="00B309CA">
        <w:t>箭头为</w:t>
      </w:r>
      <w:r w:rsidRPr="00B309CA">
        <w:rPr>
          <w:b/>
          <w:bCs/>
        </w:rPr>
        <w:t>假设促进</w:t>
      </w:r>
      <w:r w:rsidRPr="00B309CA">
        <w:t>，</w:t>
      </w:r>
      <w:r w:rsidRPr="00B309CA">
        <w:t xml:space="preserve">T </w:t>
      </w:r>
      <w:r w:rsidRPr="00B309CA">
        <w:t>形为</w:t>
      </w:r>
      <w:r w:rsidRPr="00B309CA">
        <w:rPr>
          <w:b/>
          <w:bCs/>
        </w:rPr>
        <w:t>假设抑制</w:t>
      </w:r>
      <w:r w:rsidRPr="00B309CA">
        <w:t>——</w:t>
      </w:r>
      <w:r w:rsidRPr="00B309CA">
        <w:t>并给出</w:t>
      </w:r>
      <w:r w:rsidRPr="00B309CA">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B309CA">
        <w:t> </w:t>
      </w:r>
      <w:r w:rsidRPr="00B309CA">
        <w:t>与</w:t>
      </w:r>
      <w:r w:rsidRPr="00B309CA">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B309CA">
        <w:t> </w:t>
      </w:r>
      <w:r w:rsidRPr="00B309CA">
        <w:t>之间有向作用的四种组合：</w:t>
      </w:r>
      <w:r w:rsidRPr="00B309CA">
        <w:t xml:space="preserve">(a) </w:t>
      </w:r>
      <w:r w:rsidRPr="00B309CA">
        <w:t>相互抑制；</w:t>
      </w:r>
      <w:r w:rsidRPr="00B309CA">
        <w:t>(b)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B309CA">
        <w:t> </w:t>
      </w:r>
      <w:r w:rsidRPr="00B309CA">
        <w:t>促</w:t>
      </w:r>
      <w:r w:rsidRPr="00B309CA">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B309CA">
        <w:t> </w:t>
      </w:r>
      <w:r w:rsidRPr="00B309CA">
        <w:t>且</w:t>
      </w:r>
      <w:r w:rsidRPr="00B309CA">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B309CA">
        <w:t> </w:t>
      </w:r>
      <w:r w:rsidRPr="00B309CA">
        <w:t>抑</w:t>
      </w:r>
      <w:r w:rsidRPr="00B309CA">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B309CA">
        <w:t>；</w:t>
      </w:r>
      <w:r w:rsidRPr="00B309CA">
        <w:t xml:space="preserve">(c) </w:t>
      </w:r>
      <w:r w:rsidRPr="00B309CA">
        <w:t>与</w:t>
      </w:r>
      <w:r w:rsidRPr="00B309CA">
        <w:t xml:space="preserve"> (b) </w:t>
      </w:r>
      <w:r w:rsidRPr="00B309CA">
        <w:t>方向对调；</w:t>
      </w:r>
      <w:r w:rsidRPr="00B309CA">
        <w:t xml:space="preserve">(d) </w:t>
      </w:r>
      <w:r w:rsidRPr="00B309CA">
        <w:t>相互促进。用于二菌群建模时，可将四图</w:t>
      </w:r>
      <w:proofErr w:type="gramStart"/>
      <w:r w:rsidRPr="00B309CA">
        <w:t>作为跨群耦合</w:t>
      </w:r>
      <w:proofErr w:type="gramEnd"/>
      <w:r w:rsidRPr="00B309CA">
        <w:t>的离散分类示意图，与方程中促进</w:t>
      </w:r>
      <w:r w:rsidRPr="00B309CA">
        <w:t>/</w:t>
      </w:r>
      <w:r w:rsidRPr="00B309CA">
        <w:t>抑制项的符号约定对应。</w:t>
      </w:r>
    </w:p>
    <w:p w14:paraId="43D334C4" w14:textId="0F3BA1FB" w:rsidR="00C339B5" w:rsidRPr="00FD3F17" w:rsidRDefault="00C339B5" w:rsidP="00C339B5">
      <w:pPr>
        <w:widowControl/>
        <w:spacing w:beforeLines="0" w:line="400" w:lineRule="exact"/>
        <w:ind w:firstLine="480"/>
      </w:pPr>
      <w:r w:rsidRPr="00FD3F17">
        <w:t xml:space="preserve">2.1 </w:t>
      </w:r>
      <w:r w:rsidRPr="00FD3F17">
        <w:t>节给出的无迟滞模型中，信号</w:t>
      </w:r>
      <w:r w:rsidRPr="00FD3F17">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Pr="00FD3F17">
        <w:t> </w:t>
      </w:r>
      <w:r w:rsidRPr="00FD3F17">
        <w:t>对产物合成通路的</w:t>
      </w:r>
      <w:r w:rsidRPr="00FD3F17">
        <w:t xml:space="preserve"> Hill </w:t>
      </w:r>
      <w:r w:rsidRPr="00FD3F17">
        <w:t>调制在代数上瞬时成立：给定</w:t>
      </w:r>
      <w:r w:rsidRPr="00FD3F17">
        <w:t>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d>
      </m:oMath>
      <w:r w:rsidRPr="00FD3F17">
        <w:t>，诱导</w:t>
      </w:r>
      <w:r w:rsidRPr="00FD3F17">
        <w:t>/</w:t>
      </w:r>
      <w:r w:rsidRPr="00FD3F17">
        <w:t>抑制因子即刻确定</w:t>
      </w:r>
      <w:r w:rsidRPr="00FD3F17">
        <w:t> </w:t>
      </w:r>
      <m:oMath>
        <m:sSubSup>
          <m:sSubSupPr>
            <m:ctrlPr>
              <w:rPr>
                <w:rFonts w:ascii="Cambria Math" w:hAnsi="Cambria Math"/>
              </w:rPr>
            </m:ctrlPr>
          </m:sSubSupPr>
          <m:e>
            <m:r>
              <w:rPr>
                <w:rFonts w:ascii="Cambria Math" w:hAnsi="Cambria Math"/>
              </w:rPr>
              <m:t>k</m:t>
            </m:r>
          </m:e>
          <m:sub>
            <m:r>
              <w:rPr>
                <w:rFonts w:ascii="Cambria Math" w:hAnsi="Cambria Math"/>
              </w:rPr>
              <m:t>B,1</m:t>
            </m:r>
          </m:sub>
          <m:sup>
            <m:r>
              <m:rPr>
                <m:sty m:val="p"/>
              </m:rPr>
              <w:rPr>
                <w:rFonts w:ascii="Cambria Math" w:hAnsi="Cambria Math"/>
              </w:rPr>
              <m:t>eff</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B,2</m:t>
            </m:r>
          </m:sub>
          <m:sup>
            <m:r>
              <m:rPr>
                <m:sty m:val="p"/>
              </m:rPr>
              <w:rPr>
                <w:rFonts w:ascii="Cambria Math" w:hAnsi="Cambria Math"/>
              </w:rPr>
              <m:t>eff</m:t>
            </m:r>
          </m:sup>
        </m:sSubSup>
      </m:oMath>
      <w:r w:rsidRPr="00FD3F17">
        <w:t>。然而，在转录</w:t>
      </w:r>
      <w:r w:rsidRPr="00FD3F17">
        <w:t>—</w:t>
      </w:r>
      <w:r w:rsidRPr="00FD3F17">
        <w:t>翻译</w:t>
      </w:r>
      <w:r w:rsidRPr="00FD3F17">
        <w:t>—</w:t>
      </w:r>
      <w:r w:rsidRPr="00FD3F17">
        <w:t>折叠与调控网络负载等机制中，表型输出相对胞外信号常呈现开启</w:t>
      </w:r>
      <w:r w:rsidRPr="00FD3F17">
        <w:t>/</w:t>
      </w:r>
      <w:r w:rsidRPr="00FD3F17">
        <w:t>关闭的滞后与弛豫：信号升高与回落时，有效调控强度未必沿同一路径变化。为在常微分方程框架内刻画这种路径依赖而不引入离散跳变事件，本文</w:t>
      </w:r>
      <w:proofErr w:type="gramStart"/>
      <w:r w:rsidRPr="00FD3F17">
        <w:t>在双菌</w:t>
      </w:r>
      <w:proofErr w:type="gramEnd"/>
      <w:r w:rsidRPr="00FD3F17">
        <w:t xml:space="preserve"> QS </w:t>
      </w:r>
      <w:r w:rsidRPr="00FD3F17">
        <w:t>社区方程上引入两枚</w:t>
      </w:r>
      <w:proofErr w:type="gramStart"/>
      <w:r w:rsidRPr="00FD3F17">
        <w:t>内部门控</w:t>
      </w:r>
      <w:proofErr w:type="gramEnd"/>
      <w:r w:rsidRPr="00FD3F17">
        <w:t>变量</w:t>
      </w:r>
      <w:r w:rsidRPr="00FD3F17">
        <w:t>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(t)∈[0,1]</m:t>
        </m:r>
      </m:oMath>
      <w:r w:rsidRPr="00FD3F17">
        <w:t>，分别表示由</w:t>
      </w:r>
      <w:r w:rsidRPr="00FD3F17">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Pr="00FD3F17">
        <w:t> </w:t>
      </w:r>
      <w:r w:rsidRPr="00FD3F17">
        <w:t>驱动的</w:t>
      </w:r>
      <w:r w:rsidRPr="00FD3F17">
        <w:t xml:space="preserve"> QS </w:t>
      </w:r>
      <w:r w:rsidRPr="00FD3F17">
        <w:t>调控通路「开启程度」。</w:t>
      </w:r>
    </w:p>
    <w:p w14:paraId="189C218A" w14:textId="68E4CF5C" w:rsidR="00C339B5" w:rsidRPr="00FD3F17" w:rsidRDefault="00C339B5" w:rsidP="00C339B5">
      <w:pPr>
        <w:widowControl/>
        <w:spacing w:beforeLines="0" w:line="400" w:lineRule="exact"/>
        <w:ind w:firstLine="480"/>
      </w:pPr>
      <w:r w:rsidRPr="00FD3F17">
        <w:t>状态在</w:t>
      </w:r>
      <w:r w:rsidRPr="00FD3F17">
        <w:t xml:space="preserve"> 2.1 </w:t>
      </w:r>
      <w:r w:rsidRPr="00FD3F17">
        <w:t>的</w:t>
      </w:r>
      <w:r w:rsidRPr="00FD3F17">
        <w:t> </w:t>
      </w:r>
      <m:oMath>
        <m:r>
          <m:rPr>
            <m:sty m:val="p"/>
          </m:rP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,R</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D3F17">
        <w:t> </w:t>
      </w:r>
      <w:r w:rsidRPr="00FD3F17">
        <w:t>基础上扩展为</w:t>
      </w:r>
    </w:p>
    <w:p w14:paraId="38BF78E9" w14:textId="77CA2C6C" w:rsidR="00C339B5" w:rsidRPr="00FD3F17" w:rsidRDefault="00000000" w:rsidP="00FD3F17">
      <w:pPr>
        <w:widowControl/>
        <w:spacing w:beforeLines="0" w:line="400" w:lineRule="exact"/>
        <w:ind w:firstLine="480"/>
        <w:jc w:val="right"/>
      </w:pPr>
      <m:oMath>
        <m:acc>
          <m:accPr>
            <m:chr m:val="̃"/>
            <m:ctrlPr>
              <w:rPr>
                <w:rFonts w:ascii="Cambria Math" w:hAnsi="Cambria Math"/>
              </w:rPr>
            </m:ctrlPr>
          </m:accPr>
          <m:e>
            <m:r>
              <m:rPr>
                <m:sty m:val="p"/>
              </m:rPr>
              <w:rPr>
                <w:rFonts w:ascii="Cambria Math" w:hAnsi="Cambria Math"/>
              </w:rPr>
              <m:t>y</m:t>
            </m:r>
          </m:e>
        </m:acc>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00FD3F17" w:rsidRPr="00FD3F17">
        <w:rPr>
          <w:rFonts w:hint="eastAsia"/>
        </w:rPr>
        <w:t xml:space="preserve">          </w:t>
      </w:r>
      <w:r w:rsidR="00FD3F17" w:rsidRPr="00FD3F17">
        <w:rPr>
          <w:rFonts w:hint="eastAsia"/>
        </w:rPr>
        <w:t>（</w:t>
      </w:r>
      <w:r w:rsidR="00A975AE">
        <w:rPr>
          <w:rFonts w:asciiTheme="minorEastAsia" w:eastAsiaTheme="minorEastAsia" w:hAnsiTheme="minorEastAsia" w:hint="eastAsia"/>
        </w:rPr>
        <w:t>2-22</w:t>
      </w:r>
      <w:r w:rsidR="00FD3F17" w:rsidRPr="00FD3F17">
        <w:rPr>
          <w:rFonts w:hint="eastAsia"/>
        </w:rPr>
        <w:t>）</w:t>
      </w:r>
    </w:p>
    <w:p w14:paraId="248E4AF4" w14:textId="6583FDA8" w:rsidR="00C339B5" w:rsidRPr="00FD3F17" w:rsidRDefault="00C339B5" w:rsidP="00C339B5">
      <w:pPr>
        <w:widowControl/>
        <w:spacing w:beforeLines="0" w:line="400" w:lineRule="exact"/>
        <w:ind w:firstLine="480"/>
      </w:pPr>
      <w:r w:rsidRPr="00FD3F17">
        <w:t>仍为自治系统。</w:t>
      </w:r>
      <w:proofErr w:type="gramStart"/>
      <w:r w:rsidRPr="00FD3F17">
        <w:t>门控对</w:t>
      </w:r>
      <w:proofErr w:type="gramEnd"/>
      <w:r w:rsidRPr="00FD3F17">
        <w:t xml:space="preserve"> Hill </w:t>
      </w:r>
      <w:r w:rsidRPr="00FD3F17">
        <w:t>调制项的作用体现为乘性衰减：记</w:t>
      </w:r>
      <w:r w:rsidRPr="00FD3F17">
        <w:t xml:space="preserve"> 2.1.2 </w:t>
      </w:r>
      <w:r w:rsidRPr="00FD3F17">
        <w:t>中得到的</w:t>
      </w:r>
      <w:r w:rsidRPr="00FD3F17">
        <w:t> </w:t>
      </w:r>
      <m:oMath>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A1B1</m:t>
            </m:r>
          </m:sub>
        </m:sSub>
        <m:r>
          <w:rPr>
            <w:rFonts w:ascii="Cambria Math" w:hAnsi="Cambria Math"/>
          </w:rPr>
          <m:t>,n)</m:t>
        </m:r>
      </m:oMath>
      <w:r w:rsidRPr="00FD3F17">
        <w:t>、</w:t>
      </w:r>
      <m:oMath>
        <m:sSub>
          <m:sSubPr>
            <m:ctrlPr>
              <w:rPr>
                <w:rFonts w:ascii="Cambria Math" w:hAnsi="Cambria Math"/>
              </w:rPr>
            </m:ctrlPr>
          </m:sSubPr>
          <m:e>
            <m:r>
              <w:rPr>
                <w:rFonts w:ascii="Cambria Math" w:hAnsi="Cambria Math"/>
              </w:rPr>
              <m:t>m</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w:r w:rsidRPr="00FD3F17">
        <w:t>、</w:t>
      </w:r>
      <m:oMath>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oMath>
      <w:r w:rsidRPr="00FD3F17">
        <w:t> </w:t>
      </w:r>
      <w:r w:rsidRPr="00FD3F17">
        <w:t>为「瞬时</w:t>
      </w:r>
      <w:r w:rsidRPr="00FD3F17">
        <w:t xml:space="preserve"> Hill </w:t>
      </w:r>
      <w:r w:rsidRPr="00FD3F17">
        <w:t>因子」，则有效因子取为</w:t>
      </w:r>
    </w:p>
    <w:p w14:paraId="01DE30FC" w14:textId="7BE8AA64" w:rsidR="00C339B5" w:rsidRPr="00FD3F17" w:rsidRDefault="00000000" w:rsidP="00FD3F17">
      <w:pPr>
        <w:widowControl/>
        <w:spacing w:beforeLines="0" w:line="400" w:lineRule="exact"/>
        <w:ind w:firstLine="480"/>
        <w:jc w:val="right"/>
      </w:pPr>
      <m:oMath>
        <m:sSubSup>
          <m:sSubSupPr>
            <m:ctrlPr>
              <w:rPr>
                <w:rFonts w:ascii="Cambria Math" w:hAnsi="Cambria Math"/>
              </w:rPr>
            </m:ctrlPr>
          </m:sSubSupPr>
          <m:e>
            <m:r>
              <w:rPr>
                <w:rFonts w:ascii="Cambria Math" w:hAnsi="Cambria Math"/>
              </w:rPr>
              <m:t>ϕ</m:t>
            </m:r>
          </m:e>
          <m:sub>
            <m:r>
              <m:rPr>
                <m:sty m:val="p"/>
              </m:rPr>
              <w:rPr>
                <w:rFonts w:ascii="Cambria Math" w:hAnsi="Cambria Math"/>
              </w:rPr>
              <m:t>in</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nor/>
          </m:rPr>
          <m:t> </m:t>
        </m:r>
        <m:sSub>
          <m:sSubPr>
            <m:ctrlPr>
              <w:rPr>
                <w:rFonts w:ascii="Cambria Math" w:hAnsi="Cambria Math"/>
              </w:rPr>
            </m:ctrlPr>
          </m:sSubPr>
          <m:e>
            <m:r>
              <w:rPr>
                <w:rFonts w:ascii="Cambria Math" w:hAnsi="Cambria Math"/>
              </w:rPr>
              <m:t>ϕ</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A1B1</m:t>
            </m:r>
          </m:sub>
        </m:sSub>
        <m:r>
          <w:rPr>
            <w:rFonts w:ascii="Cambria Math" w:hAnsi="Cambria Math"/>
          </w:rPr>
          <m:t>,n),</m:t>
        </m:r>
        <m:sSubSup>
          <m:sSubSupPr>
            <m:ctrlPr>
              <w:rPr>
                <w:rFonts w:ascii="Cambria Math" w:hAnsi="Cambria Math"/>
              </w:rPr>
            </m:ctrlPr>
          </m:sSubSupPr>
          <m:e>
            <m:r>
              <w:rPr>
                <w:rFonts w:ascii="Cambria Math" w:hAnsi="Cambria Math"/>
              </w:rPr>
              <m:t>m</m:t>
            </m:r>
          </m:e>
          <m:sub>
            <m:r>
              <w:rPr>
                <w:rFonts w:ascii="Cambria Math" w:hAnsi="Cambria Math"/>
              </w:rPr>
              <m:t>21</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nor/>
          </m:rPr>
          <m:t> </m:t>
        </m:r>
        <m:sSub>
          <m:sSubPr>
            <m:ctrlPr>
              <w:rPr>
                <w:rFonts w:ascii="Cambria Math" w:hAnsi="Cambria Math"/>
              </w:rPr>
            </m:ctrlPr>
          </m:sSubPr>
          <m:e>
            <m:r>
              <w:rPr>
                <w:rFonts w:ascii="Cambria Math" w:hAnsi="Cambria Math"/>
              </w:rPr>
              <m:t>m</m:t>
            </m:r>
          </m:e>
          <m:sub>
            <m:r>
              <w:rPr>
                <w:rFonts w:ascii="Cambria Math" w:hAnsi="Cambria Math"/>
              </w:rPr>
              <m:t>21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12</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m:rPr>
            <m:nor/>
          </m:rPr>
          <m:t> </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oMath>
      <w:r w:rsidR="00FD3F17" w:rsidRPr="00FD3F17">
        <w:rPr>
          <w:rFonts w:hint="eastAsia"/>
        </w:rPr>
        <w:t xml:space="preserve"> </w:t>
      </w:r>
      <w:r w:rsidR="00FD3F17" w:rsidRPr="00FD3F17">
        <w:rPr>
          <w:rFonts w:hint="eastAsia"/>
        </w:rPr>
        <w:t>（</w:t>
      </w:r>
      <w:r w:rsidR="00A975AE">
        <w:rPr>
          <w:rFonts w:asciiTheme="minorEastAsia" w:eastAsiaTheme="minorEastAsia" w:hAnsiTheme="minorEastAsia" w:hint="eastAsia"/>
        </w:rPr>
        <w:t>2-23</w:t>
      </w:r>
      <w:r w:rsidR="00FD3F17" w:rsidRPr="00FD3F17">
        <w:rPr>
          <w:rFonts w:hint="eastAsia"/>
        </w:rPr>
        <w:t>）</w:t>
      </w:r>
    </w:p>
    <w:p w14:paraId="4409EBD1" w14:textId="77777777" w:rsidR="00C339B5" w:rsidRPr="00FD3F17" w:rsidRDefault="00C339B5" w:rsidP="00C339B5">
      <w:pPr>
        <w:widowControl/>
        <w:spacing w:beforeLines="0" w:line="400" w:lineRule="exact"/>
        <w:ind w:firstLine="480"/>
      </w:pPr>
      <w:r w:rsidRPr="00FD3F17">
        <w:t>从而</w:t>
      </w:r>
    </w:p>
    <w:p w14:paraId="4BA89A94" w14:textId="7042B230" w:rsidR="00C339B5" w:rsidRPr="00FD3F17" w:rsidRDefault="00000000" w:rsidP="00FD3F17">
      <w:pPr>
        <w:widowControl/>
        <w:spacing w:beforeLines="0" w:line="400" w:lineRule="exact"/>
        <w:ind w:firstLine="480"/>
        <w:jc w:val="right"/>
      </w:pPr>
      <m:oMath>
        <m:sSub>
          <m:sSubPr>
            <m:ctrlPr>
              <w:rPr>
                <w:rFonts w:ascii="Cambria Math" w:hAnsi="Cambria Math"/>
              </w:rPr>
            </m:ctrlPr>
          </m:sSubPr>
          <m:e>
            <m:r>
              <w:rPr>
                <w:rFonts w:ascii="Cambria Math" w:hAnsi="Cambria Math"/>
              </w:rPr>
              <m:t>q</m:t>
            </m:r>
          </m:e>
          <m:sub>
            <m:r>
              <w:rPr>
                <w:rFonts w:ascii="Cambria Math" w:hAnsi="Cambria Math"/>
              </w:rPr>
              <m:t>B1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⁡,1</m:t>
            </m:r>
          </m:sub>
        </m:sSub>
        <m:r>
          <m:rPr>
            <m:nor/>
          </m:rPr>
          <m:t> </m:t>
        </m:r>
        <m:sSubSup>
          <m:sSubSupPr>
            <m:ctrlPr>
              <w:rPr>
                <w:rFonts w:ascii="Cambria Math" w:hAnsi="Cambria Math"/>
              </w:rPr>
            </m:ctrlPr>
          </m:sSubSupPr>
          <m:e>
            <m:r>
              <w:rPr>
                <w:rFonts w:ascii="Cambria Math" w:hAnsi="Cambria Math"/>
              </w:rPr>
              <m:t>ϕ</m:t>
            </m:r>
          </m:e>
          <m:sub>
            <m:r>
              <m:rPr>
                <m:sty m:val="p"/>
              </m:rPr>
              <w:rPr>
                <w:rFonts w:ascii="Cambria Math" w:hAnsi="Cambria Math"/>
              </w:rPr>
              <m:t>in</m:t>
            </m:r>
          </m:sub>
          <m:sup>
            <m:r>
              <m:rPr>
                <m:sty m:val="p"/>
              </m:rPr>
              <w:rPr>
                <w:rFonts w:ascii="Cambria Math" w:hAnsi="Cambria Math"/>
              </w:rPr>
              <m:t>eff</m:t>
            </m:r>
          </m:sup>
        </m:sSubSup>
        <m:r>
          <m:rPr>
            <m:nor/>
          </m:rPr>
          <m:t> </m:t>
        </m:r>
        <m:sSubSup>
          <m:sSubSupPr>
            <m:ctrlPr>
              <w:rPr>
                <w:rFonts w:ascii="Cambria Math" w:hAnsi="Cambria Math"/>
              </w:rPr>
            </m:ctrlPr>
          </m:sSubSupPr>
          <m:e>
            <m:r>
              <w:rPr>
                <w:rFonts w:ascii="Cambria Math" w:hAnsi="Cambria Math"/>
              </w:rPr>
              <m:t>m</m:t>
            </m:r>
          </m:e>
          <m:sub>
            <m:r>
              <w:rPr>
                <w:rFonts w:ascii="Cambria Math" w:hAnsi="Cambria Math"/>
              </w:rPr>
              <m:t>21</m:t>
            </m:r>
          </m:sub>
          <m:sup>
            <m:r>
              <m:rPr>
                <m:sty m:val="p"/>
              </m:rPr>
              <w:rPr>
                <w:rFonts w:ascii="Cambria Math" w:hAnsi="Cambria Math"/>
              </w:rPr>
              <m:t>eff</m:t>
            </m:r>
          </m:sup>
        </m:sSubSup>
        <m:r>
          <m:rPr>
            <m:nor/>
          </m:rPr>
          <m:t> </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max</m:t>
            </m:r>
            <m:r>
              <w:rPr>
                <w:rFonts w:ascii="Cambria Math" w:hAnsi="Cambria Math"/>
              </w:rPr>
              <m:t>⁡,2</m:t>
            </m:r>
          </m:sub>
        </m:sSub>
        <m:r>
          <m:rPr>
            <m:nor/>
          </m:rPr>
          <m:t> </m:t>
        </m:r>
        <m:sSubSup>
          <m:sSubSupPr>
            <m:ctrlPr>
              <w:rPr>
                <w:rFonts w:ascii="Cambria Math" w:hAnsi="Cambria Math"/>
              </w:rPr>
            </m:ctrlPr>
          </m:sSubSupPr>
          <m:e>
            <m:r>
              <w:rPr>
                <w:rFonts w:ascii="Cambria Math" w:hAnsi="Cambria Math"/>
              </w:rPr>
              <m:t>m</m:t>
            </m:r>
          </m:e>
          <m:sub>
            <m:r>
              <w:rPr>
                <w:rFonts w:ascii="Cambria Math" w:hAnsi="Cambria Math"/>
              </w:rPr>
              <m:t>12</m:t>
            </m:r>
          </m:sub>
          <m:sup>
            <m:r>
              <m:rPr>
                <m:sty m:val="p"/>
              </m:rPr>
              <w:rPr>
                <w:rFonts w:ascii="Cambria Math" w:hAnsi="Cambria Math"/>
              </w:rPr>
              <m:t>eff</m:t>
            </m:r>
          </m:sup>
        </m:sSubSup>
        <m:r>
          <m:rPr>
            <m:nor/>
          </m:rPr>
          <m:t> </m:t>
        </m:r>
        <m:sSub>
          <m:sSubPr>
            <m:ctrlPr>
              <w:rPr>
                <w:rFonts w:ascii="Cambria Math" w:hAnsi="Cambria Math"/>
              </w:rPr>
            </m:ctrlPr>
          </m:sSubPr>
          <m:e>
            <m:r>
              <w:rPr>
                <w:rFonts w:ascii="Cambria Math" w:hAnsi="Cambria Math"/>
              </w:rPr>
              <m:t>N</m:t>
            </m:r>
          </m:e>
          <m:sub>
            <m:r>
              <w:rPr>
                <w:rFonts w:ascii="Cambria Math" w:hAnsi="Cambria Math"/>
              </w:rPr>
              <m:t>2</m:t>
            </m:r>
          </m:sub>
        </m:sSub>
      </m:oMath>
      <w:r w:rsidR="00FD3F17" w:rsidRPr="00FD3F17">
        <w:rPr>
          <w:rFonts w:hint="eastAsia"/>
        </w:rPr>
        <w:t xml:space="preserve">      </w:t>
      </w:r>
      <w:r w:rsidR="00FD3F17" w:rsidRPr="00FD3F17">
        <w:rPr>
          <w:rFonts w:hint="eastAsia"/>
        </w:rPr>
        <w:t>（</w:t>
      </w:r>
      <w:r w:rsidR="00A975AE">
        <w:rPr>
          <w:rFonts w:asciiTheme="minorEastAsia" w:eastAsiaTheme="minorEastAsia" w:hAnsiTheme="minorEastAsia" w:hint="eastAsia"/>
        </w:rPr>
        <w:t>2-24</w:t>
      </w:r>
      <w:r w:rsidR="00FD3F17" w:rsidRPr="00FD3F17">
        <w:rPr>
          <w:rFonts w:hint="eastAsia"/>
        </w:rPr>
        <w:t>）</w:t>
      </w:r>
    </w:p>
    <w:p w14:paraId="1E3EEE98" w14:textId="74C1499A" w:rsidR="00C339B5" w:rsidRPr="00FD3F17" w:rsidRDefault="00C339B5" w:rsidP="00C339B5">
      <w:pPr>
        <w:widowControl/>
        <w:spacing w:beforeLines="0" w:line="400" w:lineRule="exact"/>
        <w:ind w:firstLine="480"/>
      </w:pPr>
      <w:r w:rsidRPr="00FD3F17">
        <w:t>当</w:t>
      </w:r>
      <w:r w:rsidRPr="00FD3F17">
        <w:t>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=1</m:t>
        </m:r>
      </m:oMath>
      <w:r w:rsidRPr="00FD3F17">
        <w:t> </w:t>
      </w:r>
      <w:r w:rsidRPr="00FD3F17">
        <w:t>时，上式退化为</w:t>
      </w:r>
      <w:r w:rsidRPr="00FD3F17">
        <w:t xml:space="preserve"> 2.1 </w:t>
      </w:r>
      <w:r w:rsidRPr="00FD3F17">
        <w:t>的无门控情形；当</w:t>
      </w:r>
      <w:r w:rsidRPr="00FD3F17">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FD3F17">
        <w:t> </w:t>
      </w:r>
      <w:r w:rsidRPr="00FD3F17">
        <w:t>受动力学约束在</w:t>
      </w:r>
      <w:r w:rsidRPr="00FD3F17">
        <w:t>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FD3F17">
        <w:t> </w:t>
      </w:r>
      <w:r w:rsidRPr="00FD3F17">
        <w:t>内变化时，同一</w:t>
      </w:r>
      <w:r w:rsidRPr="00FD3F17">
        <w:t>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d>
      </m:oMath>
      <w:r w:rsidRPr="00FD3F17">
        <w:t> </w:t>
      </w:r>
      <w:r w:rsidRPr="00FD3F17">
        <w:t>下可出现更低的有效诱导强度，从而改变</w:t>
      </w:r>
      <w:r w:rsidRPr="00FD3F17">
        <w:t> </w:t>
      </w:r>
      <m:oMath>
        <m:sSub>
          <m:sSubPr>
            <m:ctrlPr>
              <w:rPr>
                <w:rFonts w:ascii="Cambria Math" w:hAnsi="Cambria Math"/>
              </w:rPr>
            </m:ctrlPr>
          </m:sSubPr>
          <m:e>
            <m:r>
              <w:rPr>
                <w:rFonts w:ascii="Cambria Math" w:hAnsi="Cambria Math"/>
              </w:rPr>
              <m:t>q</m:t>
            </m:r>
          </m:e>
          <m:sub>
            <m:r>
              <w:rPr>
                <w:rFonts w:ascii="Cambria Math" w:hAnsi="Cambria Math"/>
              </w:rPr>
              <m:t>Bi</m:t>
            </m:r>
          </m:sub>
        </m:sSub>
      </m:oMath>
      <w:r w:rsidRPr="00FD3F17">
        <w:t> </w:t>
      </w:r>
      <w:r w:rsidRPr="00FD3F17">
        <w:t>与</w:t>
      </w:r>
      <w:r w:rsidRPr="00FD3F17">
        <w:t> </w:t>
      </w:r>
      <m:oMath>
        <m:r>
          <w:rPr>
            <w:rFonts w:ascii="Cambria Math" w:hAnsi="Cambria Math"/>
          </w:rPr>
          <m:t>ω(</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Pr="00FD3F17">
        <w:t> </w:t>
      </w:r>
      <w:r w:rsidRPr="00FD3F17">
        <w:t>所决定的生长</w:t>
      </w:r>
      <w:r w:rsidRPr="00FD3F17">
        <w:t>—</w:t>
      </w:r>
      <w:r w:rsidRPr="00FD3F17">
        <w:t>资源耦合。</w:t>
      </w:r>
    </w:p>
    <w:p w14:paraId="6F53F3FD" w14:textId="12DE08E2" w:rsidR="00C339B5" w:rsidRPr="00C339B5" w:rsidRDefault="00C339B5" w:rsidP="00C339B5">
      <w:pPr>
        <w:widowControl/>
        <w:spacing w:beforeLines="0" w:line="400" w:lineRule="exact"/>
        <w:ind w:firstLine="480"/>
      </w:pPr>
      <w:r w:rsidRPr="00C339B5">
        <w:lastRenderedPageBreak/>
        <w:t>对</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采用双阈值弛豫方程。以</w:t>
      </w:r>
      <w:r w:rsidRPr="00C339B5">
        <w:t>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339B5">
        <w:t> </w:t>
      </w:r>
      <w:r w:rsidRPr="00C339B5">
        <w:t>为例，给定开启与关闭半尺度</w:t>
      </w:r>
      <w:r w:rsidRPr="00C339B5">
        <w:t> </w:t>
      </w:r>
      <m:oMath>
        <m:sSub>
          <m:sSubPr>
            <m:ctrlPr>
              <w:rPr>
                <w:rFonts w:ascii="Cambria Math" w:hAnsi="Cambria Math"/>
              </w:rPr>
            </m:ctrlPr>
          </m:sSubPr>
          <m:e>
            <m:r>
              <w:rPr>
                <w:rFonts w:ascii="Cambria Math" w:hAnsi="Cambria Math"/>
              </w:rPr>
              <m:t>K</m:t>
            </m:r>
          </m:e>
          <m:sub>
            <m:r>
              <m:rPr>
                <m:sty m:val="p"/>
              </m:rPr>
              <w:rPr>
                <w:rFonts w:ascii="Cambria Math" w:hAnsi="Cambria Math"/>
              </w:rPr>
              <m:t>on</m:t>
            </m:r>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K</m:t>
            </m:r>
          </m:e>
          <m:sub>
            <m:r>
              <m:rPr>
                <m:sty m:val="p"/>
              </m:rPr>
              <w:rPr>
                <w:rFonts w:ascii="Cambria Math" w:hAnsi="Cambria Math"/>
              </w:rPr>
              <m:t>off</m:t>
            </m:r>
            <m:r>
              <w:rPr>
                <w:rFonts w:ascii="Cambria Math" w:hAnsi="Cambria Math"/>
              </w:rPr>
              <m:t>,1</m:t>
            </m:r>
          </m:sub>
        </m:sSub>
        <m:r>
          <w:rPr>
            <w:rFonts w:ascii="Cambria Math" w:hAnsi="Cambria Math"/>
          </w:rPr>
          <m:t>&gt;0</m:t>
        </m:r>
      </m:oMath>
      <w:r w:rsidRPr="00C339B5">
        <w:t> </w:t>
      </w:r>
      <w:r w:rsidRPr="00C339B5">
        <w:t>与弛豫速率</w:t>
      </w:r>
      <w:r w:rsidRPr="00C339B5">
        <w:t>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&gt;0</m:t>
        </m:r>
      </m:oMath>
      <w:r w:rsidRPr="00C339B5">
        <w:t>，定义</w:t>
      </w:r>
    </w:p>
    <w:p w14:paraId="02C428A6" w14:textId="502F85F7" w:rsidR="00C339B5" w:rsidRPr="00C339B5" w:rsidRDefault="00000000" w:rsidP="00FD3F17">
      <w:pPr>
        <w:widowControl/>
        <w:spacing w:beforeLines="0" w:line="240" w:lineRule="auto"/>
        <w:ind w:firstLine="480"/>
        <w:jc w:val="right"/>
      </w:pPr>
      <m:oMath>
        <m:sSub>
          <m:sSubPr>
            <m:ctrlPr>
              <w:rPr>
                <w:rFonts w:ascii="Cambria Math" w:hAnsi="Cambria Math"/>
              </w:rPr>
            </m:ctrlPr>
          </m:sSubPr>
          <m:e>
            <m:r>
              <w:rPr>
                <w:rFonts w:ascii="Cambria Math" w:hAnsi="Cambria Math"/>
              </w:rPr>
              <m:t>w</m:t>
            </m:r>
          </m:e>
          <m:sub>
            <m:r>
              <m:rPr>
                <m:sty m:val="p"/>
              </m:rPr>
              <w:rPr>
                <w:rFonts w:ascii="Cambria Math" w:hAnsi="Cambria Math"/>
              </w:rPr>
              <m:t>up</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1</m:t>
                </m:r>
              </m:sub>
              <m:sup>
                <m:r>
                  <m:rPr>
                    <m:nor/>
                  </m:rPr>
                  <m:t> </m:t>
                </m:r>
                <m:r>
                  <w:rPr>
                    <w:rFonts w:ascii="Cambria Math" w:hAnsi="Cambria Math"/>
                  </w:rPr>
                  <m:t>n</m:t>
                </m:r>
              </m:sup>
            </m:sSubSup>
          </m:num>
          <m:den>
            <m:sSubSup>
              <m:sSubSupPr>
                <m:ctrlPr>
                  <w:rPr>
                    <w:rFonts w:ascii="Cambria Math" w:hAnsi="Cambria Math"/>
                  </w:rPr>
                </m:ctrlPr>
              </m:sSubSupPr>
              <m:e>
                <m:r>
                  <w:rPr>
                    <w:rFonts w:ascii="Cambria Math" w:hAnsi="Cambria Math"/>
                  </w:rPr>
                  <m:t>K</m:t>
                </m:r>
              </m:e>
              <m:sub>
                <m:r>
                  <m:rPr>
                    <m:sty m:val="p"/>
                  </m:rPr>
                  <w:rPr>
                    <w:rFonts w:ascii="Cambria Math" w:hAnsi="Cambria Math"/>
                  </w:rPr>
                  <m:t>on</m:t>
                </m:r>
                <m:r>
                  <w:rPr>
                    <w:rFonts w:ascii="Cambria Math" w:hAnsi="Cambria Math"/>
                  </w:rPr>
                  <m:t>,1</m:t>
                </m:r>
              </m:sub>
              <m:sup>
                <m:r>
                  <m:rPr>
                    <m:nor/>
                  </m: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m:t>
                </m:r>
              </m:sub>
              <m:sup>
                <m:r>
                  <m:rPr>
                    <m:nor/>
                  </m:rPr>
                  <m:t> </m:t>
                </m:r>
                <m:r>
                  <w:rPr>
                    <w:rFonts w:ascii="Cambria Math" w:hAnsi="Cambria Math"/>
                  </w:rPr>
                  <m:t>n</m:t>
                </m:r>
              </m:sup>
            </m:sSubSup>
          </m:den>
        </m:f>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dn</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m:rPr>
                    <m:sty m:val="p"/>
                  </m:rPr>
                  <w:rPr>
                    <w:rFonts w:ascii="Cambria Math" w:hAnsi="Cambria Math"/>
                  </w:rPr>
                  <m:t>off</m:t>
                </m:r>
                <m:r>
                  <w:rPr>
                    <w:rFonts w:ascii="Cambria Math" w:hAnsi="Cambria Math"/>
                  </w:rPr>
                  <m:t>,1</m:t>
                </m:r>
              </m:sub>
              <m:sup>
                <m:r>
                  <m:rPr>
                    <m:nor/>
                  </m:rPr>
                  <m:t> </m:t>
                </m:r>
                <m:r>
                  <w:rPr>
                    <w:rFonts w:ascii="Cambria Math" w:hAnsi="Cambria Math"/>
                  </w:rPr>
                  <m:t>n</m:t>
                </m:r>
              </m:sup>
            </m:sSubSup>
          </m:num>
          <m:den>
            <m:sSubSup>
              <m:sSubSupPr>
                <m:ctrlPr>
                  <w:rPr>
                    <w:rFonts w:ascii="Cambria Math" w:hAnsi="Cambria Math"/>
                  </w:rPr>
                </m:ctrlPr>
              </m:sSubSupPr>
              <m:e>
                <m:r>
                  <w:rPr>
                    <w:rFonts w:ascii="Cambria Math" w:hAnsi="Cambria Math"/>
                  </w:rPr>
                  <m:t>K</m:t>
                </m:r>
              </m:e>
              <m:sub>
                <m:r>
                  <m:rPr>
                    <m:sty m:val="p"/>
                  </m:rPr>
                  <w:rPr>
                    <w:rFonts w:ascii="Cambria Math" w:hAnsi="Cambria Math"/>
                  </w:rPr>
                  <m:t>off</m:t>
                </m:r>
                <m:r>
                  <w:rPr>
                    <w:rFonts w:ascii="Cambria Math" w:hAnsi="Cambria Math"/>
                  </w:rPr>
                  <m:t>,1</m:t>
                </m:r>
              </m:sub>
              <m:sup>
                <m:r>
                  <m:rPr>
                    <m:nor/>
                  </m: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m:t>
                </m:r>
              </m:sub>
              <m:sup>
                <m:r>
                  <m:rPr>
                    <m:nor/>
                  </m:rPr>
                  <m:t> </m:t>
                </m:r>
                <m:r>
                  <w:rPr>
                    <w:rFonts w:ascii="Cambria Math" w:hAnsi="Cambria Math"/>
                  </w:rPr>
                  <m:t>n</m:t>
                </m:r>
              </m:sup>
            </m:sSubSup>
          </m:den>
        </m:f>
      </m:oMath>
      <w:r w:rsidR="00FD3F17">
        <w:rPr>
          <w:rFonts w:hint="eastAsia"/>
        </w:rPr>
        <w:t xml:space="preserve">         </w:t>
      </w:r>
      <w:r w:rsidR="00FD3F17">
        <w:rPr>
          <w:rFonts w:hint="eastAsia"/>
        </w:rPr>
        <w:t>（</w:t>
      </w:r>
      <w:r w:rsidR="00A975AE">
        <w:rPr>
          <w:rFonts w:asciiTheme="minorEastAsia" w:eastAsiaTheme="minorEastAsia" w:hAnsiTheme="minorEastAsia" w:hint="eastAsia"/>
        </w:rPr>
        <w:t>2-25</w:t>
      </w:r>
      <w:r w:rsidR="00FD3F17">
        <w:rPr>
          <w:rFonts w:hint="eastAsia"/>
        </w:rPr>
        <w:t>）</w:t>
      </w:r>
    </w:p>
    <w:p w14:paraId="3A5825F9" w14:textId="77777777" w:rsidR="00C339B5" w:rsidRPr="00C339B5" w:rsidRDefault="00C339B5" w:rsidP="00C339B5">
      <w:pPr>
        <w:widowControl/>
        <w:spacing w:beforeLines="0" w:line="400" w:lineRule="exact"/>
        <w:ind w:firstLine="480"/>
      </w:pPr>
      <w:r w:rsidRPr="00C339B5">
        <w:t>并令</w:t>
      </w:r>
    </w:p>
    <w:p w14:paraId="62B587BE" w14:textId="1E859FCF" w:rsidR="00C339B5" w:rsidRPr="00C339B5" w:rsidRDefault="00000000" w:rsidP="00FD3F17">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1</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up</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m:t>
        </m:r>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dn</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oMath>
      <w:r w:rsidR="00FD3F17">
        <w:rPr>
          <w:rFonts w:hint="eastAsia"/>
        </w:rPr>
        <w:t xml:space="preserve">        </w:t>
      </w:r>
      <w:r w:rsidR="00FD3F17">
        <w:rPr>
          <w:rFonts w:hint="eastAsia"/>
        </w:rPr>
        <w:t>（</w:t>
      </w:r>
      <w:r w:rsidR="00A975AE">
        <w:rPr>
          <w:rFonts w:asciiTheme="minorEastAsia" w:eastAsiaTheme="minorEastAsia" w:hAnsiTheme="minorEastAsia" w:hint="eastAsia"/>
        </w:rPr>
        <w:t>2-26</w:t>
      </w:r>
      <w:r w:rsidR="00FD3F17">
        <w:rPr>
          <w:rFonts w:hint="eastAsia"/>
        </w:rPr>
        <w:t>）</w:t>
      </w:r>
    </w:p>
    <w:p w14:paraId="69255D09" w14:textId="0DFBA7BB" w:rsidR="00C339B5" w:rsidRPr="00C339B5" w:rsidRDefault="00C339B5" w:rsidP="00C339B5">
      <w:pPr>
        <w:widowControl/>
        <w:spacing w:beforeLines="0" w:line="400" w:lineRule="exact"/>
        <w:ind w:firstLine="480"/>
      </w:pPr>
      <w:r w:rsidRPr="00C339B5">
        <w:t>对</w:t>
      </w:r>
      <w:r w:rsidRPr="00C339B5">
        <w:t>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339B5">
        <w:t> </w:t>
      </w:r>
      <w:r w:rsidRPr="00C339B5">
        <w:t>同理，用</w:t>
      </w:r>
      <w:r w:rsidRPr="00C339B5">
        <w:t>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e>
            <m:sSub>
              <m:sSubPr>
                <m:ctrlPr>
                  <w:rPr>
                    <w:rFonts w:ascii="Cambria Math" w:hAnsi="Cambria Math"/>
                  </w:rPr>
                </m:ctrlPr>
              </m:sSubPr>
              <m:e>
                <m:r>
                  <w:rPr>
                    <w:rFonts w:ascii="Cambria Math" w:hAnsi="Cambria Math"/>
                  </w:rPr>
                  <m:t>k</m:t>
                </m:r>
              </m:e>
              <m:sub>
                <m:r>
                  <w:rPr>
                    <w:rFonts w:ascii="Cambria Math" w:hAnsi="Cambria Math"/>
                  </w:rPr>
                  <m:t>2</m:t>
                </m:r>
              </m:sub>
            </m:sSub>
          </m:e>
          <m:e>
            <m:sSub>
              <m:sSubPr>
                <m:ctrlPr>
                  <w:rPr>
                    <w:rFonts w:ascii="Cambria Math" w:hAnsi="Cambria Math"/>
                  </w:rPr>
                </m:ctrlPr>
              </m:sSubPr>
              <m:e>
                <m:r>
                  <w:rPr>
                    <w:rFonts w:ascii="Cambria Math" w:hAnsi="Cambria Math"/>
                  </w:rPr>
                  <m:t>K</m:t>
                </m:r>
              </m:e>
              <m:sub>
                <m:r>
                  <m:rPr>
                    <m:sty m:val="p"/>
                  </m:rPr>
                  <w:rPr>
                    <w:rFonts w:ascii="Cambria Math" w:hAnsi="Cambria Math"/>
                  </w:rPr>
                  <m:t>on</m:t>
                </m:r>
                <m:r>
                  <w:rPr>
                    <w:rFonts w:ascii="Cambria Math" w:hAnsi="Cambria Math"/>
                  </w:rPr>
                  <m:t>,2</m:t>
                </m:r>
              </m:sub>
            </m:sSub>
          </m:e>
          <m:e>
            <m:sSub>
              <m:sSubPr>
                <m:ctrlPr>
                  <w:rPr>
                    <w:rFonts w:ascii="Cambria Math" w:hAnsi="Cambria Math"/>
                  </w:rPr>
                </m:ctrlPr>
              </m:sSubPr>
              <m:e>
                <m:r>
                  <w:rPr>
                    <w:rFonts w:ascii="Cambria Math" w:hAnsi="Cambria Math"/>
                  </w:rPr>
                  <m:t>K</m:t>
                </m:r>
              </m:e>
              <m:sub>
                <m:r>
                  <m:rPr>
                    <m:sty m:val="p"/>
                  </m:rPr>
                  <w:rPr>
                    <w:rFonts w:ascii="Cambria Math" w:hAnsi="Cambria Math"/>
                  </w:rPr>
                  <m:t>off</m:t>
                </m:r>
                <m:r>
                  <w:rPr>
                    <w:rFonts w:ascii="Cambria Math" w:hAnsi="Cambria Math"/>
                  </w:rPr>
                  <m:t>,2</m:t>
                </m:r>
              </m:sub>
            </m:sSub>
          </m:e>
        </m:d>
      </m:oMath>
      <w:r w:rsidRPr="00C339B5">
        <w:t> </w:t>
      </w:r>
      <w:r w:rsidRPr="00C339B5">
        <w:t>替换相应下标。该方程在</w:t>
      </w:r>
      <w:r w:rsidRPr="00C339B5">
        <w:t>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C339B5">
        <w:t> </w:t>
      </w:r>
      <w:r w:rsidRPr="00C339B5">
        <w:t>上保持不变性：若</w:t>
      </w:r>
      <w:r w:rsidRPr="00C339B5">
        <w:t>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∈(0,1)</m:t>
        </m:r>
      </m:oMath>
      <w:r w:rsidRPr="00C339B5">
        <w:t>，右端在</w:t>
      </w:r>
      <w:r w:rsidRPr="00C339B5">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339B5">
        <w:t> </w:t>
      </w:r>
      <w:r w:rsidRPr="00C339B5">
        <w:t>光滑时关于状态局部</w:t>
      </w:r>
      <w:r w:rsidRPr="00C339B5">
        <w:t xml:space="preserve"> Lipschitz</w:t>
      </w:r>
      <w:r w:rsidRPr="00C339B5">
        <w:t>；</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→0</m:t>
        </m:r>
      </m:oMath>
      <w:r w:rsidRPr="00C339B5">
        <w:t> </w:t>
      </w:r>
      <w:r w:rsidRPr="00C339B5">
        <w:t>时上</w:t>
      </w:r>
      <w:proofErr w:type="gramStart"/>
      <w:r w:rsidRPr="00C339B5">
        <w:t>抬项占</w:t>
      </w:r>
      <w:proofErr w:type="gramEnd"/>
      <w:r w:rsidRPr="00C339B5">
        <w:t>主导，</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m:t>
        </m:r>
      </m:oMath>
      <w:r w:rsidRPr="00C339B5">
        <w:t> </w:t>
      </w:r>
      <w:r w:rsidRPr="00C339B5">
        <w:t>时下</w:t>
      </w:r>
      <w:proofErr w:type="gramStart"/>
      <w:r w:rsidRPr="00C339B5">
        <w:t>拉项占主导</w:t>
      </w:r>
      <w:proofErr w:type="gramEnd"/>
      <w:r w:rsidRPr="00C339B5">
        <w:t>，因而</w:t>
      </w:r>
      <w:r w:rsidRPr="00C339B5">
        <w:t>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339B5">
        <w:t> </w:t>
      </w:r>
      <w:r w:rsidRPr="00C339B5">
        <w:t>可解释为在低开启与高开启之间的连续内插。</w:t>
      </w:r>
      <m:oMath>
        <m:sSub>
          <m:sSubPr>
            <m:ctrlPr>
              <w:rPr>
                <w:rFonts w:ascii="Cambria Math" w:hAnsi="Cambria Math"/>
              </w:rPr>
            </m:ctrlPr>
          </m:sSubPr>
          <m:e>
            <m:r>
              <w:rPr>
                <w:rFonts w:ascii="Cambria Math" w:hAnsi="Cambria Math"/>
              </w:rPr>
              <m:t>K</m:t>
            </m:r>
          </m:e>
          <m:sub>
            <m:r>
              <m:rPr>
                <m:sty m:val="p"/>
              </m:rPr>
              <w:rPr>
                <w:rFonts w:ascii="Cambria Math" w:hAnsi="Cambria Math"/>
              </w:rPr>
              <m:t>on</m:t>
            </m:r>
          </m:sub>
        </m:sSub>
        <m:r>
          <w:rPr>
            <w:rFonts w:ascii="Cambria Math" w:hAnsi="Cambria Math"/>
          </w:rPr>
          <m:t>&gt;</m:t>
        </m:r>
        <m:sSub>
          <m:sSubPr>
            <m:ctrlPr>
              <w:rPr>
                <w:rFonts w:ascii="Cambria Math" w:hAnsi="Cambria Math"/>
              </w:rPr>
            </m:ctrlPr>
          </m:sSubPr>
          <m:e>
            <m:r>
              <w:rPr>
                <w:rFonts w:ascii="Cambria Math" w:hAnsi="Cambria Math"/>
              </w:rPr>
              <m:t>K</m:t>
            </m:r>
          </m:e>
          <m:sub>
            <m:r>
              <m:rPr>
                <m:sty m:val="p"/>
              </m:rPr>
              <w:rPr>
                <w:rFonts w:ascii="Cambria Math" w:hAnsi="Cambria Math"/>
              </w:rPr>
              <m:t>off</m:t>
            </m:r>
          </m:sub>
        </m:sSub>
      </m:oMath>
      <w:r w:rsidRPr="00C339B5">
        <w:t> </w:t>
      </w:r>
      <w:r w:rsidRPr="00C339B5">
        <w:t>使</w:t>
      </w:r>
      <w:r w:rsidRPr="00C339B5">
        <w:t> </w:t>
      </w:r>
      <m:oMath>
        <m:sSub>
          <m:sSubPr>
            <m:ctrlPr>
              <w:rPr>
                <w:rFonts w:ascii="Cambria Math" w:hAnsi="Cambria Math"/>
              </w:rPr>
            </m:ctrlPr>
          </m:sSubPr>
          <m:e>
            <m:r>
              <w:rPr>
                <w:rFonts w:ascii="Cambria Math" w:hAnsi="Cambria Math"/>
              </w:rPr>
              <m:t>w</m:t>
            </m:r>
          </m:e>
          <m:sub>
            <m:r>
              <m:rPr>
                <m:sty m:val="p"/>
              </m:rPr>
              <w:rPr>
                <w:rFonts w:ascii="Cambria Math" w:hAnsi="Cambria Math"/>
              </w:rPr>
              <m:t>up</m:t>
            </m:r>
          </m:sub>
        </m:sSub>
      </m:oMath>
      <w:r w:rsidRPr="00C339B5">
        <w:t> </w:t>
      </w:r>
      <w:r w:rsidRPr="00C339B5">
        <w:t>与</w:t>
      </w:r>
      <w:r w:rsidRPr="00C339B5">
        <w:t> </w:t>
      </w:r>
      <m:oMath>
        <m:sSub>
          <m:sSubPr>
            <m:ctrlPr>
              <w:rPr>
                <w:rFonts w:ascii="Cambria Math" w:hAnsi="Cambria Math"/>
              </w:rPr>
            </m:ctrlPr>
          </m:sSubPr>
          <m:e>
            <m:r>
              <w:rPr>
                <w:rFonts w:ascii="Cambria Math" w:hAnsi="Cambria Math"/>
              </w:rPr>
              <m:t>w</m:t>
            </m:r>
          </m:e>
          <m:sub>
            <m:r>
              <m:rPr>
                <m:sty m:val="p"/>
              </m:rPr>
              <w:rPr>
                <w:rFonts w:ascii="Cambria Math" w:hAnsi="Cambria Math"/>
              </w:rPr>
              <m:t>dn</m:t>
            </m:r>
          </m:sub>
        </m:sSub>
      </m:oMath>
      <w:r w:rsidRPr="00C339B5">
        <w:t> </w:t>
      </w:r>
      <w:r w:rsidRPr="00C339B5">
        <w:t>在不同</w:t>
      </w:r>
      <w:r w:rsidRPr="00C339B5">
        <w:t> </w:t>
      </w:r>
      <m:oMath>
        <m:r>
          <w:rPr>
            <w:rFonts w:ascii="Cambria Math" w:hAnsi="Cambria Math"/>
          </w:rPr>
          <m:t>A</m:t>
        </m:r>
      </m:oMath>
      <w:r w:rsidRPr="00C339B5">
        <w:t> </w:t>
      </w:r>
      <w:r w:rsidRPr="00C339B5">
        <w:t>区间具有不同的主导关系，从而在信号上升与下降过程中产生</w:t>
      </w:r>
      <w:r w:rsidRPr="00C339B5">
        <w:rPr>
          <w:b/>
          <w:bCs/>
        </w:rPr>
        <w:t>不同的弛豫路径</w:t>
      </w:r>
      <w:r w:rsidRPr="00C339B5">
        <w:t>，即迟滞现象的连续化表述。</w:t>
      </w:r>
    </w:p>
    <w:p w14:paraId="596F1A61" w14:textId="7FAB5D61" w:rsidR="00C339B5" w:rsidRPr="00C339B5" w:rsidRDefault="00C339B5" w:rsidP="00C339B5">
      <w:pPr>
        <w:widowControl/>
        <w:spacing w:beforeLines="0" w:line="400" w:lineRule="exact"/>
        <w:ind w:firstLine="480"/>
      </w:pPr>
      <w:r w:rsidRPr="00C339B5">
        <w:t>从定性分析角度，门控引入了两个慢</w:t>
      </w:r>
      <w:r w:rsidRPr="00C339B5">
        <w:t>—</w:t>
      </w:r>
      <w:r w:rsidRPr="00C339B5">
        <w:t>快时间尺度：若</w:t>
      </w:r>
      <w:r w:rsidRPr="00C339B5">
        <w:t>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C339B5">
        <w:t> </w:t>
      </w:r>
      <w:r w:rsidRPr="00C339B5">
        <w:t>较大，</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快速跟踪由</w:t>
      </w:r>
      <w:r w:rsidRPr="00C339B5">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C339B5">
        <w:t> </w:t>
      </w:r>
      <w:r w:rsidRPr="00C339B5">
        <w:t>决定的准稳态</w:t>
      </w:r>
    </w:p>
    <w:p w14:paraId="1653DB99" w14:textId="06B27318" w:rsidR="00C339B5" w:rsidRPr="00C339B5" w:rsidRDefault="00000000" w:rsidP="00FD3F17">
      <w:pPr>
        <w:widowControl/>
        <w:spacing w:beforeLines="0" w:line="240" w:lineRule="auto"/>
        <w:ind w:firstLine="480"/>
        <w:jc w:val="right"/>
      </w:pPr>
      <m:oMath>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up</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num>
          <m:den>
            <m:sSub>
              <m:sSubPr>
                <m:ctrlPr>
                  <w:rPr>
                    <w:rFonts w:ascii="Cambria Math" w:hAnsi="Cambria Math"/>
                  </w:rPr>
                </m:ctrlPr>
              </m:sSubPr>
              <m:e>
                <m:r>
                  <w:rPr>
                    <w:rFonts w:ascii="Cambria Math" w:hAnsi="Cambria Math"/>
                  </w:rPr>
                  <m:t>w</m:t>
                </m:r>
              </m:e>
              <m:sub>
                <m:r>
                  <m:rPr>
                    <m:sty m:val="p"/>
                  </m:rPr>
                  <w:rPr>
                    <w:rFonts w:ascii="Cambria Math" w:hAnsi="Cambria Math"/>
                  </w:rPr>
                  <m:t>up</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dn</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den>
        </m:f>
      </m:oMath>
      <w:r w:rsidR="00FD3F17">
        <w:rPr>
          <w:rFonts w:hint="eastAsia"/>
        </w:rPr>
        <w:t xml:space="preserve">                 </w:t>
      </w:r>
      <w:r w:rsidR="00FD3F17">
        <w:rPr>
          <w:rFonts w:hint="eastAsia"/>
        </w:rPr>
        <w:t>（</w:t>
      </w:r>
      <w:r w:rsidR="00A975AE">
        <w:rPr>
          <w:rFonts w:asciiTheme="minorEastAsia" w:eastAsiaTheme="minorEastAsia" w:hAnsiTheme="minorEastAsia" w:hint="eastAsia"/>
        </w:rPr>
        <w:t>2-27</w:t>
      </w:r>
      <w:r w:rsidR="00FD3F17">
        <w:rPr>
          <w:rFonts w:hint="eastAsia"/>
        </w:rPr>
        <w:t>）</w:t>
      </w:r>
    </w:p>
    <w:p w14:paraId="2A1C46B0" w14:textId="1C4F238F" w:rsidR="00C339B5" w:rsidRPr="00C339B5" w:rsidRDefault="00C339B5" w:rsidP="00C339B5">
      <w:pPr>
        <w:widowControl/>
        <w:spacing w:beforeLines="0" w:line="400" w:lineRule="exact"/>
        <w:ind w:firstLine="480"/>
      </w:pPr>
      <w:r w:rsidRPr="00C339B5">
        <w:t>若</w:t>
      </w:r>
      <w:r w:rsidRPr="00C339B5">
        <w:t>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C339B5">
        <w:t> </w:t>
      </w:r>
      <w:r w:rsidRPr="00C339B5">
        <w:t>较小，</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明显滞后于</w:t>
      </w:r>
      <w:r w:rsidRPr="00C339B5">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C339B5">
        <w:t>，则即便</w:t>
      </w:r>
      <w:r w:rsidRPr="00C339B5">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C339B5">
        <w:t> </w:t>
      </w:r>
      <w:r w:rsidRPr="00C339B5">
        <w:t>已变化，</w:t>
      </w:r>
      <m:oMath>
        <m:sSub>
          <m:sSubPr>
            <m:ctrlPr>
              <w:rPr>
                <w:rFonts w:ascii="Cambria Math" w:hAnsi="Cambria Math"/>
              </w:rPr>
            </m:ctrlPr>
          </m:sSubPr>
          <m:e>
            <m:r>
              <w:rPr>
                <w:rFonts w:ascii="Cambria Math" w:hAnsi="Cambria Math"/>
              </w:rPr>
              <m:t>q</m:t>
            </m:r>
          </m:e>
          <m:sub>
            <m:r>
              <w:rPr>
                <w:rFonts w:ascii="Cambria Math" w:hAnsi="Cambria Math"/>
              </w:rPr>
              <m:t>Bi</m:t>
            </m:r>
          </m:sub>
        </m:sSub>
      </m:oMath>
      <w:r w:rsidRPr="00C339B5">
        <w:t> </w:t>
      </w:r>
      <w:r w:rsidRPr="00C339B5">
        <w:t>仍可能暂时停留在由旧</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决定的水平，表现为表型输出的延迟切换。与</w:t>
      </w:r>
      <w:r w:rsidRPr="00C339B5">
        <w:t xml:space="preserve"> 2.1 </w:t>
      </w:r>
      <w:r w:rsidRPr="00C339B5">
        <w:t>相比，平衡点集合可能发生变化：除</w:t>
      </w:r>
      <w:r w:rsidRPr="00C339B5">
        <w:t>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e>
          <m:e>
            <m:r>
              <w:rPr>
                <w:rFonts w:ascii="Cambria Math" w:hAnsi="Cambria Math"/>
              </w:rPr>
              <m:t>S</m:t>
            </m:r>
          </m:e>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d>
      </m:oMath>
      <w:r w:rsidRPr="00C339B5">
        <w:t> </w:t>
      </w:r>
      <w:r w:rsidRPr="00C339B5">
        <w:t>的代数关系外，还需联立</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的代数方程或考虑其慢流形上的约化。维数由</w:t>
      </w:r>
      <w:r w:rsidRPr="00C339B5">
        <w:t xml:space="preserve"> 8 </w:t>
      </w:r>
      <w:r w:rsidRPr="00C339B5">
        <w:t>增至</w:t>
      </w:r>
      <w:r w:rsidRPr="00C339B5">
        <w:t xml:space="preserve"> 10</w:t>
      </w:r>
      <w:r w:rsidRPr="00C339B5">
        <w:t>，</w:t>
      </w:r>
      <w:r w:rsidRPr="00C339B5">
        <w:t xml:space="preserve">Jacobian </w:t>
      </w:r>
      <w:proofErr w:type="gramStart"/>
      <w:r w:rsidRPr="00C339B5">
        <w:t>谱结构</w:t>
      </w:r>
      <w:proofErr w:type="gramEnd"/>
      <w:r w:rsidRPr="00C339B5">
        <w:t>更复杂，出现振荡</w:t>
      </w:r>
      <w:proofErr w:type="gramStart"/>
      <w:r w:rsidRPr="00C339B5">
        <w:t>或双稳的</w:t>
      </w:r>
      <w:proofErr w:type="gramEnd"/>
      <w:r w:rsidRPr="00C339B5">
        <w:t>可能性在参数空间内增大，具体需结合数值积分与分岔分析讨论。</w:t>
      </w:r>
    </w:p>
    <w:p w14:paraId="7F751B94" w14:textId="7810C620" w:rsidR="00FE5D8F" w:rsidRDefault="00C339B5" w:rsidP="00C339B5">
      <w:pPr>
        <w:widowControl/>
        <w:spacing w:beforeLines="0" w:line="400" w:lineRule="exact"/>
        <w:ind w:firstLine="480"/>
      </w:pPr>
      <w:r w:rsidRPr="00C339B5">
        <w:t>综上，</w:t>
      </w:r>
      <w:r w:rsidRPr="00C339B5">
        <w:t xml:space="preserve">2.2.1 </w:t>
      </w:r>
      <w:r w:rsidRPr="00C339B5">
        <w:t>将迟滞建模为</w:t>
      </w:r>
      <w:r w:rsidRPr="00C339B5">
        <w:rPr>
          <w:b/>
          <w:bCs/>
        </w:rPr>
        <w:t>连续门控动力学</w:t>
      </w:r>
      <w:r w:rsidRPr="00C339B5">
        <w:t>对</w:t>
      </w:r>
      <w:r w:rsidRPr="00C339B5">
        <w:t xml:space="preserve"> Hill </w:t>
      </w:r>
      <w:r w:rsidRPr="00C339B5">
        <w:t>通路的乘性调制；</w:t>
      </w:r>
      <w:r w:rsidRPr="00C339B5">
        <w:t xml:space="preserve">2.2.2 </w:t>
      </w:r>
      <w:r w:rsidRPr="00C339B5">
        <w:t>将进一步给出门控参数</w:t>
      </w:r>
      <w:r w:rsidRPr="00C339B5">
        <w:t>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e>
          <m:e>
            <m:sSub>
              <m:sSubPr>
                <m:ctrlPr>
                  <w:rPr>
                    <w:rFonts w:ascii="Cambria Math" w:hAnsi="Cambria Math"/>
                  </w:rPr>
                </m:ctrlPr>
              </m:sSubPr>
              <m:e>
                <m:r>
                  <w:rPr>
                    <w:rFonts w:ascii="Cambria Math" w:hAnsi="Cambria Math"/>
                  </w:rPr>
                  <m:t>K</m:t>
                </m:r>
              </m:e>
              <m:sub>
                <m:r>
                  <m:rPr>
                    <m:sty m:val="p"/>
                  </m:rPr>
                  <w:rPr>
                    <w:rFonts w:ascii="Cambria Math" w:hAnsi="Cambria Math"/>
                  </w:rPr>
                  <m:t>on</m:t>
                </m:r>
                <m:r>
                  <w:rPr>
                    <w:rFonts w:ascii="Cambria Math" w:hAnsi="Cambria Math"/>
                  </w:rPr>
                  <m:t>,j</m:t>
                </m:r>
              </m:sub>
            </m:sSub>
          </m:e>
          <m:e>
            <m:sSub>
              <m:sSubPr>
                <m:ctrlPr>
                  <w:rPr>
                    <w:rFonts w:ascii="Cambria Math" w:hAnsi="Cambria Math"/>
                  </w:rPr>
                </m:ctrlPr>
              </m:sSubPr>
              <m:e>
                <m:r>
                  <w:rPr>
                    <w:rFonts w:ascii="Cambria Math" w:hAnsi="Cambria Math"/>
                  </w:rPr>
                  <m:t>K</m:t>
                </m:r>
              </m:e>
              <m:sub>
                <m:r>
                  <m:rPr>
                    <m:sty m:val="p"/>
                  </m:rPr>
                  <w:rPr>
                    <w:rFonts w:ascii="Cambria Math" w:hAnsi="Cambria Math"/>
                  </w:rPr>
                  <m:t>off</m:t>
                </m:r>
                <m:r>
                  <w:rPr>
                    <w:rFonts w:ascii="Cambria Math" w:hAnsi="Cambria Math"/>
                  </w:rPr>
                  <m:t>,j</m:t>
                </m:r>
              </m:sub>
            </m:sSub>
          </m:e>
        </m:d>
      </m:oMath>
      <w:r w:rsidRPr="00C339B5">
        <w:t> </w:t>
      </w:r>
      <w:r w:rsidRPr="00C339B5">
        <w:t>的选取原则及其对欺骗扫描结果的影响（与无迟滞对照）。</w:t>
      </w:r>
    </w:p>
    <w:p w14:paraId="4AAFE703" w14:textId="1FA29258" w:rsidR="00FE5D8F" w:rsidRDefault="00000000">
      <w:pPr>
        <w:pStyle w:val="3"/>
        <w:numPr>
          <w:ilvl w:val="0"/>
          <w:numId w:val="0"/>
        </w:numPr>
        <w:spacing w:before="240" w:after="240"/>
        <w:rPr>
          <w:rFonts w:ascii="黑体" w:hAnsi="黑体" w:hint="eastAsia"/>
        </w:rPr>
      </w:pPr>
      <w:bookmarkStart w:id="32" w:name="_Toc25285"/>
      <w:r>
        <w:rPr>
          <w:rFonts w:ascii="黑体" w:hAnsi="黑体" w:hint="eastAsia"/>
        </w:rPr>
        <w:t>2.2</w:t>
      </w:r>
      <w:r>
        <w:rPr>
          <w:rFonts w:ascii="黑体" w:hAnsi="黑体"/>
        </w:rPr>
        <w:t xml:space="preserve">.2 </w:t>
      </w:r>
      <w:r>
        <w:rPr>
          <w:rFonts w:ascii="黑体" w:hAnsi="黑体" w:hint="eastAsia"/>
        </w:rPr>
        <w:t xml:space="preserve"> </w:t>
      </w:r>
      <w:bookmarkEnd w:id="32"/>
      <w:proofErr w:type="gramStart"/>
      <w:r w:rsidR="000B57AE" w:rsidRPr="000B57AE">
        <w:rPr>
          <w:rFonts w:ascii="黑体" w:hAnsi="黑体"/>
        </w:rPr>
        <w:t>迟滞门</w:t>
      </w:r>
      <w:proofErr w:type="gramEnd"/>
      <w:r w:rsidR="000B57AE" w:rsidRPr="000B57AE">
        <w:rPr>
          <w:rFonts w:ascii="黑体" w:hAnsi="黑体"/>
        </w:rPr>
        <w:t>控模型分析</w:t>
      </w:r>
    </w:p>
    <w:p w14:paraId="5890325C" w14:textId="24E4D780" w:rsidR="00C339B5" w:rsidRPr="00C339B5" w:rsidRDefault="00C339B5" w:rsidP="00C339B5">
      <w:pPr>
        <w:widowControl/>
        <w:spacing w:beforeLines="0" w:line="400" w:lineRule="exact"/>
        <w:ind w:firstLine="480"/>
      </w:pPr>
      <w:r w:rsidRPr="00C339B5">
        <w:t>固定某一信号浓度时，门控变量</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的右端可写成弛豫形式：存在准稳态</w:t>
      </w:r>
      <w:r w:rsidRPr="00C339B5">
        <w:t> </w:t>
      </w:r>
      <m:oMath>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up</m:t>
            </m:r>
            <m:r>
              <w:rPr>
                <w:rFonts w:ascii="Cambria Math" w:hAnsi="Cambria Math"/>
              </w:rPr>
              <m:t>,j</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up</m:t>
            </m:r>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dn</m:t>
            </m:r>
            <m:r>
              <w:rPr>
                <w:rFonts w:ascii="Cambria Math" w:hAnsi="Cambria Math"/>
              </w:rPr>
              <m:t>,j</m:t>
            </m:r>
          </m:sub>
        </m:sSub>
        <m:r>
          <w:rPr>
            <w:rFonts w:ascii="Cambria Math" w:hAnsi="Cambria Math"/>
          </w:rPr>
          <m:t>)</m:t>
        </m:r>
      </m:oMath>
      <w:r w:rsidRPr="00C339B5">
        <w:t>，在</w:t>
      </w:r>
      <w:r w:rsidRPr="00C339B5">
        <w:t> </w:t>
      </w:r>
      <m:oMath>
        <m:sSub>
          <m:sSubPr>
            <m:ctrlPr>
              <w:rPr>
                <w:rFonts w:ascii="Cambria Math" w:hAnsi="Cambria Math"/>
              </w:rPr>
            </m:ctrlPr>
          </m:sSubPr>
          <m:e>
            <m:r>
              <w:rPr>
                <w:rFonts w:ascii="Cambria Math" w:hAnsi="Cambria Math"/>
              </w:rPr>
              <m:t>K</m:t>
            </m:r>
          </m:e>
          <m:sub>
            <m:r>
              <m:rPr>
                <m:sty m:val="p"/>
              </m:rPr>
              <w:rPr>
                <w:rFonts w:ascii="Cambria Math" w:hAnsi="Cambria Math"/>
              </w:rPr>
              <m:t>on</m:t>
            </m:r>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K</m:t>
            </m:r>
          </m:e>
          <m:sub>
            <m:r>
              <m:rPr>
                <m:sty m:val="p"/>
              </m:rPr>
              <w:rPr>
                <w:rFonts w:ascii="Cambria Math" w:hAnsi="Cambria Math"/>
              </w:rPr>
              <m:t>off</m:t>
            </m:r>
            <m:r>
              <w:rPr>
                <w:rFonts w:ascii="Cambria Math" w:hAnsi="Cambria Math"/>
              </w:rPr>
              <m:t>,j</m:t>
            </m:r>
          </m:sub>
        </m:sSub>
      </m:oMath>
      <w:r w:rsidRPr="00C339B5">
        <w:t> </w:t>
      </w:r>
      <w:r w:rsidRPr="00C339B5">
        <w:t>下随</w:t>
      </w:r>
      <w:r w:rsidRPr="00C339B5">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C339B5">
        <w:t> </w:t>
      </w:r>
      <w:r w:rsidRPr="00C339B5">
        <w:t>通常呈</w:t>
      </w:r>
      <w:r w:rsidRPr="00C339B5">
        <w:t xml:space="preserve"> S </w:t>
      </w:r>
      <w:r w:rsidRPr="00C339B5">
        <w:t>形单调，低信号趋近关闭、高信号趋近开启。若弛豫速率</w:t>
      </w:r>
      <w:r w:rsidRPr="00C339B5">
        <w:t>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C339B5">
        <w:t> </w:t>
      </w:r>
      <w:r w:rsidRPr="00C339B5">
        <w:t>很大，</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快速跟踪该代数曲线，系统行为在宏观上接近瞬时</w:t>
      </w:r>
      <w:r w:rsidRPr="00C339B5">
        <w:t xml:space="preserve"> Hill</w:t>
      </w:r>
      <w:r w:rsidRPr="00C339B5">
        <w:t>；若</w:t>
      </w:r>
      <w:r w:rsidRPr="00C339B5">
        <w:t>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C339B5">
        <w:t> </w:t>
      </w:r>
      <w:r w:rsidRPr="00C339B5">
        <w:t>有限，则</w:t>
      </w:r>
      <w:r w:rsidRPr="00C339B5">
        <w:t>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Pr="00C339B5">
        <w:t> </w:t>
      </w:r>
      <w:r w:rsidRPr="00C339B5">
        <w:t>变化快于</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时，状态在</w:t>
      </w:r>
      <w:r w:rsidRPr="00C339B5">
        <w:t>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e>
            <m:sSub>
              <m:sSubPr>
                <m:ctrlPr>
                  <w:rPr>
                    <w:rFonts w:ascii="Cambria Math" w:hAnsi="Cambria Math"/>
                  </w:rPr>
                </m:ctrlPr>
              </m:sSubPr>
              <m:e>
                <m:r>
                  <w:rPr>
                    <w:rFonts w:ascii="Cambria Math" w:hAnsi="Cambria Math"/>
                  </w:rPr>
                  <m:t>q</m:t>
                </m:r>
              </m:e>
              <m:sub>
                <m:r>
                  <w:rPr>
                    <w:rFonts w:ascii="Cambria Math" w:hAnsi="Cambria Math"/>
                  </w:rPr>
                  <m:t>j</m:t>
                </m:r>
              </m:sub>
            </m:sSub>
          </m:e>
        </m:d>
      </m:oMath>
      <w:r w:rsidRPr="00C339B5">
        <w:t> </w:t>
      </w:r>
      <w:r w:rsidRPr="00C339B5">
        <w:t>平面上沿不同轨迹演化，信号上升支与回落支的有效阈值分离，形成可观测的迟滞带。</w:t>
      </w:r>
      <m:oMath>
        <m:sSub>
          <m:sSubPr>
            <m:ctrlPr>
              <w:rPr>
                <w:rFonts w:ascii="Cambria Math" w:hAnsi="Cambria Math"/>
              </w:rPr>
            </m:ctrlPr>
          </m:sSubPr>
          <m:e>
            <m:r>
              <w:rPr>
                <w:rFonts w:ascii="Cambria Math" w:hAnsi="Cambria Math"/>
              </w:rPr>
              <m:t>K</m:t>
            </m:r>
          </m:e>
          <m:sub>
            <m:r>
              <m:rPr>
                <m:sty m:val="p"/>
              </m:rPr>
              <w:rPr>
                <w:rFonts w:ascii="Cambria Math" w:hAnsi="Cambria Math"/>
              </w:rPr>
              <m:t>on</m:t>
            </m:r>
            <m:r>
              <w:rPr>
                <w:rFonts w:ascii="Cambria Math" w:hAnsi="Cambria Math"/>
              </w:rPr>
              <m:t>,j</m:t>
            </m:r>
          </m:sub>
        </m:sSub>
      </m:oMath>
      <w:r w:rsidRPr="00C339B5">
        <w:t> </w:t>
      </w:r>
      <w:r w:rsidRPr="00C339B5">
        <w:t>与</w:t>
      </w:r>
      <w:r w:rsidRPr="00C339B5">
        <w:t> </w:t>
      </w:r>
      <m:oMath>
        <m:sSub>
          <m:sSubPr>
            <m:ctrlPr>
              <w:rPr>
                <w:rFonts w:ascii="Cambria Math" w:hAnsi="Cambria Math"/>
              </w:rPr>
            </m:ctrlPr>
          </m:sSubPr>
          <m:e>
            <m:r>
              <w:rPr>
                <w:rFonts w:ascii="Cambria Math" w:hAnsi="Cambria Math"/>
              </w:rPr>
              <m:t>K</m:t>
            </m:r>
          </m:e>
          <m:sub>
            <m:r>
              <m:rPr>
                <m:sty m:val="p"/>
              </m:rPr>
              <w:rPr>
                <w:rFonts w:ascii="Cambria Math" w:hAnsi="Cambria Math"/>
              </w:rPr>
              <m:t>off</m:t>
            </m:r>
            <m:r>
              <w:rPr>
                <w:rFonts w:ascii="Cambria Math" w:hAnsi="Cambria Math"/>
              </w:rPr>
              <m:t>,j</m:t>
            </m:r>
          </m:sub>
        </m:sSub>
      </m:oMath>
      <w:r w:rsidRPr="00C339B5">
        <w:t> </w:t>
      </w:r>
      <w:r w:rsidRPr="00C339B5">
        <w:t>相距越远，</w:t>
      </w:r>
      <m:oMath>
        <m:sSub>
          <m:sSubPr>
            <m:ctrlPr>
              <w:rPr>
                <w:rFonts w:ascii="Cambria Math" w:hAnsi="Cambria Math"/>
              </w:rPr>
            </m:ctrlPr>
          </m:sSubPr>
          <m:e>
            <m:r>
              <w:rPr>
                <w:rFonts w:ascii="Cambria Math" w:hAnsi="Cambria Math"/>
              </w:rPr>
              <m:t>w</m:t>
            </m:r>
          </m:e>
          <m:sub>
            <m:r>
              <m:rPr>
                <m:sty m:val="p"/>
              </m:rPr>
              <w:rPr>
                <w:rFonts w:ascii="Cambria Math" w:hAnsi="Cambria Math"/>
              </w:rPr>
              <m:t>up</m:t>
            </m:r>
          </m:sub>
        </m:sSub>
      </m:oMath>
      <w:r w:rsidRPr="00C339B5">
        <w:t> </w:t>
      </w:r>
      <w:r w:rsidRPr="00C339B5">
        <w:t>与</w:t>
      </w:r>
      <w:r w:rsidRPr="00C339B5">
        <w:t> </w:t>
      </w:r>
      <m:oMath>
        <m:sSub>
          <m:sSubPr>
            <m:ctrlPr>
              <w:rPr>
                <w:rFonts w:ascii="Cambria Math" w:hAnsi="Cambria Math"/>
              </w:rPr>
            </m:ctrlPr>
          </m:sSubPr>
          <m:e>
            <m:r>
              <w:rPr>
                <w:rFonts w:ascii="Cambria Math" w:hAnsi="Cambria Math"/>
              </w:rPr>
              <m:t>w</m:t>
            </m:r>
          </m:e>
          <m:sub>
            <m:r>
              <m:rPr>
                <m:sty m:val="p"/>
              </m:rPr>
              <w:rPr>
                <w:rFonts w:ascii="Cambria Math" w:hAnsi="Cambria Math"/>
              </w:rPr>
              <m:t>dn</m:t>
            </m:r>
          </m:sub>
        </m:sSub>
      </m:oMath>
      <w:r w:rsidRPr="00C339B5">
        <w:t> </w:t>
      </w:r>
      <w:r w:rsidRPr="00C339B5">
        <w:t>的主导区间分离越明显，准稳态曲线越陡；</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C339B5">
        <w:t> </w:t>
      </w:r>
      <w:r w:rsidRPr="00C339B5">
        <w:t>较小时，同一浓度区间内的切换在时间上被拉长。两路门控并存时，</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e>
        </m:d>
      </m:oMath>
      <w:r w:rsidRPr="00C339B5">
        <w:t> </w:t>
      </w:r>
      <w:r w:rsidRPr="00C339B5">
        <w:t>下的有效调控由两维</w:t>
      </w:r>
      <w:r w:rsidRPr="00C339B5">
        <w:t xml:space="preserve"> S </w:t>
      </w:r>
      <w:r w:rsidRPr="00C339B5">
        <w:t>形与各自弛豫时间共同塑造，可出现一维信号已回落而另一维</w:t>
      </w:r>
      <w:proofErr w:type="gramStart"/>
      <w:r w:rsidRPr="00C339B5">
        <w:t>门控仍维持</w:t>
      </w:r>
      <w:proofErr w:type="gramEnd"/>
      <w:r w:rsidRPr="00C339B5">
        <w:t>较高开启度的非对称时序，从而改变两条代谢轴相位关系。</w:t>
      </w:r>
    </w:p>
    <w:p w14:paraId="2EE8DBB9" w14:textId="6B163739" w:rsidR="00C339B5" w:rsidRPr="00C339B5" w:rsidRDefault="00C339B5" w:rsidP="00C339B5">
      <w:pPr>
        <w:widowControl/>
        <w:spacing w:beforeLines="0" w:line="400" w:lineRule="exact"/>
        <w:ind w:firstLine="480"/>
      </w:pPr>
      <w:r w:rsidRPr="00C339B5">
        <w:lastRenderedPageBreak/>
        <w:t>门</w:t>
      </w:r>
      <w:proofErr w:type="gramStart"/>
      <w:r w:rsidRPr="00C339B5">
        <w:t>控并非</w:t>
      </w:r>
      <w:proofErr w:type="gramEnd"/>
      <w:r w:rsidRPr="00C339B5">
        <w:t>均匀缩放全部</w:t>
      </w:r>
      <w:r w:rsidRPr="00C339B5">
        <w:t xml:space="preserve"> QS </w:t>
      </w:r>
      <w:r w:rsidRPr="00C339B5">
        <w:t>效应，而是按</w:t>
      </w:r>
      <w:r w:rsidRPr="00C339B5">
        <w:t xml:space="preserve"> 2.2.1 </w:t>
      </w:r>
      <w:r w:rsidRPr="00C339B5">
        <w:t>的乘性结构分别挂载在自诱导与交叉调节路径上：</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C339B5">
        <w:t> </w:t>
      </w:r>
      <w:r w:rsidRPr="00C339B5">
        <w:t>同时调制指向</w:t>
      </w:r>
      <w:r w:rsidRPr="00C339B5">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C339B5">
        <w:t> </w:t>
      </w:r>
      <w:r w:rsidRPr="00C339B5">
        <w:t>与指向</w:t>
      </w:r>
      <w:r w:rsidRPr="00C339B5">
        <w:t>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C339B5">
        <w:t> </w:t>
      </w:r>
      <w:r w:rsidRPr="00C339B5">
        <w:t>的</w:t>
      </w:r>
      <w:r w:rsidRPr="00C339B5">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C339B5">
        <w:t> </w:t>
      </w:r>
      <w:r w:rsidRPr="00C339B5">
        <w:t>相关项，</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C339B5">
        <w:t> </w:t>
      </w:r>
      <w:r w:rsidRPr="00C339B5">
        <w:t>调制</w:t>
      </w:r>
      <w:r w:rsidRPr="00C339B5">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C339B5">
        <w:t> </w:t>
      </w:r>
      <w:r w:rsidRPr="00C339B5">
        <w:t>对</w:t>
      </w:r>
      <w:r w:rsidRPr="00C339B5">
        <w:t>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C339B5">
        <w:t> </w:t>
      </w:r>
      <w:r w:rsidRPr="00C339B5">
        <w:t>的交叉项。因而在群落层面，自诱导与种间交叉可在时间上错位；在欺骗问题中，操纵公共信号或交叉通路未必立刻转化为产物合成与毒性负担的同等幅度变化，表型切换存在可预期的延迟，可欺骗窗口的宽窄及对稀释率等操作参数的敏感性也会随之改变。该解释与将迟滞理解为表型层记忆效应的建模目的相一致。</w:t>
      </w:r>
    </w:p>
    <w:p w14:paraId="7FDBF4D0" w14:textId="0A5E6982" w:rsidR="00FE5D8F" w:rsidRDefault="00C339B5" w:rsidP="00C339B5">
      <w:pPr>
        <w:widowControl/>
        <w:spacing w:beforeLines="0" w:line="400" w:lineRule="exact"/>
        <w:ind w:firstLine="480"/>
      </w:pPr>
      <w:r w:rsidRPr="00C339B5">
        <w:t>参数上需保持</w:t>
      </w:r>
      <w:r w:rsidRPr="00C339B5">
        <w:t> </w:t>
      </w:r>
      <m:oMath>
        <m:sSub>
          <m:sSubPr>
            <m:ctrlPr>
              <w:rPr>
                <w:rFonts w:ascii="Cambria Math" w:hAnsi="Cambria Math"/>
              </w:rPr>
            </m:ctrlPr>
          </m:sSubPr>
          <m:e>
            <m:r>
              <w:rPr>
                <w:rFonts w:ascii="Cambria Math" w:hAnsi="Cambria Math"/>
              </w:rPr>
              <m:t>K</m:t>
            </m:r>
          </m:e>
          <m:sub>
            <m:r>
              <m:rPr>
                <m:sty m:val="p"/>
              </m:rPr>
              <w:rPr>
                <w:rFonts w:ascii="Cambria Math" w:hAnsi="Cambria Math"/>
              </w:rPr>
              <m:t>on</m:t>
            </m:r>
            <m:r>
              <w:rPr>
                <w:rFonts w:ascii="Cambria Math" w:hAnsi="Cambria Math"/>
              </w:rPr>
              <m:t>,j</m:t>
            </m:r>
          </m:sub>
        </m:sSub>
        <m:r>
          <w:rPr>
            <w:rFonts w:ascii="Cambria Math" w:hAnsi="Cambria Math"/>
          </w:rPr>
          <m:t>&gt;</m:t>
        </m:r>
        <m:sSub>
          <m:sSubPr>
            <m:ctrlPr>
              <w:rPr>
                <w:rFonts w:ascii="Cambria Math" w:hAnsi="Cambria Math"/>
              </w:rPr>
            </m:ctrlPr>
          </m:sSubPr>
          <m:e>
            <m:r>
              <w:rPr>
                <w:rFonts w:ascii="Cambria Math" w:hAnsi="Cambria Math"/>
              </w:rPr>
              <m:t>K</m:t>
            </m:r>
          </m:e>
          <m:sub>
            <m:r>
              <m:rPr>
                <m:sty m:val="p"/>
              </m:rPr>
              <w:rPr>
                <w:rFonts w:ascii="Cambria Math" w:hAnsi="Cambria Math"/>
              </w:rPr>
              <m:t>off</m:t>
            </m:r>
            <m:r>
              <w:rPr>
                <w:rFonts w:ascii="Cambria Math" w:hAnsi="Cambria Math"/>
              </w:rPr>
              <m:t>,j</m:t>
            </m:r>
          </m:sub>
        </m:sSub>
      </m:oMath>
      <w:r w:rsidRPr="00C339B5">
        <w:t>，并将</w:t>
      </w:r>
      <w:r w:rsidRPr="00C339B5">
        <w:t> </w:t>
      </w:r>
      <m:oMath>
        <m:sSub>
          <m:sSubPr>
            <m:ctrlPr>
              <w:rPr>
                <w:rFonts w:ascii="Cambria Math" w:hAnsi="Cambria Math"/>
              </w:rPr>
            </m:ctrlPr>
          </m:sSubPr>
          <m:e>
            <m:r>
              <w:rPr>
                <w:rFonts w:ascii="Cambria Math" w:hAnsi="Cambria Math"/>
              </w:rPr>
              <m:t>k</m:t>
            </m:r>
          </m:e>
          <m:sub>
            <m:r>
              <w:rPr>
                <w:rFonts w:ascii="Cambria Math" w:hAnsi="Cambria Math"/>
              </w:rPr>
              <m:t>j</m:t>
            </m:r>
          </m:sub>
        </m:sSub>
      </m:oMath>
      <w:r w:rsidRPr="00C339B5">
        <w:t> </w:t>
      </w:r>
      <w:r w:rsidRPr="00C339B5">
        <w:t>与可接受的调控时间尺度对齐，以免数值上退化为瞬时代数门控或慢到与实验动态脱节；与</w:t>
      </w:r>
      <w:r w:rsidRPr="00C339B5">
        <w:t xml:space="preserve"> 2.1 </w:t>
      </w:r>
      <w:r w:rsidRPr="00C339B5">
        <w:t>对照时宜固定其余基线，仅扫描门</w:t>
      </w:r>
      <w:proofErr w:type="gramStart"/>
      <w:r w:rsidRPr="00C339B5">
        <w:t>控相关量</w:t>
      </w:r>
      <w:proofErr w:type="gramEnd"/>
      <w:r w:rsidRPr="00C339B5">
        <w:t>以便归因。当</w:t>
      </w:r>
      <w:r w:rsidRPr="00C339B5">
        <w:t> </w:t>
      </w:r>
      <m:oMath>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r>
          <m:rPr>
            <m:sty m:val="p"/>
          </m:rPr>
          <w:rPr>
            <w:rFonts w:ascii="Cambria Math" w:hAnsi="Cambria Math"/>
          </w:rPr>
          <m:t>∞</m:t>
        </m:r>
      </m:oMath>
      <w:r w:rsidRPr="00C339B5">
        <w:t> </w:t>
      </w:r>
      <w:r w:rsidRPr="00C339B5">
        <w:t>或恒有</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≡1</m:t>
        </m:r>
      </m:oMath>
      <w:r w:rsidRPr="00C339B5">
        <w:t> </w:t>
      </w:r>
      <w:r w:rsidRPr="00C339B5">
        <w:t>时，模型连续退化为无</w:t>
      </w:r>
      <w:proofErr w:type="gramStart"/>
      <w:r w:rsidRPr="00C339B5">
        <w:t>迟滞八维</w:t>
      </w:r>
      <w:proofErr w:type="gramEnd"/>
      <w:r w:rsidRPr="00C339B5">
        <w:t>形式；右端光滑，便于刚性积分与延拓，但快弛豫会增强刚性，实现上须配合适当步长或算法选择。以标量</w:t>
      </w:r>
      <w:r w:rsidRPr="00C339B5">
        <w:t> </w:t>
      </w:r>
      <m:oMath>
        <m:sSub>
          <m:sSubPr>
            <m:ctrlPr>
              <w:rPr>
                <w:rFonts w:ascii="Cambria Math" w:hAnsi="Cambria Math"/>
              </w:rPr>
            </m:ctrlPr>
          </m:sSubPr>
          <m:e>
            <m:r>
              <w:rPr>
                <w:rFonts w:ascii="Cambria Math" w:hAnsi="Cambria Math"/>
              </w:rPr>
              <m:t>q</m:t>
            </m:r>
          </m:e>
          <m:sub>
            <m:r>
              <w:rPr>
                <w:rFonts w:ascii="Cambria Math" w:hAnsi="Cambria Math"/>
              </w:rPr>
              <m:t>j</m:t>
            </m:r>
          </m:sub>
        </m:sSub>
      </m:oMath>
      <w:r w:rsidRPr="00C339B5">
        <w:t> </w:t>
      </w:r>
      <w:r w:rsidRPr="00C339B5">
        <w:t>概括高维基因网络属于低维约化，适于强调阈值与路径依赖主导的表型现象，而不宜</w:t>
      </w:r>
      <w:proofErr w:type="gramStart"/>
      <w:r w:rsidRPr="00C339B5">
        <w:t>外推至单分子</w:t>
      </w:r>
      <w:proofErr w:type="gramEnd"/>
      <w:r w:rsidRPr="00C339B5">
        <w:t>随机细节。</w:t>
      </w:r>
    </w:p>
    <w:p w14:paraId="63557CD4" w14:textId="77777777" w:rsidR="00FE5D8F" w:rsidRDefault="00FE5D8F">
      <w:pPr>
        <w:widowControl/>
        <w:spacing w:beforeLines="0" w:line="400" w:lineRule="exact"/>
        <w:ind w:firstLine="480"/>
        <w:sectPr w:rsidR="00FE5D8F">
          <w:headerReference w:type="even" r:id="rId22"/>
          <w:headerReference w:type="default" r:id="rId23"/>
          <w:footerReference w:type="default" r:id="rId24"/>
          <w:pgSz w:w="11906" w:h="16838"/>
          <w:pgMar w:top="1559" w:right="1571" w:bottom="1440" w:left="2024" w:header="851" w:footer="992" w:gutter="0"/>
          <w:cols w:space="425"/>
          <w:docGrid w:linePitch="312"/>
        </w:sectPr>
      </w:pPr>
    </w:p>
    <w:p w14:paraId="61A2C1B5" w14:textId="3BCCD4E8" w:rsidR="00FE5D8F" w:rsidRDefault="00000000">
      <w:pPr>
        <w:pStyle w:val="1"/>
        <w:spacing w:before="600" w:after="600"/>
        <w:ind w:left="0" w:firstLine="0"/>
        <w:rPr>
          <w:sz w:val="30"/>
          <w:szCs w:val="30"/>
        </w:rPr>
      </w:pPr>
      <w:r>
        <w:rPr>
          <w:rFonts w:hint="eastAsia"/>
          <w:sz w:val="30"/>
          <w:szCs w:val="30"/>
        </w:rPr>
        <w:lastRenderedPageBreak/>
        <w:t xml:space="preserve">  </w:t>
      </w:r>
      <w:r w:rsidR="000B57AE">
        <w:rPr>
          <w:rFonts w:hint="eastAsia"/>
          <w:sz w:val="30"/>
          <w:szCs w:val="30"/>
        </w:rPr>
        <w:t>多菌</w:t>
      </w:r>
      <w:r w:rsidR="000B57AE">
        <w:rPr>
          <w:rFonts w:hint="eastAsia"/>
          <w:sz w:val="30"/>
          <w:szCs w:val="30"/>
        </w:rPr>
        <w:t>QS</w:t>
      </w:r>
      <w:r w:rsidR="000B57AE">
        <w:rPr>
          <w:rFonts w:hint="eastAsia"/>
          <w:sz w:val="30"/>
          <w:szCs w:val="30"/>
        </w:rPr>
        <w:t>模型</w:t>
      </w:r>
    </w:p>
    <w:p w14:paraId="3BEE1DC9" w14:textId="12C7A246" w:rsidR="00FE5D8F" w:rsidRDefault="00000000">
      <w:pPr>
        <w:pStyle w:val="2"/>
        <w:numPr>
          <w:ilvl w:val="0"/>
          <w:numId w:val="0"/>
        </w:numPr>
        <w:spacing w:before="360" w:after="360"/>
        <w:rPr>
          <w:rFonts w:ascii="黑体" w:hAnsi="黑体" w:hint="eastAsia"/>
        </w:rPr>
      </w:pPr>
      <w:bookmarkStart w:id="33" w:name="_Toc9431"/>
      <w:r>
        <w:rPr>
          <w:rFonts w:ascii="黑体" w:hAnsi="黑体" w:hint="eastAsia"/>
        </w:rPr>
        <w:t>3</w:t>
      </w:r>
      <w:r>
        <w:rPr>
          <w:rFonts w:ascii="黑体" w:hAnsi="黑体"/>
        </w:rPr>
        <w:t xml:space="preserve">.1 </w:t>
      </w:r>
      <w:r>
        <w:rPr>
          <w:rFonts w:ascii="黑体" w:hAnsi="黑体" w:hint="eastAsia"/>
        </w:rPr>
        <w:t xml:space="preserve"> </w:t>
      </w:r>
      <w:bookmarkEnd w:id="33"/>
      <w:r w:rsidR="00C7266A" w:rsidRPr="00C7266A">
        <w:rPr>
          <w:rFonts w:ascii="黑体" w:hAnsi="黑体"/>
        </w:rPr>
        <w:t>三菌株 QS 体系的数学表述</w:t>
      </w:r>
    </w:p>
    <w:p w14:paraId="38F98A7A" w14:textId="6C1E08E1" w:rsidR="00FE5D8F" w:rsidRDefault="00C8068A">
      <w:pPr>
        <w:widowControl/>
        <w:spacing w:beforeLines="0" w:line="400" w:lineRule="exact"/>
        <w:ind w:firstLine="480"/>
      </w:pPr>
      <w:r w:rsidRPr="00C8068A">
        <w:t>当群落由两株扩展为三株时，营养竞争由平面结构升为三路耦合，信号与公共产物的合成及交叉调控亦呈更高维组合，稀释率与进口底物对共存与占优格局的分岔作用更为敏感。工程与生态语境中，</w:t>
      </w:r>
      <w:proofErr w:type="gramStart"/>
      <w:r w:rsidRPr="00C8068A">
        <w:t>三菌共培养</w:t>
      </w:r>
      <w:proofErr w:type="gramEnd"/>
      <w:r w:rsidRPr="00C8068A">
        <w:t>常用于功能拆分或代谢分工，</w:t>
      </w:r>
      <w:proofErr w:type="gramStart"/>
      <w:r w:rsidRPr="00C8068A">
        <w:t>其谁产信号</w:t>
      </w:r>
      <w:proofErr w:type="gramEnd"/>
      <w:r w:rsidRPr="00C8068A">
        <w:t>、谁承担公共物成本的异质性需在模型中显式区分，而不能简单</w:t>
      </w:r>
      <w:proofErr w:type="gramStart"/>
      <w:r w:rsidRPr="00C8068A">
        <w:t>沿用双菌结论</w:t>
      </w:r>
      <w:proofErr w:type="gramEnd"/>
      <w:r w:rsidRPr="00C8068A">
        <w:t>外推</w:t>
      </w:r>
      <w:r>
        <w:rPr>
          <w:rFonts w:hint="eastAsia"/>
        </w:rPr>
        <w:t>。</w:t>
      </w:r>
    </w:p>
    <w:p w14:paraId="24DE933C" w14:textId="5EC022B5" w:rsidR="000B57AE" w:rsidRDefault="000B57AE" w:rsidP="000B57AE">
      <w:pPr>
        <w:pStyle w:val="3"/>
        <w:numPr>
          <w:ilvl w:val="0"/>
          <w:numId w:val="0"/>
        </w:numPr>
        <w:spacing w:before="240" w:after="240"/>
        <w:rPr>
          <w:rFonts w:ascii="黑体" w:hAnsi="黑体" w:hint="eastAsia"/>
        </w:rPr>
      </w:pPr>
      <w:r>
        <w:rPr>
          <w:rFonts w:ascii="黑体" w:hAnsi="黑体" w:hint="eastAsia"/>
        </w:rPr>
        <w:t>3.1</w:t>
      </w:r>
      <w:r>
        <w:rPr>
          <w:rFonts w:ascii="黑体" w:hAnsi="黑体"/>
        </w:rPr>
        <w:t>.</w:t>
      </w:r>
      <w:r>
        <w:rPr>
          <w:rFonts w:ascii="黑体" w:hAnsi="黑体" w:hint="eastAsia"/>
        </w:rPr>
        <w:t>1</w:t>
      </w:r>
      <w:r>
        <w:rPr>
          <w:rFonts w:ascii="黑体" w:hAnsi="黑体"/>
        </w:rPr>
        <w:t xml:space="preserve"> </w:t>
      </w:r>
      <w:r>
        <w:rPr>
          <w:rFonts w:ascii="黑体" w:hAnsi="黑体" w:hint="eastAsia"/>
        </w:rPr>
        <w:t xml:space="preserve"> </w:t>
      </w:r>
      <w:r w:rsidR="00C7266A" w:rsidRPr="00C7266A">
        <w:rPr>
          <w:rFonts w:ascii="黑体" w:hAnsi="黑体"/>
        </w:rPr>
        <w:t>状态、恒化器与营养—生长</w:t>
      </w:r>
    </w:p>
    <w:p w14:paraId="483B1168" w14:textId="5C90D6EE" w:rsidR="00C7266A" w:rsidRPr="00C7266A" w:rsidRDefault="00C7266A" w:rsidP="00C7266A">
      <w:pPr>
        <w:widowControl/>
        <w:spacing w:beforeLines="0" w:line="400" w:lineRule="exact"/>
        <w:ind w:firstLine="480"/>
      </w:pPr>
      <w:r w:rsidRPr="00C7266A">
        <w:t>考虑三株</w:t>
      </w:r>
      <w:proofErr w:type="gramStart"/>
      <w:r w:rsidRPr="00C7266A">
        <w:t>菌</w:t>
      </w:r>
      <w:proofErr w:type="gramEnd"/>
      <w:r w:rsidRPr="00C7266A">
        <w:t>共培养于连续搅拌的恒化器（</w:t>
      </w:r>
      <w:r w:rsidRPr="00C7266A">
        <w:t>chemostat</w:t>
      </w:r>
      <w:r w:rsidRPr="00C7266A">
        <w:t>）中。设第</w:t>
      </w:r>
      <w:r w:rsidRPr="00C7266A">
        <w:t> </w:t>
      </w:r>
      <m:oMath>
        <m:r>
          <w:rPr>
            <w:rFonts w:ascii="Cambria Math" w:hAnsi="Cambria Math"/>
          </w:rPr>
          <m:t>i</m:t>
        </m:r>
      </m:oMath>
      <w:proofErr w:type="gramStart"/>
      <w:r w:rsidRPr="00C7266A">
        <w:t> </w:t>
      </w:r>
      <w:r w:rsidRPr="00C7266A">
        <w:t>株菌的</w:t>
      </w:r>
      <w:proofErr w:type="gramEnd"/>
      <w:r w:rsidRPr="00C7266A">
        <w:t>（无量纲或已尺度化）生物量浓度为</w:t>
      </w:r>
      <w:r w:rsidRPr="00C7266A">
        <w:t>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(t)</m:t>
        </m:r>
      </m:oMath>
      <w:r w:rsidRPr="00C7266A">
        <w:t>（</w:t>
      </w:r>
      <m:oMath>
        <m:r>
          <w:rPr>
            <w:rFonts w:ascii="Cambria Math" w:hAnsi="Cambria Math"/>
          </w:rPr>
          <m:t>i=1,2,3</m:t>
        </m:r>
      </m:oMath>
      <w:r w:rsidRPr="00C7266A">
        <w:t>），营养底物浓度为</w:t>
      </w:r>
      <w:r w:rsidRPr="00C7266A">
        <w:t> </w:t>
      </w:r>
      <m:oMath>
        <m:r>
          <w:rPr>
            <w:rFonts w:ascii="Cambria Math" w:hAnsi="Cambria Math"/>
          </w:rPr>
          <m:t>S(t)</m:t>
        </m:r>
      </m:oMath>
      <w:r w:rsidRPr="00C7266A">
        <w:t>。各株可分泌一种可被识别的自诱导物（酰基高丝氨酸内酯类物质，下文统称信号分子），其胞外浓度记为</w:t>
      </w:r>
      <w:r w:rsidRPr="00C7266A">
        <w: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oMath>
      <w:r w:rsidRPr="00C7266A">
        <w:t>；与群体感应（</w:t>
      </w:r>
      <w:r w:rsidRPr="00C7266A">
        <w:t>QS</w:t>
      </w:r>
      <w:r w:rsidRPr="00C7266A">
        <w:t>）调控相联系的胞外群体产物浓度记为</w:t>
      </w:r>
      <w:r w:rsidRPr="00C7266A">
        <w:t>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(t)</m:t>
        </m:r>
      </m:oMath>
      <w:r w:rsidRPr="00C7266A">
        <w:t>。除上述动力学变量外，引入标量</w:t>
      </w:r>
      <w:r w:rsidRPr="00C7266A">
        <w:t> </w:t>
      </w:r>
      <m:oMath>
        <m:r>
          <w:rPr>
            <w:rFonts w:ascii="Cambria Math" w:hAnsi="Cambria Math"/>
          </w:rPr>
          <m:t>R(t)</m:t>
        </m:r>
      </m:oMath>
      <w:r w:rsidRPr="00C7266A">
        <w:t> </w:t>
      </w:r>
      <w:r w:rsidRPr="00C7266A">
        <w:t>用于记录与信号合成、产物合成相关的累积代谢代价或资源消耗（其具体加权形式与实验或文献定标有关，在数值实现中常作为后</w:t>
      </w:r>
      <w:proofErr w:type="gramStart"/>
      <w:r w:rsidRPr="00C7266A">
        <w:t>验指标</w:t>
      </w:r>
      <w:proofErr w:type="gramEnd"/>
      <w:r w:rsidRPr="00C7266A">
        <w:t>对轨迹积分得到）。</w:t>
      </w:r>
    </w:p>
    <w:p w14:paraId="1D17943B" w14:textId="2AE82BA4" w:rsidR="00C7266A" w:rsidRPr="00C7266A" w:rsidRDefault="00C7266A" w:rsidP="00C7266A">
      <w:pPr>
        <w:widowControl/>
        <w:spacing w:beforeLines="0" w:line="400" w:lineRule="exact"/>
        <w:ind w:firstLine="482"/>
      </w:pPr>
      <w:r w:rsidRPr="00C7266A">
        <w:rPr>
          <w:b/>
          <w:bCs/>
        </w:rPr>
        <w:t>稀释与守恒</w:t>
      </w:r>
      <w:r w:rsidR="00435682">
        <w:rPr>
          <w:rFonts w:hint="eastAsia"/>
          <w:b/>
          <w:bCs/>
        </w:rPr>
        <w:t>：</w:t>
      </w:r>
      <w:r w:rsidRPr="00C7266A">
        <w:t>恒化器以稀释率</w:t>
      </w:r>
      <w:r w:rsidRPr="00C7266A">
        <w:t> </w:t>
      </w:r>
      <m:oMath>
        <m:r>
          <w:rPr>
            <w:rFonts w:ascii="Cambria Math" w:hAnsi="Cambria Math"/>
          </w:rPr>
          <m:t>D&gt;0</m:t>
        </m:r>
      </m:oMath>
      <w:r w:rsidRPr="00C7266A">
        <w:t> </w:t>
      </w:r>
      <w:r w:rsidRPr="00C7266A">
        <w:t>连续进出培养液。对任一溶解组分</w:t>
      </w:r>
      <w:r w:rsidRPr="00C7266A">
        <w:t> </w:t>
      </w:r>
      <m:oMath>
        <m:r>
          <w:rPr>
            <w:rFonts w:ascii="Cambria Math" w:hAnsi="Cambria Math"/>
          </w:rPr>
          <m:t>X∈{S,</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w:r w:rsidRPr="00C7266A">
        <w:t>，均存在形如</w:t>
      </w:r>
      <w:r w:rsidRPr="00C7266A">
        <w:t> </w:t>
      </w:r>
      <m:oMath>
        <m:r>
          <w:rPr>
            <w:rFonts w:ascii="Cambria Math" w:hAnsi="Cambria Math"/>
          </w:rPr>
          <m:t>-D</m:t>
        </m:r>
        <m:r>
          <m:rPr>
            <m:nor/>
          </m:rPr>
          <m:t> </m:t>
        </m:r>
        <m:r>
          <w:rPr>
            <w:rFonts w:ascii="Cambria Math" w:hAnsi="Cambria Math"/>
          </w:rPr>
          <m:t>X</m:t>
        </m:r>
      </m:oMath>
      <w:r w:rsidRPr="00C7266A">
        <w:t> </w:t>
      </w:r>
      <w:r w:rsidRPr="00C7266A">
        <w:t>的稀释项；对菌体</w:t>
      </w:r>
      <w:r w:rsidRPr="00C7266A">
        <w:t>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C7266A">
        <w:t>，同样存在</w:t>
      </w:r>
      <w:r w:rsidRPr="00C7266A">
        <w:t> </w:t>
      </w:r>
      <m:oMath>
        <m:r>
          <w:rPr>
            <w:rFonts w:ascii="Cambria Math" w:hAnsi="Cambria Math"/>
          </w:rPr>
          <m:t>-D</m:t>
        </m:r>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oMath>
      <w:r w:rsidRPr="00C7266A">
        <w:t>。营养以恒定上界浓度</w:t>
      </w:r>
      <w:r w:rsidRPr="00C7266A">
        <w:t>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C7266A">
        <w:t> </w:t>
      </w:r>
      <w:r w:rsidRPr="00C7266A">
        <w:t>进入体系，故底物方程含供给项</w:t>
      </w:r>
      <w:r w:rsidRPr="00C7266A">
        <w:t> </w:t>
      </w:r>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oMath>
      <w:r w:rsidRPr="00C7266A">
        <w:t>。</w:t>
      </w:r>
    </w:p>
    <w:p w14:paraId="2C9E5FEB" w14:textId="7C1B34F4" w:rsidR="00C7266A" w:rsidRPr="00C7266A" w:rsidRDefault="00C7266A" w:rsidP="00C7266A">
      <w:pPr>
        <w:widowControl/>
        <w:spacing w:beforeLines="0" w:line="400" w:lineRule="exact"/>
        <w:ind w:firstLine="482"/>
      </w:pPr>
      <w:r w:rsidRPr="00C7266A">
        <w:rPr>
          <w:b/>
          <w:bCs/>
        </w:rPr>
        <w:t>营养限制下的比生长率</w:t>
      </w:r>
      <w:r w:rsidR="00435682">
        <w:rPr>
          <w:rFonts w:hint="eastAsia"/>
          <w:b/>
          <w:bCs/>
        </w:rPr>
        <w:t>：</w:t>
      </w:r>
      <w:r w:rsidRPr="00C7266A">
        <w:t> </w:t>
      </w:r>
      <w:r w:rsidRPr="00C7266A">
        <w:t>假设三株</w:t>
      </w:r>
      <w:proofErr w:type="gramStart"/>
      <w:r w:rsidRPr="00C7266A">
        <w:t>菌</w:t>
      </w:r>
      <w:proofErr w:type="gramEnd"/>
      <w:r w:rsidRPr="00C7266A">
        <w:t>共享同一底物</w:t>
      </w:r>
      <w:r w:rsidRPr="00C7266A">
        <w:t> </w:t>
      </w:r>
      <m:oMath>
        <m:r>
          <w:rPr>
            <w:rFonts w:ascii="Cambria Math" w:hAnsi="Cambria Math"/>
          </w:rPr>
          <m:t>S</m:t>
        </m:r>
      </m:oMath>
      <w:r w:rsidRPr="00C7266A">
        <w:t>，且其比生长率可用</w:t>
      </w:r>
      <w:r w:rsidRPr="00C7266A">
        <w:t xml:space="preserve"> Monod </w:t>
      </w:r>
      <w:r w:rsidRPr="00C7266A">
        <w:t>形式描述：</w:t>
      </w:r>
    </w:p>
    <w:p w14:paraId="52D294F5" w14:textId="4E64AC30" w:rsidR="00C7266A" w:rsidRPr="00C7266A" w:rsidRDefault="00000000" w:rsidP="00435682">
      <w:pPr>
        <w:widowControl/>
        <w:spacing w:beforeLines="0" w:line="240" w:lineRule="auto"/>
        <w:ind w:firstLine="480"/>
        <w:jc w:val="right"/>
      </w:pPr>
      <m:oMath>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max</m:t>
            </m:r>
            <m:r>
              <w:rPr>
                <w:rFonts w:ascii="Cambria Math" w:hAnsi="Cambria Math"/>
              </w:rPr>
              <m:t>⁡</m:t>
            </m:r>
          </m:sub>
        </m:sSub>
        <m:r>
          <m:rPr>
            <m:nor/>
          </m:rPr>
          <m:t> </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+S</m:t>
            </m:r>
          </m:den>
        </m:f>
        <m:r>
          <w:rPr>
            <w:rFonts w:ascii="Cambria Math" w:hAnsi="Cambria Math"/>
          </w:rPr>
          <m:t>,i=1,2,3</m:t>
        </m:r>
      </m:oMath>
      <w:r w:rsidR="00435682">
        <w:rPr>
          <w:rFonts w:hint="eastAsia"/>
        </w:rPr>
        <w:t xml:space="preserve">               </w:t>
      </w:r>
      <w:r w:rsidR="00435682">
        <w:rPr>
          <w:rFonts w:hint="eastAsia"/>
        </w:rPr>
        <w:t>（</w:t>
      </w:r>
      <w:r w:rsidR="00A975AE">
        <w:rPr>
          <w:rFonts w:asciiTheme="minorEastAsia" w:eastAsiaTheme="minorEastAsia" w:hAnsiTheme="minorEastAsia" w:hint="eastAsia"/>
        </w:rPr>
        <w:t>3-1</w:t>
      </w:r>
      <w:r w:rsidR="00435682">
        <w:rPr>
          <w:rFonts w:hint="eastAsia"/>
        </w:rPr>
        <w:t>）</w:t>
      </w:r>
    </w:p>
    <w:p w14:paraId="73A96BFE" w14:textId="211122D5" w:rsidR="00C7266A" w:rsidRPr="00C7266A" w:rsidRDefault="00C7266A" w:rsidP="00C7266A">
      <w:pPr>
        <w:widowControl/>
        <w:spacing w:beforeLines="0" w:line="400" w:lineRule="exact"/>
        <w:ind w:firstLine="480"/>
      </w:pPr>
      <w:r w:rsidRPr="00C7266A">
        <w:t>其中</w:t>
      </w:r>
      <w:r w:rsidRPr="00C7266A">
        <w:t>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max</m:t>
            </m:r>
            <m:r>
              <w:rPr>
                <w:rFonts w:ascii="Cambria Math" w:hAnsi="Cambria Math"/>
              </w:rPr>
              <m:t>⁡</m:t>
            </m:r>
          </m:sub>
        </m:sSub>
        <m:r>
          <w:rPr>
            <w:rFonts w:ascii="Cambria Math" w:hAnsi="Cambria Math"/>
          </w:rPr>
          <m:t>&gt;0</m:t>
        </m:r>
      </m:oMath>
      <w:r w:rsidRPr="00C7266A">
        <w:t> </w:t>
      </w:r>
      <w:r w:rsidRPr="00C7266A">
        <w:t>为最大比生长率参数，</w:t>
      </w:r>
      <m:oMath>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&gt;0</m:t>
        </m:r>
      </m:oMath>
      <w:r w:rsidRPr="00C7266A">
        <w:t> </w:t>
      </w:r>
      <w:r w:rsidRPr="00C7266A">
        <w:t>为半饱和常数。</w:t>
      </w:r>
      <w:proofErr w:type="gramStart"/>
      <w:r w:rsidRPr="00C7266A">
        <w:t>该形式</w:t>
      </w:r>
      <w:proofErr w:type="gramEnd"/>
      <w:r w:rsidRPr="00C7266A">
        <w:t>刻画了低营养时生长近似与</w:t>
      </w:r>
      <w:r w:rsidRPr="00C7266A">
        <w:t> </w:t>
      </w:r>
      <m:oMath>
        <m:r>
          <w:rPr>
            <w:rFonts w:ascii="Cambria Math" w:hAnsi="Cambria Math"/>
          </w:rPr>
          <m:t>S</m:t>
        </m:r>
      </m:oMath>
      <w:r w:rsidRPr="00C7266A">
        <w:t> </w:t>
      </w:r>
      <w:r w:rsidRPr="00C7266A">
        <w:t>成正比、高营养时趋于饱和的特性，与第二</w:t>
      </w:r>
      <w:proofErr w:type="gramStart"/>
      <w:r w:rsidRPr="00C7266A">
        <w:t>章双菌模型</w:t>
      </w:r>
      <w:proofErr w:type="gramEnd"/>
      <w:r w:rsidRPr="00C7266A">
        <w:t>中的营养限制表述相一致，只是把竞争维</w:t>
      </w:r>
      <w:proofErr w:type="gramStart"/>
      <w:r w:rsidRPr="00C7266A">
        <w:t>度推广</w:t>
      </w:r>
      <w:proofErr w:type="gramEnd"/>
      <w:r w:rsidRPr="00C7266A">
        <w:t>到三株。</w:t>
      </w:r>
    </w:p>
    <w:p w14:paraId="45A0EC2E" w14:textId="2F180E25" w:rsidR="00C7266A" w:rsidRPr="00C7266A" w:rsidRDefault="00C7266A" w:rsidP="00C7266A">
      <w:pPr>
        <w:widowControl/>
        <w:spacing w:beforeLines="0" w:line="400" w:lineRule="exact"/>
        <w:ind w:firstLine="482"/>
      </w:pPr>
      <w:r w:rsidRPr="00C7266A">
        <w:rPr>
          <w:b/>
          <w:bCs/>
        </w:rPr>
        <w:t>底物消耗</w:t>
      </w:r>
      <w:r w:rsidR="00435682">
        <w:rPr>
          <w:rFonts w:hint="eastAsia"/>
          <w:b/>
          <w:bCs/>
        </w:rPr>
        <w:t>：</w:t>
      </w:r>
      <w:r w:rsidRPr="00C7266A">
        <w:t> </w:t>
      </w:r>
      <w:r w:rsidRPr="00C7266A">
        <w:t>设第</w:t>
      </w:r>
      <w:r w:rsidRPr="00C7266A">
        <w:t> </w:t>
      </w:r>
      <m:oMath>
        <m:r>
          <w:rPr>
            <w:rFonts w:ascii="Cambria Math" w:hAnsi="Cambria Math"/>
          </w:rPr>
          <m:t>i</m:t>
        </m:r>
      </m:oMath>
      <w:proofErr w:type="gramStart"/>
      <w:r w:rsidRPr="00C7266A">
        <w:t> </w:t>
      </w:r>
      <w:r w:rsidRPr="00C7266A">
        <w:t>株菌对</w:t>
      </w:r>
      <w:proofErr w:type="gramEnd"/>
      <w:r w:rsidRPr="00C7266A">
        <w:t>底物的产率系数（</w:t>
      </w:r>
      <w:r w:rsidRPr="00C7266A">
        <w:t>yield</w:t>
      </w:r>
      <w:r w:rsidRPr="00C7266A">
        <w:t>）的倒数或等价的生长对底物的消耗权重为</w:t>
      </w:r>
      <w:r w:rsidRPr="00C7266A">
        <w:t> </w:t>
      </w:r>
      <m:oMath>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&gt;0</m:t>
        </m:r>
      </m:oMath>
      <w:r w:rsidRPr="00C7266A">
        <w:t>。在恒化器框架下，底物动力学可写为</w:t>
      </w:r>
    </w:p>
    <w:p w14:paraId="499172C2" w14:textId="55883D95" w:rsidR="00C7266A" w:rsidRPr="00C7266A" w:rsidRDefault="00000000" w:rsidP="00435682">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w:rPr>
                <w:rFonts w:ascii="Cambria Math" w:hAnsi="Cambria Math"/>
              </w:rPr>
              <m:t>S</m:t>
            </m:r>
          </m:num>
          <m:den>
            <m:r>
              <m:rPr>
                <m:sty m:val="p"/>
              </m:rPr>
              <w:rPr>
                <w:rFonts w:ascii="Cambria Math" w:hAnsi="Cambria Math"/>
              </w:rPr>
              <m:t>d</m:t>
            </m:r>
            <m:r>
              <w:rPr>
                <w:rFonts w:ascii="Cambria Math" w:hAnsi="Cambria Math"/>
              </w:rPr>
              <m:t>t</m:t>
            </m:r>
          </m:den>
        </m:f>
        <m:r>
          <w:rPr>
            <w:rFonts w:ascii="Cambria Math" w:hAnsi="Cambria Math"/>
          </w:rPr>
          <m:t>=D</m:t>
        </m:r>
        <m:r>
          <m:rPr>
            <m:nor/>
          </m:rPr>
          <m:t> </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r>
          <m:rPr>
            <m:nor/>
          </m:rPr>
          <m:t>  </m:t>
        </m:r>
        <m:r>
          <w:rPr>
            <w:rFonts w:ascii="Cambria Math" w:hAnsi="Cambria Math"/>
          </w:rPr>
          <m:t>-</m:t>
        </m:r>
        <m:r>
          <m:rPr>
            <m:nor/>
          </m:rPr>
          <m:t>  </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(S)</m:t>
                </m:r>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γ</m:t>
                    </m:r>
                  </m:e>
                  <m:sub>
                    <m:r>
                      <w:rPr>
                        <w:rFonts w:ascii="Cambria Math" w:hAnsi="Cambria Math"/>
                      </w:rPr>
                      <m:t>i</m:t>
                    </m:r>
                  </m:sub>
                </m:sSub>
              </m:den>
            </m:f>
          </m:e>
        </m:nary>
      </m:oMath>
      <w:r w:rsidR="00435682">
        <w:rPr>
          <w:rFonts w:hint="eastAsia"/>
        </w:rPr>
        <w:t xml:space="preserve">              </w:t>
      </w:r>
      <w:r w:rsidR="00435682">
        <w:rPr>
          <w:rFonts w:hint="eastAsia"/>
        </w:rPr>
        <w:t>（</w:t>
      </w:r>
      <w:r w:rsidR="00A975AE">
        <w:rPr>
          <w:rFonts w:asciiTheme="minorEastAsia" w:eastAsiaTheme="minorEastAsia" w:hAnsiTheme="minorEastAsia" w:hint="eastAsia"/>
        </w:rPr>
        <w:t>3-2</w:t>
      </w:r>
      <w:r w:rsidR="00435682">
        <w:rPr>
          <w:rFonts w:hint="eastAsia"/>
        </w:rPr>
        <w:t>）</w:t>
      </w:r>
    </w:p>
    <w:p w14:paraId="6BEC5258" w14:textId="77777777" w:rsidR="00C7266A" w:rsidRPr="00C7266A" w:rsidRDefault="00C7266A" w:rsidP="00C7266A">
      <w:pPr>
        <w:widowControl/>
        <w:spacing w:beforeLines="0" w:line="400" w:lineRule="exact"/>
        <w:ind w:firstLine="480"/>
      </w:pPr>
      <w:r w:rsidRPr="00C7266A">
        <w:t>右端第一项为流入与稀释的净效应，第二项表示三株生长共同消耗底物。</w:t>
      </w:r>
    </w:p>
    <w:p w14:paraId="641FD9F3" w14:textId="30198D1C" w:rsidR="00C7266A" w:rsidRPr="00C7266A" w:rsidRDefault="00C7266A" w:rsidP="00C7266A">
      <w:pPr>
        <w:widowControl/>
        <w:spacing w:beforeLines="0" w:line="400" w:lineRule="exact"/>
        <w:ind w:firstLine="482"/>
      </w:pPr>
      <w:r w:rsidRPr="00C7266A">
        <w:rPr>
          <w:b/>
          <w:bCs/>
        </w:rPr>
        <w:lastRenderedPageBreak/>
        <w:t>信号分子的合成、稀释与降解</w:t>
      </w:r>
      <w:r w:rsidR="00435682">
        <w:rPr>
          <w:rFonts w:hint="eastAsia"/>
          <w:b/>
          <w:bCs/>
        </w:rPr>
        <w:t>：</w:t>
      </w:r>
      <w:r w:rsidRPr="00C7266A">
        <w:t>设第</w:t>
      </w:r>
      <w:r w:rsidRPr="00C7266A">
        <w:t> </w:t>
      </w:r>
      <m:oMath>
        <m:r>
          <w:rPr>
            <w:rFonts w:ascii="Cambria Math" w:hAnsi="Cambria Math"/>
          </w:rPr>
          <m:t>j</m:t>
        </m:r>
      </m:oMath>
      <w:r w:rsidRPr="00C7266A">
        <w:t> </w:t>
      </w:r>
      <w:proofErr w:type="gramStart"/>
      <w:r w:rsidRPr="00C7266A">
        <w:t>株菌以</w:t>
      </w:r>
      <w:proofErr w:type="gramEnd"/>
      <w:r w:rsidRPr="00C7266A">
        <w:t>（线性）比速率</w:t>
      </w:r>
      <w:r w:rsidRPr="00C7266A">
        <w:t> </w:t>
      </w:r>
      <m:oMath>
        <m:sSub>
          <m:sSubPr>
            <m:ctrlPr>
              <w:rPr>
                <w:rFonts w:ascii="Cambria Math" w:hAnsi="Cambria Math"/>
              </w:rPr>
            </m:ctrlPr>
          </m:sSubPr>
          <m:e>
            <m:r>
              <w:rPr>
                <w:rFonts w:ascii="Cambria Math" w:hAnsi="Cambria Math"/>
              </w:rPr>
              <m:t>α</m:t>
            </m:r>
          </m:e>
          <m:sub>
            <m:r>
              <w:rPr>
                <w:rFonts w:ascii="Cambria Math" w:hAnsi="Cambria Math"/>
              </w:rPr>
              <m:t>ji</m:t>
            </m:r>
          </m:sub>
        </m:sSub>
        <m:r>
          <w:rPr>
            <w:rFonts w:ascii="Cambria Math" w:hAnsi="Cambria Math"/>
          </w:rPr>
          <m:t>≥0</m:t>
        </m:r>
      </m:oMath>
      <w:r w:rsidRPr="00C7266A">
        <w:t> </w:t>
      </w:r>
      <w:r w:rsidRPr="00C7266A">
        <w:t>贡献于第</w:t>
      </w:r>
      <w:r w:rsidRPr="00C7266A">
        <w:t> </w:t>
      </w:r>
      <m:oMath>
        <m:r>
          <w:rPr>
            <w:rFonts w:ascii="Cambria Math" w:hAnsi="Cambria Math"/>
          </w:rPr>
          <m:t>i</m:t>
        </m:r>
      </m:oMath>
      <w:r w:rsidRPr="00C7266A">
        <w:t> </w:t>
      </w:r>
      <w:r w:rsidRPr="00C7266A">
        <w:t>类信号分子的产生，则第</w:t>
      </w:r>
      <w:r w:rsidRPr="00C7266A">
        <w:t> </w:t>
      </w:r>
      <m:oMath>
        <m:r>
          <w:rPr>
            <w:rFonts w:ascii="Cambria Math" w:hAnsi="Cambria Math"/>
          </w:rPr>
          <m:t>i</m:t>
        </m:r>
      </m:oMath>
      <w:r w:rsidRPr="00C7266A">
        <w:t> </w:t>
      </w:r>
      <w:r w:rsidRPr="00C7266A">
        <w:t>类信号的总合成通量可写为</w:t>
      </w:r>
    </w:p>
    <w:p w14:paraId="34F93358" w14:textId="65E15367" w:rsidR="00C7266A" w:rsidRPr="00C7266A" w:rsidRDefault="00000000" w:rsidP="00435682">
      <w:pPr>
        <w:widowControl/>
        <w:spacing w:beforeLines="0" w:line="240" w:lineRule="auto"/>
        <w:ind w:firstLine="480"/>
        <w:jc w:val="right"/>
      </w:pP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sSub>
              <m:sSubPr>
                <m:ctrlPr>
                  <w:rPr>
                    <w:rFonts w:ascii="Cambria Math" w:hAnsi="Cambria Math"/>
                  </w:rPr>
                </m:ctrlPr>
              </m:sSubPr>
              <m:e>
                <m:r>
                  <w:rPr>
                    <w:rFonts w:ascii="Cambria Math" w:hAnsi="Cambria Math"/>
                  </w:rPr>
                  <m:t>α</m:t>
                </m:r>
              </m:e>
              <m:sub>
                <m:r>
                  <w:rPr>
                    <w:rFonts w:ascii="Cambria Math" w:hAnsi="Cambria Math"/>
                  </w:rPr>
                  <m:t>ji</m:t>
                </m:r>
              </m:sub>
            </m:sSub>
          </m:e>
        </m:nary>
        <m:r>
          <m:rPr>
            <m:nor/>
          </m:rPr>
          <m:t> </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(t),i=1,2,3</m:t>
        </m:r>
      </m:oMath>
      <w:r w:rsidR="00435682">
        <w:rPr>
          <w:rFonts w:hint="eastAsia"/>
        </w:rPr>
        <w:t xml:space="preserve">             </w:t>
      </w:r>
      <w:r w:rsidR="00435682">
        <w:rPr>
          <w:rFonts w:hint="eastAsia"/>
        </w:rPr>
        <w:t>（</w:t>
      </w:r>
      <w:r w:rsidR="00A975AE">
        <w:rPr>
          <w:rFonts w:asciiTheme="minorEastAsia" w:eastAsiaTheme="minorEastAsia" w:hAnsiTheme="minorEastAsia" w:hint="eastAsia"/>
        </w:rPr>
        <w:t>3-3</w:t>
      </w:r>
      <w:r w:rsidR="00435682">
        <w:rPr>
          <w:rFonts w:hint="eastAsia"/>
        </w:rPr>
        <w:t>）</w:t>
      </w:r>
    </w:p>
    <w:p w14:paraId="5733784E" w14:textId="48ACA30A" w:rsidR="00C7266A" w:rsidRPr="00C7266A" w:rsidRDefault="00C7266A" w:rsidP="00C7266A">
      <w:pPr>
        <w:widowControl/>
        <w:spacing w:beforeLines="0" w:line="400" w:lineRule="exact"/>
        <w:ind w:firstLine="480"/>
      </w:pPr>
      <w:r w:rsidRPr="00C7266A">
        <w:t>同时允许存在外源或渗漏导致的常值</w:t>
      </w:r>
      <w:r w:rsidRPr="00C7266A">
        <w:t>/</w:t>
      </w:r>
      <w:r w:rsidRPr="00C7266A">
        <w:t>时变通量</w:t>
      </w:r>
      <w:r w:rsidRPr="00C7266A">
        <w:t> </w:t>
      </w:r>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(t)</m:t>
        </m:r>
      </m:oMath>
      <w:r w:rsidRPr="00C7266A">
        <w:t>（在闭合模型中可取</w:t>
      </w:r>
      <w:r w:rsidRPr="00C7266A">
        <w:t> </w:t>
      </w:r>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≡0</m:t>
        </m:r>
      </m:oMath>
      <w:r w:rsidRPr="00C7266A">
        <w:t>）。信号分子除被培养液稀释外，还可被菌群总量相关的非特异性过程清除（例如吸附、酶解或与其他组分反应），用系数</w:t>
      </w:r>
      <w:r w:rsidRPr="00C7266A">
        <w:t> </w:t>
      </w:r>
      <m:oMath>
        <m:r>
          <w:rPr>
            <w:rFonts w:ascii="Cambria Math" w:hAnsi="Cambria Math"/>
          </w:rPr>
          <m:t>δ≥0</m:t>
        </m:r>
      </m:oMath>
      <w:r w:rsidRPr="00C7266A">
        <w:t> </w:t>
      </w:r>
      <w:r w:rsidRPr="00C7266A">
        <w:t>与</w:t>
      </w:r>
      <w:proofErr w:type="gramStart"/>
      <w:r w:rsidRPr="00C7266A">
        <w:t>总菌量</w:t>
      </w:r>
      <w:proofErr w:type="gramEnd"/>
    </w:p>
    <w:p w14:paraId="6C9B3129" w14:textId="4633FFB7" w:rsidR="00C7266A" w:rsidRPr="00C7266A" w:rsidRDefault="00000000" w:rsidP="00435682">
      <w:pPr>
        <w:widowControl/>
        <w:spacing w:beforeLines="0" w:line="400" w:lineRule="exact"/>
        <w:ind w:firstLine="480"/>
        <w:jc w:val="right"/>
      </w:pPr>
      <m:oMath>
        <m:sSub>
          <m:sSubPr>
            <m:ctrlPr>
              <w:rPr>
                <w:rFonts w:ascii="Cambria Math" w:hAnsi="Cambria Math"/>
              </w:rPr>
            </m:ctrlPr>
          </m:sSubPr>
          <m:e>
            <m:r>
              <w:rPr>
                <w:rFonts w:ascii="Cambria Math" w:hAnsi="Cambria Math"/>
              </w:rPr>
              <m:t>N</m:t>
            </m:r>
          </m:e>
          <m:sub>
            <m:r>
              <m:rPr>
                <m:sty m:val="p"/>
              </m:rPr>
              <w:rPr>
                <w:rFonts w:ascii="Cambria Math" w:hAnsi="Cambria Math"/>
              </w:rPr>
              <m:t>tot</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(t)</m:t>
        </m:r>
      </m:oMath>
      <w:r w:rsidR="00435682">
        <w:rPr>
          <w:rFonts w:hint="eastAsia"/>
        </w:rPr>
        <w:t xml:space="preserve">             </w:t>
      </w:r>
      <w:r w:rsidR="00435682">
        <w:rPr>
          <w:rFonts w:hint="eastAsia"/>
        </w:rPr>
        <w:t>（</w:t>
      </w:r>
      <w:r w:rsidR="00A975AE">
        <w:rPr>
          <w:rFonts w:asciiTheme="minorEastAsia" w:eastAsiaTheme="minorEastAsia" w:hAnsiTheme="minorEastAsia" w:hint="eastAsia"/>
        </w:rPr>
        <w:t>3-4</w:t>
      </w:r>
      <w:r w:rsidR="00435682">
        <w:rPr>
          <w:rFonts w:hint="eastAsia"/>
        </w:rPr>
        <w:t>）</w:t>
      </w:r>
    </w:p>
    <w:p w14:paraId="18B9D028" w14:textId="77777777" w:rsidR="00C7266A" w:rsidRPr="00C7266A" w:rsidRDefault="00C7266A" w:rsidP="00C7266A">
      <w:pPr>
        <w:widowControl/>
        <w:spacing w:beforeLines="0" w:line="400" w:lineRule="exact"/>
        <w:ind w:firstLine="480"/>
      </w:pPr>
      <w:r w:rsidRPr="00C7266A">
        <w:t>表示，则</w:t>
      </w:r>
    </w:p>
    <w:p w14:paraId="2B73557D" w14:textId="38ACAAF4" w:rsidR="00C7266A" w:rsidRPr="00C7266A" w:rsidRDefault="00000000" w:rsidP="00435682">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-D</m:t>
        </m:r>
        <m:r>
          <m:rPr>
            <m:nor/>
          </m:rPr>
          <m:t>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-δ</m:t>
        </m:r>
        <m:r>
          <m:rPr>
            <m:nor/>
          </m:rPr>
          <m:t> </m:t>
        </m:r>
        <m:sSub>
          <m:sSubPr>
            <m:ctrlPr>
              <w:rPr>
                <w:rFonts w:ascii="Cambria Math" w:hAnsi="Cambria Math"/>
              </w:rPr>
            </m:ctrlPr>
          </m:sSubPr>
          <m:e>
            <m:r>
              <w:rPr>
                <w:rFonts w:ascii="Cambria Math" w:hAnsi="Cambria Math"/>
              </w:rPr>
              <m:t>N</m:t>
            </m:r>
          </m:e>
          <m:sub>
            <m:r>
              <m:rPr>
                <m:sty m:val="p"/>
              </m:rPr>
              <w:rPr>
                <w:rFonts w:ascii="Cambria Math" w:hAnsi="Cambria Math"/>
              </w:rPr>
              <m:t>tot</m:t>
            </m:r>
          </m:sub>
        </m:sSub>
        <m:r>
          <m:rPr>
            <m:nor/>
          </m:rPr>
          <m:t>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,i=1,2,3</m:t>
        </m:r>
      </m:oMath>
      <w:r w:rsidR="00435682">
        <w:rPr>
          <w:rFonts w:hint="eastAsia"/>
        </w:rPr>
        <w:t xml:space="preserve">          </w:t>
      </w:r>
      <w:r w:rsidR="00435682">
        <w:rPr>
          <w:rFonts w:hint="eastAsia"/>
        </w:rPr>
        <w:t>（</w:t>
      </w:r>
      <w:r w:rsidR="00A975AE">
        <w:rPr>
          <w:rFonts w:asciiTheme="minorEastAsia" w:eastAsiaTheme="minorEastAsia" w:hAnsiTheme="minorEastAsia" w:hint="eastAsia"/>
        </w:rPr>
        <w:t>3-5</w:t>
      </w:r>
      <w:r w:rsidR="00435682">
        <w:rPr>
          <w:rFonts w:hint="eastAsia"/>
        </w:rPr>
        <w:t>）</w:t>
      </w:r>
    </w:p>
    <w:p w14:paraId="02A376C7" w14:textId="3D5F7A3A" w:rsidR="00C7266A" w:rsidRPr="00C7266A" w:rsidRDefault="00C7266A" w:rsidP="00C7266A">
      <w:pPr>
        <w:widowControl/>
        <w:spacing w:beforeLines="0" w:line="400" w:lineRule="exact"/>
        <w:ind w:firstLine="482"/>
      </w:pPr>
      <w:r w:rsidRPr="00C7266A">
        <w:rPr>
          <w:b/>
          <w:bCs/>
        </w:rPr>
        <w:t>代谢负担</w:t>
      </w:r>
      <w:r w:rsidR="00435682">
        <w:rPr>
          <w:rFonts w:hint="eastAsia"/>
          <w:b/>
          <w:bCs/>
        </w:rPr>
        <w:t>：</w:t>
      </w:r>
      <w:r w:rsidRPr="00C7266A">
        <w:t>信号合成与（有效）产物合成能力都会降低净生长。设信号相关的单位合成负担系数为</w:t>
      </w:r>
      <w:r w:rsidRPr="00C7266A">
        <w:t> </w:t>
      </w:r>
      <m:oMath>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≥0</m:t>
        </m:r>
      </m:oMath>
      <w:r w:rsidRPr="00C7266A">
        <w:t>，第</w:t>
      </w:r>
      <w:r w:rsidRPr="00C7266A">
        <w:t> </w:t>
      </w:r>
      <m:oMath>
        <m:r>
          <w:rPr>
            <w:rFonts w:ascii="Cambria Math" w:hAnsi="Cambria Math"/>
          </w:rPr>
          <m:t>i</m:t>
        </m:r>
      </m:oMath>
      <w:proofErr w:type="gramStart"/>
      <w:r w:rsidRPr="00C7266A">
        <w:t> </w:t>
      </w:r>
      <w:r w:rsidRPr="00C7266A">
        <w:t>株菌在</w:t>
      </w:r>
      <w:proofErr w:type="gramEnd"/>
      <w:r w:rsidRPr="00C7266A">
        <w:t>产物合成通道上的有效最大合成强度为</w:t>
      </w:r>
      <w:r w:rsidRPr="00C7266A">
        <w:t> </w:t>
      </w:r>
      <m:oMath>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(t)</m:t>
        </m:r>
      </m:oMath>
      <w:r w:rsidRPr="00C7266A">
        <w:t>（其具体形式由</w:t>
      </w:r>
      <w:r w:rsidRPr="00C7266A">
        <w:t xml:space="preserve"> QS </w:t>
      </w:r>
      <w:r w:rsidRPr="00C7266A">
        <w:t>调控网络决定，将在</w:t>
      </w:r>
      <w:r w:rsidRPr="00C7266A">
        <w:t xml:space="preserve"> 3.1.2 </w:t>
      </w:r>
      <w:r w:rsidRPr="00C7266A">
        <w:t>节用</w:t>
      </w:r>
      <w:r w:rsidRPr="00C7266A">
        <w:t xml:space="preserve"> Hill </w:t>
      </w:r>
      <w:r w:rsidRPr="00C7266A">
        <w:t>型因子连乘给出）。则可用下式汇总代谢代价对比生长的扣减：</w:t>
      </w:r>
    </w:p>
    <w:p w14:paraId="54106604" w14:textId="56A26DDD" w:rsidR="00C7266A" w:rsidRPr="00C7266A" w:rsidRDefault="00000000" w:rsidP="00435682">
      <w:pPr>
        <w:widowControl/>
        <w:spacing w:beforeLines="0" w:line="400" w:lineRule="exact"/>
        <w:ind w:firstLine="480"/>
        <w:jc w:val="right"/>
      </w:pP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A</m:t>
            </m:r>
          </m:sub>
        </m:sSub>
        <m:nary>
          <m:naryPr>
            <m:chr m:val="∑"/>
            <m:limLoc m:val="undOvr"/>
            <m:grow m:val="1"/>
            <m:ctrlPr>
              <w:rPr>
                <w:rFonts w:ascii="Cambria Math" w:hAnsi="Cambria Math"/>
              </w:rPr>
            </m:ctrlPr>
          </m:naryPr>
          <m:sub>
            <m:r>
              <m:rPr>
                <m:scr m:val="script"/>
                <m:sty m:val="p"/>
              </m:rPr>
              <w:rPr>
                <w:rFonts w:ascii="Cambria Math" w:hAnsi="Cambria Math"/>
              </w:rPr>
              <m:t>l</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α</m:t>
                </m:r>
              </m:e>
              <m:sub>
                <m:r>
                  <m:rPr>
                    <m:scr m:val="script"/>
                    <m:sty m:val="p"/>
                  </m:rPr>
                  <w:rPr>
                    <w:rFonts w:ascii="Cambria Math" w:hAnsi="Cambria Math"/>
                  </w:rPr>
                  <m:t>l</m:t>
                </m:r>
                <m:r>
                  <w:rPr>
                    <w:rFonts w:ascii="Cambria Math" w:hAnsi="Cambria Math"/>
                  </w:rPr>
                  <m:t>i</m:t>
                </m:r>
              </m:sub>
            </m:sSub>
          </m:e>
        </m:nary>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c</m:t>
            </m:r>
          </m:e>
          <m:sub>
            <m:r>
              <w:rPr>
                <w:rFonts w:ascii="Cambria Math" w:hAnsi="Cambria Math"/>
              </w:rPr>
              <m:t>B,i</m:t>
            </m:r>
          </m:sub>
        </m:sSub>
        <m:r>
          <m:rPr>
            <m:nor/>
          </m:rPr>
          <m:t> </m:t>
        </m:r>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(t)</m:t>
        </m:r>
      </m:oMath>
      <w:r w:rsidR="00435682">
        <w:rPr>
          <w:rFonts w:hint="eastAsia"/>
        </w:rPr>
        <w:t xml:space="preserve">             </w:t>
      </w:r>
      <w:r w:rsidR="00435682">
        <w:rPr>
          <w:rFonts w:hint="eastAsia"/>
        </w:rPr>
        <w:t>（</w:t>
      </w:r>
      <w:r w:rsidR="00A975AE">
        <w:rPr>
          <w:rFonts w:asciiTheme="minorEastAsia" w:eastAsiaTheme="minorEastAsia" w:hAnsiTheme="minorEastAsia" w:hint="eastAsia"/>
        </w:rPr>
        <w:t>3-6</w:t>
      </w:r>
      <w:r w:rsidR="00435682">
        <w:rPr>
          <w:rFonts w:hint="eastAsia"/>
        </w:rPr>
        <w:t>）</w:t>
      </w:r>
    </w:p>
    <w:p w14:paraId="14268A5D" w14:textId="2F12769C" w:rsidR="00C7266A" w:rsidRPr="00C7266A" w:rsidRDefault="00C7266A" w:rsidP="00C7266A">
      <w:pPr>
        <w:widowControl/>
        <w:spacing w:beforeLines="0" w:line="400" w:lineRule="exact"/>
        <w:ind w:firstLine="480"/>
      </w:pPr>
      <w:r w:rsidRPr="00C7266A">
        <w:t>其中</w:t>
      </w:r>
      <w:r w:rsidRPr="00C7266A">
        <w:t> </w:t>
      </w:r>
      <m:oMath>
        <m:sSub>
          <m:sSubPr>
            <m:ctrlPr>
              <w:rPr>
                <w:rFonts w:ascii="Cambria Math" w:hAnsi="Cambria Math"/>
              </w:rPr>
            </m:ctrlPr>
          </m:sSubPr>
          <m:e>
            <m:r>
              <w:rPr>
                <w:rFonts w:ascii="Cambria Math" w:hAnsi="Cambria Math"/>
              </w:rPr>
              <m:t>c</m:t>
            </m:r>
          </m:e>
          <m:sub>
            <m:r>
              <w:rPr>
                <w:rFonts w:ascii="Cambria Math" w:hAnsi="Cambria Math"/>
              </w:rPr>
              <m:t>B,i</m:t>
            </m:r>
          </m:sub>
        </m:sSub>
        <m:r>
          <w:rPr>
            <w:rFonts w:ascii="Cambria Math" w:hAnsi="Cambria Math"/>
          </w:rPr>
          <m:t>≥0</m:t>
        </m:r>
      </m:oMath>
      <w:r w:rsidRPr="00C7266A">
        <w:t> </w:t>
      </w:r>
      <w:r w:rsidRPr="00C7266A">
        <w:t>为第</w:t>
      </w:r>
      <w:r w:rsidRPr="00C7266A">
        <w:t> </w:t>
      </w:r>
      <m:oMath>
        <m:r>
          <w:rPr>
            <w:rFonts w:ascii="Cambria Math" w:hAnsi="Cambria Math"/>
          </w:rPr>
          <m:t>i</m:t>
        </m:r>
      </m:oMath>
      <w:r w:rsidRPr="00C7266A">
        <w:t> </w:t>
      </w:r>
      <w:r w:rsidRPr="00C7266A">
        <w:t>株产物合成相关的代谢代价权重。</w:t>
      </w:r>
    </w:p>
    <w:p w14:paraId="2596D346" w14:textId="02C072BA" w:rsidR="00C7266A" w:rsidRPr="00C7266A" w:rsidRDefault="00C7266A" w:rsidP="00C7266A">
      <w:pPr>
        <w:widowControl/>
        <w:spacing w:beforeLines="0" w:line="400" w:lineRule="exact"/>
        <w:ind w:firstLine="482"/>
      </w:pPr>
      <w:r w:rsidRPr="00C7266A">
        <w:rPr>
          <w:b/>
          <w:bCs/>
        </w:rPr>
        <w:t>菌体方程（骨架形式）</w:t>
      </w:r>
      <w:r w:rsidR="00435682">
        <w:rPr>
          <w:rFonts w:hint="eastAsia"/>
          <w:b/>
          <w:bCs/>
        </w:rPr>
        <w:t>：</w:t>
      </w:r>
      <w:r w:rsidRPr="00C7266A">
        <w:t>记第</w:t>
      </w:r>
      <w:r w:rsidRPr="00C7266A">
        <w:t> </w:t>
      </w:r>
      <m:oMath>
        <m:r>
          <w:rPr>
            <w:rFonts w:ascii="Cambria Math" w:hAnsi="Cambria Math"/>
          </w:rPr>
          <m:t>i</m:t>
        </m:r>
      </m:oMath>
      <w:proofErr w:type="gramStart"/>
      <w:r w:rsidRPr="00C7266A">
        <w:t> </w:t>
      </w:r>
      <w:r w:rsidRPr="00C7266A">
        <w:t>株菌胞</w:t>
      </w:r>
      <w:proofErr w:type="gramEnd"/>
      <w:r w:rsidRPr="00C7266A">
        <w:t>外产物对自身生长的额外调控为</w:t>
      </w:r>
      <w:r w:rsidRPr="00C7266A">
        <w:t> </w:t>
      </w:r>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00435682">
        <w:rPr>
          <w:rFonts w:hint="eastAsia"/>
        </w:rPr>
        <w:t>，</w:t>
      </w:r>
      <w:r w:rsidRPr="00C7266A">
        <w:t>则</w:t>
      </w:r>
    </w:p>
    <w:p w14:paraId="2633F4D4" w14:textId="39CB6F14" w:rsidR="00C7266A" w:rsidRPr="00C7266A" w:rsidRDefault="00000000" w:rsidP="00435682">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B</m:t>
            </m:r>
          </m:sub>
        </m:sSub>
        <m:r>
          <m:rPr>
            <m:nor/>
          </m:rPr>
          <m:t> </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))-D</m:t>
        </m:r>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,i=1,2,3</m:t>
        </m:r>
      </m:oMath>
      <w:r w:rsidR="00435682">
        <w:rPr>
          <w:rFonts w:hint="eastAsia"/>
        </w:rPr>
        <w:t xml:space="preserve">    </w:t>
      </w:r>
      <w:r w:rsidR="00435682">
        <w:rPr>
          <w:rFonts w:hint="eastAsia"/>
        </w:rPr>
        <w:t>（</w:t>
      </w:r>
      <w:r w:rsidR="00A975AE">
        <w:rPr>
          <w:rFonts w:asciiTheme="minorEastAsia" w:eastAsiaTheme="minorEastAsia" w:hAnsiTheme="minorEastAsia" w:hint="eastAsia"/>
        </w:rPr>
        <w:t>3-7</w:t>
      </w:r>
      <w:r w:rsidR="00435682">
        <w:rPr>
          <w:rFonts w:hint="eastAsia"/>
        </w:rPr>
        <w:t>）</w:t>
      </w:r>
    </w:p>
    <w:p w14:paraId="32443F09" w14:textId="0440A178" w:rsidR="00C7266A" w:rsidRPr="00C7266A" w:rsidRDefault="00C7266A" w:rsidP="00C7266A">
      <w:pPr>
        <w:widowControl/>
        <w:spacing w:beforeLines="0" w:line="400" w:lineRule="exact"/>
        <w:ind w:firstLine="480"/>
      </w:pPr>
      <w:r w:rsidRPr="00C7266A">
        <w:t>其中</w:t>
      </w:r>
      <w:r w:rsidRPr="00C7266A">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∈{+1,-1}</m:t>
        </m:r>
      </m:oMath>
      <w:r w:rsidRPr="00C7266A">
        <w:t> </w:t>
      </w:r>
      <w:r w:rsidRPr="00C7266A">
        <w:t>表示本菌产物</w:t>
      </w:r>
      <w:proofErr w:type="gramStart"/>
      <w:r w:rsidRPr="00C7266A">
        <w:t>项进入</w:t>
      </w:r>
      <w:proofErr w:type="gramEnd"/>
      <w:r w:rsidRPr="00C7266A">
        <w:t>生长方程时的符号约定（促进或抑制），与文献中产物作为代价</w:t>
      </w:r>
      <w:r w:rsidRPr="00C7266A">
        <w:t>/</w:t>
      </w:r>
      <w:r w:rsidRPr="00C7266A">
        <w:t>毒性或产物作为公共功能增益的不同建模选择相对应。</w:t>
      </w:r>
    </w:p>
    <w:p w14:paraId="7F3303D3" w14:textId="3FEC201F" w:rsidR="00C7266A" w:rsidRPr="00C7266A" w:rsidRDefault="00C7266A" w:rsidP="00C7266A">
      <w:pPr>
        <w:widowControl/>
        <w:spacing w:beforeLines="0" w:line="400" w:lineRule="exact"/>
        <w:ind w:firstLine="482"/>
      </w:pPr>
      <w:r w:rsidRPr="00C7266A">
        <w:rPr>
          <w:b/>
          <w:bCs/>
        </w:rPr>
        <w:t>群体产物与累积指</w:t>
      </w:r>
      <w:r w:rsidR="00435682">
        <w:rPr>
          <w:rFonts w:hint="eastAsia"/>
          <w:b/>
          <w:bCs/>
        </w:rPr>
        <w:t>：</w:t>
      </w:r>
      <w:r w:rsidRPr="00C7266A">
        <w:t> </w:t>
      </w:r>
      <w:r w:rsidRPr="00C7266A">
        <w:t>在稀释培养条件下，产物通常满足</w:t>
      </w:r>
    </w:p>
    <w:p w14:paraId="6326A166" w14:textId="0ED7E74B" w:rsidR="00C7266A" w:rsidRPr="00C7266A" w:rsidRDefault="00000000" w:rsidP="00435682">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(t)</m:t>
        </m:r>
        <m:r>
          <m:rPr>
            <m:nor/>
          </m: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-D</m:t>
        </m:r>
        <m:r>
          <m:rPr>
            <m:nor/>
          </m:rPr>
          <m:t>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,i=1,2,3</m:t>
        </m:r>
      </m:oMath>
      <w:r w:rsidR="00435682">
        <w:rPr>
          <w:rFonts w:hint="eastAsia"/>
        </w:rPr>
        <w:t xml:space="preserve">              </w:t>
      </w:r>
      <w:r w:rsidR="00435682">
        <w:rPr>
          <w:rFonts w:hint="eastAsia"/>
        </w:rPr>
        <w:t>（</w:t>
      </w:r>
      <w:r w:rsidR="00A975AE">
        <w:rPr>
          <w:rFonts w:asciiTheme="minorEastAsia" w:eastAsiaTheme="minorEastAsia" w:hAnsiTheme="minorEastAsia" w:hint="eastAsia"/>
        </w:rPr>
        <w:t>3-8</w:t>
      </w:r>
      <w:r w:rsidR="00435682">
        <w:rPr>
          <w:rFonts w:hint="eastAsia"/>
        </w:rPr>
        <w:t>）</w:t>
      </w:r>
    </w:p>
    <w:p w14:paraId="5C0AA7AF" w14:textId="2D40DD71" w:rsidR="00C7266A" w:rsidRPr="00C7266A" w:rsidRDefault="00C7266A" w:rsidP="00C7266A">
      <w:pPr>
        <w:widowControl/>
        <w:spacing w:beforeLines="0" w:line="400" w:lineRule="exact"/>
        <w:ind w:firstLine="480"/>
      </w:pPr>
      <w:r w:rsidRPr="00C7266A">
        <w:t>累积代价或资源型指标</w:t>
      </w:r>
      <w:r w:rsidRPr="00C7266A">
        <w:t> </w:t>
      </w:r>
      <m:oMath>
        <m:r>
          <w:rPr>
            <w:rFonts w:ascii="Cambria Math" w:hAnsi="Cambria Math"/>
          </w:rPr>
          <m:t>R(t)</m:t>
        </m:r>
      </m:oMath>
      <w:r w:rsidRPr="00C7266A">
        <w:t> </w:t>
      </w:r>
      <w:r w:rsidRPr="00C7266A">
        <w:t>可取为对信号合成通量与产物合成通量的加权积分，例如</w:t>
      </w:r>
    </w:p>
    <w:p w14:paraId="1FCFD86A" w14:textId="5B1C475D" w:rsidR="00C7266A" w:rsidRPr="00C7266A" w:rsidRDefault="00000000" w:rsidP="00435682">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r>
              <w:rPr>
                <w:rFonts w:ascii="Cambria Math" w:hAnsi="Cambria Math"/>
              </w:rPr>
              <m:t>R</m:t>
            </m:r>
          </m:num>
          <m:den>
            <m:r>
              <m:rPr>
                <m:sty m:val="p"/>
              </m:rPr>
              <w:rPr>
                <w:rFonts w:ascii="Cambria Math" w:hAnsi="Cambria Math"/>
              </w:rPr>
              <m:t>d</m:t>
            </m:r>
            <m:r>
              <w:rPr>
                <w:rFonts w:ascii="Cambria Math" w:hAnsi="Cambria Math"/>
              </w:rPr>
              <m:t>t</m:t>
            </m:r>
          </m:den>
        </m:f>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r>
              <w:rPr>
                <w:rFonts w:ascii="Cambria Math" w:hAnsi="Cambria Math"/>
              </w:rPr>
              <m:t>(</m:t>
            </m:r>
          </m:e>
        </m:nary>
        <m:sSub>
          <m:sSubPr>
            <m:ctrlPr>
              <w:rPr>
                <w:rFonts w:ascii="Cambria Math" w:hAnsi="Cambria Math"/>
              </w:rPr>
            </m:ctrlPr>
          </m:sSubPr>
          <m:e>
            <m:r>
              <w:rPr>
                <w:rFonts w:ascii="Cambria Math" w:hAnsi="Cambria Math"/>
              </w:rPr>
              <m:t>λ</m:t>
            </m:r>
          </m:e>
          <m:sub>
            <m:r>
              <w:rPr>
                <w:rFonts w:ascii="Cambria Math" w:hAnsi="Cambria Math"/>
              </w:rPr>
              <m:t>i</m:t>
            </m:r>
          </m:sub>
        </m:sSub>
        <m:r>
          <m:rPr>
            <m:nor/>
          </m:rPr>
          <m:t> </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nor/>
          </m:rPr>
          <m:t> </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oMath>
      <w:r w:rsidR="00435682">
        <w:rPr>
          <w:rFonts w:hint="eastAsia"/>
        </w:rPr>
        <w:t xml:space="preserve">                </w:t>
      </w:r>
      <w:r w:rsidR="00435682">
        <w:rPr>
          <w:rFonts w:hint="eastAsia"/>
        </w:rPr>
        <w:t>（</w:t>
      </w:r>
      <w:r w:rsidR="00A975AE">
        <w:rPr>
          <w:rFonts w:asciiTheme="minorEastAsia" w:eastAsiaTheme="minorEastAsia" w:hAnsiTheme="minorEastAsia" w:hint="eastAsia"/>
        </w:rPr>
        <w:t>3-9</w:t>
      </w:r>
      <w:r w:rsidR="00435682">
        <w:rPr>
          <w:rFonts w:hint="eastAsia"/>
        </w:rPr>
        <w:t>）</w:t>
      </w:r>
    </w:p>
    <w:p w14:paraId="649E3831" w14:textId="2A8E5A21" w:rsidR="000B57AE" w:rsidRDefault="00C7266A" w:rsidP="00C7266A">
      <w:pPr>
        <w:widowControl/>
        <w:spacing w:beforeLines="0" w:line="400" w:lineRule="exact"/>
        <w:ind w:firstLine="480"/>
      </w:pPr>
      <w:r w:rsidRPr="00C7266A">
        <w:t>其中</w:t>
      </w:r>
      <w:r w:rsidRPr="00C7266A">
        <w:t>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≥0</m:t>
        </m:r>
      </m:oMath>
      <w:r w:rsidRPr="00C7266A">
        <w:t> </w:t>
      </w:r>
      <w:r w:rsidRPr="00C7266A">
        <w:t>为与实验测定的代谢代价或底物消耗相对应的权重。该标量不反馈到动力学（开环记录），便于在参数扫描中比较不同调控拓扑与不同产率策略下的经济性。</w:t>
      </w:r>
    </w:p>
    <w:p w14:paraId="6DC7C2FC" w14:textId="52B5E4B0" w:rsidR="000B57AE" w:rsidRDefault="000B57AE" w:rsidP="000B57AE">
      <w:pPr>
        <w:pStyle w:val="3"/>
        <w:numPr>
          <w:ilvl w:val="0"/>
          <w:numId w:val="0"/>
        </w:numPr>
        <w:spacing w:before="240" w:after="240"/>
        <w:rPr>
          <w:rFonts w:ascii="黑体" w:hAnsi="黑体" w:hint="eastAsia"/>
        </w:rPr>
      </w:pPr>
      <w:r>
        <w:rPr>
          <w:rFonts w:ascii="黑体" w:hAnsi="黑体" w:hint="eastAsia"/>
        </w:rPr>
        <w:lastRenderedPageBreak/>
        <w:t>3.1</w:t>
      </w:r>
      <w:r>
        <w:rPr>
          <w:rFonts w:ascii="黑体" w:hAnsi="黑体"/>
        </w:rPr>
        <w:t>.</w:t>
      </w:r>
      <w:r>
        <w:rPr>
          <w:rFonts w:ascii="黑体" w:hAnsi="黑体" w:hint="eastAsia"/>
        </w:rPr>
        <w:t>2</w:t>
      </w:r>
      <w:r>
        <w:rPr>
          <w:rFonts w:ascii="黑体" w:hAnsi="黑体"/>
        </w:rPr>
        <w:t xml:space="preserve"> </w:t>
      </w:r>
      <w:r>
        <w:rPr>
          <w:rFonts w:ascii="黑体" w:hAnsi="黑体" w:hint="eastAsia"/>
        </w:rPr>
        <w:t xml:space="preserve"> </w:t>
      </w:r>
      <w:r w:rsidR="00C7266A" w:rsidRPr="00C7266A">
        <w:rPr>
          <w:rFonts w:ascii="黑体" w:hAnsi="黑体"/>
        </w:rPr>
        <w:t>调控矩阵与产物合成</w:t>
      </w:r>
      <w:r w:rsidR="00C7266A">
        <w:rPr>
          <w:rFonts w:ascii="黑体" w:hAnsi="黑体" w:hint="eastAsia"/>
        </w:rPr>
        <w:t>、</w:t>
      </w:r>
      <w:r w:rsidR="00C7266A" w:rsidRPr="00C7266A">
        <w:rPr>
          <w:rFonts w:ascii="黑体" w:hAnsi="黑体"/>
        </w:rPr>
        <w:t>Hill 促进/抑制因子的连乘、</w:t>
      </w:r>
      <m:oMath>
        <m:sSubSup>
          <m:sSubSupPr>
            <m:ctrlPr>
              <w:rPr>
                <w:rFonts w:ascii="Cambria Math" w:hAnsi="Cambria Math"/>
              </w:rPr>
            </m:ctrlPr>
          </m:sSubSupPr>
          <m:e>
            <m:r>
              <w:rPr>
                <w:rFonts w:ascii="Cambria Math" w:hAnsi="Cambria Math"/>
              </w:rPr>
              <m:t>k</m:t>
            </m:r>
          </m:e>
          <m:sub>
            <m:sSub>
              <m:sSubPr>
                <m:ctrlPr>
                  <w:rPr>
                    <w:rFonts w:ascii="Cambria Math" w:hAnsi="Cambria Math"/>
                  </w:rPr>
                </m:ctrlPr>
              </m:sSubPr>
              <m:e>
                <m:r>
                  <w:rPr>
                    <w:rFonts w:ascii="Cambria Math" w:hAnsi="Cambria Math"/>
                  </w:rPr>
                  <m:t>B</m:t>
                </m:r>
              </m:e>
              <m:sub>
                <m:r>
                  <w:rPr>
                    <w:rFonts w:ascii="Cambria Math" w:hAnsi="Cambria Math"/>
                  </w:rPr>
                  <m:t>j</m:t>
                </m:r>
              </m:sub>
            </m:sSub>
          </m:sub>
          <m:sup>
            <m:r>
              <m:rPr>
                <m:sty m:val="p"/>
              </m:rPr>
              <w:rPr>
                <w:rFonts w:ascii="Cambria Math" w:hAnsi="Cambria Math"/>
              </w:rPr>
              <m:t>eff</m:t>
            </m:r>
          </m:sup>
        </m:sSubSup>
      </m:oMath>
      <w:r w:rsidR="00C7266A" w:rsidRPr="00C7266A">
        <w:rPr>
          <w:rFonts w:ascii="Calibri" w:hAnsi="Calibri" w:cs="Calibri"/>
        </w:rPr>
        <w:t> </w:t>
      </w:r>
      <w:r w:rsidR="00C7266A" w:rsidRPr="00C7266A">
        <w:rPr>
          <w:rFonts w:ascii="黑体" w:hAnsi="黑体"/>
        </w:rPr>
        <w:t>及 8 类代表拓扑</w:t>
      </w:r>
    </w:p>
    <w:p w14:paraId="7E5778E9" w14:textId="09B32114" w:rsidR="00C7266A" w:rsidRPr="00C7266A" w:rsidRDefault="00C7266A" w:rsidP="00C7266A">
      <w:pPr>
        <w:widowControl/>
        <w:spacing w:beforeLines="0" w:line="400" w:lineRule="exact"/>
        <w:ind w:firstLine="480"/>
      </w:pPr>
      <w:r w:rsidRPr="00C7266A">
        <w:t>在</w:t>
      </w:r>
      <w:r w:rsidRPr="00C7266A">
        <w:t xml:space="preserve"> 3.1.1 </w:t>
      </w:r>
      <w:r w:rsidRPr="00C7266A">
        <w:t>中，第</w:t>
      </w:r>
      <w:r w:rsidRPr="00C7266A">
        <w:t> </w:t>
      </w:r>
      <m:oMath>
        <m:r>
          <w:rPr>
            <w:rFonts w:ascii="Cambria Math" w:hAnsi="Cambria Math"/>
          </w:rPr>
          <m:t>j</m:t>
        </m:r>
      </m:oMath>
      <w:proofErr w:type="gramStart"/>
      <w:r w:rsidRPr="00C7266A">
        <w:t> </w:t>
      </w:r>
      <w:r w:rsidRPr="00C7266A">
        <w:t>株菌的</w:t>
      </w:r>
      <w:proofErr w:type="gramEnd"/>
      <w:r w:rsidRPr="00C7266A">
        <w:t>产物有效合成强度记为</w:t>
      </w:r>
      <w:r w:rsidRPr="00C7266A">
        <w:t> </w:t>
      </w:r>
      <m:oMath>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(t)</m:t>
        </m:r>
      </m:oMath>
      <w:r w:rsidRPr="00C7266A">
        <w:t>。本节先给出</w:t>
      </w:r>
      <w:r w:rsidRPr="00C7266A">
        <w:t> </w:t>
      </w:r>
      <m:oMath>
        <m:sSub>
          <m:sSubPr>
            <m:ctrlPr>
              <w:rPr>
                <w:rFonts w:ascii="Cambria Math" w:hAnsi="Cambria Math"/>
              </w:rPr>
            </m:ctrlPr>
          </m:sSubPr>
          <m:e>
            <m:r>
              <w:rPr>
                <w:rFonts w:ascii="Cambria Math" w:hAnsi="Cambria Math"/>
              </w:rPr>
              <m:t>κ</m:t>
            </m:r>
          </m:e>
          <m:sub>
            <m:r>
              <w:rPr>
                <w:rFonts w:ascii="Cambria Math" w:hAnsi="Cambria Math"/>
              </w:rPr>
              <m:t>j</m:t>
            </m:r>
          </m:sub>
        </m:sSub>
      </m:oMath>
      <w:r w:rsidRPr="00C7266A">
        <w:t> </w:t>
      </w:r>
      <w:r w:rsidRPr="00C7266A">
        <w:t>由信号浓度经</w:t>
      </w:r>
      <w:r w:rsidRPr="00C7266A">
        <w:t xml:space="preserve"> Hill </w:t>
      </w:r>
      <w:r w:rsidRPr="00C7266A">
        <w:t>型因子连乘得到的通用形式，再说明</w:t>
      </w:r>
      <w:proofErr w:type="gramStart"/>
      <w:r w:rsidRPr="00C7266A">
        <w:t>各株对各</w:t>
      </w:r>
      <w:proofErr w:type="gramEnd"/>
      <w:r w:rsidRPr="00C7266A">
        <w:t>信号的分泌格局</w:t>
      </w:r>
      <w:r w:rsidR="0077113C">
        <w:rPr>
          <w:rFonts w:hint="eastAsia"/>
        </w:rPr>
        <w:t>，</w:t>
      </w:r>
      <w:r w:rsidRPr="00C7266A">
        <w:t>如何在置换</w:t>
      </w:r>
      <w:proofErr w:type="gramStart"/>
      <w:r w:rsidRPr="00C7266A">
        <w:t>对称下</w:t>
      </w:r>
      <w:proofErr w:type="gramEnd"/>
      <w:r w:rsidRPr="00C7266A">
        <w:t>归并为</w:t>
      </w:r>
      <w:r w:rsidRPr="00C7266A">
        <w:t> </w:t>
      </w:r>
      <w:r w:rsidRPr="00C7266A">
        <w:rPr>
          <w:b/>
          <w:bCs/>
        </w:rPr>
        <w:t>八个</w:t>
      </w:r>
      <w:r w:rsidRPr="00C7266A">
        <w:t>离散代表类，以作为后文参数扫描与结果展示的横轴标签。</w:t>
      </w:r>
    </w:p>
    <w:p w14:paraId="672C09DA" w14:textId="10A02D21" w:rsidR="00C7266A" w:rsidRPr="00C7266A" w:rsidRDefault="00C7266A" w:rsidP="00C7266A">
      <w:pPr>
        <w:widowControl/>
        <w:spacing w:beforeLines="0" w:line="400" w:lineRule="exact"/>
        <w:ind w:firstLine="480"/>
      </w:pPr>
      <w:r w:rsidRPr="00C7266A">
        <w:t>仍用</w:t>
      </w:r>
      <w:r w:rsidRPr="00C7266A">
        <w:t> </w:t>
      </w:r>
      <m:oMath>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∈{-1,0,+1}</m:t>
        </m:r>
      </m:oMath>
      <w:r w:rsidRPr="00C7266A">
        <w:t> </w:t>
      </w:r>
      <w:r w:rsidRPr="00C7266A">
        <w:t>表示第</w:t>
      </w:r>
      <w:r w:rsidRPr="00C7266A">
        <w:t> </w:t>
      </w:r>
      <m:oMath>
        <m:r>
          <w:rPr>
            <w:rFonts w:ascii="Cambria Math" w:hAnsi="Cambria Math"/>
          </w:rPr>
          <m:t>i</m:t>
        </m:r>
      </m:oMath>
      <w:r w:rsidRPr="00C7266A">
        <w:t> </w:t>
      </w:r>
      <w:r w:rsidRPr="00C7266A">
        <w:t>类信号是否、以及如何参与对第</w:t>
      </w:r>
      <w:r w:rsidRPr="00C7266A">
        <w:t> </w:t>
      </w:r>
      <m:oMath>
        <m:r>
          <w:rPr>
            <w:rFonts w:ascii="Cambria Math" w:hAnsi="Cambria Math"/>
          </w:rPr>
          <m:t>j</m:t>
        </m:r>
      </m:oMath>
      <w:r w:rsidRPr="00C7266A">
        <w:t> </w:t>
      </w:r>
      <w:r w:rsidRPr="00C7266A">
        <w:t>类产物合成通道的</w:t>
      </w:r>
      <w:r w:rsidRPr="00C7266A">
        <w:t xml:space="preserve"> Hill </w:t>
      </w:r>
      <w:r w:rsidRPr="00C7266A">
        <w:t>调制；</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&gt;0</m:t>
        </m:r>
      </m:oMath>
      <w:r w:rsidRPr="00C7266A">
        <w:t> </w:t>
      </w:r>
      <w:r w:rsidRPr="00C7266A">
        <w:t>为配套半饱和常数，</w:t>
      </w:r>
      <m:oMath>
        <m:r>
          <w:rPr>
            <w:rFonts w:ascii="Cambria Math" w:hAnsi="Cambria Math"/>
          </w:rPr>
          <m:t>n≥1</m:t>
        </m:r>
      </m:oMath>
      <w:r w:rsidRPr="00C7266A">
        <w:t> </w:t>
      </w:r>
      <w:r w:rsidRPr="00C7266A">
        <w:t>为</w:t>
      </w:r>
      <w:r w:rsidRPr="00C7266A">
        <w:t xml:space="preserve"> Hill </w:t>
      </w:r>
      <w:r w:rsidRPr="00C7266A">
        <w:t>指数，</w:t>
      </w:r>
      <m:oMath>
        <m:r>
          <w:rPr>
            <w:rFonts w:ascii="Cambria Math" w:hAnsi="Cambria Math"/>
          </w:rPr>
          <m:t>β≥0</m:t>
        </m:r>
      </m:oMath>
      <w:r w:rsidRPr="00C7266A">
        <w:t> </w:t>
      </w:r>
      <w:r w:rsidRPr="00C7266A">
        <w:t>为诱导强度系数。定义</w:t>
      </w:r>
    </w:p>
    <w:p w14:paraId="1F82E084" w14:textId="52A5C242" w:rsidR="00C7266A" w:rsidRPr="00C7266A" w:rsidRDefault="00000000" w:rsidP="0077113C">
      <w:pPr>
        <w:widowControl/>
        <w:spacing w:beforeLines="0" w:line="240" w:lineRule="auto"/>
        <w:ind w:firstLine="480"/>
        <w:jc w:val="right"/>
      </w:pPr>
      <m:oMath>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(A;K)=</m:t>
        </m:r>
        <m:f>
          <m:fPr>
            <m:ctrlPr>
              <w:rPr>
                <w:rFonts w:ascii="Cambria Math" w:hAnsi="Cambria Math"/>
              </w:rPr>
            </m:ctrlPr>
          </m:fPr>
          <m:num>
            <m:sSup>
              <m:sSupPr>
                <m:ctrlPr>
                  <w:rPr>
                    <w:rFonts w:ascii="Cambria Math" w:hAnsi="Cambria Math"/>
                  </w:rPr>
                </m:ctrlPr>
              </m:sSupPr>
              <m:e>
                <m:r>
                  <w:rPr>
                    <w:rFonts w:ascii="Cambria Math" w:hAnsi="Cambria Math"/>
                  </w:rPr>
                  <m:t>A</m:t>
                </m:r>
              </m:e>
              <m:sup>
                <m:r>
                  <m:rPr>
                    <m:nor/>
                  </m:rPr>
                  <m:t> </m:t>
                </m:r>
                <m:r>
                  <w:rPr>
                    <w:rFonts w:ascii="Cambria Math" w:hAnsi="Cambria Math"/>
                  </w:rPr>
                  <m:t>n</m:t>
                </m:r>
              </m:sup>
            </m:sSup>
          </m:num>
          <m:den>
            <m:sSup>
              <m:sSupPr>
                <m:ctrlPr>
                  <w:rPr>
                    <w:rFonts w:ascii="Cambria Math" w:hAnsi="Cambria Math"/>
                  </w:rPr>
                </m:ctrlPr>
              </m:sSupPr>
              <m:e>
                <m:r>
                  <w:rPr>
                    <w:rFonts w:ascii="Cambria Math" w:hAnsi="Cambria Math"/>
                  </w:rPr>
                  <m:t>K</m:t>
                </m:r>
              </m:e>
              <m:sup>
                <m:r>
                  <m:rPr>
                    <m:nor/>
                  </m:rPr>
                  <m:t> </m:t>
                </m:r>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m:rPr>
                    <m:nor/>
                  </m:rPr>
                  <m:t> </m:t>
                </m:r>
                <m:r>
                  <w:rPr>
                    <w:rFonts w:ascii="Cambria Math" w:hAnsi="Cambria Math"/>
                  </w:rPr>
                  <m:t>n</m:t>
                </m:r>
              </m:sup>
            </m:sSup>
          </m:den>
        </m:f>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(A;K)=</m:t>
        </m:r>
        <m:f>
          <m:fPr>
            <m:ctrlPr>
              <w:rPr>
                <w:rFonts w:ascii="Cambria Math" w:hAnsi="Cambria Math"/>
              </w:rPr>
            </m:ctrlPr>
          </m:fPr>
          <m:num>
            <m:sSup>
              <m:sSupPr>
                <m:ctrlPr>
                  <w:rPr>
                    <w:rFonts w:ascii="Cambria Math" w:hAnsi="Cambria Math"/>
                  </w:rPr>
                </m:ctrlPr>
              </m:sSupPr>
              <m:e>
                <m:r>
                  <w:rPr>
                    <w:rFonts w:ascii="Cambria Math" w:hAnsi="Cambria Math"/>
                  </w:rPr>
                  <m:t>K</m:t>
                </m:r>
              </m:e>
              <m:sup>
                <m:r>
                  <m:rPr>
                    <m:nor/>
                  </m:rPr>
                  <m:t> </m:t>
                </m:r>
                <m:r>
                  <w:rPr>
                    <w:rFonts w:ascii="Cambria Math" w:hAnsi="Cambria Math"/>
                  </w:rPr>
                  <m:t>n</m:t>
                </m:r>
              </m:sup>
            </m:sSup>
          </m:num>
          <m:den>
            <m:sSup>
              <m:sSupPr>
                <m:ctrlPr>
                  <w:rPr>
                    <w:rFonts w:ascii="Cambria Math" w:hAnsi="Cambria Math"/>
                  </w:rPr>
                </m:ctrlPr>
              </m:sSupPr>
              <m:e>
                <m:r>
                  <w:rPr>
                    <w:rFonts w:ascii="Cambria Math" w:hAnsi="Cambria Math"/>
                  </w:rPr>
                  <m:t>K</m:t>
                </m:r>
              </m:e>
              <m:sup>
                <m:r>
                  <m:rPr>
                    <m:nor/>
                  </m:rPr>
                  <m:t> </m:t>
                </m:r>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m:rPr>
                    <m:nor/>
                  </m:rPr>
                  <m:t> </m:t>
                </m:r>
                <m:r>
                  <w:rPr>
                    <w:rFonts w:ascii="Cambria Math" w:hAnsi="Cambria Math"/>
                  </w:rPr>
                  <m:t>n</m:t>
                </m:r>
              </m:sup>
            </m:sSup>
          </m:den>
        </m:f>
      </m:oMath>
      <w:r w:rsidR="0077113C">
        <w:rPr>
          <w:rFonts w:hint="eastAsia"/>
        </w:rPr>
        <w:t xml:space="preserve">          </w:t>
      </w:r>
      <w:r w:rsidR="0077113C">
        <w:rPr>
          <w:rFonts w:hint="eastAsia"/>
        </w:rPr>
        <w:t>（</w:t>
      </w:r>
      <w:r w:rsidR="00A975AE">
        <w:rPr>
          <w:rFonts w:asciiTheme="minorEastAsia" w:eastAsiaTheme="minorEastAsia" w:hAnsiTheme="minorEastAsia" w:hint="eastAsia"/>
        </w:rPr>
        <w:t>3-10</w:t>
      </w:r>
      <w:r w:rsidR="0077113C">
        <w:rPr>
          <w:rFonts w:hint="eastAsia"/>
        </w:rPr>
        <w:t>）</w:t>
      </w:r>
    </w:p>
    <w:p w14:paraId="7AEBE624" w14:textId="77777777" w:rsidR="00C7266A" w:rsidRPr="00C7266A" w:rsidRDefault="00C7266A" w:rsidP="00C7266A">
      <w:pPr>
        <w:widowControl/>
        <w:spacing w:beforeLines="0" w:line="400" w:lineRule="exact"/>
        <w:ind w:firstLine="480"/>
      </w:pPr>
      <w:r w:rsidRPr="00C7266A">
        <w:t>以及局部因子</w:t>
      </w:r>
    </w:p>
    <w:p w14:paraId="46E8EA24" w14:textId="1944BCC9" w:rsidR="00C7266A" w:rsidRPr="00C7266A" w:rsidRDefault="00000000" w:rsidP="0077113C">
      <w:pPr>
        <w:widowControl/>
        <w:spacing w:beforeLines="0" w:line="400" w:lineRule="exact"/>
        <w:ind w:firstLine="480"/>
        <w:jc w:val="right"/>
      </w:pP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e>
              </m:mr>
              <m:m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e>
                <m:e>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=-1</m:t>
                  </m:r>
                </m:e>
              </m:mr>
              <m:mr>
                <m:e>
                  <m:r>
                    <w:rPr>
                      <w:rFonts w:ascii="Cambria Math" w:hAnsi="Cambria Math"/>
                    </w:rPr>
                    <m:t>1+β</m:t>
                  </m:r>
                  <m:r>
                    <m:rPr>
                      <m:nor/>
                    </m:rPr>
                    <m:t> </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e>
                <m:e>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=+1.</m:t>
                  </m:r>
                </m:e>
              </m:mr>
            </m:m>
          </m:e>
        </m:d>
      </m:oMath>
      <w:r w:rsidR="0077113C">
        <w:rPr>
          <w:rFonts w:hint="eastAsia"/>
        </w:rPr>
        <w:t xml:space="preserve">         </w:t>
      </w:r>
      <w:r w:rsidR="0077113C">
        <w:rPr>
          <w:rFonts w:hint="eastAsia"/>
        </w:rPr>
        <w:t>（</w:t>
      </w:r>
      <w:r w:rsidR="00A975AE">
        <w:rPr>
          <w:rFonts w:asciiTheme="minorEastAsia" w:eastAsiaTheme="minorEastAsia" w:hAnsiTheme="minorEastAsia" w:hint="eastAsia"/>
        </w:rPr>
        <w:t>3-11</w:t>
      </w:r>
      <w:r w:rsidR="0077113C">
        <w:rPr>
          <w:rFonts w:hint="eastAsia"/>
        </w:rPr>
        <w:t>）</w:t>
      </w:r>
    </w:p>
    <w:p w14:paraId="706B32AE" w14:textId="77777777" w:rsidR="00C7266A" w:rsidRPr="00C7266A" w:rsidRDefault="00C7266A" w:rsidP="00C7266A">
      <w:pPr>
        <w:widowControl/>
        <w:spacing w:beforeLines="0" w:line="400" w:lineRule="exact"/>
        <w:ind w:firstLine="480"/>
      </w:pPr>
      <w:r w:rsidRPr="00C7266A">
        <w:t>假设三通道信号对同一产物</w:t>
      </w:r>
      <w:proofErr w:type="gramStart"/>
      <w:r w:rsidRPr="00C7266A">
        <w:t>合成呈门控</w:t>
      </w:r>
      <w:proofErr w:type="gramEnd"/>
      <w:r w:rsidRPr="00C7266A">
        <w:t>式的联合作用，则</w:t>
      </w:r>
    </w:p>
    <w:p w14:paraId="5B84219D" w14:textId="2D43D2E0" w:rsidR="00C7266A" w:rsidRPr="00C7266A" w:rsidRDefault="00000000" w:rsidP="0077113C">
      <w:pPr>
        <w:widowControl/>
        <w:spacing w:beforeLines="0" w:line="240" w:lineRule="auto"/>
        <w:ind w:firstLine="480"/>
        <w:jc w:val="right"/>
      </w:pPr>
      <m:oMath>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max</m:t>
            </m:r>
            <m:r>
              <w:rPr>
                <w:rFonts w:ascii="Cambria Math" w:hAnsi="Cambria Math"/>
              </w:rPr>
              <m:t>⁡</m:t>
            </m:r>
          </m:sub>
        </m:sSub>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sSub>
              <m:sSubPr>
                <m:ctrlPr>
                  <w:rPr>
                    <w:rFonts w:ascii="Cambria Math" w:hAnsi="Cambria Math"/>
                  </w:rPr>
                </m:ctrlPr>
              </m:sSubPr>
              <m:e>
                <m:r>
                  <w:rPr>
                    <w:rFonts w:ascii="Cambria Math" w:hAnsi="Cambria Math"/>
                  </w:rPr>
                  <m:t>f</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B</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(t)</m:t>
        </m:r>
        <m:r>
          <m:rPr>
            <m:nor/>
          </m:rPr>
          <m:t> </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-D</m:t>
        </m:r>
        <m:r>
          <m:rPr>
            <m:nor/>
          </m:rPr>
          <m:t> </m:t>
        </m:r>
        <m:sSub>
          <m:sSubPr>
            <m:ctrlPr>
              <w:rPr>
                <w:rFonts w:ascii="Cambria Math" w:hAnsi="Cambria Math"/>
              </w:rPr>
            </m:ctrlPr>
          </m:sSubPr>
          <m:e>
            <m:r>
              <w:rPr>
                <w:rFonts w:ascii="Cambria Math" w:hAnsi="Cambria Math"/>
              </w:rPr>
              <m:t>B</m:t>
            </m:r>
          </m:e>
          <m:sub>
            <m:r>
              <w:rPr>
                <w:rFonts w:ascii="Cambria Math" w:hAnsi="Cambria Math"/>
              </w:rPr>
              <m:t>j</m:t>
            </m:r>
          </m:sub>
        </m:sSub>
      </m:oMath>
      <w:r w:rsidR="0077113C">
        <w:rPr>
          <w:rFonts w:hint="eastAsia"/>
        </w:rPr>
        <w:t xml:space="preserve">     </w:t>
      </w:r>
      <w:r w:rsidR="0077113C">
        <w:rPr>
          <w:rFonts w:hint="eastAsia"/>
        </w:rPr>
        <w:t>（</w:t>
      </w:r>
      <w:r w:rsidR="00A975AE">
        <w:rPr>
          <w:rFonts w:asciiTheme="minorEastAsia" w:eastAsiaTheme="minorEastAsia" w:hAnsiTheme="minorEastAsia" w:hint="eastAsia"/>
        </w:rPr>
        <w:t>3-12</w:t>
      </w:r>
      <w:r w:rsidR="0077113C">
        <w:rPr>
          <w:rFonts w:hint="eastAsia"/>
        </w:rPr>
        <w:t>）</w:t>
      </w:r>
    </w:p>
    <w:p w14:paraId="770A6D28" w14:textId="3D76052C" w:rsidR="00C7266A" w:rsidRPr="00C7266A" w:rsidRDefault="00C7266A" w:rsidP="00C7266A">
      <w:pPr>
        <w:widowControl/>
        <w:spacing w:beforeLines="0" w:line="400" w:lineRule="exact"/>
        <w:ind w:firstLine="480"/>
      </w:pPr>
      <w:r w:rsidRPr="00C7266A">
        <w:t>于是，</w:t>
      </w:r>
      <w:r w:rsidRPr="00C7266A">
        <w:rPr>
          <w:b/>
          <w:bCs/>
        </w:rPr>
        <w:t>产率扫描</w:t>
      </w:r>
      <w:r w:rsidRPr="00C7266A">
        <w:t>改变的是</w:t>
      </w:r>
      <w:proofErr w:type="gramStart"/>
      <w:r w:rsidRPr="00C7266A">
        <w:t>各株对各</w:t>
      </w:r>
      <w:proofErr w:type="gramEnd"/>
      <w:r w:rsidRPr="00C7266A">
        <w:t>信号的分泌系数（进入</w:t>
      </w:r>
      <w:r w:rsidRPr="00C7266A">
        <w:t>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C7266A">
        <w:t> </w:t>
      </w:r>
      <w:r w:rsidRPr="00C7266A">
        <w:t>与代谢负担），而</w:t>
      </w:r>
      <w:r w:rsidRPr="00C7266A">
        <w:t> </w:t>
      </w:r>
      <w:r w:rsidRPr="00C7266A">
        <w:rPr>
          <w:b/>
          <w:bCs/>
        </w:rPr>
        <w:t>调控扫描</w:t>
      </w:r>
      <w:r w:rsidRPr="00C7266A">
        <w:t>改变的是矩阵</w:t>
      </w:r>
      <w:r w:rsidRPr="00C7266A">
        <w:t> </w:t>
      </w:r>
      <m:oMath>
        <m:r>
          <w:rPr>
            <w:rFonts w:ascii="Cambria Math" w:hAnsi="Cambria Math"/>
          </w:rPr>
          <m:t>ε</m:t>
        </m:r>
      </m:oMath>
      <w:r w:rsidRPr="00C7266A">
        <w:t> </w:t>
      </w:r>
      <w:r w:rsidRPr="00C7266A">
        <w:t>与连续参数</w:t>
      </w:r>
      <w:r w:rsidRPr="00C7266A">
        <w:t>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ij</m:t>
                </m:r>
              </m:sub>
            </m:sSub>
          </m:e>
          <m:e>
            <m:r>
              <w:rPr>
                <w:rFonts w:ascii="Cambria Math" w:hAnsi="Cambria Math"/>
              </w:rPr>
              <m:t>n</m:t>
            </m:r>
          </m:e>
          <m:e>
            <m:r>
              <w:rPr>
                <w:rFonts w:ascii="Cambria Math" w:hAnsi="Cambria Math"/>
              </w:rPr>
              <m:t>β</m:t>
            </m:r>
          </m:e>
        </m:d>
      </m:oMath>
      <w:r w:rsidRPr="00C7266A">
        <w:t>；二者在模型中通过</w:t>
      </w:r>
      <w:r w:rsidRPr="00C7266A">
        <w:t> </w:t>
      </w:r>
      <m:oMath>
        <m:sSub>
          <m:sSubPr>
            <m:ctrlPr>
              <w:rPr>
                <w:rFonts w:ascii="Cambria Math" w:hAnsi="Cambria Math"/>
              </w:rPr>
            </m:ctrlPr>
          </m:sSubPr>
          <m:e>
            <m:r>
              <w:rPr>
                <w:rFonts w:ascii="Cambria Math" w:hAnsi="Cambria Math"/>
              </w:rPr>
              <m:t>κ</m:t>
            </m:r>
          </m:e>
          <m:sub>
            <m:r>
              <w:rPr>
                <w:rFonts w:ascii="Cambria Math" w:hAnsi="Cambria Math"/>
              </w:rPr>
              <m:t>j</m:t>
            </m:r>
          </m:sub>
        </m:sSub>
      </m:oMath>
      <w:r w:rsidRPr="00C7266A">
        <w:t> </w:t>
      </w:r>
      <w:r w:rsidRPr="00C7266A">
        <w:t>与</w:t>
      </w:r>
      <w:r w:rsidRPr="00C7266A">
        <w:t>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C7266A">
        <w:t> </w:t>
      </w:r>
      <w:r w:rsidRPr="00C7266A">
        <w:t>双线耦合。</w:t>
      </w:r>
    </w:p>
    <w:p w14:paraId="3E830398" w14:textId="073BCBB2" w:rsidR="00C7266A" w:rsidRPr="00C7266A" w:rsidRDefault="00C7266A" w:rsidP="00C7266A">
      <w:pPr>
        <w:widowControl/>
        <w:spacing w:beforeLines="0" w:line="400" w:lineRule="exact"/>
        <w:ind w:firstLine="480"/>
      </w:pPr>
      <w:r w:rsidRPr="00C7266A">
        <w:t>用非负系数矩阵</w:t>
      </w:r>
      <w:r w:rsidRPr="00C7266A">
        <w:t> </w:t>
      </w:r>
      <m:oMath>
        <m:r>
          <m:rPr>
            <m:sty m:val="bi"/>
          </m:rPr>
          <w:rPr>
            <w:rFonts w:ascii="Cambria Math" w:hAnsi="Cambria Math"/>
          </w:rPr>
          <m:t>α</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ji</m:t>
            </m:r>
          </m:sub>
        </m:sSub>
        <m:sSub>
          <m:sSubPr>
            <m:ctrlPr>
              <w:rPr>
                <w:rFonts w:ascii="Cambria Math" w:hAnsi="Cambria Math"/>
              </w:rPr>
            </m:ctrlPr>
          </m:sSubPr>
          <m:e>
            <m:r>
              <w:rPr>
                <w:rFonts w:ascii="Cambria Math" w:hAnsi="Cambria Math"/>
              </w:rPr>
              <m:t>)</m:t>
            </m:r>
          </m:e>
          <m:sub>
            <m:r>
              <w:rPr>
                <w:rFonts w:ascii="Cambria Math" w:hAnsi="Cambria Math"/>
              </w:rPr>
              <m:t>3×3</m:t>
            </m:r>
          </m:sub>
        </m:sSub>
      </m:oMath>
      <w:r w:rsidRPr="00C7266A">
        <w:t> </w:t>
      </w:r>
      <w:r w:rsidRPr="00C7266A">
        <w:t>表示分泌格局：</w:t>
      </w:r>
      <m:oMath>
        <m:sSub>
          <m:sSubPr>
            <m:ctrlPr>
              <w:rPr>
                <w:rFonts w:ascii="Cambria Math" w:hAnsi="Cambria Math"/>
              </w:rPr>
            </m:ctrlPr>
          </m:sSubPr>
          <m:e>
            <m:r>
              <w:rPr>
                <w:rFonts w:ascii="Cambria Math" w:hAnsi="Cambria Math"/>
              </w:rPr>
              <m:t>α</m:t>
            </m:r>
          </m:e>
          <m:sub>
            <m:r>
              <w:rPr>
                <w:rFonts w:ascii="Cambria Math" w:hAnsi="Cambria Math"/>
              </w:rPr>
              <m:t>ji</m:t>
            </m:r>
          </m:sub>
        </m:sSub>
        <m:r>
          <w:rPr>
            <w:rFonts w:ascii="Cambria Math" w:hAnsi="Cambria Math"/>
          </w:rPr>
          <m:t>&gt;0</m:t>
        </m:r>
      </m:oMath>
      <w:r w:rsidRPr="00C7266A">
        <w:t> </w:t>
      </w:r>
      <w:r w:rsidRPr="00C7266A">
        <w:t>表示第</w:t>
      </w:r>
      <w:r w:rsidRPr="00C7266A">
        <w:t> </w:t>
      </w:r>
      <m:oMath>
        <m:r>
          <w:rPr>
            <w:rFonts w:ascii="Cambria Math" w:hAnsi="Cambria Math"/>
          </w:rPr>
          <m:t>j</m:t>
        </m:r>
      </m:oMath>
      <w:r w:rsidRPr="00C7266A">
        <w:t> </w:t>
      </w:r>
      <w:proofErr w:type="gramStart"/>
      <w:r w:rsidRPr="00C7266A">
        <w:t>株菌向</w:t>
      </w:r>
      <w:proofErr w:type="gramEnd"/>
      <w:r w:rsidRPr="00C7266A">
        <w:t>第</w:t>
      </w:r>
      <w:r w:rsidRPr="00C7266A">
        <w:t> </w:t>
      </w:r>
      <m:oMath>
        <m:r>
          <w:rPr>
            <w:rFonts w:ascii="Cambria Math" w:hAnsi="Cambria Math"/>
          </w:rPr>
          <m:t>i</m:t>
        </m:r>
      </m:oMath>
      <w:r w:rsidRPr="00C7266A">
        <w:t> </w:t>
      </w:r>
      <w:r w:rsidRPr="00C7266A">
        <w:t>类信号提供合成贡献（文中可取有</w:t>
      </w:r>
      <w:r w:rsidRPr="00C7266A">
        <w:t>/</w:t>
      </w:r>
      <w:r w:rsidRPr="00C7266A">
        <w:t>无</w:t>
      </w:r>
      <w:proofErr w:type="gramStart"/>
      <w:r w:rsidRPr="00C7266A">
        <w:t>二值化后</w:t>
      </w:r>
      <w:proofErr w:type="gramEnd"/>
      <w:r w:rsidRPr="00C7266A">
        <w:t>再赋强度，也可在有的集合上再</w:t>
      </w:r>
      <w:proofErr w:type="gramStart"/>
      <w:r w:rsidRPr="00C7266A">
        <w:t>赋连续</w:t>
      </w:r>
      <w:proofErr w:type="gramEnd"/>
      <w:r w:rsidRPr="00C7266A">
        <w:t>产率参数）。在后续数值实验中，常采用如下</w:t>
      </w:r>
      <w:r w:rsidRPr="00C7266A">
        <w:rPr>
          <w:b/>
          <w:bCs/>
        </w:rPr>
        <w:t>生物学上可解释的约束母集</w:t>
      </w:r>
      <w:r w:rsidRPr="00C7266A">
        <w:t>：</w:t>
      </w:r>
    </w:p>
    <w:p w14:paraId="432DBA15" w14:textId="27A33A9B" w:rsidR="00C7266A" w:rsidRPr="00C7266A" w:rsidRDefault="00C7266A" w:rsidP="009F13CC">
      <w:pPr>
        <w:widowControl/>
        <w:spacing w:beforeLines="0" w:line="400" w:lineRule="exact"/>
        <w:ind w:firstLineChars="0"/>
      </w:pPr>
      <w:r w:rsidRPr="00C7266A">
        <w:t>每一株</w:t>
      </w:r>
      <w:proofErr w:type="gramStart"/>
      <w:r w:rsidRPr="00C7266A">
        <w:t>菌</w:t>
      </w:r>
      <w:proofErr w:type="gramEnd"/>
      <w:r w:rsidRPr="00C7266A">
        <w:t>至少合成一类信号、至多合成两类信号（避免全不产或三信号全由单株垄」的平凡端点主导比较）；</w:t>
      </w:r>
    </w:p>
    <w:p w14:paraId="4C4885A1" w14:textId="77777777" w:rsidR="00C7266A" w:rsidRPr="00C7266A" w:rsidRDefault="00C7266A" w:rsidP="009F13CC">
      <w:pPr>
        <w:widowControl/>
        <w:spacing w:beforeLines="0" w:line="400" w:lineRule="exact"/>
        <w:ind w:firstLineChars="0"/>
      </w:pPr>
      <w:r w:rsidRPr="00C7266A">
        <w:t>三类信号分子在群落尺度上均被至少一株</w:t>
      </w:r>
      <w:proofErr w:type="gramStart"/>
      <w:r w:rsidRPr="00C7266A">
        <w:t>菌</w:t>
      </w:r>
      <w:proofErr w:type="gramEnd"/>
      <w:r w:rsidRPr="00C7266A">
        <w:t>产出（避免某一通道恒为</w:t>
      </w:r>
      <w:proofErr w:type="gramStart"/>
      <w:r w:rsidRPr="00C7266A">
        <w:t>零导致</w:t>
      </w:r>
      <w:proofErr w:type="gramEnd"/>
      <w:r w:rsidRPr="00C7266A">
        <w:t>结构不可辨识）。</w:t>
      </w:r>
    </w:p>
    <w:p w14:paraId="1F47015F" w14:textId="228B39D7" w:rsidR="00C7266A" w:rsidRPr="00C7266A" w:rsidRDefault="00C7266A" w:rsidP="00C7266A">
      <w:pPr>
        <w:widowControl/>
        <w:spacing w:beforeLines="0" w:line="400" w:lineRule="exact"/>
        <w:ind w:firstLine="480"/>
      </w:pPr>
      <w:r w:rsidRPr="00C7266A">
        <w:t>在</w:t>
      </w:r>
      <w:proofErr w:type="gramStart"/>
      <w:r w:rsidRPr="00C7266A">
        <w:t>该母集</w:t>
      </w:r>
      <w:proofErr w:type="gramEnd"/>
      <w:r w:rsidRPr="00C7266A">
        <w:t>下，</w:t>
      </w:r>
      <w:r w:rsidRPr="00C7266A">
        <w:rPr>
          <w:b/>
          <w:bCs/>
        </w:rPr>
        <w:t>标号意义下的分泌组合</w:t>
      </w:r>
      <w:r w:rsidRPr="00C7266A">
        <w:t>构成</w:t>
      </w:r>
      <w:proofErr w:type="gramStart"/>
      <w:r w:rsidRPr="00C7266A">
        <w:t>一</w:t>
      </w:r>
      <w:proofErr w:type="gramEnd"/>
      <w:r w:rsidRPr="00C7266A">
        <w:t>有限策略族。数值实现中通常对每条策略再配以连续的产率强度参数，用于在同一离散格局下比较强产</w:t>
      </w:r>
      <w:r w:rsidRPr="00C7266A">
        <w:t>/</w:t>
      </w:r>
      <w:proofErr w:type="gramStart"/>
      <w:r w:rsidRPr="00C7266A">
        <w:t>弱产对</w:t>
      </w:r>
      <w:proofErr w:type="gramEnd"/>
      <w:r w:rsidRPr="00C7266A">
        <w:t>共存与代价的影响。</w:t>
      </w:r>
    </w:p>
    <w:p w14:paraId="020C52E9" w14:textId="18F9D4EB" w:rsidR="00C7266A" w:rsidRPr="00C7266A" w:rsidRDefault="00C7266A" w:rsidP="00C7266A">
      <w:pPr>
        <w:widowControl/>
        <w:spacing w:beforeLines="0" w:line="400" w:lineRule="exact"/>
        <w:ind w:firstLine="480"/>
      </w:pPr>
      <w:r w:rsidRPr="00C7266A">
        <w:t>三株菌在实验上往往仅能通过表型区分角色而非绝对编号；三类信号亦可因检测通道或同分异构体归类而发生重标号。于是自然引入</w:t>
      </w:r>
      <w:r w:rsidRPr="00C7266A">
        <w:rPr>
          <w:b/>
          <w:bCs/>
        </w:rPr>
        <w:t>菌株置换群</w:t>
      </w:r>
      <w:r w:rsidRPr="00C7266A">
        <w:t>与</w:t>
      </w:r>
      <w:r w:rsidRPr="00C7266A">
        <w:rPr>
          <w:b/>
          <w:bCs/>
        </w:rPr>
        <w:t>信号类型置换群</w:t>
      </w:r>
      <w:r w:rsidRPr="00C7266A">
        <w:t>的直积作用：对菌株下标与信号下标分别施加</w:t>
      </w:r>
      <w:r w:rsidRPr="00C7266A">
        <w:t>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C7266A">
        <w:t> </w:t>
      </w:r>
      <w:r w:rsidRPr="00C7266A">
        <w:t>置换后，若仅通过重命名即可使两策略的</w:t>
      </w:r>
      <w:r w:rsidRPr="00C7266A">
        <w:t> </w:t>
      </w:r>
      <m:oMath>
        <m:r>
          <m:rPr>
            <m:sty m:val="bi"/>
          </m:rPr>
          <w:rPr>
            <w:rFonts w:ascii="Cambria Math" w:hAnsi="Cambria Math"/>
          </w:rPr>
          <m:t>α</m:t>
        </m:r>
      </m:oMath>
      <w:r w:rsidRPr="00C7266A">
        <w:t> </w:t>
      </w:r>
      <w:r w:rsidRPr="00C7266A">
        <w:t>与相应的动力学角色完全重合，则二者视为同一</w:t>
      </w:r>
      <w:r w:rsidRPr="00C7266A">
        <w:rPr>
          <w:b/>
          <w:bCs/>
        </w:rPr>
        <w:t>几何产率结构</w:t>
      </w:r>
      <w:r w:rsidRPr="00C7266A">
        <w:t>。</w:t>
      </w:r>
    </w:p>
    <w:p w14:paraId="2DD56D5E" w14:textId="13F08FFB" w:rsidR="00C7266A" w:rsidRPr="00C7266A" w:rsidRDefault="00C7266A" w:rsidP="00C7266A">
      <w:pPr>
        <w:widowControl/>
        <w:spacing w:beforeLines="0" w:line="400" w:lineRule="exact"/>
        <w:ind w:firstLine="480"/>
        <w:rPr>
          <w:rFonts w:hint="eastAsia"/>
        </w:rPr>
      </w:pPr>
      <w:r w:rsidRPr="00C7266A">
        <w:lastRenderedPageBreak/>
        <w:t>在上述约束母集上，将该直积群作用到全体标号策略，可得</w:t>
      </w:r>
      <w:proofErr w:type="gramStart"/>
      <w:r w:rsidRPr="00C7266A">
        <w:t>商集合恰为</w:t>
      </w:r>
      <w:proofErr w:type="gramEnd"/>
      <w:r w:rsidRPr="00C7266A">
        <w:t> </w:t>
      </w:r>
      <w:r w:rsidRPr="00C7266A">
        <w:rPr>
          <w:b/>
          <w:bCs/>
        </w:rPr>
        <w:t>八个等价类</w:t>
      </w:r>
      <w:r w:rsidRPr="00C7266A">
        <w:t>（数学上常称八条轨）。每一等价类对应一类本质不同的</w:t>
      </w:r>
      <w:proofErr w:type="gramStart"/>
      <w:r w:rsidRPr="00C7266A">
        <w:t>谁产谁</w:t>
      </w:r>
      <w:proofErr w:type="gramEnd"/>
      <w:r w:rsidRPr="00C7266A">
        <w:t>、产几种、是否存在共享</w:t>
      </w:r>
      <w:r w:rsidRPr="00C7266A">
        <w:t>/</w:t>
      </w:r>
      <w:r w:rsidRPr="00C7266A">
        <w:t>集中分泌的拓扑型图案</w:t>
      </w:r>
      <w:r w:rsidR="00523301">
        <w:rPr>
          <w:rFonts w:hint="eastAsia"/>
        </w:rPr>
        <w:t>，具体等价类见图</w:t>
      </w:r>
      <w:r w:rsidR="00523301">
        <w:rPr>
          <w:rFonts w:hint="eastAsia"/>
        </w:rPr>
        <w:t>3-1</w:t>
      </w:r>
      <w:r w:rsidR="00523301">
        <w:rPr>
          <w:rFonts w:hint="eastAsia"/>
        </w:rPr>
        <w:t>。</w:t>
      </w:r>
    </w:p>
    <w:p w14:paraId="49071817" w14:textId="5E4FD9F0" w:rsidR="00C7266A" w:rsidRDefault="00C7266A" w:rsidP="00C7266A">
      <w:pPr>
        <w:pStyle w:val="3"/>
        <w:numPr>
          <w:ilvl w:val="0"/>
          <w:numId w:val="0"/>
        </w:numPr>
        <w:spacing w:before="240" w:after="240"/>
        <w:rPr>
          <w:rFonts w:ascii="黑体" w:hAnsi="黑体" w:hint="eastAsia"/>
        </w:rPr>
      </w:pPr>
      <w:r>
        <w:rPr>
          <w:rFonts w:ascii="黑体" w:hAnsi="黑体" w:hint="eastAsia"/>
        </w:rPr>
        <w:t>3.1</w:t>
      </w:r>
      <w:r>
        <w:rPr>
          <w:rFonts w:ascii="黑体" w:hAnsi="黑体"/>
        </w:rPr>
        <w:t>.</w:t>
      </w:r>
      <w:r>
        <w:rPr>
          <w:rFonts w:ascii="黑体" w:hAnsi="黑体" w:hint="eastAsia"/>
        </w:rPr>
        <w:t>3</w:t>
      </w:r>
      <w:r>
        <w:rPr>
          <w:rFonts w:ascii="黑体" w:hAnsi="黑体"/>
        </w:rPr>
        <w:t xml:space="preserve"> </w:t>
      </w:r>
      <w:r>
        <w:rPr>
          <w:rFonts w:ascii="黑体" w:hAnsi="黑体" w:hint="eastAsia"/>
        </w:rPr>
        <w:t xml:space="preserve"> </w:t>
      </w:r>
      <w:r w:rsidRPr="00C7266A">
        <w:rPr>
          <w:rFonts w:ascii="黑体" w:hAnsi="黑体"/>
        </w:rPr>
        <w:t>两类扩展机制：</w:t>
      </w:r>
      <w:proofErr w:type="gramStart"/>
      <w:r w:rsidRPr="00C7266A">
        <w:rPr>
          <w:rFonts w:ascii="黑体" w:hAnsi="黑体"/>
        </w:rPr>
        <w:t>迟滞门</w:t>
      </w:r>
      <w:proofErr w:type="gramEnd"/>
      <w:r w:rsidRPr="00C7266A">
        <w:rPr>
          <w:rFonts w:ascii="黑体" w:hAnsi="黑体"/>
        </w:rPr>
        <w:t>控</w:t>
      </w:r>
      <w:r w:rsidRPr="00C7266A">
        <w:rPr>
          <w:rFonts w:ascii="Calibri" w:hAnsi="Calibri" w:cs="Calibri"/>
        </w:rPr>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C7266A">
        <w:rPr>
          <w:rFonts w:ascii="Calibri" w:hAnsi="Calibri" w:cs="Calibri"/>
        </w:rPr>
        <w:t> </w:t>
      </w:r>
      <w:r w:rsidRPr="00C7266A">
        <w:rPr>
          <w:rFonts w:ascii="黑体" w:hAnsi="黑体"/>
        </w:rPr>
        <w:t>对 Hill 因子的插值</w:t>
      </w:r>
    </w:p>
    <w:p w14:paraId="04B06B60" w14:textId="261F6AF9" w:rsidR="00C7266A" w:rsidRPr="00C7266A" w:rsidRDefault="00C7266A" w:rsidP="00C7266A">
      <w:pPr>
        <w:widowControl/>
        <w:spacing w:beforeLines="0" w:line="400" w:lineRule="exact"/>
        <w:ind w:firstLine="480"/>
      </w:pPr>
      <w:r w:rsidRPr="00C7266A">
        <w:t>若假设调控通路对信号浓度变化可瞬时跟踪，则</w:t>
      </w:r>
      <w:r w:rsidRPr="00C7266A">
        <w:t xml:space="preserve"> 3.1.2 </w:t>
      </w:r>
      <w:r w:rsidRPr="00C7266A">
        <w:t>中的局部因子</w:t>
      </w:r>
      <w:r w:rsidRPr="00C7266A">
        <w:t> </w:t>
      </w: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C7266A">
        <w:t> </w:t>
      </w:r>
      <w:r w:rsidRPr="00C7266A">
        <w:t>直接由当前</w:t>
      </w:r>
      <w:r w:rsidRPr="00C7266A">
        <w: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oMath>
      <w:r w:rsidRPr="00C7266A">
        <w:t> </w:t>
      </w:r>
      <w:r w:rsidRPr="00C7266A">
        <w:t>决定，体系状态维度即为由</w:t>
      </w:r>
      <w:r w:rsidRPr="00C7266A">
        <w:t>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e>
          <m:e>
            <m:r>
              <w:rPr>
                <w:rFonts w:ascii="Cambria Math" w:hAnsi="Cambria Math"/>
              </w:rPr>
              <m:t>S</m:t>
            </m:r>
          </m:e>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e>
            <m:r>
              <w:rPr>
                <w:rFonts w:ascii="Cambria Math" w:hAnsi="Cambria Math"/>
              </w:rPr>
              <m:t>R</m:t>
            </m:r>
          </m:e>
        </m:d>
      </m:oMath>
      <w:r w:rsidRPr="00C7266A">
        <w:t> </w:t>
      </w:r>
      <w:r w:rsidRPr="00C7266A">
        <w:t>张成的子空间</w:t>
      </w:r>
      <w:r w:rsidR="0077113C">
        <w:rPr>
          <w:rFonts w:hint="eastAsia"/>
        </w:rPr>
        <w:t>，</w:t>
      </w:r>
      <w:r w:rsidRPr="00C7266A">
        <w:t>下文把此情形称为</w:t>
      </w:r>
      <w:r w:rsidRPr="00C7266A">
        <w:rPr>
          <w:b/>
          <w:bCs/>
        </w:rPr>
        <w:t>非迟滞读数</w:t>
      </w:r>
    </w:p>
    <w:p w14:paraId="43E69002" w14:textId="666BBF2B" w:rsidR="00C7266A" w:rsidRPr="00C7266A" w:rsidRDefault="00C7266A" w:rsidP="00C7266A">
      <w:pPr>
        <w:widowControl/>
        <w:spacing w:beforeLines="0" w:line="400" w:lineRule="exact"/>
        <w:ind w:firstLine="480"/>
      </w:pPr>
      <w:r w:rsidRPr="00C7266A">
        <w:t>为刻画信号需累积到较高水平才开启调控，而回落到较低水平才关闭的非对称切换，引入与第</w:t>
      </w:r>
      <w:r w:rsidRPr="00C7266A">
        <w:t> </w:t>
      </w:r>
      <m:oMath>
        <m:r>
          <w:rPr>
            <w:rFonts w:ascii="Cambria Math" w:hAnsi="Cambria Math"/>
          </w:rPr>
          <m:t>i</m:t>
        </m:r>
      </m:oMath>
      <w:r w:rsidRPr="00C7266A">
        <w:t> </w:t>
      </w:r>
      <w:r w:rsidRPr="00C7266A">
        <w:t>类信号相关联的门变量</w:t>
      </w:r>
      <w:r w:rsidRPr="00C7266A">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(t)∈[0,1]</m:t>
        </m:r>
      </m:oMath>
      <w:r w:rsidRPr="00C7266A">
        <w:t>。当第</w:t>
      </w:r>
      <w:r w:rsidRPr="00C7266A">
        <w:t> </w:t>
      </w:r>
      <m:oMath>
        <m:r>
          <w:rPr>
            <w:rFonts w:ascii="Cambria Math" w:hAnsi="Cambria Math"/>
          </w:rPr>
          <m:t>i</m:t>
        </m:r>
      </m:oMath>
      <w:r w:rsidRPr="00C7266A">
        <w:t> </w:t>
      </w:r>
      <w:r w:rsidRPr="00C7266A">
        <w:t>类信号对任一产物通道均不产生直接</w:t>
      </w:r>
      <w:r w:rsidRPr="00C7266A">
        <w:t xml:space="preserve"> Hill </w:t>
      </w:r>
      <w:r w:rsidRPr="00C7266A">
        <w:t>调制时，取</w:t>
      </w:r>
      <w:r w:rsidRPr="00C7266A">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m:t>
        </m:r>
      </m:oMath>
      <w:r w:rsidRPr="00C7266A">
        <w:t> </w:t>
      </w:r>
      <w:r w:rsidRPr="00C7266A">
        <w:t>且</w:t>
      </w:r>
      <w:r w:rsidRPr="00C7266A">
        <w:t> </w:t>
      </w:r>
      <m:oMath>
        <m:r>
          <m:rPr>
            <m:sty m:val="p"/>
          </m:rP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/d</m:t>
        </m:r>
        <m:r>
          <w:rPr>
            <w:rFonts w:ascii="Cambria Math" w:hAnsi="Cambria Math"/>
          </w:rPr>
          <m:t>t≡0</m:t>
        </m:r>
      </m:oMath>
      <w:r w:rsidRPr="00C7266A">
        <w:t>，以免引入无物理含义的自由度；若存在调制，则令</w:t>
      </w:r>
      <w:r w:rsidRPr="00C7266A">
        <w:t>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C7266A">
        <w:t> </w:t>
      </w:r>
      <w:r w:rsidRPr="00C7266A">
        <w:t>由未开启态与已开启态凸组合得到：若</w:t>
      </w:r>
      <w:r w:rsidRPr="00C7266A">
        <w:t> </w:t>
      </w:r>
      <m:oMath>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=-1</m:t>
        </m:r>
      </m:oMath>
      <w:r w:rsidRPr="00C7266A">
        <w:t>（抑制支路），取</w:t>
      </w:r>
    </w:p>
    <w:p w14:paraId="7F2F8792" w14:textId="539D3D96" w:rsidR="00C7266A" w:rsidRPr="00C7266A" w:rsidRDefault="00000000" w:rsidP="009F13CC">
      <w:pPr>
        <w:widowControl/>
        <w:spacing w:beforeLines="0" w:line="400" w:lineRule="exact"/>
        <w:ind w:firstLine="480"/>
        <w:jc w:val="right"/>
      </w:pP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oMath>
      <w:r w:rsidR="009F13CC">
        <w:rPr>
          <w:rFonts w:hint="eastAsia"/>
        </w:rPr>
        <w:t xml:space="preserve">         </w:t>
      </w:r>
      <w:r w:rsidR="009F13CC">
        <w:rPr>
          <w:rFonts w:hint="eastAsia"/>
        </w:rPr>
        <w:t>（</w:t>
      </w:r>
      <w:r w:rsidR="00A975AE">
        <w:rPr>
          <w:rFonts w:asciiTheme="minorEastAsia" w:eastAsiaTheme="minorEastAsia" w:hAnsiTheme="minorEastAsia" w:hint="eastAsia"/>
        </w:rPr>
        <w:t>3-13</w:t>
      </w:r>
      <w:r w:rsidR="009F13CC">
        <w:rPr>
          <w:rFonts w:hint="eastAsia"/>
        </w:rPr>
        <w:t>）</w:t>
      </w:r>
    </w:p>
    <w:p w14:paraId="504096FA" w14:textId="43BAEBD8" w:rsidR="00C7266A" w:rsidRPr="00C7266A" w:rsidRDefault="00C7266A" w:rsidP="00C7266A">
      <w:pPr>
        <w:widowControl/>
        <w:spacing w:beforeLines="0" w:line="400" w:lineRule="exact"/>
        <w:ind w:firstLine="480"/>
      </w:pPr>
      <w:r w:rsidRPr="00C7266A">
        <w:t>当</w:t>
      </w:r>
      <w:r w:rsidRPr="00C7266A">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m:t>
        </m:r>
      </m:oMath>
      <w:r w:rsidRPr="00C7266A">
        <w:t> </w:t>
      </w:r>
      <w:r w:rsidRPr="00C7266A">
        <w:t>时抑制项关闭（因子恒为</w:t>
      </w:r>
      <w:r w:rsidRPr="00C7266A">
        <w:t xml:space="preserve"> 1</w:t>
      </w:r>
      <w:r w:rsidRPr="00C7266A">
        <w:t>）；当</w:t>
      </w:r>
      <w:r w:rsidRPr="00C7266A">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m:t>
        </m:r>
      </m:oMath>
      <w:r w:rsidRPr="00C7266A">
        <w:t> </w:t>
      </w:r>
      <w:r w:rsidRPr="00C7266A">
        <w:t>时退化为</w:t>
      </w:r>
      <w:r w:rsidRPr="00C7266A">
        <w:t xml:space="preserve"> 3.1.2 </w:t>
      </w:r>
      <w:r w:rsidRPr="00C7266A">
        <w:t>的抑制型即时响应。若</w:t>
      </w:r>
      <w:r w:rsidRPr="00C7266A">
        <w:t> </w:t>
      </w:r>
      <m:oMath>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=+1</m:t>
        </m:r>
      </m:oMath>
      <w:r w:rsidRPr="00C7266A">
        <w:t>（诱导支路），取</w:t>
      </w:r>
    </w:p>
    <w:p w14:paraId="70EADD67" w14:textId="2205BC52" w:rsidR="009F13CC" w:rsidRDefault="00000000" w:rsidP="009F13CC">
      <w:pPr>
        <w:widowControl/>
        <w:spacing w:beforeLines="0" w:line="400" w:lineRule="exact"/>
        <w:ind w:firstLine="480"/>
        <w:jc w:val="right"/>
      </w:pP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⋅(1+β</m:t>
        </m:r>
        <m:r>
          <m:rPr>
            <m:nor/>
          </m:rPr>
          <m:t> </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oMath>
      <w:r w:rsidR="009F13CC">
        <w:rPr>
          <w:rFonts w:hint="eastAsia"/>
        </w:rPr>
        <w:t xml:space="preserve">    </w:t>
      </w:r>
      <w:r w:rsidR="009F13CC">
        <w:rPr>
          <w:rFonts w:hint="eastAsia"/>
        </w:rPr>
        <w:t>（</w:t>
      </w:r>
      <w:r w:rsidR="00A975AE">
        <w:rPr>
          <w:rFonts w:asciiTheme="minorEastAsia" w:eastAsiaTheme="minorEastAsia" w:hAnsiTheme="minorEastAsia" w:hint="eastAsia"/>
        </w:rPr>
        <w:t>3-14</w:t>
      </w:r>
      <w:r w:rsidR="009F13CC">
        <w:rPr>
          <w:rFonts w:hint="eastAsia"/>
        </w:rPr>
        <w:t>）</w:t>
      </w:r>
    </w:p>
    <w:p w14:paraId="104DD4BC" w14:textId="5060907A" w:rsidR="00C7266A" w:rsidRPr="00523301" w:rsidRDefault="00C7266A" w:rsidP="009F13CC">
      <w:pPr>
        <w:widowControl/>
        <w:spacing w:beforeLines="0" w:line="400" w:lineRule="exact"/>
        <w:ind w:firstLine="480"/>
      </w:pPr>
      <w:r w:rsidRPr="00523301">
        <w:t>若</w:t>
      </w:r>
      <w:r w:rsidRPr="00523301">
        <w:t> </w:t>
      </w:r>
      <m:oMath>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oMath>
      <w:r w:rsidRPr="00523301">
        <w:t>，仍有</w:t>
      </w:r>
      <w:r w:rsidRPr="00523301">
        <w:t> </w:t>
      </w: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=1</m:t>
        </m:r>
      </m:oMath>
      <w:r w:rsidRPr="00523301">
        <w:t>。</w:t>
      </w:r>
    </w:p>
    <w:p w14:paraId="14E6D936" w14:textId="12B050A8" w:rsidR="00C7266A" w:rsidRPr="00523301" w:rsidRDefault="00C7266A" w:rsidP="00C7266A">
      <w:pPr>
        <w:widowControl/>
        <w:spacing w:beforeLines="0" w:line="400" w:lineRule="exact"/>
        <w:ind w:firstLine="480"/>
      </w:pPr>
      <w:r w:rsidRPr="00523301">
        <w:t>于是</w:t>
      </w:r>
      <w:r w:rsidRPr="00523301">
        <w:t> </w:t>
      </w:r>
      <m:oMath>
        <m:sSub>
          <m:sSubPr>
            <m:ctrlPr>
              <w:rPr>
                <w:rFonts w:ascii="Cambria Math" w:hAnsi="Cambria Math"/>
              </w:rPr>
            </m:ctrlPr>
          </m:sSubPr>
          <m:e>
            <m:r>
              <w:rPr>
                <w:rFonts w:ascii="Cambria Math" w:hAnsi="Cambria Math"/>
              </w:rPr>
              <m:t>κ</m:t>
            </m:r>
          </m:e>
          <m:sub>
            <m:r>
              <w:rPr>
                <w:rFonts w:ascii="Cambria Math" w:hAnsi="Cambria Math"/>
              </w:rPr>
              <m:t>j</m:t>
            </m:r>
          </m:sub>
        </m:sSub>
      </m:oMath>
      <w:r w:rsidRPr="00523301">
        <w:t> </w:t>
      </w:r>
      <w:r w:rsidRPr="00523301">
        <w:t>仍按</w:t>
      </w:r>
      <w:r w:rsidRPr="00523301">
        <w:t> </w:t>
      </w:r>
      <m:oMath>
        <m:sSub>
          <m:sSubPr>
            <m:ctrlPr>
              <w:rPr>
                <w:rFonts w:ascii="Cambria Math" w:hAnsi="Cambria Math"/>
              </w:rPr>
            </m:ctrlPr>
          </m:sSubPr>
          <m:e>
            <m:r>
              <w:rPr>
                <w:rFonts w:ascii="Cambria Math" w:hAnsi="Cambria Math"/>
              </w:rPr>
              <m:t>κ</m:t>
            </m:r>
          </m:e>
          <m:sub>
            <m:r>
              <w:rPr>
                <w:rFonts w:ascii="Cambria Math" w:hAnsi="Cambria Math"/>
              </w:rPr>
              <m:t>j,</m:t>
            </m:r>
            <m:r>
              <m:rPr>
                <m:sty m:val="p"/>
              </m:rPr>
              <w:rPr>
                <w:rFonts w:ascii="Cambria Math" w:hAnsi="Cambria Math"/>
              </w:rPr>
              <m:t>max</m:t>
            </m:r>
            <m:r>
              <w:rPr>
                <w:rFonts w:ascii="Cambria Math" w:hAnsi="Cambria Math"/>
              </w:rPr>
              <m:t>⁡</m:t>
            </m:r>
          </m:sub>
        </m:sSub>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r>
                  <w:rPr>
                    <w:rFonts w:ascii="Cambria Math" w:hAnsi="Cambria Math"/>
                  </w:rPr>
                  <m:t>ij</m:t>
                </m:r>
              </m:sub>
            </m:sSub>
          </m:e>
        </m:nary>
      </m:oMath>
      <w:r w:rsidRPr="00523301">
        <w:t> </w:t>
      </w:r>
      <w:r w:rsidRPr="00523301">
        <w:t>计算，但每个参与调制的因子都可能在「无调制」与</w:t>
      </w:r>
      <w:r w:rsidRPr="00523301">
        <w:t xml:space="preserve">Hill </w:t>
      </w:r>
      <w:r w:rsidRPr="00523301">
        <w:t>调制之间随</w:t>
      </w:r>
      <w:r w:rsidRPr="00523301">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23301">
        <w:t> </w:t>
      </w:r>
      <w:r w:rsidRPr="00523301">
        <w:t>连续过渡。</w:t>
      </w:r>
    </w:p>
    <w:p w14:paraId="7727A6D5" w14:textId="4B6C62CF" w:rsidR="00C7266A" w:rsidRPr="00523301" w:rsidRDefault="00C7266A" w:rsidP="00C7266A">
      <w:pPr>
        <w:widowControl/>
        <w:spacing w:beforeLines="0" w:line="400" w:lineRule="exact"/>
        <w:ind w:firstLine="480"/>
      </w:pPr>
      <w:r w:rsidRPr="00523301">
        <w:t>对</w:t>
      </w:r>
      <w:r w:rsidRPr="00523301">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23301">
        <w:t> </w:t>
      </w:r>
      <w:r w:rsidRPr="00523301">
        <w:t>的动力学，采用带弛豫时间尺度</w:t>
      </w:r>
      <w:r w:rsidRPr="00523301">
        <w: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rsidRPr="00523301">
        <w:t>（</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&gt;0</m:t>
        </m:r>
      </m:oMath>
      <w:r w:rsidRPr="00523301">
        <w:t>）的自治方程，使其在信号升高时趋向开启、在信号降低时趋向关闭，并通过两个半饱和尺度刻画上升沿与下降沿的非对称性。记</w:t>
      </w:r>
    </w:p>
    <w:p w14:paraId="47383EC0" w14:textId="36AE719F" w:rsidR="00C7266A" w:rsidRPr="00523301" w:rsidRDefault="00000000" w:rsidP="009F13CC">
      <w:pPr>
        <w:widowControl/>
        <w:spacing w:beforeLines="0" w:line="240" w:lineRule="auto"/>
        <w:ind w:firstLine="480"/>
        <w:jc w:val="right"/>
      </w:pP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 </m:t>
                </m:r>
                <m:r>
                  <w:rPr>
                    <w:rFonts w:ascii="Cambria Math" w:hAnsi="Cambria Math"/>
                  </w:rPr>
                  <m:t>n</m:t>
                </m:r>
              </m:sup>
            </m:sSubSup>
          </m:num>
          <m:den>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on</m:t>
                </m:r>
              </m:sub>
              <m:sup>
                <m:r>
                  <m:rPr>
                    <m:nor/>
                  </m: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 </m:t>
                </m:r>
                <m:r>
                  <w:rPr>
                    <w:rFonts w:ascii="Cambria Math" w:hAnsi="Cambria Math"/>
                  </w:rPr>
                  <m:t>n</m:t>
                </m:r>
              </m:sup>
            </m:sSubSup>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off</m:t>
                </m:r>
              </m:sub>
              <m:sup>
                <m:r>
                  <m:rPr>
                    <m:nor/>
                  </m:rPr>
                  <m:t> </m:t>
                </m:r>
                <m:r>
                  <w:rPr>
                    <w:rFonts w:ascii="Cambria Math" w:hAnsi="Cambria Math"/>
                  </w:rPr>
                  <m:t>n</m:t>
                </m:r>
              </m:sup>
            </m:sSubSup>
          </m:num>
          <m:den>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off</m:t>
                </m:r>
              </m:sub>
              <m:sup>
                <m:r>
                  <m:rPr>
                    <m:nor/>
                  </m: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 </m:t>
                </m:r>
                <m:r>
                  <w:rPr>
                    <w:rFonts w:ascii="Cambria Math" w:hAnsi="Cambria Math"/>
                  </w:rPr>
                  <m:t>n</m:t>
                </m:r>
              </m:sup>
            </m:sSubSup>
          </m:den>
        </m:f>
      </m:oMath>
      <w:r w:rsidR="009F13CC" w:rsidRPr="00523301">
        <w:rPr>
          <w:rFonts w:hint="eastAsia"/>
        </w:rPr>
        <w:t xml:space="preserve">            </w:t>
      </w:r>
      <w:r w:rsidR="009F13CC" w:rsidRPr="00523301">
        <w:rPr>
          <w:rFonts w:hint="eastAsia"/>
        </w:rPr>
        <w:t>（</w:t>
      </w:r>
      <w:r w:rsidR="00A975AE" w:rsidRPr="00523301">
        <w:rPr>
          <w:rFonts w:asciiTheme="minorEastAsia" w:eastAsiaTheme="minorEastAsia" w:hAnsiTheme="minorEastAsia" w:hint="eastAsia"/>
        </w:rPr>
        <w:t>3-15</w:t>
      </w:r>
      <w:r w:rsidR="009F13CC" w:rsidRPr="00523301">
        <w:rPr>
          <w:rFonts w:hint="eastAsia"/>
        </w:rPr>
        <w:t>）</w:t>
      </w:r>
    </w:p>
    <w:p w14:paraId="53CC31E0" w14:textId="139456A3" w:rsidR="00C7266A" w:rsidRPr="00523301" w:rsidRDefault="00C7266A" w:rsidP="00C7266A">
      <w:pPr>
        <w:widowControl/>
        <w:spacing w:beforeLines="0" w:line="400" w:lineRule="exact"/>
        <w:ind w:firstLine="480"/>
      </w:pPr>
      <w:r w:rsidRPr="00523301">
        <w:t>其中</w:t>
      </w:r>
      <w:r w:rsidRPr="00523301">
        <w:t> </w:t>
      </w: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on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off</m:t>
            </m:r>
          </m:sub>
        </m:sSub>
        <m:r>
          <w:rPr>
            <w:rFonts w:ascii="Cambria Math" w:hAnsi="Cambria Math"/>
          </w:rPr>
          <m:t>&gt;0</m:t>
        </m:r>
      </m:oMath>
      <w:r w:rsidRPr="00523301">
        <w:t>。令</w:t>
      </w:r>
    </w:p>
    <w:p w14:paraId="5BA24E51" w14:textId="28762052" w:rsidR="00C7266A" w:rsidRPr="00523301" w:rsidRDefault="00000000" w:rsidP="009F13CC">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 </m:t>
        </m:r>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sidR="009F13CC" w:rsidRPr="00523301">
        <w:rPr>
          <w:rFonts w:hint="eastAsia"/>
        </w:rPr>
        <w:t xml:space="preserve">           </w:t>
      </w:r>
      <w:r w:rsidR="009F13CC" w:rsidRPr="00523301">
        <w:rPr>
          <w:rFonts w:hint="eastAsia"/>
        </w:rPr>
        <w:t>（</w:t>
      </w:r>
      <w:r w:rsidR="00A975AE" w:rsidRPr="00523301">
        <w:rPr>
          <w:rFonts w:asciiTheme="minorEastAsia" w:eastAsiaTheme="minorEastAsia" w:hAnsiTheme="minorEastAsia" w:hint="eastAsia"/>
        </w:rPr>
        <w:t>3-16</w:t>
      </w:r>
      <w:r w:rsidR="009F13CC" w:rsidRPr="00523301">
        <w:rPr>
          <w:rFonts w:hint="eastAsia"/>
        </w:rPr>
        <w:t>）</w:t>
      </w:r>
    </w:p>
    <w:p w14:paraId="7CA3617F" w14:textId="1AE33BBA" w:rsidR="00C7266A" w:rsidRPr="00523301" w:rsidRDefault="00C7266A" w:rsidP="00C7266A">
      <w:pPr>
        <w:widowControl/>
        <w:spacing w:beforeLines="0" w:line="400" w:lineRule="exact"/>
        <w:ind w:firstLine="480"/>
      </w:pPr>
      <w:r w:rsidRPr="00523301">
        <w:t>当</w:t>
      </w:r>
      <w:r w:rsidRPr="00523301">
        <w: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523301">
        <w:t> </w:t>
      </w:r>
      <w:r w:rsidRPr="00523301">
        <w:t>较大时，</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→1</m:t>
        </m:r>
      </m:oMath>
      <w:r w:rsidRPr="00523301">
        <w:t>、</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m:t>
        </m:r>
      </m:oMath>
      <w:r w:rsidRPr="00523301">
        <w:t>，方程推动</w:t>
      </w:r>
      <w:r w:rsidRPr="00523301">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m:t>
        </m:r>
      </m:oMath>
      <w:r w:rsidRPr="00523301">
        <w:t>；当</w:t>
      </w:r>
      <w:r w:rsidRPr="00523301">
        <w: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523301">
        <w:t> </w:t>
      </w:r>
      <w:r w:rsidRPr="00523301">
        <w:t>较小</w:t>
      </w:r>
      <w:proofErr w:type="gramStart"/>
      <w:r w:rsidRPr="00523301">
        <w:t>时趋势</w:t>
      </w:r>
      <w:proofErr w:type="gramEnd"/>
      <w:r w:rsidRPr="00523301">
        <w:t>相反。若取</w:t>
      </w:r>
      <w:r w:rsidRPr="00523301">
        <w:t> </w:t>
      </w: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on</m:t>
            </m:r>
          </m:sub>
        </m:sSub>
        <m: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off</m:t>
            </m:r>
          </m:sub>
        </m:sSub>
      </m:oMath>
      <w:r w:rsidRPr="00523301">
        <w:t>，则在中间浓度区间可出现「同一</w:t>
      </w:r>
      <w:r w:rsidRPr="00523301">
        <w: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523301">
        <w:t> </w:t>
      </w:r>
      <w:r w:rsidRPr="00523301">
        <w:t>对应不同稳定倾向」的带状迟滞行为。此时状态空间在原有变量基础上增加</w:t>
      </w:r>
      <w:r w:rsidRPr="00523301">
        <w:t> </w:t>
      </w:r>
      <m:oMath>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e>
            <m:sSub>
              <m:sSubPr>
                <m:ctrlPr>
                  <w:rPr>
                    <w:rFonts w:ascii="Cambria Math" w:hAnsi="Cambria Math"/>
                  </w:rPr>
                </m:ctrlPr>
              </m:sSubPr>
              <m:e>
                <m:r>
                  <w:rPr>
                    <w:rFonts w:ascii="Cambria Math" w:hAnsi="Cambria Math"/>
                  </w:rPr>
                  <m:t>q</m:t>
                </m:r>
              </m:e>
              <m:sub>
                <m:r>
                  <w:rPr>
                    <w:rFonts w:ascii="Cambria Math" w:hAnsi="Cambria Math"/>
                  </w:rPr>
                  <m:t>2</m:t>
                </m:r>
              </m:sub>
            </m:sSub>
          </m:e>
          <m:e>
            <m:sSub>
              <m:sSubPr>
                <m:ctrlPr>
                  <w:rPr>
                    <w:rFonts w:ascii="Cambria Math" w:hAnsi="Cambria Math"/>
                  </w:rPr>
                </m:ctrlPr>
              </m:sSubPr>
              <m:e>
                <m:r>
                  <w:rPr>
                    <w:rFonts w:ascii="Cambria Math" w:hAnsi="Cambria Math"/>
                  </w:rPr>
                  <m:t>q</m:t>
                </m:r>
              </m:e>
              <m:sub>
                <m:r>
                  <w:rPr>
                    <w:rFonts w:ascii="Cambria Math" w:hAnsi="Cambria Math"/>
                  </w:rPr>
                  <m:t>3</m:t>
                </m:r>
              </m:sub>
            </m:sSub>
          </m:e>
        </m:d>
      </m:oMath>
      <w:r w:rsidRPr="00523301">
        <w:t>，形成带门控的扩展动力学。</w:t>
      </w:r>
    </w:p>
    <w:p w14:paraId="221A8275" w14:textId="5C0FAE3E" w:rsidR="00C7266A" w:rsidRPr="00523301" w:rsidRDefault="00C7266A" w:rsidP="00C7266A">
      <w:pPr>
        <w:widowControl/>
        <w:spacing w:beforeLines="0" w:line="400" w:lineRule="exact"/>
        <w:ind w:firstLine="480"/>
      </w:pPr>
      <w:r w:rsidRPr="00523301">
        <w:t>除信号</w:t>
      </w:r>
      <w:r w:rsidRPr="00523301">
        <w:t>—</w:t>
      </w:r>
      <w:r w:rsidRPr="00523301">
        <w:t>产物耦合外，常将第</w:t>
      </w:r>
      <w:r w:rsidRPr="00523301">
        <w:t> </w:t>
      </w:r>
      <m:oMath>
        <m:r>
          <w:rPr>
            <w:rFonts w:ascii="Cambria Math" w:hAnsi="Cambria Math"/>
          </w:rPr>
          <m:t>j</m:t>
        </m:r>
      </m:oMath>
      <w:proofErr w:type="gramStart"/>
      <w:r w:rsidRPr="00523301">
        <w:t> </w:t>
      </w:r>
      <w:r w:rsidRPr="00523301">
        <w:t>株菌的</w:t>
      </w:r>
      <w:proofErr w:type="gramEnd"/>
      <w:r w:rsidRPr="00523301">
        <w:t>胞外产物</w:t>
      </w:r>
      <w:r w:rsidRPr="00523301">
        <w:t>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523301">
        <w:t> </w:t>
      </w:r>
      <w:r w:rsidRPr="00523301">
        <w:t>对</w:t>
      </w:r>
      <w:proofErr w:type="gramStart"/>
      <w:r w:rsidRPr="00523301">
        <w:t>本株净</w:t>
      </w:r>
      <w:proofErr w:type="gramEnd"/>
      <w:r w:rsidRPr="00523301">
        <w:t>生长的影响写为饱和型函数</w:t>
      </w:r>
      <w:r w:rsidRPr="00523301">
        <w:t> </w:t>
      </w:r>
      <m:oMath>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oMath>
      <w:r w:rsidRPr="00523301">
        <w:t>，典型取</w:t>
      </w:r>
      <w:r w:rsidRPr="00523301">
        <w:t xml:space="preserve"> Hill </w:t>
      </w:r>
      <w:r w:rsidRPr="00523301">
        <w:t>型单调饱和形式</w:t>
      </w:r>
    </w:p>
    <w:p w14:paraId="6E0B7D52" w14:textId="1F55E11E" w:rsidR="00C7266A" w:rsidRPr="00523301" w:rsidRDefault="00000000" w:rsidP="009F13CC">
      <w:pPr>
        <w:widowControl/>
        <w:spacing w:beforeLines="0" w:line="240" w:lineRule="auto"/>
        <w:ind w:firstLine="480"/>
        <w:jc w:val="right"/>
      </w:pPr>
      <m:oMath>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r>
          <m:rPr>
            <m:nor/>
          </m: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j</m:t>
                </m:r>
              </m:sub>
              <m:sup>
                <m:r>
                  <m:rPr>
                    <m:nor/>
                  </m:rPr>
                  <m:t> </m:t>
                </m:r>
                <m:r>
                  <w:rPr>
                    <w:rFonts w:ascii="Cambria Math" w:hAnsi="Cambria Math"/>
                  </w:rPr>
                  <m:t>m</m:t>
                </m:r>
              </m:sup>
            </m:sSubSup>
          </m:num>
          <m:den>
            <m:sSubSup>
              <m:sSubSupPr>
                <m:ctrlPr>
                  <w:rPr>
                    <w:rFonts w:ascii="Cambria Math" w:hAnsi="Cambria Math"/>
                  </w:rPr>
                </m:ctrlPr>
              </m:sSubSupPr>
              <m:e>
                <m:r>
                  <w:rPr>
                    <w:rFonts w:ascii="Cambria Math" w:hAnsi="Cambria Math"/>
                  </w:rPr>
                  <m:t>K</m:t>
                </m:r>
              </m:e>
              <m:sub>
                <m:r>
                  <w:rPr>
                    <w:rFonts w:ascii="Cambria Math" w:hAnsi="Cambria Math"/>
                  </w:rPr>
                  <m:t>B,j</m:t>
                </m:r>
              </m:sub>
              <m:sup>
                <m:r>
                  <m:rPr>
                    <m:nor/>
                  </m:rPr>
                  <m:t> </m:t>
                </m:r>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m:rPr>
                    <m:nor/>
                  </m:rPr>
                  <m:t> </m:t>
                </m:r>
                <m:r>
                  <w:rPr>
                    <w:rFonts w:ascii="Cambria Math" w:hAnsi="Cambria Math"/>
                  </w:rPr>
                  <m:t>m</m:t>
                </m:r>
              </m:sup>
            </m:sSubSup>
          </m:den>
        </m:f>
        <m:r>
          <w:rPr>
            <w:rFonts w:ascii="Cambria Math" w:hAnsi="Cambria Math"/>
          </w:rPr>
          <m:t>,m≥1,</m:t>
        </m:r>
        <m:r>
          <m:rPr>
            <m:sty m:val="p"/>
          </m:rPr>
          <w:rPr>
            <w:rFonts w:ascii="Cambria Math" w:hAnsi="Cambria Math"/>
          </w:rPr>
          <m:t>  </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r>
          <w:rPr>
            <w:rFonts w:ascii="Cambria Math" w:hAnsi="Cambria Math"/>
          </w:rPr>
          <m:t>&gt;0,</m:t>
        </m:r>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B,j</m:t>
            </m:r>
          </m:sub>
        </m:sSub>
        <m:r>
          <w:rPr>
            <w:rFonts w:ascii="Cambria Math" w:hAnsi="Cambria Math"/>
          </w:rPr>
          <m:t>&gt;0</m:t>
        </m:r>
      </m:oMath>
      <w:r w:rsidR="009F13CC" w:rsidRPr="00523301">
        <w:rPr>
          <w:rFonts w:hint="eastAsia"/>
        </w:rPr>
        <w:t xml:space="preserve">       </w:t>
      </w:r>
      <w:r w:rsidR="009F13CC" w:rsidRPr="00523301">
        <w:rPr>
          <w:rFonts w:hint="eastAsia"/>
        </w:rPr>
        <w:t>（</w:t>
      </w:r>
      <w:r w:rsidR="00A975AE" w:rsidRPr="00523301">
        <w:rPr>
          <w:rFonts w:asciiTheme="minorEastAsia" w:eastAsiaTheme="minorEastAsia" w:hAnsiTheme="minorEastAsia" w:hint="eastAsia"/>
        </w:rPr>
        <w:t>3-17</w:t>
      </w:r>
      <w:r w:rsidR="009F13CC" w:rsidRPr="00523301">
        <w:rPr>
          <w:rFonts w:hint="eastAsia"/>
        </w:rPr>
        <w:t>）</w:t>
      </w:r>
    </w:p>
    <w:p w14:paraId="49D3A32E" w14:textId="10B37BA5" w:rsidR="00C7266A" w:rsidRPr="00523301" w:rsidRDefault="00C7266A" w:rsidP="00C7266A">
      <w:pPr>
        <w:widowControl/>
        <w:spacing w:beforeLines="0" w:line="400" w:lineRule="exact"/>
        <w:ind w:firstLine="480"/>
      </w:pPr>
      <w:r w:rsidRPr="00523301">
        <w:lastRenderedPageBreak/>
        <w:t>其随</w:t>
      </w:r>
      <w:r w:rsidRPr="00523301">
        <w:t>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523301">
        <w:t> </w:t>
      </w:r>
      <w:r w:rsidRPr="00523301">
        <w:t>增大而趋于上界</w:t>
      </w:r>
      <w:r w:rsidRPr="00523301">
        <w:t> </w:t>
      </w:r>
      <m:oMath>
        <m:sSub>
          <m:sSubPr>
            <m:ctrlPr>
              <w:rPr>
                <w:rFonts w:ascii="Cambria Math" w:hAnsi="Cambria Math"/>
              </w:rPr>
            </m:ctrlPr>
          </m:sSubPr>
          <m:e>
            <m:r>
              <m:rPr>
                <m:sty m:val="p"/>
              </m:rPr>
              <w:rPr>
                <w:rFonts w:ascii="Cambria Math" w:hAnsi="Cambria Math"/>
              </w:rPr>
              <m:t>Ω</m:t>
            </m:r>
          </m:e>
          <m:sub>
            <m:r>
              <w:rPr>
                <w:rFonts w:ascii="Cambria Math" w:hAnsi="Cambria Math"/>
              </w:rPr>
              <m:t>j</m:t>
            </m:r>
          </m:sub>
        </m:sSub>
      </m:oMath>
      <w:r w:rsidRPr="00523301">
        <w:t>。该函数既可解释为产物积累带来的毒性或代谢压力，也可在符号反转后解释为产物相关的功能收益；因此引入符号参数</w:t>
      </w:r>
      <w:r w:rsidRPr="00523301">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∈{+1,-1}</m:t>
        </m:r>
      </m:oMath>
      <w:r w:rsidRPr="00523301">
        <w:t>，将</w:t>
      </w:r>
      <w:r w:rsidRPr="00523301">
        <w:t xml:space="preserve"> 3.1.1 </w:t>
      </w:r>
      <w:r w:rsidRPr="00523301">
        <w:t>中菌体方程写为更明确的形式：</w:t>
      </w:r>
    </w:p>
    <w:p w14:paraId="5728073B" w14:textId="2346FA12" w:rsidR="00C7266A" w:rsidRPr="00523301" w:rsidRDefault="00000000" w:rsidP="009F13CC">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B</m:t>
            </m:r>
          </m:sub>
        </m:sSub>
        <m:r>
          <m:rPr>
            <m:nor/>
          </m:rPr>
          <m:t> </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))-D</m:t>
        </m:r>
        <m:r>
          <m:rPr>
            <m:nor/>
          </m:rPr>
          <m:t> </m:t>
        </m:r>
        <m:sSub>
          <m:sSubPr>
            <m:ctrlPr>
              <w:rPr>
                <w:rFonts w:ascii="Cambria Math" w:hAnsi="Cambria Math"/>
              </w:rPr>
            </m:ctrlPr>
          </m:sSubPr>
          <m:e>
            <m:r>
              <w:rPr>
                <w:rFonts w:ascii="Cambria Math" w:hAnsi="Cambria Math"/>
              </w:rPr>
              <m:t>N</m:t>
            </m:r>
          </m:e>
          <m:sub>
            <m:r>
              <w:rPr>
                <w:rFonts w:ascii="Cambria Math" w:hAnsi="Cambria Math"/>
              </w:rPr>
              <m:t>j</m:t>
            </m:r>
          </m:sub>
        </m:sSub>
      </m:oMath>
      <w:r w:rsidR="009F13CC" w:rsidRPr="00523301">
        <w:rPr>
          <w:rFonts w:hint="eastAsia"/>
        </w:rPr>
        <w:t xml:space="preserve">         </w:t>
      </w:r>
      <w:r w:rsidR="009F13CC" w:rsidRPr="00523301">
        <w:rPr>
          <w:rFonts w:hint="eastAsia"/>
        </w:rPr>
        <w:t>（</w:t>
      </w:r>
      <w:r w:rsidR="00A975AE" w:rsidRPr="00523301">
        <w:rPr>
          <w:rFonts w:asciiTheme="minorEastAsia" w:eastAsiaTheme="minorEastAsia" w:hAnsiTheme="minorEastAsia" w:hint="eastAsia"/>
        </w:rPr>
        <w:t>3-18</w:t>
      </w:r>
      <w:r w:rsidR="009F13CC" w:rsidRPr="00523301">
        <w:rPr>
          <w:rFonts w:hint="eastAsia"/>
        </w:rPr>
        <w:t>）</w:t>
      </w:r>
    </w:p>
    <w:p w14:paraId="35AA5560" w14:textId="30F6EA4E" w:rsidR="00C7266A" w:rsidRPr="00523301" w:rsidRDefault="00C7266A" w:rsidP="00C7266A">
      <w:pPr>
        <w:widowControl/>
        <w:spacing w:beforeLines="0" w:line="400" w:lineRule="exact"/>
        <w:ind w:firstLine="480"/>
      </w:pPr>
      <w:r w:rsidRPr="00523301">
        <w:t>当</w:t>
      </w:r>
      <w:r w:rsidRPr="00523301">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523301">
        <w:t> </w:t>
      </w:r>
      <w:r w:rsidRPr="00523301">
        <w:t>时，</w:t>
      </w:r>
      <m:oMath>
        <m:sSub>
          <m:sSubPr>
            <m:ctrlPr>
              <w:rPr>
                <w:rFonts w:ascii="Cambria Math" w:hAnsi="Cambria Math"/>
              </w:rPr>
            </m:ctrlPr>
          </m:sSubPr>
          <m:e>
            <m:r>
              <w:rPr>
                <w:rFonts w:ascii="Cambria Math" w:hAnsi="Cambria Math"/>
              </w:rPr>
              <m:t>ω</m:t>
            </m:r>
          </m:e>
          <m:sub>
            <m:r>
              <w:rPr>
                <w:rFonts w:ascii="Cambria Math" w:hAnsi="Cambria Math"/>
              </w:rPr>
              <m:t>j</m:t>
            </m:r>
          </m:sub>
        </m:sSub>
      </m:oMath>
      <w:r w:rsidRPr="00523301">
        <w:t> </w:t>
      </w:r>
      <w:r w:rsidRPr="00523301">
        <w:t>作为抑制</w:t>
      </w:r>
      <w:proofErr w:type="gramStart"/>
      <w:r w:rsidRPr="00523301">
        <w:t>项进入净</w:t>
      </w:r>
      <w:proofErr w:type="gramEnd"/>
      <w:r w:rsidRPr="00523301">
        <w:t>生长率；当</w:t>
      </w:r>
      <w:r w:rsidRPr="00523301">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523301">
        <w:t> </w:t>
      </w:r>
      <w:r w:rsidRPr="00523301">
        <w:t>时，同一函数形式可作为促进项（其生物学解释需与实验设定一致，例如产物与保护性公共功能或附着收益相关联）。四档数值实验即由是否引入</w:t>
      </w:r>
      <w:r w:rsidRPr="00523301">
        <w:t> </w:t>
      </w:r>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523301">
        <w:t> </w:t>
      </w:r>
      <w:r w:rsidRPr="00523301">
        <w:t>动力学与</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523301">
        <w:t> </w:t>
      </w:r>
      <w:r w:rsidRPr="00523301">
        <w:t>的两种取值组合得到：非迟滞情形令</w:t>
      </w:r>
      <w:r w:rsidRPr="00523301">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23301">
        <w:t> </w:t>
      </w:r>
      <w:r w:rsidRPr="00523301">
        <w:t>按其退化的初值</w:t>
      </w:r>
      <w:r w:rsidRPr="00523301">
        <w:t>—</w:t>
      </w:r>
      <w:r w:rsidRPr="00523301">
        <w:t>代数关系处理（或等价地令</w:t>
      </w:r>
      <w:r w:rsidRPr="00523301">
        <w:t>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m:t>
        </m:r>
      </m:oMath>
      <w:r w:rsidRPr="00523301">
        <w:t> </w:t>
      </w:r>
      <w:r w:rsidRPr="00523301">
        <w:t>的奇异摄动极限，具体实现以离散化稳定性为准），迟滞情形则保留</w:t>
      </w:r>
      <w:r w:rsidRPr="00523301">
        <w:t> </w:t>
      </w:r>
      <m:oMath>
        <m:r>
          <m:rPr>
            <m:sty m:val="p"/>
          </m:rP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/d</m:t>
        </m:r>
        <m:r>
          <w:rPr>
            <w:rFonts w:ascii="Cambria Math" w:hAnsi="Cambria Math"/>
          </w:rPr>
          <m:t>t</m:t>
        </m:r>
      </m:oMath>
      <w:r w:rsidRPr="00523301">
        <w:t> </w:t>
      </w:r>
      <w:r w:rsidRPr="00523301">
        <w:t>与</w:t>
      </w:r>
      <w:r w:rsidRPr="00523301">
        <w:t>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on</m:t>
                </m:r>
              </m:sub>
            </m:sSub>
          </m:e>
          <m:e>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off</m:t>
                </m:r>
              </m:sub>
            </m:sSub>
          </m:e>
        </m:d>
      </m:oMath>
      <w:r w:rsidRPr="00523301">
        <w:t>。</w:t>
      </w:r>
    </w:p>
    <w:p w14:paraId="584237B8" w14:textId="45F1A2E8" w:rsidR="00FE5D8F" w:rsidRPr="00523301" w:rsidRDefault="00000000">
      <w:pPr>
        <w:pStyle w:val="2"/>
        <w:numPr>
          <w:ilvl w:val="0"/>
          <w:numId w:val="0"/>
        </w:numPr>
        <w:spacing w:before="360" w:after="360"/>
        <w:rPr>
          <w:rFonts w:ascii="黑体" w:hAnsi="黑体" w:hint="eastAsia"/>
          <w:bCs w:val="0"/>
        </w:rPr>
      </w:pPr>
      <w:bookmarkStart w:id="34" w:name="_Toc16162"/>
      <w:r w:rsidRPr="00523301">
        <w:rPr>
          <w:rFonts w:ascii="黑体" w:hAnsi="黑体" w:hint="eastAsia"/>
          <w:bCs w:val="0"/>
        </w:rPr>
        <w:t>3</w:t>
      </w:r>
      <w:r w:rsidRPr="00523301">
        <w:rPr>
          <w:rFonts w:ascii="黑体" w:hAnsi="黑体"/>
          <w:bCs w:val="0"/>
        </w:rPr>
        <w:t xml:space="preserve">.2 </w:t>
      </w:r>
      <w:r w:rsidRPr="00523301">
        <w:rPr>
          <w:rFonts w:ascii="黑体" w:hAnsi="黑体" w:hint="eastAsia"/>
          <w:bCs w:val="0"/>
        </w:rPr>
        <w:t xml:space="preserve"> </w:t>
      </w:r>
      <w:bookmarkEnd w:id="34"/>
      <w:r w:rsidR="00C7266A" w:rsidRPr="00523301">
        <w:rPr>
          <w:rFonts w:ascii="黑体" w:hAnsi="黑体" w:hint="eastAsia"/>
          <w:bCs w:val="0"/>
        </w:rPr>
        <w:t>促进/抑制与</w:t>
      </w:r>
      <w:proofErr w:type="gramStart"/>
      <w:r w:rsidR="00C7266A" w:rsidRPr="00523301">
        <w:rPr>
          <w:rFonts w:ascii="黑体" w:hAnsi="黑体" w:hint="eastAsia"/>
          <w:bCs w:val="0"/>
        </w:rPr>
        <w:t>迟滞门</w:t>
      </w:r>
      <w:proofErr w:type="gramEnd"/>
      <w:r w:rsidR="00C7266A" w:rsidRPr="00523301">
        <w:rPr>
          <w:rFonts w:ascii="黑体" w:hAnsi="黑体" w:hint="eastAsia"/>
          <w:bCs w:val="0"/>
        </w:rPr>
        <w:t>控的</w:t>
      </w:r>
      <w:r w:rsidR="00C7266A" w:rsidRPr="00523301">
        <w:rPr>
          <w:rFonts w:ascii="黑体" w:hAnsi="黑体"/>
          <w:bCs w:val="0"/>
        </w:rPr>
        <w:t>扫描实验与结果</w:t>
      </w:r>
    </w:p>
    <w:p w14:paraId="39AFEE76" w14:textId="758106BD" w:rsidR="000B57AE" w:rsidRPr="00523301" w:rsidRDefault="000B57AE" w:rsidP="000B57AE">
      <w:pPr>
        <w:pStyle w:val="3"/>
        <w:numPr>
          <w:ilvl w:val="0"/>
          <w:numId w:val="0"/>
        </w:numPr>
        <w:spacing w:before="240" w:after="240"/>
        <w:rPr>
          <w:rFonts w:ascii="黑体" w:hAnsi="黑体" w:hint="eastAsia"/>
          <w:bCs w:val="0"/>
        </w:rPr>
      </w:pPr>
      <w:r w:rsidRPr="00523301">
        <w:rPr>
          <w:rFonts w:ascii="黑体" w:hAnsi="黑体" w:hint="eastAsia"/>
          <w:bCs w:val="0"/>
        </w:rPr>
        <w:t>3.2</w:t>
      </w:r>
      <w:r w:rsidRPr="00523301">
        <w:rPr>
          <w:rFonts w:ascii="黑体" w:hAnsi="黑体"/>
          <w:bCs w:val="0"/>
        </w:rPr>
        <w:t>.</w:t>
      </w:r>
      <w:r w:rsidRPr="00523301">
        <w:rPr>
          <w:rFonts w:ascii="黑体" w:hAnsi="黑体" w:hint="eastAsia"/>
          <w:bCs w:val="0"/>
        </w:rPr>
        <w:t>1</w:t>
      </w:r>
      <w:r w:rsidRPr="00523301">
        <w:rPr>
          <w:rFonts w:ascii="黑体" w:hAnsi="黑体"/>
          <w:bCs w:val="0"/>
        </w:rPr>
        <w:t xml:space="preserve"> </w:t>
      </w:r>
      <w:r w:rsidRPr="00523301">
        <w:rPr>
          <w:rFonts w:ascii="黑体" w:hAnsi="黑体" w:hint="eastAsia"/>
          <w:bCs w:val="0"/>
        </w:rPr>
        <w:t xml:space="preserve"> </w:t>
      </w:r>
      <w:r w:rsidR="0098551A" w:rsidRPr="00523301">
        <w:rPr>
          <w:rFonts w:ascii="黑体" w:hAnsi="黑体"/>
          <w:bCs w:val="0"/>
        </w:rPr>
        <w:t>非迟滞情形下的</w:t>
      </w:r>
      <w:r w:rsidR="0098551A" w:rsidRPr="00523301">
        <w:rPr>
          <w:rFonts w:ascii="黑体" w:hAnsi="黑体" w:hint="eastAsia"/>
          <w:bCs w:val="0"/>
        </w:rPr>
        <w:t>三菌群</w:t>
      </w:r>
      <w:r w:rsidR="0098551A" w:rsidRPr="00523301">
        <w:rPr>
          <w:rFonts w:ascii="黑体" w:hAnsi="黑体"/>
          <w:bCs w:val="0"/>
        </w:rPr>
        <w:t>数值扫描结果</w:t>
      </w:r>
    </w:p>
    <w:p w14:paraId="5BE41D83" w14:textId="1417F0A7" w:rsidR="00AB39DA" w:rsidRPr="00523301" w:rsidRDefault="00AB39DA" w:rsidP="00AB39DA">
      <w:pPr>
        <w:spacing w:before="48"/>
        <w:ind w:firstLine="480"/>
      </w:pPr>
      <w:r w:rsidRPr="00523301">
        <w:rPr>
          <w:noProof/>
        </w:rPr>
        <w:drawing>
          <wp:inline distT="0" distB="0" distL="0" distR="0" wp14:anchorId="6771F9E9" wp14:editId="20670B1C">
            <wp:extent cx="4838700" cy="1793771"/>
            <wp:effectExtent l="0" t="0" r="0" b="0"/>
            <wp:docPr id="142222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59919" cy="1801637"/>
                    </a:xfrm>
                    <a:prstGeom prst="rect">
                      <a:avLst/>
                    </a:prstGeom>
                    <a:noFill/>
                    <a:ln>
                      <a:noFill/>
                    </a:ln>
                  </pic:spPr>
                </pic:pic>
              </a:graphicData>
            </a:graphic>
          </wp:inline>
        </w:drawing>
      </w:r>
    </w:p>
    <w:p w14:paraId="2ED76CDC" w14:textId="1A8C169F" w:rsidR="00B309CA" w:rsidRPr="00523301" w:rsidRDefault="00B309CA" w:rsidP="00B309CA">
      <w:pPr>
        <w:pStyle w:val="a4"/>
        <w:spacing w:before="48"/>
        <w:ind w:firstLineChars="0" w:firstLine="0"/>
      </w:pPr>
      <w:r w:rsidRPr="00523301">
        <w:rPr>
          <w:rFonts w:ascii="宋体" w:eastAsia="宋体" w:hAnsi="宋体"/>
          <w:sz w:val="21"/>
          <w:szCs w:val="21"/>
        </w:rPr>
        <w:t>图</w:t>
      </w:r>
      <w:r w:rsidRPr="00523301">
        <w:rPr>
          <w:rFonts w:asciiTheme="minorEastAsia" w:eastAsiaTheme="minorEastAsia" w:hAnsiTheme="minorEastAsia" w:cstheme="minorEastAsia" w:hint="eastAsia"/>
          <w:sz w:val="21"/>
          <w:szCs w:val="21"/>
        </w:rPr>
        <w:t>3</w:t>
      </w:r>
      <w:r w:rsidRPr="00523301">
        <w:rPr>
          <w:rFonts w:asciiTheme="minorEastAsia" w:eastAsiaTheme="minorEastAsia" w:hAnsiTheme="minorEastAsia" w:cstheme="minorEastAsia" w:hint="eastAsia"/>
          <w:sz w:val="21"/>
          <w:szCs w:val="21"/>
        </w:rPr>
        <w:t>-1</w:t>
      </w:r>
      <w:r w:rsidRPr="00523301">
        <w:rPr>
          <w:rFonts w:ascii="Times New Roman" w:eastAsia="宋体" w:hAnsi="Times New Roman"/>
          <w:sz w:val="21"/>
          <w:szCs w:val="21"/>
        </w:rPr>
        <w:t xml:space="preserve">  </w:t>
      </w:r>
      <w:r w:rsidRPr="00523301">
        <w:rPr>
          <w:rFonts w:ascii="宋体" w:eastAsia="宋体" w:hAnsi="宋体"/>
          <w:sz w:val="21"/>
          <w:szCs w:val="21"/>
        </w:rPr>
        <w:t> 三菌株信号—产物—生长调控的八种网络拓扑示意</w:t>
      </w:r>
    </w:p>
    <w:p w14:paraId="415BE35D" w14:textId="2B7B918C" w:rsidR="00E92F00" w:rsidRPr="00523301" w:rsidRDefault="00B309CA" w:rsidP="00523301">
      <w:pPr>
        <w:spacing w:before="48"/>
        <w:ind w:firstLine="480"/>
        <w:rPr>
          <w:rFonts w:hint="eastAsia"/>
        </w:rPr>
      </w:pPr>
      <w:r w:rsidRPr="00523301">
        <w:t>该图以三株菌</w:t>
      </w:r>
      <w:r w:rsidRPr="00523301">
        <w:t>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r w:rsidRPr="00523301">
        <w:t>（绿）、其产物</w:t>
      </w:r>
      <w:r w:rsidRPr="00523301">
        <w:t>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sidRPr="00523301">
        <w:t>（橙）与信号分子</w:t>
      </w:r>
      <w:r w:rsidRPr="00523301">
        <w:t>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sidRPr="00523301">
        <w:t>（蓝）为节点，用图例区分六类关系：实线蓝</w:t>
      </w:r>
      <w:r w:rsidRPr="00523301">
        <w:t>/</w:t>
      </w:r>
      <w:r w:rsidRPr="00523301">
        <w:t>橙箭头分别表示产信号、产产物；蓝色虚线箭头或</w:t>
      </w:r>
      <w:r w:rsidRPr="00523301">
        <w:t xml:space="preserve"> T </w:t>
      </w:r>
      <w:proofErr w:type="gramStart"/>
      <w:r w:rsidRPr="00523301">
        <w:t>形表示</w:t>
      </w:r>
      <w:proofErr w:type="gramEnd"/>
      <w:r w:rsidRPr="00523301">
        <w:t>某信号</w:t>
      </w:r>
      <w:proofErr w:type="gramStart"/>
      <w:r w:rsidRPr="00523301">
        <w:t>对他株产物</w:t>
      </w:r>
      <w:proofErr w:type="gramEnd"/>
      <w:r w:rsidRPr="00523301">
        <w:t>合成的促进或抑制；橙色虚线箭头或</w:t>
      </w:r>
      <w:r w:rsidRPr="00523301">
        <w:t xml:space="preserve"> T </w:t>
      </w:r>
      <w:proofErr w:type="gramStart"/>
      <w:r w:rsidRPr="00523301">
        <w:t>形表示</w:t>
      </w:r>
      <w:proofErr w:type="gramEnd"/>
      <w:r w:rsidRPr="00523301">
        <w:t>某产物对</w:t>
      </w:r>
      <w:proofErr w:type="gramStart"/>
      <w:r w:rsidRPr="00523301">
        <w:t>本株或他株</w:t>
      </w:r>
      <w:proofErr w:type="gramEnd"/>
      <w:r w:rsidRPr="00523301">
        <w:t>生长的促进或抑制。</w:t>
      </w:r>
      <w:r w:rsidRPr="00523301">
        <w:t xml:space="preserve">(a)–(h) </w:t>
      </w:r>
      <w:r w:rsidRPr="00523301">
        <w:t>八幅子图在每株产自身</w:t>
      </w:r>
      <w:r w:rsidRPr="00523301">
        <w:t> </w:t>
      </w:r>
      <m:oMath>
        <m:r>
          <w:rPr>
            <w:rFonts w:ascii="Cambria Math" w:hAnsi="Cambria Math"/>
          </w:rPr>
          <m:t>A,B</m:t>
        </m:r>
      </m:oMath>
      <w:r w:rsidRPr="00523301">
        <w:t>前提下，</w:t>
      </w:r>
      <w:proofErr w:type="gramStart"/>
      <w:r w:rsidRPr="00523301">
        <w:t>改变跨株的</w:t>
      </w:r>
      <w:proofErr w:type="gramEnd"/>
      <w:r w:rsidRPr="00523301">
        <w:t xml:space="preserve"> QS </w:t>
      </w:r>
      <w:r w:rsidRPr="00523301">
        <w:t>与产物反馈连线，概括八种不同的交叉调控格局，用作三菌群落模型中离散调控假设或分类讨论的视觉索引。</w:t>
      </w:r>
      <w:r w:rsidRPr="00523301">
        <w:rPr>
          <w:rFonts w:hint="eastAsia"/>
        </w:rPr>
        <w:t>下文是该图的数学解释：</w:t>
      </w:r>
    </w:p>
    <w:p w14:paraId="7FCDB3D2" w14:textId="282B44A8" w:rsidR="002E15DE" w:rsidRPr="00523301" w:rsidRDefault="002E15DE" w:rsidP="002E15DE">
      <w:pPr>
        <w:spacing w:before="48"/>
        <w:ind w:firstLine="480"/>
      </w:pPr>
      <w:r w:rsidRPr="00523301">
        <w:t>本节对应于模型中不引入信号门控变量</w:t>
      </w:r>
      <w:r w:rsidRPr="00523301">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523301">
        <w:t> </w:t>
      </w:r>
      <w:r w:rsidRPr="00523301">
        <w:t>的动力学分支：</w:t>
      </w:r>
      <w:r w:rsidRPr="00523301">
        <w:t xml:space="preserve">3.1.2 </w:t>
      </w:r>
      <w:r w:rsidRPr="00523301">
        <w:t>中的局部因子</w:t>
      </w:r>
      <w:r w:rsidRPr="00523301">
        <w:t>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523301">
        <w:t> </w:t>
      </w:r>
      <w:r w:rsidRPr="00523301">
        <w:t>仅由瞬时浓度</w:t>
      </w:r>
      <w:r w:rsidRPr="00523301">
        <w: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m:t>
        </m:r>
      </m:oMath>
      <w:r w:rsidRPr="00523301">
        <w:t> </w:t>
      </w:r>
      <w:r w:rsidRPr="00523301">
        <w:t>决定，即</w:t>
      </w:r>
      <w:r w:rsidRPr="00523301">
        <w:t> </w:t>
      </w: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w:r w:rsidRPr="00523301">
        <w:t>，状态变量取</w:t>
      </w:r>
      <w:r w:rsidRPr="00523301">
        <w:t xml:space="preserve"> 3.1.1 </w:t>
      </w:r>
      <w:r w:rsidRPr="00523301">
        <w:t>所给之</w:t>
      </w:r>
      <w:r w:rsidRPr="00523301">
        <w:t> </w:t>
      </w:r>
      <m:oMath>
        <m:d>
          <m:dPr>
            <m:sep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e>
          <m:e>
            <m:r>
              <w:rPr>
                <w:rFonts w:ascii="Cambria Math" w:hAnsi="Cambria Math"/>
              </w:rPr>
              <m:t>S</m:t>
            </m:r>
          </m:e>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i</m:t>
                </m:r>
              </m:sub>
            </m:sSub>
          </m:e>
          <m:e>
            <m:r>
              <w:rPr>
                <w:rFonts w:ascii="Cambria Math" w:hAnsi="Cambria Math"/>
              </w:rPr>
              <m:t>R</m:t>
            </m:r>
          </m:e>
        </m:d>
      </m:oMath>
      <w:r w:rsidRPr="00523301">
        <w:t> </w:t>
      </w:r>
      <w:r w:rsidRPr="00523301">
        <w:t>即可闭合积分。在此基础上，通过切换</w:t>
      </w:r>
      <w:r w:rsidRPr="00523301">
        <w:t xml:space="preserve"> 3.1.3 </w:t>
      </w:r>
      <w:r w:rsidRPr="00523301">
        <w:t>中本菌产物项的符号</w:t>
      </w:r>
      <w:r w:rsidRPr="00523301">
        <w:t>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523301">
        <w:t>，得到两种具有不同生态解释、且数值行为可显著分离的力学配置。下文分别记为抑制档与促进档，并在相同扫描协议下给出可比的数值结果与讨论要点。</w:t>
      </w:r>
    </w:p>
    <w:p w14:paraId="144B501F" w14:textId="77777777" w:rsidR="002E15DE" w:rsidRPr="00523301" w:rsidRDefault="002E15DE" w:rsidP="002E15DE">
      <w:pPr>
        <w:spacing w:before="48"/>
        <w:ind w:firstLine="480"/>
      </w:pPr>
      <w:r w:rsidRPr="00523301">
        <w:lastRenderedPageBreak/>
        <w:t>两档情形下，营养限制、稀释、信号合成与清除、产物合成及代谢负担等项均相同；差别仅体现在菌体方程中本菌产物反馈项的符号。将</w:t>
      </w:r>
      <w:r w:rsidRPr="00523301">
        <w:t xml:space="preserve"> 3.1.1–3.1.3 </w:t>
      </w:r>
      <w:r w:rsidRPr="00523301">
        <w:t>合并书写，有</w:t>
      </w:r>
    </w:p>
    <w:p w14:paraId="284D7913" w14:textId="688616D4" w:rsidR="002E15DE" w:rsidRPr="00523301" w:rsidRDefault="00000000" w:rsidP="009F13CC">
      <w:pPr>
        <w:spacing w:before="48"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B</m:t>
            </m:r>
          </m:sub>
        </m:sSub>
        <m:r>
          <m:rPr>
            <m:nor/>
          </m:rPr>
          <m:t> </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))-D</m:t>
        </m:r>
        <m:r>
          <m:rPr>
            <m:nor/>
          </m:rPr>
          <m:t> </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∈{+1,-1}</m:t>
        </m:r>
      </m:oMath>
      <w:r w:rsidR="009F13CC" w:rsidRPr="00523301">
        <w:rPr>
          <w:rFonts w:hint="eastAsia"/>
        </w:rPr>
        <w:t xml:space="preserve">  </w:t>
      </w:r>
      <w:r w:rsidR="009F13CC" w:rsidRPr="00523301">
        <w:rPr>
          <w:rFonts w:hint="eastAsia"/>
        </w:rPr>
        <w:t>（</w:t>
      </w:r>
      <w:r w:rsidR="00A975AE" w:rsidRPr="00523301">
        <w:rPr>
          <w:rFonts w:asciiTheme="minorEastAsia" w:eastAsiaTheme="minorEastAsia" w:hAnsiTheme="minorEastAsia" w:hint="eastAsia"/>
        </w:rPr>
        <w:t>3-19</w:t>
      </w:r>
      <w:r w:rsidR="009F13CC" w:rsidRPr="00523301">
        <w:rPr>
          <w:rFonts w:hint="eastAsia"/>
        </w:rPr>
        <w:t>）</w:t>
      </w:r>
    </w:p>
    <w:p w14:paraId="3F2A9024" w14:textId="441D5C66" w:rsidR="002E15DE" w:rsidRPr="00523301" w:rsidRDefault="002E15DE" w:rsidP="002E15DE">
      <w:pPr>
        <w:spacing w:before="48"/>
        <w:ind w:firstLine="480"/>
      </w:pPr>
      <w:r w:rsidRPr="00523301">
        <w:t>当</w:t>
      </w:r>
      <w:r w:rsidRPr="00523301">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523301">
        <w:t> </w:t>
      </w:r>
      <w:r w:rsidRPr="00523301">
        <w:t>时，</w:t>
      </w:r>
      <m:oMath>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oMath>
      <w:r w:rsidRPr="00523301">
        <w:t> </w:t>
      </w:r>
      <w:r w:rsidRPr="00523301">
        <w:t>增大将降低净生长率，适于刻画产物积累带来的毒性、抑制性公共副产物或生长负担；当</w:t>
      </w:r>
      <w:r w:rsidRPr="00523301">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523301">
        <w:t> </w:t>
      </w:r>
      <w:r w:rsidRPr="00523301">
        <w:t>时，同一单调饱和函数在代数上成为增益项，适于刻画与产物相联系的保护、基质转化收益或附着</w:t>
      </w:r>
      <w:r w:rsidRPr="00523301">
        <w:t>—</w:t>
      </w:r>
      <w:r w:rsidRPr="00523301">
        <w:t>扩散权衡的简化代理。需要强调的是：两档共用同一组</w:t>
      </w:r>
      <w:r w:rsidRPr="00523301">
        <w:t> </w:t>
      </w:r>
      <m:oMath>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j</m:t>
                </m:r>
              </m:sub>
            </m:sSub>
          </m:e>
          <m:e>
            <m:sSub>
              <m:sSubPr>
                <m:ctrlPr>
                  <w:rPr>
                    <w:rFonts w:ascii="Cambria Math" w:hAnsi="Cambria Math"/>
                  </w:rPr>
                </m:ctrlPr>
              </m:sSubPr>
              <m:e>
                <m:r>
                  <w:rPr>
                    <w:rFonts w:ascii="Cambria Math" w:hAnsi="Cambria Math"/>
                  </w:rPr>
                  <m:t>K</m:t>
                </m:r>
              </m:e>
              <m:sub>
                <m:r>
                  <w:rPr>
                    <w:rFonts w:ascii="Cambria Math" w:hAnsi="Cambria Math"/>
                  </w:rPr>
                  <m:t>B,j</m:t>
                </m:r>
              </m:sub>
            </m:sSub>
          </m:e>
          <m:e>
            <m:r>
              <w:rPr>
                <w:rFonts w:ascii="Cambria Math" w:hAnsi="Cambria Math"/>
              </w:rPr>
              <m:t>m</m:t>
            </m:r>
          </m:e>
        </m:d>
      </m:oMath>
      <w:r w:rsidRPr="00523301">
        <w:t> </w:t>
      </w:r>
      <w:r w:rsidRPr="00523301">
        <w:t>时，并非声称同一生物学产物同时具有两种相反作用，而是作为可切换的建模假设，用于比较「同构调控网络」在</w:t>
      </w:r>
      <w:proofErr w:type="gramStart"/>
      <w:r w:rsidRPr="00523301">
        <w:t>不同本株反馈</w:t>
      </w:r>
      <w:proofErr w:type="gramEnd"/>
      <w:r w:rsidRPr="00523301">
        <w:t>符号下的群落结局。</w:t>
      </w:r>
    </w:p>
    <w:p w14:paraId="7FC24270" w14:textId="0931E9B8" w:rsidR="002E15DE" w:rsidRPr="00523301" w:rsidRDefault="002E15DE" w:rsidP="002E15DE">
      <w:pPr>
        <w:spacing w:before="48"/>
        <w:ind w:firstLine="480"/>
      </w:pPr>
      <w:r w:rsidRPr="00523301">
        <w:t>为保证可比性，两</w:t>
      </w:r>
      <w:proofErr w:type="gramStart"/>
      <w:r w:rsidRPr="00523301">
        <w:t>档采用</w:t>
      </w:r>
      <w:proofErr w:type="gramEnd"/>
      <w:r w:rsidRPr="00523301">
        <w:t>一致的初值族、积分时长、输出采样与参数网格。离散结构上，产率（分泌）</w:t>
      </w:r>
      <w:proofErr w:type="gramStart"/>
      <w:r w:rsidRPr="00523301">
        <w:t>侧采用</w:t>
      </w:r>
      <w:proofErr w:type="gramEnd"/>
      <w:r w:rsidRPr="00523301">
        <w:t xml:space="preserve"> 3.1.2 </w:t>
      </w:r>
      <w:r w:rsidRPr="00523301">
        <w:t>所述约束</w:t>
      </w:r>
      <w:proofErr w:type="gramStart"/>
      <w:r w:rsidRPr="00523301">
        <w:t>母集中</w:t>
      </w:r>
      <w:proofErr w:type="gramEnd"/>
      <w:r w:rsidRPr="00523301">
        <w:t>的标号策略集合；为消除菌株编号与信号类别置换带来的冗余，将每条标号策略映射到八个等价类</w:t>
      </w:r>
      <w:r w:rsidRPr="00523301">
        <w:t> </w:t>
      </w:r>
      <m:oMath>
        <m:sSub>
          <m:sSubPr>
            <m:ctrlPr>
              <w:rPr>
                <w:rFonts w:ascii="Cambria Math" w:hAnsi="Cambria Math"/>
              </w:rPr>
            </m:ctrlPr>
          </m:sSubPr>
          <m:e>
            <m:r>
              <m:rPr>
                <m:scr m:val="script"/>
              </m:rP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rPr>
              <w:rPr>
                <w:rFonts w:ascii="Cambria Math" w:hAnsi="Cambria Math"/>
              </w:rPr>
              <m:t>T</m:t>
            </m:r>
          </m:e>
          <m:sub>
            <m:r>
              <w:rPr>
                <w:rFonts w:ascii="Cambria Math" w:hAnsi="Cambria Math"/>
              </w:rPr>
              <m:t>8</m:t>
            </m:r>
          </m:sub>
        </m:sSub>
      </m:oMath>
      <w:r w:rsidRPr="00523301">
        <w:t> </w:t>
      </w:r>
      <w:r w:rsidRPr="00523301">
        <w:t>之一，并在图表横轴以</w:t>
      </w:r>
      <w:r w:rsidRPr="00523301">
        <w:t> </w:t>
      </w:r>
      <m:oMath>
        <m:sSub>
          <m:sSubPr>
            <m:ctrlPr>
              <w:rPr>
                <w:rFonts w:ascii="Cambria Math" w:hAnsi="Cambria Math"/>
              </w:rPr>
            </m:ctrlPr>
          </m:sSubPr>
          <m:e>
            <m:r>
              <m:rPr>
                <m:scr m:val="script"/>
              </m:rPr>
              <w:rPr>
                <w:rFonts w:ascii="Cambria Math" w:hAnsi="Cambria Math"/>
              </w:rPr>
              <m:t>T</m:t>
            </m:r>
          </m:e>
          <m:sub>
            <m:r>
              <w:rPr>
                <w:rFonts w:ascii="Cambria Math" w:hAnsi="Cambria Math"/>
              </w:rPr>
              <m:t>k</m:t>
            </m:r>
          </m:sub>
        </m:sSub>
      </m:oMath>
      <w:r w:rsidRPr="00523301">
        <w:t>（或</w:t>
      </w:r>
      <w:r w:rsidRPr="00523301">
        <w:t> </w:t>
      </w:r>
      <m:oMath>
        <m:sSub>
          <m:sSubPr>
            <m:ctrlPr>
              <w:rPr>
                <w:rFonts w:ascii="Cambria Math" w:hAnsi="Cambria Math"/>
              </w:rPr>
            </m:ctrlPr>
          </m:sSubPr>
          <m:e>
            <m:r>
              <m:rPr>
                <m:sty m:val="p"/>
              </m:rPr>
              <w:rPr>
                <w:rFonts w:ascii="Cambria Math" w:hAnsi="Cambria Math"/>
              </w:rPr>
              <m:t>T</m:t>
            </m:r>
          </m:e>
          <m:sub>
            <m:r>
              <w:rPr>
                <w:rFonts w:ascii="Cambria Math" w:hAnsi="Cambria Math"/>
              </w:rPr>
              <m:t>k</m:t>
            </m:r>
          </m:sub>
        </m:sSub>
      </m:oMath>
      <w:r w:rsidRPr="00523301">
        <w:t>）聚合展示。</w:t>
      </w:r>
      <w:proofErr w:type="gramStart"/>
      <w:r w:rsidRPr="00523301">
        <w:t>调控侧若需</w:t>
      </w:r>
      <w:proofErr w:type="gramEnd"/>
      <w:r w:rsidRPr="00523301">
        <w:t>比较不同信号</w:t>
      </w:r>
      <w:r w:rsidRPr="00523301">
        <w:t>—</w:t>
      </w:r>
      <w:r w:rsidRPr="00523301">
        <w:t>产物接法，可在同一扫描协议下对有限族离散假设逐类重复；本节叙述不依赖具体个数，只要求：每一档内扫描维度与排序规则固定。</w:t>
      </w:r>
    </w:p>
    <w:p w14:paraId="5A7BB195" w14:textId="77777777" w:rsidR="002E15DE" w:rsidRPr="00523301" w:rsidRDefault="002E15DE" w:rsidP="002E15DE">
      <w:pPr>
        <w:spacing w:before="48"/>
        <w:ind w:firstLine="480"/>
      </w:pPr>
      <w:r w:rsidRPr="00523301">
        <w:t>连续参数（稀释率、最大比生长率、</w:t>
      </w:r>
      <w:r w:rsidRPr="00523301">
        <w:t xml:space="preserve">Monod </w:t>
      </w:r>
      <w:r w:rsidRPr="00523301">
        <w:t>常数、</w:t>
      </w:r>
      <w:r w:rsidRPr="00523301">
        <w:t xml:space="preserve">Hill </w:t>
      </w:r>
      <w:r w:rsidRPr="00523301">
        <w:t>参数、代谢代价权重、外源信号通量等）可按研究问题选取：或固定为文献</w:t>
      </w:r>
      <w:r w:rsidRPr="00523301">
        <w:t>/</w:t>
      </w:r>
      <w:r w:rsidRPr="00523301">
        <w:t>实验定标值，仅扫描产率强度；或在有物理上下界的区间内分层抽样。积分采用自适应高阶常微分方程方法即可；实践中应检查非负性、刚性区间与末段平稳性，并在附录记录容差与最大步长设置。</w:t>
      </w:r>
    </w:p>
    <w:p w14:paraId="22E9CB37" w14:textId="7E6963D5" w:rsidR="002E15DE" w:rsidRPr="00523301" w:rsidRDefault="002E15DE" w:rsidP="002E15DE">
      <w:pPr>
        <w:spacing w:before="48"/>
        <w:ind w:firstLine="480"/>
      </w:pPr>
      <w:r w:rsidRPr="00523301">
        <w:t>为在多株</w:t>
      </w:r>
      <w:r w:rsidRPr="00523301">
        <w:t>—</w:t>
      </w:r>
      <w:r w:rsidRPr="00523301">
        <w:t>多信号</w:t>
      </w:r>
      <w:r w:rsidRPr="00523301">
        <w:t>—</w:t>
      </w:r>
      <w:r w:rsidRPr="00523301">
        <w:t>多产物并存时给出可解释的综合量，可采用末段时间窗</w:t>
      </w:r>
      <w:r w:rsidRPr="00523301">
        <w:t> </w:t>
      </w:r>
      <m:oMath>
        <m:r>
          <m:rPr>
            <m:scr m:val="script"/>
          </m:rPr>
          <w:rPr>
            <w:rFonts w:ascii="Cambria Math" w:hAnsi="Cambria Math"/>
          </w:rPr>
          <m:t>W=[</m:t>
        </m:r>
        <m:r>
          <w:rPr>
            <w:rFonts w:ascii="Cambria Math" w:hAnsi="Cambria Math"/>
          </w:rPr>
          <m:t>T-</m:t>
        </m:r>
        <m:r>
          <m:rPr>
            <m:sty m:val="p"/>
          </m:rPr>
          <w:rPr>
            <w:rFonts w:ascii="Cambria Math" w:hAnsi="Cambria Math"/>
          </w:rPr>
          <m:t>Δ</m:t>
        </m:r>
        <m:r>
          <w:rPr>
            <w:rFonts w:ascii="Cambria Math" w:hAnsi="Cambria Math"/>
          </w:rPr>
          <m:t>T,T]</m:t>
        </m:r>
      </m:oMath>
      <w:r w:rsidRPr="00523301">
        <w:t> </w:t>
      </w:r>
      <w:r w:rsidRPr="00523301">
        <w:t>内的统计量，例如三株丰度的几何平均</w:t>
      </w:r>
    </w:p>
    <w:p w14:paraId="7E25D099" w14:textId="5DA397F4" w:rsidR="002E15DE" w:rsidRPr="00523301" w:rsidRDefault="00000000" w:rsidP="009F13CC">
      <w:pPr>
        <w:spacing w:before="48"/>
        <w:ind w:firstLine="480"/>
        <w:jc w:val="right"/>
      </w:pPr>
      <m:oMath>
        <m:sSub>
          <m:sSubPr>
            <m:ctrlPr>
              <w:rPr>
                <w:rFonts w:ascii="Cambria Math" w:hAnsi="Cambria Math"/>
              </w:rPr>
            </m:ctrlPr>
          </m:sSubPr>
          <m:e>
            <m:r>
              <m:rPr>
                <m:scr m:val="script"/>
              </m:rPr>
              <w:rPr>
                <w:rFonts w:ascii="Cambria Math" w:hAnsi="Cambria Math"/>
              </w:rPr>
              <m:t>G</m:t>
            </m:r>
          </m:e>
          <m:sub>
            <m:r>
              <w:rPr>
                <w:rFonts w:ascii="Cambria Math" w:hAnsi="Cambria Math"/>
              </w:rPr>
              <m:t>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sSub>
              <m:sSubPr>
                <m:ctrlPr>
                  <w:rPr>
                    <w:rFonts w:ascii="Cambria Math" w:hAnsi="Cambria Math"/>
                  </w:rPr>
                </m:ctrlPr>
              </m:sSubPr>
              <m:e>
                <m:acc>
                  <m:accPr>
                    <m:chr m:val="ˉ"/>
                    <m:ctrlPr>
                      <w:rPr>
                        <w:rFonts w:ascii="Cambria Math" w:hAnsi="Cambria Math"/>
                      </w:rPr>
                    </m:ctrlPr>
                  </m:accPr>
                  <m:e>
                    <m:r>
                      <w:rPr>
                        <w:rFonts w:ascii="Cambria Math" w:hAnsi="Cambria Math"/>
                      </w:rPr>
                      <m:t>N</m:t>
                    </m:r>
                  </m:e>
                </m:acc>
              </m:e>
              <m:sub>
                <m:r>
                  <w:rPr>
                    <w:rFonts w:ascii="Cambria Math" w:hAnsi="Cambria Math"/>
                  </w:rPr>
                  <m:t>j</m:t>
                </m:r>
              </m:sub>
            </m:sSub>
          </m:e>
        </m:nary>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N</m:t>
                </m:r>
              </m:e>
            </m:acc>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W</m:t>
            </m:r>
            <m:r>
              <m:rPr>
                <m:sty m:val="p"/>
              </m:rPr>
              <w:rPr>
                <w:rFonts w:ascii="Cambria Math" w:hAnsi="Cambria Math"/>
              </w:rPr>
              <m:t>∣</m:t>
            </m:r>
          </m:den>
        </m:f>
        <m:nary>
          <m:naryPr>
            <m:limLoc m:val="subSup"/>
            <m:grow m:val="1"/>
            <m:supHide m:val="1"/>
            <m:ctrlPr>
              <w:rPr>
                <w:rFonts w:ascii="Cambria Math" w:hAnsi="Cambria Math"/>
              </w:rPr>
            </m:ctrlPr>
          </m:naryPr>
          <m:sub>
            <m:r>
              <m:rPr>
                <m:scr m:val="script"/>
              </m:rPr>
              <w:rPr>
                <w:rFonts w:ascii="Cambria Math" w:hAnsi="Cambria Math"/>
              </w:rPr>
              <m:t>W</m:t>
            </m:r>
          </m:sub>
          <m:sup/>
          <m:e>
            <m:sSub>
              <m:sSubPr>
                <m:ctrlPr>
                  <w:rPr>
                    <w:rFonts w:ascii="Cambria Math" w:hAnsi="Cambria Math"/>
                  </w:rPr>
                </m:ctrlPr>
              </m:sSubPr>
              <m:e>
                <m:r>
                  <w:rPr>
                    <w:rFonts w:ascii="Cambria Math" w:hAnsi="Cambria Math"/>
                  </w:rPr>
                  <m:t>N</m:t>
                </m:r>
              </m:e>
              <m:sub>
                <m:r>
                  <w:rPr>
                    <w:rFonts w:ascii="Cambria Math" w:hAnsi="Cambria Math"/>
                  </w:rPr>
                  <m:t>j</m:t>
                </m:r>
              </m:sub>
            </m:sSub>
          </m:e>
        </m:nary>
        <m:r>
          <w:rPr>
            <w:rFonts w:ascii="Cambria Math" w:hAnsi="Cambria Math"/>
          </w:rPr>
          <m:t>(t)</m:t>
        </m:r>
        <m:r>
          <m:rPr>
            <m:nor/>
          </m:rPr>
          <m:t> </m:t>
        </m:r>
        <m:r>
          <m:rPr>
            <m:sty m:val="p"/>
          </m:rPr>
          <w:rPr>
            <w:rFonts w:ascii="Cambria Math" w:hAnsi="Cambria Math"/>
          </w:rPr>
          <m:t>d</m:t>
        </m:r>
        <m:r>
          <w:rPr>
            <w:rFonts w:ascii="Cambria Math" w:hAnsi="Cambria Math"/>
          </w:rPr>
          <m:t>t</m:t>
        </m:r>
      </m:oMath>
      <w:r w:rsidR="009F13CC" w:rsidRPr="00523301">
        <w:rPr>
          <w:rFonts w:hint="eastAsia"/>
        </w:rPr>
        <w:t xml:space="preserve">           </w:t>
      </w:r>
      <w:r w:rsidR="009F13CC" w:rsidRPr="00523301">
        <w:rPr>
          <w:rFonts w:hint="eastAsia"/>
        </w:rPr>
        <w:t>（</w:t>
      </w:r>
      <w:r w:rsidR="00A975AE" w:rsidRPr="00523301">
        <w:rPr>
          <w:rFonts w:asciiTheme="minorEastAsia" w:eastAsiaTheme="minorEastAsia" w:hAnsiTheme="minorEastAsia" w:hint="eastAsia"/>
        </w:rPr>
        <w:t>3-20</w:t>
      </w:r>
      <w:r w:rsidR="009F13CC" w:rsidRPr="00523301">
        <w:rPr>
          <w:rFonts w:hint="eastAsia"/>
        </w:rPr>
        <w:t>）</w:t>
      </w:r>
    </w:p>
    <w:p w14:paraId="0BC072B3" w14:textId="6A30E27F" w:rsidR="002E15DE" w:rsidRPr="00523301" w:rsidRDefault="002E15DE" w:rsidP="002E15DE">
      <w:pPr>
        <w:spacing w:before="48"/>
        <w:ind w:firstLine="480"/>
      </w:pPr>
      <w:r w:rsidRPr="00523301">
        <w:t>以及三通道产物几何平均</w:t>
      </w:r>
      <w:r w:rsidRPr="00523301">
        <w:t> </w:t>
      </w:r>
      <m:oMath>
        <m:sSub>
          <m:sSubPr>
            <m:ctrlPr>
              <w:rPr>
                <w:rFonts w:ascii="Cambria Math" w:hAnsi="Cambria Math"/>
              </w:rPr>
            </m:ctrlPr>
          </m:sSubPr>
          <m:e>
            <m:r>
              <m:rPr>
                <m:scr m:val="script"/>
              </m:rPr>
              <w:rPr>
                <w:rFonts w:ascii="Cambria Math" w:hAnsi="Cambria Math"/>
              </w:rPr>
              <m:t>G</m:t>
            </m:r>
          </m:e>
          <m:sub>
            <m:r>
              <w:rPr>
                <w:rFonts w:ascii="Cambria Math" w:hAnsi="Cambria Math"/>
              </w:rPr>
              <m:t>B</m:t>
            </m:r>
          </m:sub>
        </m:sSub>
      </m:oMath>
      <w:r w:rsidRPr="00523301">
        <w:t>（定义同形）。累积代价或资源型指标可取</w:t>
      </w:r>
      <w:r w:rsidRPr="00523301">
        <w:t> </w:t>
      </w:r>
      <m:oMath>
        <m:acc>
          <m:accPr>
            <m:chr m:val="ˉ"/>
            <m:ctrlPr>
              <w:rPr>
                <w:rFonts w:ascii="Cambria Math" w:hAnsi="Cambria Math"/>
              </w:rPr>
            </m:ctrlPr>
          </m:accPr>
          <m:e>
            <m:r>
              <w:rPr>
                <w:rFonts w:ascii="Cambria Math" w:hAnsi="Cambria Math"/>
              </w:rPr>
              <m:t>R</m:t>
            </m:r>
          </m:e>
        </m:acc>
        <m:r>
          <w:rPr>
            <w:rFonts w:ascii="Cambria Math" w:hAnsi="Cambria Math"/>
          </w:rPr>
          <m:t>=R(T)</m:t>
        </m:r>
        <m:r>
          <m:rPr>
            <m:sty m:val="p"/>
          </m:rPr>
          <w:rPr>
            <w:rFonts w:ascii="Cambria Math" w:hAnsi="Cambria Math"/>
          </w:rPr>
          <m:t>/</m:t>
        </m:r>
        <m:r>
          <w:rPr>
            <w:rFonts w:ascii="Cambria Math" w:hAnsi="Cambria Math"/>
          </w:rPr>
          <m:t>T</m:t>
        </m:r>
      </m:oMath>
      <w:r w:rsidRPr="00523301">
        <w:t> </w:t>
      </w:r>
      <w:r w:rsidRPr="00523301">
        <w:t>或末段均值</w:t>
      </w:r>
      <w:r w:rsidRPr="00523301">
        <w:t> </w:t>
      </w:r>
      <m:oMath>
        <m:acc>
          <m:accPr>
            <m:chr m:val="‾"/>
            <m:ctrlPr>
              <w:rPr>
                <w:rFonts w:ascii="Cambria Math" w:hAnsi="Cambria Math"/>
              </w:rPr>
            </m:ctrlPr>
          </m:accPr>
          <m:e>
            <m:r>
              <m:rPr>
                <m:sty m:val="p"/>
              </m:rPr>
              <w:rPr>
                <w:rFonts w:ascii="Cambria Math" w:hAnsi="Cambria Math"/>
              </w:rPr>
              <m:t>d</m:t>
            </m:r>
            <m:r>
              <w:rPr>
                <w:rFonts w:ascii="Cambria Math" w:hAnsi="Cambria Math"/>
              </w:rPr>
              <m:t>R</m:t>
            </m:r>
            <m:r>
              <m:rPr>
                <m:sty m:val="p"/>
              </m:rPr>
              <w:rPr>
                <w:rFonts w:ascii="Cambria Math" w:hAnsi="Cambria Math"/>
              </w:rPr>
              <m:t>/d</m:t>
            </m:r>
            <m:r>
              <w:rPr>
                <w:rFonts w:ascii="Cambria Math" w:hAnsi="Cambria Math"/>
              </w:rPr>
              <m:t>t</m:t>
            </m:r>
          </m:e>
        </m:acc>
      </m:oMath>
      <w:r w:rsidRPr="00523301">
        <w:t> </w:t>
      </w:r>
      <w:r w:rsidRPr="00523301">
        <w:t>的积分等价量。进一步可构造加权综合指标，用于在同一等价类</w:t>
      </w:r>
      <w:r w:rsidRPr="00523301">
        <w:t> </w:t>
      </w:r>
      <m:oMath>
        <m:sSub>
          <m:sSubPr>
            <m:ctrlPr>
              <w:rPr>
                <w:rFonts w:ascii="Cambria Math" w:hAnsi="Cambria Math"/>
              </w:rPr>
            </m:ctrlPr>
          </m:sSubPr>
          <m:e>
            <m:r>
              <m:rPr>
                <m:scr m:val="script"/>
              </m:rPr>
              <w:rPr>
                <w:rFonts w:ascii="Cambria Math" w:hAnsi="Cambria Math"/>
              </w:rPr>
              <m:t>T</m:t>
            </m:r>
          </m:e>
          <m:sub>
            <m:r>
              <w:rPr>
                <w:rFonts w:ascii="Cambria Math" w:hAnsi="Cambria Math"/>
              </w:rPr>
              <m:t>k</m:t>
            </m:r>
          </m:sub>
        </m:sSub>
      </m:oMath>
      <w:r w:rsidRPr="00523301">
        <w:t> </w:t>
      </w:r>
      <w:r w:rsidRPr="00523301">
        <w:t>内对多条连续产率参数曲线排序，得到类内最优</w:t>
      </w:r>
      <w:proofErr w:type="gramStart"/>
      <w:r w:rsidRPr="00523301">
        <w:t>与类间对照</w:t>
      </w:r>
      <w:proofErr w:type="gramEnd"/>
      <w:r w:rsidRPr="00523301">
        <w:t>。</w:t>
      </w:r>
    </w:p>
    <w:p w14:paraId="1B14F4B1" w14:textId="0DFBE99E" w:rsidR="00B309CA" w:rsidRDefault="00B309CA" w:rsidP="00FA0E73">
      <w:pPr>
        <w:spacing w:before="48"/>
        <w:ind w:firstLine="480"/>
        <w:jc w:val="center"/>
      </w:pPr>
      <w:r>
        <w:rPr>
          <w:noProof/>
        </w:rPr>
        <w:lastRenderedPageBreak/>
        <w:drawing>
          <wp:inline distT="0" distB="0" distL="0" distR="0" wp14:anchorId="143E1889" wp14:editId="5B9F0EEC">
            <wp:extent cx="4818689" cy="3448050"/>
            <wp:effectExtent l="0" t="0" r="1270" b="0"/>
            <wp:docPr id="12887400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34633" cy="3459459"/>
                    </a:xfrm>
                    <a:prstGeom prst="rect">
                      <a:avLst/>
                    </a:prstGeom>
                    <a:noFill/>
                    <a:ln>
                      <a:noFill/>
                    </a:ln>
                  </pic:spPr>
                </pic:pic>
              </a:graphicData>
            </a:graphic>
          </wp:inline>
        </w:drawing>
      </w:r>
    </w:p>
    <w:p w14:paraId="229FE59F" w14:textId="4770B51B" w:rsidR="00FA0E73" w:rsidRPr="00FA0E73" w:rsidRDefault="00FA0E73" w:rsidP="00FA0E73">
      <w:pPr>
        <w:pStyle w:val="a4"/>
        <w:spacing w:before="48"/>
        <w:ind w:firstLineChars="0" w:firstLine="0"/>
        <w:rPr>
          <w:rFonts w:hint="eastAsia"/>
        </w:rPr>
      </w:pPr>
      <w:r>
        <w:rPr>
          <w:rFonts w:ascii="宋体" w:eastAsia="宋体" w:hAnsi="宋体"/>
          <w:sz w:val="21"/>
          <w:szCs w:val="21"/>
        </w:rPr>
        <w:t>图</w:t>
      </w:r>
      <w:r>
        <w:rPr>
          <w:rFonts w:asciiTheme="minorEastAsia" w:eastAsiaTheme="minorEastAsia" w:hAnsiTheme="minorEastAsia" w:cstheme="minorEastAsia" w:hint="eastAsia"/>
          <w:sz w:val="21"/>
          <w:szCs w:val="21"/>
        </w:rPr>
        <w:t>3-2</w:t>
      </w:r>
      <w:r>
        <w:rPr>
          <w:rFonts w:ascii="Times New Roman" w:eastAsia="宋体" w:hAnsi="Times New Roman"/>
          <w:sz w:val="21"/>
          <w:szCs w:val="21"/>
        </w:rPr>
        <w:t xml:space="preserve">  </w:t>
      </w:r>
      <w:r w:rsidRPr="00FA0E73">
        <w:rPr>
          <w:rFonts w:ascii="宋体" w:eastAsia="宋体" w:hAnsi="宋体"/>
          <w:sz w:val="21"/>
          <w:szCs w:val="21"/>
        </w:rPr>
        <w:t> 非迟滞且产物抑制生长时八类产率轨的最优策略柱状对比</w:t>
      </w:r>
    </w:p>
    <w:p w14:paraId="30D86B8D" w14:textId="1F5EBDC3" w:rsidR="002E15DE" w:rsidRPr="00523301" w:rsidRDefault="00FA0E73" w:rsidP="002E15DE">
      <w:pPr>
        <w:spacing w:before="48"/>
        <w:ind w:firstLine="480"/>
      </w:pPr>
      <w:r w:rsidRPr="00523301">
        <w:rPr>
          <w:rFonts w:hint="eastAsia"/>
        </w:rPr>
        <w:t>在假设产物对菌株起到抑制作用的前提下</w:t>
      </w:r>
      <w:r w:rsidR="00B309CA" w:rsidRPr="00523301">
        <w:t>，八类产率轨中综合最优的离散归类为</w:t>
      </w:r>
      <w:r w:rsidR="00B309CA" w:rsidRPr="00523301">
        <w:t xml:space="preserve"> P2</w:t>
      </w:r>
      <w:r w:rsidR="00B309CA" w:rsidRPr="00523301">
        <w:t>，对应分泌格局为三边完美匹配。在此最优产率类内再按评价函数与字典序择优，得到的最优欺骗（交叉应答）结构可概括为</w:t>
      </w:r>
      <w:r w:rsidR="00B309CA" w:rsidRPr="00523301">
        <w:t>2—1—3</w:t>
      </w:r>
      <w:r w:rsidR="00B309CA" w:rsidRPr="00523301">
        <w:t>型：</w:t>
      </w:r>
      <w:r w:rsidRPr="00523301">
        <w:t>三株的主应答依次为</w:t>
      </w:r>
      <w:r w:rsidRPr="00523301">
        <w:t xml:space="preserve">1 </w:t>
      </w:r>
      <w:r w:rsidRPr="00523301">
        <w:t>株听</w:t>
      </w:r>
      <w:r w:rsidRPr="00523301">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523301">
        <w:t>、</w:t>
      </w:r>
      <w:r w:rsidRPr="00523301">
        <w:t xml:space="preserve">2 </w:t>
      </w:r>
      <w:r w:rsidRPr="00523301">
        <w:t>株听</w:t>
      </w:r>
      <w:r w:rsidRPr="00523301">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523301">
        <w:t>、</w:t>
      </w:r>
      <w:r w:rsidRPr="00523301">
        <w:t xml:space="preserve">3 </w:t>
      </w:r>
      <w:r w:rsidRPr="00523301">
        <w:t>株听</w:t>
      </w:r>
      <w:r w:rsidRPr="00523301">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00523301">
        <w:t>，即前两株互换信号通道、第三株仍用自通道，属于错位交叉应答（欺骗）结构</w:t>
      </w:r>
      <w:r w:rsidR="00B309CA" w:rsidRPr="00523301">
        <w:t>，即信号产出与信号接收在株间错位配对，形成非对角式的</w:t>
      </w:r>
      <w:r w:rsidR="00B309CA" w:rsidRPr="00523301">
        <w:t xml:space="preserve"> QS </w:t>
      </w:r>
      <w:r w:rsidR="00B309CA" w:rsidRPr="00523301">
        <w:t>应答。其经济意义在于：在</w:t>
      </w:r>
      <w:r w:rsidR="00B309CA" w:rsidRPr="00523301">
        <w:t xml:space="preserve"> P2 </w:t>
      </w:r>
      <w:r w:rsidR="00B309CA" w:rsidRPr="00523301">
        <w:t>已保证</w:t>
      </w:r>
      <w:proofErr w:type="gramStart"/>
      <w:r w:rsidR="00B309CA" w:rsidRPr="00523301">
        <w:t>谁产谁</w:t>
      </w:r>
      <w:proofErr w:type="gramEnd"/>
      <w:r w:rsidR="00B309CA" w:rsidRPr="00523301">
        <w:t>收不重叠的前提下，进一步通过错位</w:t>
      </w:r>
      <w:proofErr w:type="gramStart"/>
      <w:r w:rsidR="00B309CA" w:rsidRPr="00523301">
        <w:t>利用他株信号</w:t>
      </w:r>
      <w:proofErr w:type="gramEnd"/>
      <w:r w:rsidR="00B309CA" w:rsidRPr="00523301">
        <w:t>减轻自身产信号负担或改善诱导效率，从而在低资源积分下仍维持较高的几何平均丰度与产物水平；</w:t>
      </w:r>
    </w:p>
    <w:p w14:paraId="4E3223DD" w14:textId="74C70AB9" w:rsidR="00FA0E73" w:rsidRDefault="00FA0E73" w:rsidP="00FA0E73">
      <w:pPr>
        <w:spacing w:before="48"/>
        <w:ind w:firstLine="480"/>
        <w:jc w:val="center"/>
      </w:pPr>
      <w:r>
        <w:rPr>
          <w:noProof/>
        </w:rPr>
        <w:lastRenderedPageBreak/>
        <w:drawing>
          <wp:inline distT="0" distB="0" distL="0" distR="0" wp14:anchorId="12F34037" wp14:editId="4E16CC0E">
            <wp:extent cx="4942902" cy="3517900"/>
            <wp:effectExtent l="0" t="0" r="0" b="6350"/>
            <wp:docPr id="7943839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50867" cy="3523569"/>
                    </a:xfrm>
                    <a:prstGeom prst="rect">
                      <a:avLst/>
                    </a:prstGeom>
                    <a:noFill/>
                    <a:ln>
                      <a:noFill/>
                    </a:ln>
                  </pic:spPr>
                </pic:pic>
              </a:graphicData>
            </a:graphic>
          </wp:inline>
        </w:drawing>
      </w:r>
    </w:p>
    <w:p w14:paraId="64D463E3" w14:textId="2EE94E61" w:rsidR="00FA0E73" w:rsidRPr="00FA0E73" w:rsidRDefault="00FA0E73" w:rsidP="00FA0E73">
      <w:pPr>
        <w:pStyle w:val="a4"/>
        <w:spacing w:before="48"/>
        <w:ind w:firstLineChars="0" w:firstLine="0"/>
        <w:rPr>
          <w:rFonts w:hint="eastAsia"/>
        </w:rPr>
      </w:pPr>
      <w:r>
        <w:rPr>
          <w:rFonts w:ascii="宋体" w:eastAsia="宋体" w:hAnsi="宋体"/>
          <w:sz w:val="21"/>
          <w:szCs w:val="21"/>
        </w:rPr>
        <w:t>图</w:t>
      </w:r>
      <w:r>
        <w:rPr>
          <w:rFonts w:asciiTheme="minorEastAsia" w:eastAsiaTheme="minorEastAsia" w:hAnsiTheme="minorEastAsia" w:cstheme="minorEastAsia" w:hint="eastAsia"/>
          <w:sz w:val="21"/>
          <w:szCs w:val="21"/>
        </w:rPr>
        <w:t>3-</w:t>
      </w:r>
      <w:r>
        <w:rPr>
          <w:rFonts w:asciiTheme="minorEastAsia" w:eastAsiaTheme="minorEastAsia" w:hAnsiTheme="minorEastAsia" w:cstheme="minorEastAsia" w:hint="eastAsia"/>
          <w:sz w:val="21"/>
          <w:szCs w:val="21"/>
        </w:rPr>
        <w:t>3</w:t>
      </w:r>
      <w:r>
        <w:rPr>
          <w:rFonts w:ascii="Times New Roman" w:eastAsia="宋体" w:hAnsi="Times New Roman"/>
          <w:sz w:val="21"/>
          <w:szCs w:val="21"/>
        </w:rPr>
        <w:t xml:space="preserve">  </w:t>
      </w:r>
      <w:r w:rsidRPr="00FA0E73">
        <w:rPr>
          <w:rFonts w:ascii="宋体" w:eastAsia="宋体" w:hAnsi="宋体"/>
          <w:sz w:val="21"/>
          <w:szCs w:val="21"/>
        </w:rPr>
        <w:t> 非迟滞且产物</w:t>
      </w:r>
      <w:r>
        <w:rPr>
          <w:rFonts w:ascii="宋体" w:eastAsia="宋体" w:hAnsi="宋体" w:hint="eastAsia"/>
          <w:sz w:val="21"/>
          <w:szCs w:val="21"/>
        </w:rPr>
        <w:t>促进</w:t>
      </w:r>
      <w:r w:rsidRPr="00FA0E73">
        <w:rPr>
          <w:rFonts w:ascii="宋体" w:eastAsia="宋体" w:hAnsi="宋体"/>
          <w:sz w:val="21"/>
          <w:szCs w:val="21"/>
        </w:rPr>
        <w:t>生长时八类产率轨的最优策略柱状对比</w:t>
      </w:r>
    </w:p>
    <w:p w14:paraId="03F06040" w14:textId="1ED0DF64" w:rsidR="00FA0E73" w:rsidRPr="00523301" w:rsidRDefault="00FA0E73" w:rsidP="00FA0E73">
      <w:pPr>
        <w:spacing w:before="48"/>
        <w:ind w:firstLine="480"/>
        <w:jc w:val="left"/>
        <w:rPr>
          <w:rFonts w:hint="eastAsia"/>
        </w:rPr>
      </w:pPr>
      <w:r w:rsidRPr="00523301">
        <w:rPr>
          <w:rFonts w:hint="eastAsia"/>
        </w:rPr>
        <w:t>在假设产物对菌株起到抑制作用的前提下</w:t>
      </w:r>
      <w:r w:rsidRPr="00523301">
        <w:t>，最优产率类仍为</w:t>
      </w:r>
      <w:r w:rsidRPr="00523301">
        <w:t xml:space="preserve"> P2</w:t>
      </w:r>
      <w:r w:rsidRPr="00523301">
        <w:t>（三边完美匹配型分泌），</w:t>
      </w:r>
      <w:proofErr w:type="gramStart"/>
      <w:r w:rsidRPr="00523301">
        <w:t>但类内</w:t>
      </w:r>
      <w:proofErr w:type="gramEnd"/>
      <w:r w:rsidRPr="00523301">
        <w:t>最优的应答（欺骗）结构为</w:t>
      </w:r>
      <w:r w:rsidRPr="00523301">
        <w:t xml:space="preserve"> 1—2—3 </w:t>
      </w:r>
      <w:r w:rsidRPr="00523301">
        <w:t>型，即三株各只听与自身编号一致的信号（对角式、株间无错位），与产物抑制生长情形下常见的错位应答形成对照。第一图与之呼应：</w:t>
      </w:r>
      <w:r w:rsidRPr="00523301">
        <w:t>P1—P3 </w:t>
      </w:r>
      <w:r w:rsidRPr="00523301">
        <w:t>在几何平均产物与丰度上最高，</w:t>
      </w:r>
      <w:r w:rsidRPr="00523301">
        <w:t xml:space="preserve">P2 </w:t>
      </w:r>
      <w:r w:rsidRPr="00523301">
        <w:t>在累积资源列最低，与</w:t>
      </w:r>
      <w:r w:rsidRPr="00523301">
        <w:t xml:space="preserve">P2 </w:t>
      </w:r>
      <w:r w:rsidRPr="00523301">
        <w:t>为最优类且资源约</w:t>
      </w:r>
      <w:r w:rsidRPr="00523301">
        <w:t xml:space="preserve"> 659</w:t>
      </w:r>
      <w:r w:rsidRPr="00523301">
        <w:t>一致；</w:t>
      </w:r>
      <w:r w:rsidRPr="00523301">
        <w:t>P8 </w:t>
      </w:r>
      <w:r w:rsidRPr="00523301">
        <w:t>在</w:t>
      </w:r>
      <w:r w:rsidRPr="00523301">
        <w:t xml:space="preserve"> (b)(c) </w:t>
      </w:r>
      <w:r w:rsidRPr="00523301">
        <w:t>断崖式偏低、</w:t>
      </w:r>
      <w:r w:rsidRPr="00523301">
        <w:t xml:space="preserve">(d) </w:t>
      </w:r>
      <w:r w:rsidRPr="00523301">
        <w:t>消耗最高，</w:t>
      </w:r>
      <w:r w:rsidRPr="00523301">
        <w:t xml:space="preserve">(a) </w:t>
      </w:r>
      <w:r w:rsidRPr="00523301">
        <w:t>中类内归一综合分亦明显不足，说明该产率</w:t>
      </w:r>
      <w:proofErr w:type="gramStart"/>
      <w:r w:rsidRPr="00523301">
        <w:t>类难以</w:t>
      </w:r>
      <w:proofErr w:type="gramEnd"/>
      <w:r w:rsidRPr="00523301">
        <w:t>兼顾三者。</w:t>
      </w:r>
    </w:p>
    <w:p w14:paraId="57E88FD8" w14:textId="1CE424D3" w:rsidR="00E92F00" w:rsidRPr="00847F02" w:rsidRDefault="000B57AE" w:rsidP="00847F02">
      <w:pPr>
        <w:pStyle w:val="3"/>
        <w:numPr>
          <w:ilvl w:val="0"/>
          <w:numId w:val="0"/>
        </w:numPr>
        <w:spacing w:before="240" w:after="240"/>
        <w:rPr>
          <w:rFonts w:ascii="黑体" w:hAnsi="黑体" w:hint="eastAsia"/>
        </w:rPr>
      </w:pPr>
      <w:r>
        <w:rPr>
          <w:rFonts w:ascii="黑体" w:hAnsi="黑体" w:hint="eastAsia"/>
        </w:rPr>
        <w:t>3.</w:t>
      </w:r>
      <w:r w:rsidR="00484D43">
        <w:rPr>
          <w:rFonts w:ascii="黑体" w:hAnsi="黑体" w:hint="eastAsia"/>
        </w:rPr>
        <w:t>2</w:t>
      </w:r>
      <w:r>
        <w:rPr>
          <w:rFonts w:ascii="黑体" w:hAnsi="黑体"/>
        </w:rPr>
        <w:t>.</w:t>
      </w:r>
      <w:r>
        <w:rPr>
          <w:rFonts w:ascii="黑体" w:hAnsi="黑体" w:hint="eastAsia"/>
        </w:rPr>
        <w:t>2</w:t>
      </w:r>
      <w:r>
        <w:rPr>
          <w:rFonts w:ascii="黑体" w:hAnsi="黑体"/>
        </w:rPr>
        <w:t xml:space="preserve"> </w:t>
      </w:r>
      <w:r>
        <w:rPr>
          <w:rFonts w:ascii="黑体" w:hAnsi="黑体" w:hint="eastAsia"/>
        </w:rPr>
        <w:t xml:space="preserve"> </w:t>
      </w:r>
      <w:r w:rsidR="00090814" w:rsidRPr="00090814">
        <w:rPr>
          <w:rFonts w:ascii="黑体" w:hAnsi="黑体"/>
        </w:rPr>
        <w:t>迟滞</w:t>
      </w:r>
      <w:r w:rsidR="0098551A" w:rsidRPr="0098551A">
        <w:rPr>
          <w:rFonts w:ascii="黑体" w:hAnsi="黑体"/>
        </w:rPr>
        <w:t>情形下的</w:t>
      </w:r>
      <w:r w:rsidR="0098551A">
        <w:rPr>
          <w:rFonts w:ascii="黑体" w:hAnsi="黑体" w:hint="eastAsia"/>
        </w:rPr>
        <w:t>三菌群</w:t>
      </w:r>
      <w:r w:rsidR="0098551A" w:rsidRPr="0098551A">
        <w:rPr>
          <w:rFonts w:ascii="黑体" w:hAnsi="黑体"/>
        </w:rPr>
        <w:t>数值扫描结果</w:t>
      </w:r>
    </w:p>
    <w:p w14:paraId="001CAECE" w14:textId="2805858C" w:rsidR="002E15DE" w:rsidRPr="002E15DE" w:rsidRDefault="002E15DE" w:rsidP="002E15DE">
      <w:pPr>
        <w:widowControl/>
        <w:spacing w:beforeLines="0" w:line="400" w:lineRule="exact"/>
        <w:ind w:firstLine="480"/>
      </w:pPr>
      <w:r w:rsidRPr="002E15DE">
        <w:t>在</w:t>
      </w:r>
      <w:r w:rsidRPr="002E15DE">
        <w:t xml:space="preserve"> 3.1.3 </w:t>
      </w:r>
      <w:r w:rsidRPr="002E15DE">
        <w:t>中，已为每一类信号引入门变量</w:t>
      </w:r>
      <w:r w:rsidRPr="002E15DE">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∈[0,1]</m:t>
        </m:r>
      </m:oMath>
      <w:r w:rsidRPr="002E15DE">
        <w:t>，并以</w:t>
      </w:r>
    </w:p>
    <w:p w14:paraId="676AD246" w14:textId="79AB62FA" w:rsidR="002E15DE" w:rsidRPr="002E15DE" w:rsidRDefault="00000000" w:rsidP="009F13CC">
      <w:pPr>
        <w:widowControl/>
        <w:spacing w:beforeLines="0" w:line="240" w:lineRule="auto"/>
        <w:ind w:firstLine="480"/>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 </m:t>
        </m:r>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 </m:t>
                </m:r>
                <m:r>
                  <w:rPr>
                    <w:rFonts w:ascii="Cambria Math" w:hAnsi="Cambria Math"/>
                  </w:rPr>
                  <m:t>n</m:t>
                </m:r>
              </m:sup>
            </m:sSubSup>
          </m:num>
          <m:den>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on</m:t>
                </m:r>
              </m:sub>
              <m:sup>
                <m:r>
                  <m:rPr>
                    <m:nor/>
                  </m: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 </m:t>
                </m:r>
                <m:r>
                  <w:rPr>
                    <w:rFonts w:ascii="Cambria Math" w:hAnsi="Cambria Math"/>
                  </w:rPr>
                  <m:t>n</m:t>
                </m:r>
              </m:sup>
            </m:sSubSup>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off</m:t>
                </m:r>
              </m:sub>
              <m:sup>
                <m:r>
                  <m:rPr>
                    <m:nor/>
                  </m:rPr>
                  <m:t> </m:t>
                </m:r>
                <m:r>
                  <w:rPr>
                    <w:rFonts w:ascii="Cambria Math" w:hAnsi="Cambria Math"/>
                  </w:rPr>
                  <m:t>n</m:t>
                </m:r>
              </m:sup>
            </m:sSubSup>
          </m:num>
          <m:den>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off</m:t>
                </m:r>
              </m:sub>
              <m:sup>
                <m:r>
                  <m:rPr>
                    <m:nor/>
                  </m: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nor/>
                  </m:rPr>
                  <m:t> </m:t>
                </m:r>
                <m:r>
                  <w:rPr>
                    <w:rFonts w:ascii="Cambria Math" w:hAnsi="Cambria Math"/>
                  </w:rPr>
                  <m:t>n</m:t>
                </m:r>
              </m:sup>
            </m:sSubSup>
          </m:den>
        </m:f>
      </m:oMath>
      <w:r w:rsidR="009F13CC">
        <w:rPr>
          <w:rFonts w:hint="eastAsia"/>
        </w:rPr>
        <w:t>（</w:t>
      </w:r>
      <w:r w:rsidR="009F13CC">
        <w:rPr>
          <w:rFonts w:asciiTheme="minorEastAsia" w:eastAsiaTheme="minorEastAsia" w:hAnsiTheme="minorEastAsia"/>
        </w:rPr>
        <w:t>1-</w:t>
      </w:r>
      <w:r w:rsidR="009F13CC">
        <w:rPr>
          <w:rFonts w:asciiTheme="minorEastAsia" w:eastAsiaTheme="minorEastAsia" w:hAnsiTheme="minorEastAsia" w:hint="eastAsia"/>
        </w:rPr>
        <w:t>2</w:t>
      </w:r>
      <w:r w:rsidR="009F13CC">
        <w:rPr>
          <w:rFonts w:hint="eastAsia"/>
        </w:rPr>
        <w:t>）</w:t>
      </w:r>
    </w:p>
    <w:p w14:paraId="0811C58A" w14:textId="3F97EED5" w:rsidR="002E15DE" w:rsidRPr="002E15DE" w:rsidRDefault="002E15DE" w:rsidP="002E15DE">
      <w:pPr>
        <w:widowControl/>
        <w:spacing w:beforeLines="0" w:line="400" w:lineRule="exact"/>
        <w:ind w:firstLine="480"/>
      </w:pPr>
      <w:r w:rsidRPr="002E15DE">
        <w:t>刻画开启与关闭沿不同浓度阈值的弛豫过程；同时，产物合成因子</w:t>
      </w:r>
      <w:r w:rsidRPr="002E15DE">
        <w:t>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2E15DE">
        <w:t> </w:t>
      </w:r>
      <w:r w:rsidRPr="002E15DE">
        <w:t>由</w:t>
      </w:r>
      <w:r w:rsidRPr="002E15DE">
        <w:t> </w:t>
      </w:r>
      <m:oMath>
        <m:d>
          <m:dPr>
            <m:sep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2E15DE">
        <w:t> </w:t>
      </w:r>
      <w:r w:rsidRPr="002E15DE">
        <w:t>共同决定。本节在</w:t>
      </w:r>
      <w:r w:rsidRPr="002E15DE">
        <w:rPr>
          <w:b/>
          <w:bCs/>
        </w:rPr>
        <w:t>该迟滞读数</w:t>
      </w:r>
      <w:r w:rsidRPr="002E15DE">
        <w:t>下，重复</w:t>
      </w:r>
      <w:r w:rsidRPr="002E15DE">
        <w:t xml:space="preserve"> 3.2.1 </w:t>
      </w:r>
      <w:r w:rsidRPr="002E15DE">
        <w:t>的扫描协议，并仍就</w:t>
      </w:r>
      <w:r w:rsidRPr="002E15DE">
        <w:t> </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2E15DE">
        <w:t> </w:t>
      </w:r>
      <w:r w:rsidRPr="002E15DE">
        <w:t>分两档讨论，以考察通路记忆效应与本菌产物反馈符号的交互。</w:t>
      </w:r>
    </w:p>
    <w:p w14:paraId="5D795718" w14:textId="4A182AB5" w:rsidR="002E15DE" w:rsidRPr="002E15DE" w:rsidRDefault="002E15DE" w:rsidP="002E15DE">
      <w:pPr>
        <w:widowControl/>
        <w:spacing w:beforeLines="0" w:line="400" w:lineRule="exact"/>
        <w:ind w:firstLine="480"/>
      </w:pPr>
      <w:r w:rsidRPr="002E15DE">
        <w:t>与非迟滞分支相比，迟滞分支在状态向量中显式增加</w:t>
      </w:r>
      <w:r w:rsidRPr="002E15DE">
        <w:t> </w:t>
      </w:r>
      <m:oMath>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e>
            <m:sSub>
              <m:sSubPr>
                <m:ctrlPr>
                  <w:rPr>
                    <w:rFonts w:ascii="Cambria Math" w:hAnsi="Cambria Math"/>
                  </w:rPr>
                </m:ctrlPr>
              </m:sSubPr>
              <m:e>
                <m:r>
                  <w:rPr>
                    <w:rFonts w:ascii="Cambria Math" w:hAnsi="Cambria Math"/>
                  </w:rPr>
                  <m:t>q</m:t>
                </m:r>
              </m:e>
              <m:sub>
                <m:r>
                  <w:rPr>
                    <w:rFonts w:ascii="Cambria Math" w:hAnsi="Cambria Math"/>
                  </w:rPr>
                  <m:t>2</m:t>
                </m:r>
              </m:sub>
            </m:sSub>
          </m:e>
          <m:e>
            <m:sSub>
              <m:sSubPr>
                <m:ctrlPr>
                  <w:rPr>
                    <w:rFonts w:ascii="Cambria Math" w:hAnsi="Cambria Math"/>
                  </w:rPr>
                </m:ctrlPr>
              </m:sSubPr>
              <m:e>
                <m:r>
                  <w:rPr>
                    <w:rFonts w:ascii="Cambria Math" w:hAnsi="Cambria Math"/>
                  </w:rPr>
                  <m:t>q</m:t>
                </m:r>
              </m:e>
              <m:sub>
                <m:r>
                  <w:rPr>
                    <w:rFonts w:ascii="Cambria Math" w:hAnsi="Cambria Math"/>
                  </w:rPr>
                  <m:t>3</m:t>
                </m:r>
              </m:sub>
            </m:sSub>
          </m:e>
        </m:d>
      </m:oMath>
      <w:r w:rsidRPr="002E15DE">
        <w:t>，微分方程组在数学上仍为常微分方程初值问题，但维数升高、相空间几何更复杂：同一瞬时</w:t>
      </w:r>
      <w:r w:rsidRPr="002E15DE">
        <w: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E15DE">
        <w:t> </w:t>
      </w:r>
      <w:r w:rsidRPr="002E15DE">
        <w:t>下，不同的</w:t>
      </w:r>
      <w:r w:rsidRPr="002E15DE">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E15DE">
        <w:t> </w:t>
      </w:r>
      <w:r w:rsidRPr="002E15DE">
        <w:t>历史可导致不同的有效调控强度，从而改变</w:t>
      </w:r>
      <w:r w:rsidRPr="002E15DE">
        <w:t> </w:t>
      </w:r>
      <m:oMath>
        <m:sSub>
          <m:sSubPr>
            <m:ctrlPr>
              <w:rPr>
                <w:rFonts w:ascii="Cambria Math" w:hAnsi="Cambria Math"/>
              </w:rPr>
            </m:ctrlPr>
          </m:sSubPr>
          <m:e>
            <m:r>
              <w:rPr>
                <w:rFonts w:ascii="Cambria Math" w:hAnsi="Cambria Math"/>
              </w:rPr>
              <m:t>κ</m:t>
            </m:r>
          </m:e>
          <m:sub>
            <m:r>
              <w:rPr>
                <w:rFonts w:ascii="Cambria Math" w:hAnsi="Cambria Math"/>
              </w:rPr>
              <m:t>j</m:t>
            </m:r>
          </m:sub>
        </m:sSub>
      </m:oMath>
      <w:r w:rsidRPr="002E15DE">
        <w:t> </w:t>
      </w:r>
      <w:r w:rsidRPr="002E15DE">
        <w:t>与随后的</w:t>
      </w:r>
      <w:r w:rsidRPr="002E15DE">
        <w:t>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Pr="002E15DE">
        <w:t>、</w:t>
      </w:r>
      <m:oMath>
        <m:sSub>
          <m:sSubPr>
            <m:ctrlPr>
              <w:rPr>
                <w:rFonts w:ascii="Cambria Math" w:hAnsi="Cambria Math"/>
              </w:rPr>
            </m:ctrlPr>
          </m:sSubPr>
          <m:e>
            <m:r>
              <w:rPr>
                <w:rFonts w:ascii="Cambria Math" w:hAnsi="Cambria Math"/>
              </w:rPr>
              <m:t>N</m:t>
            </m:r>
          </m:e>
          <m:sub>
            <m:r>
              <w:rPr>
                <w:rFonts w:ascii="Cambria Math" w:hAnsi="Cambria Math"/>
              </w:rPr>
              <m:t>j</m:t>
            </m:r>
          </m:sub>
        </m:sSub>
      </m:oMath>
      <w:r w:rsidRPr="002E15DE">
        <w:t> </w:t>
      </w:r>
      <w:r w:rsidRPr="002E15DE">
        <w:t>轨迹。实现上需为</w:t>
      </w:r>
      <w:r w:rsidRPr="002E15DE">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E15DE">
        <w:t> </w:t>
      </w:r>
      <w:r w:rsidRPr="002E15DE">
        <w:t>赋初值；若取</w:t>
      </w:r>
      <w:r w:rsidRPr="002E15DE">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(0)=0</m:t>
        </m:r>
      </m:oMath>
      <w:r w:rsidRPr="002E15DE">
        <w:t>，可解释为培养起始阶段调控通</w:t>
      </w:r>
      <w:r w:rsidRPr="002E15DE">
        <w:lastRenderedPageBreak/>
        <w:t>路尚未处于有效开启态，也可在敏感性分析中扫描</w:t>
      </w:r>
      <w:r w:rsidRPr="002E15DE">
        <w:t>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(0)∈[0,1]</m:t>
        </m:r>
      </m:oMath>
      <w:r w:rsidRPr="002E15DE">
        <w:t> </w:t>
      </w:r>
      <w:r w:rsidRPr="002E15DE">
        <w:t>以</w:t>
      </w:r>
      <w:proofErr w:type="gramStart"/>
      <w:r w:rsidRPr="002E15DE">
        <w:t>评估对末态</w:t>
      </w:r>
      <w:proofErr w:type="gramEnd"/>
      <w:r w:rsidRPr="002E15DE">
        <w:t>统计量的影响。</w:t>
      </w:r>
    </w:p>
    <w:p w14:paraId="0D5A50C8" w14:textId="3FF65AC6" w:rsidR="002E15DE" w:rsidRPr="002E15DE" w:rsidRDefault="002E15DE" w:rsidP="002E15DE">
      <w:pPr>
        <w:widowControl/>
        <w:spacing w:beforeLines="0" w:line="400" w:lineRule="exact"/>
        <w:ind w:firstLine="480"/>
      </w:pPr>
      <w:proofErr w:type="gramStart"/>
      <w:r w:rsidRPr="002E15DE">
        <w:t>迟滞只</w:t>
      </w:r>
      <w:proofErr w:type="gramEnd"/>
      <w:r w:rsidRPr="002E15DE">
        <w:t>改变信号如何进入</w:t>
      </w:r>
      <w:r w:rsidRPr="002E15DE">
        <w:t>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2E15DE">
        <w:t>，并不改变</w:t>
      </w:r>
      <w:r w:rsidRPr="002E15DE">
        <w:t xml:space="preserve"> 3.1.3 </w:t>
      </w:r>
      <w:r w:rsidRPr="002E15DE">
        <w:t>中本菌产物项的结构。菌体方程仍为</w:t>
      </w:r>
    </w:p>
    <w:p w14:paraId="5CD9BF81" w14:textId="791B15C1" w:rsidR="002E15DE" w:rsidRPr="002E15DE" w:rsidRDefault="00000000" w:rsidP="00F01A56">
      <w:pPr>
        <w:widowControl/>
        <w:spacing w:beforeLines="0" w:line="240" w:lineRule="auto"/>
        <w:ind w:firstLine="480"/>
        <w:jc w:val="right"/>
      </w:pPr>
      <m:oMath>
        <m:f>
          <m:fPr>
            <m:ctrlPr>
              <w:rPr>
                <w:rFonts w:ascii="Cambria Math" w:hAnsi="Cambria Math"/>
              </w:rPr>
            </m:ctrlPr>
          </m:fPr>
          <m:num>
            <m:r>
              <m:rPr>
                <m:sty m:val="p"/>
              </m:rPr>
              <w:rPr>
                <w:rFonts w:ascii="Cambria Math" w:hAnsi="Cambria Math"/>
              </w:rPr>
              <m:t>d</m:t>
            </m:r>
            <m:sSub>
              <m:sSubPr>
                <m:ctrlPr>
                  <w:rPr>
                    <w:rFonts w:ascii="Cambria Math" w:hAnsi="Cambria Math"/>
                  </w:rPr>
                </m:ctrlPr>
              </m:sSubPr>
              <m:e>
                <m:r>
                  <w:rPr>
                    <w:rFonts w:ascii="Cambria Math" w:hAnsi="Cambria Math"/>
                  </w:rPr>
                  <m:t>N</m:t>
                </m:r>
              </m:e>
              <m:sub>
                <m:r>
                  <w:rPr>
                    <w:rFonts w:ascii="Cambria Math" w:hAnsi="Cambria Math"/>
                  </w:rPr>
                  <m:t>j</m:t>
                </m:r>
              </m:sub>
            </m:sSub>
          </m:num>
          <m:den>
            <m:r>
              <m:rPr>
                <m:sty m:val="p"/>
              </m:rPr>
              <w:rPr>
                <w:rFonts w:ascii="Cambria Math" w:hAnsi="Cambria Math"/>
              </w:rPr>
              <m:t>d</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B</m:t>
            </m:r>
          </m:sub>
        </m:sSub>
        <m:r>
          <m:rPr>
            <m:nor/>
          </m:rPr>
          <m:t> </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))-D</m:t>
        </m:r>
        <m:r>
          <m:rPr>
            <m:nor/>
          </m:rPr>
          <m:t> </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∈{+1,-1}</m:t>
        </m:r>
      </m:oMath>
      <w:r w:rsidR="00F01A56">
        <w:rPr>
          <w:rFonts w:hint="eastAsia"/>
        </w:rPr>
        <w:t xml:space="preserve">   </w:t>
      </w:r>
      <w:r w:rsidR="009F13CC">
        <w:rPr>
          <w:rFonts w:hint="eastAsia"/>
        </w:rPr>
        <w:t>（</w:t>
      </w:r>
      <w:r w:rsidR="00A975AE">
        <w:rPr>
          <w:rFonts w:asciiTheme="minorEastAsia" w:eastAsiaTheme="minorEastAsia" w:hAnsiTheme="minorEastAsia" w:hint="eastAsia"/>
        </w:rPr>
        <w:t>3</w:t>
      </w:r>
      <w:r w:rsidR="009F13CC">
        <w:rPr>
          <w:rFonts w:asciiTheme="minorEastAsia" w:eastAsiaTheme="minorEastAsia" w:hAnsiTheme="minorEastAsia"/>
        </w:rPr>
        <w:t>-</w:t>
      </w:r>
      <w:r w:rsidR="009F13CC">
        <w:rPr>
          <w:rFonts w:asciiTheme="minorEastAsia" w:eastAsiaTheme="minorEastAsia" w:hAnsiTheme="minorEastAsia" w:hint="eastAsia"/>
        </w:rPr>
        <w:t>2</w:t>
      </w:r>
      <w:r w:rsidR="00A975AE">
        <w:rPr>
          <w:rFonts w:asciiTheme="minorEastAsia" w:eastAsiaTheme="minorEastAsia" w:hAnsiTheme="minorEastAsia" w:hint="eastAsia"/>
        </w:rPr>
        <w:t>1</w:t>
      </w:r>
      <w:r w:rsidR="009F13CC">
        <w:rPr>
          <w:rFonts w:hint="eastAsia"/>
        </w:rPr>
        <w:t>）</w:t>
      </w:r>
    </w:p>
    <w:p w14:paraId="48C61889" w14:textId="5C1D3584" w:rsidR="000B57AE" w:rsidRDefault="002E15DE" w:rsidP="00F01A56">
      <w:pPr>
        <w:widowControl/>
        <w:spacing w:beforeLines="0" w:line="400" w:lineRule="exact"/>
        <w:ind w:firstLine="480"/>
      </w:pPr>
      <w:r w:rsidRPr="002E15DE">
        <w:t>因此，</w:t>
      </w:r>
      <w:r w:rsidRPr="002E15DE">
        <w:rPr>
          <w:b/>
          <w:bCs/>
        </w:rPr>
        <w:t>抑制档</w:t>
      </w:r>
      <w:r w:rsidRPr="002E15DE">
        <w:t>（</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2E15DE">
        <w:t>）与</w:t>
      </w:r>
      <w:r w:rsidRPr="002E15DE">
        <w:rPr>
          <w:b/>
          <w:bCs/>
        </w:rPr>
        <w:t>促进档</w:t>
      </w:r>
      <w:r w:rsidRPr="002E15DE">
        <w:t>（</w:t>
      </w:r>
      <m:oMath>
        <m:sSub>
          <m:sSubPr>
            <m:ctrlPr>
              <w:rPr>
                <w:rFonts w:ascii="Cambria Math" w:hAnsi="Cambria Math"/>
              </w:rPr>
            </m:ctrlPr>
          </m:sSubPr>
          <m:e>
            <m:r>
              <w:rPr>
                <w:rFonts w:ascii="Cambria Math" w:hAnsi="Cambria Math"/>
              </w:rPr>
              <m:t>s</m:t>
            </m:r>
          </m:e>
          <m:sub>
            <m:r>
              <w:rPr>
                <w:rFonts w:ascii="Cambria Math" w:hAnsi="Cambria Math"/>
              </w:rPr>
              <m:t>B</m:t>
            </m:r>
          </m:sub>
        </m:sSub>
        <m:r>
          <w:rPr>
            <w:rFonts w:ascii="Cambria Math" w:hAnsi="Cambria Math"/>
          </w:rPr>
          <m:t>=+1</m:t>
        </m:r>
      </m:oMath>
      <w:r w:rsidRPr="002E15DE">
        <w:t>）在迟滞情形下的区分，与</w:t>
      </w:r>
      <w:r w:rsidRPr="002E15DE">
        <w:t xml:space="preserve"> 3.2.1 </w:t>
      </w:r>
      <w:r w:rsidRPr="002E15DE">
        <w:t>在代数形式上完全一致；差异主要体现在：</w:t>
      </w:r>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(t)</m:t>
        </m:r>
      </m:oMath>
      <w:r w:rsidRPr="002E15DE">
        <w:t> </w:t>
      </w:r>
      <w:r w:rsidRPr="002E15DE">
        <w:t>与</w:t>
      </w:r>
      <w:r w:rsidRPr="002E15DE">
        <w:t> </w:t>
      </w:r>
      <m:oMath>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(t)</m:t>
        </m:r>
      </m:oMath>
      <w:r w:rsidRPr="002E15DE">
        <w:t> </w:t>
      </w:r>
      <w:r w:rsidRPr="002E15DE">
        <w:t>因</w:t>
      </w:r>
      <w:r w:rsidRPr="002E15DE">
        <w:t>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E15DE">
        <w:t> </w:t>
      </w:r>
      <w:r w:rsidRPr="002E15DE">
        <w:t>的慢</w:t>
      </w:r>
      <w:r w:rsidRPr="002E15DE">
        <w:t>—</w:t>
      </w:r>
      <w:proofErr w:type="gramStart"/>
      <w:r w:rsidRPr="002E15DE">
        <w:t>快相对</w:t>
      </w:r>
      <w:proofErr w:type="gramEnd"/>
      <w:r w:rsidRPr="002E15DE">
        <w:t>尺度不同，可能形成与非迟滞轨迹显著偏离的相曲线</w:t>
      </w:r>
      <w:r w:rsidR="00484D43" w:rsidRPr="00484D43">
        <w:t>。</w:t>
      </w:r>
    </w:p>
    <w:p w14:paraId="578354C7" w14:textId="3EC6B192" w:rsidR="00FD5015" w:rsidRDefault="00523301" w:rsidP="00523301">
      <w:pPr>
        <w:widowControl/>
        <w:spacing w:beforeLines="0" w:line="240" w:lineRule="auto"/>
        <w:ind w:firstLineChars="0" w:firstLine="0"/>
      </w:pPr>
      <w:r>
        <w:rPr>
          <w:noProof/>
        </w:rPr>
        <w:drawing>
          <wp:inline distT="0" distB="0" distL="0" distR="0" wp14:anchorId="67970434" wp14:editId="7E96F8C1">
            <wp:extent cx="5277485" cy="3776345"/>
            <wp:effectExtent l="0" t="0" r="0" b="0"/>
            <wp:docPr id="27344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7485" cy="3776345"/>
                    </a:xfrm>
                    <a:prstGeom prst="rect">
                      <a:avLst/>
                    </a:prstGeom>
                    <a:noFill/>
                    <a:ln>
                      <a:noFill/>
                    </a:ln>
                  </pic:spPr>
                </pic:pic>
              </a:graphicData>
            </a:graphic>
          </wp:inline>
        </w:drawing>
      </w:r>
    </w:p>
    <w:p w14:paraId="1102DA67" w14:textId="76EFF44E" w:rsidR="00523301" w:rsidRDefault="00523301" w:rsidP="00523301">
      <w:pPr>
        <w:pStyle w:val="a4"/>
        <w:spacing w:before="48"/>
        <w:ind w:firstLineChars="0" w:firstLine="0"/>
        <w:rPr>
          <w:rFonts w:ascii="宋体" w:eastAsia="宋体" w:hAnsi="宋体"/>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3-</w:t>
      </w:r>
      <w:r>
        <w:rPr>
          <w:rFonts w:asciiTheme="minorEastAsia" w:eastAsiaTheme="minorEastAsia" w:hAnsiTheme="minorEastAsia" w:cstheme="minorEastAsia" w:hint="eastAsia"/>
          <w:sz w:val="21"/>
          <w:szCs w:val="21"/>
        </w:rPr>
        <w:t>4</w:t>
      </w:r>
      <w:r>
        <w:rPr>
          <w:rFonts w:ascii="Times New Roman" w:eastAsia="宋体" w:hAnsi="Times New Roman"/>
          <w:sz w:val="21"/>
          <w:szCs w:val="21"/>
        </w:rPr>
        <w:t xml:space="preserve">  </w:t>
      </w:r>
      <w:r w:rsidRPr="00FA0E73">
        <w:rPr>
          <w:rFonts w:ascii="宋体" w:eastAsia="宋体" w:hAnsi="宋体"/>
          <w:sz w:val="21"/>
          <w:szCs w:val="21"/>
        </w:rPr>
        <w:t> </w:t>
      </w:r>
      <w:proofErr w:type="gramStart"/>
      <w:r w:rsidRPr="00523301">
        <w:rPr>
          <w:rFonts w:ascii="宋体" w:eastAsia="宋体" w:hAnsi="宋体"/>
          <w:sz w:val="21"/>
          <w:szCs w:val="21"/>
        </w:rPr>
        <w:t>迟滞门控且</w:t>
      </w:r>
      <w:proofErr w:type="gramEnd"/>
      <w:r w:rsidRPr="00523301">
        <w:rPr>
          <w:rFonts w:ascii="宋体" w:eastAsia="宋体" w:hAnsi="宋体"/>
          <w:sz w:val="21"/>
          <w:szCs w:val="21"/>
        </w:rPr>
        <w:t>产物抑制生长时八类产率轨的最优策略柱状对比</w:t>
      </w:r>
    </w:p>
    <w:p w14:paraId="40B6436E" w14:textId="5DEBE1C3" w:rsidR="00523301" w:rsidRPr="005B246B" w:rsidRDefault="00523301" w:rsidP="00523301">
      <w:pPr>
        <w:spacing w:before="48"/>
        <w:ind w:firstLine="480"/>
      </w:pPr>
      <w:r w:rsidRPr="005B246B">
        <w:t>最优产率类为</w:t>
      </w:r>
      <w:r w:rsidRPr="005B246B">
        <w:t xml:space="preserve"> P1</w:t>
      </w:r>
      <w:r w:rsidRPr="005B246B">
        <w:t>（，类内最优的欺骗（应答）结构为紧凑码</w:t>
      </w:r>
      <w:r w:rsidRPr="005B246B">
        <w:t xml:space="preserve"> 2—5—2</w:t>
      </w:r>
      <w:r w:rsidRPr="005B246B">
        <w:rPr>
          <w:rFonts w:hint="eastAsia"/>
        </w:rPr>
        <w:t>，</w:t>
      </w:r>
      <w:r w:rsidRPr="005B246B">
        <w:t>三株主应答为</w:t>
      </w:r>
      <w:r w:rsidRPr="005B246B">
        <w:t xml:space="preserve">1 </w:t>
      </w:r>
      <w:r w:rsidRPr="005B246B">
        <w:t>与</w:t>
      </w:r>
      <w:r w:rsidRPr="005B246B">
        <w:t xml:space="preserve"> 3 </w:t>
      </w:r>
      <w:r w:rsidRPr="005B246B">
        <w:t>仅听</w:t>
      </w:r>
      <w:r w:rsidRPr="005B246B">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5B246B">
        <w:t>，</w:t>
      </w:r>
      <w:r w:rsidRPr="005B246B">
        <w:t xml:space="preserve">2 </w:t>
      </w:r>
      <w:r w:rsidRPr="005B246B">
        <w:t>同时听</w:t>
      </w:r>
      <w:r w:rsidRPr="005B246B">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5B246B">
        <w:t> </w:t>
      </w:r>
      <w:r w:rsidRPr="005B246B">
        <w:t>与</w:t>
      </w:r>
      <w:r w:rsidRPr="005B246B">
        <w:t>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005B246B">
        <w:t>，即外侧两株共用第二信号通道、中间</w:t>
      </w:r>
      <w:proofErr w:type="gramStart"/>
      <w:r w:rsidRPr="005B246B">
        <w:t>株承担双</w:t>
      </w:r>
      <w:proofErr w:type="gramEnd"/>
      <w:r w:rsidRPr="005B246B">
        <w:t>通道交叉感应的错位配置</w:t>
      </w:r>
      <w:r w:rsidR="005B246B" w:rsidRPr="005B246B">
        <w:rPr>
          <w:rFonts w:hint="eastAsia"/>
        </w:rPr>
        <w:t>，</w:t>
      </w:r>
      <w:r w:rsidRPr="005B246B">
        <w:t>P1—P7 </w:t>
      </w:r>
      <w:r w:rsidRPr="005B246B">
        <w:t>在几何平均产物与丰度上接近高位，</w:t>
      </w:r>
      <w:r w:rsidRPr="005B246B">
        <w:t>P8 </w:t>
      </w:r>
      <w:r w:rsidRPr="005B246B">
        <w:t>在</w:t>
      </w:r>
      <w:r w:rsidRPr="005B246B">
        <w:t xml:space="preserve"> (b)(c) </w:t>
      </w:r>
      <w:r w:rsidRPr="005B246B">
        <w:t>明显掉队、</w:t>
      </w:r>
      <w:r w:rsidRPr="005B246B">
        <w:t xml:space="preserve">(d) </w:t>
      </w:r>
      <w:r w:rsidRPr="005B246B">
        <w:t>资源最高；</w:t>
      </w:r>
      <w:r w:rsidRPr="005B246B">
        <w:t xml:space="preserve">(d) </w:t>
      </w:r>
      <w:r w:rsidRPr="005B246B">
        <w:t>中</w:t>
      </w:r>
      <w:r w:rsidRPr="005B246B">
        <w:t xml:space="preserve"> P2 </w:t>
      </w:r>
      <w:r w:rsidRPr="005B246B">
        <w:t>条最低表示「各类内字典序最优策略」里</w:t>
      </w:r>
      <w:r w:rsidRPr="005B246B">
        <w:t xml:space="preserve"> P2 </w:t>
      </w:r>
      <w:r w:rsidRPr="005B246B">
        <w:t>类的全程资源积分仍最省</w:t>
      </w:r>
      <w:r w:rsidR="005B246B" w:rsidRPr="005B246B">
        <w:rPr>
          <w:rFonts w:hint="eastAsia"/>
        </w:rPr>
        <w:t>。</w:t>
      </w:r>
      <w:r w:rsidR="005B246B" w:rsidRPr="005B246B">
        <w:t xml:space="preserve"> </w:t>
      </w:r>
    </w:p>
    <w:p w14:paraId="2873A3A2" w14:textId="5EA455E6" w:rsidR="00523301" w:rsidRDefault="00523301" w:rsidP="00523301">
      <w:pPr>
        <w:spacing w:before="48"/>
        <w:ind w:firstLine="480"/>
      </w:pPr>
      <w:r>
        <w:rPr>
          <w:noProof/>
        </w:rPr>
        <w:lastRenderedPageBreak/>
        <w:drawing>
          <wp:inline distT="0" distB="0" distL="0" distR="0" wp14:anchorId="6180511D" wp14:editId="793FEECB">
            <wp:extent cx="5277485" cy="3710305"/>
            <wp:effectExtent l="0" t="0" r="0" b="4445"/>
            <wp:docPr id="6975177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7485" cy="3710305"/>
                    </a:xfrm>
                    <a:prstGeom prst="rect">
                      <a:avLst/>
                    </a:prstGeom>
                    <a:noFill/>
                    <a:ln>
                      <a:noFill/>
                    </a:ln>
                  </pic:spPr>
                </pic:pic>
              </a:graphicData>
            </a:graphic>
          </wp:inline>
        </w:drawing>
      </w:r>
    </w:p>
    <w:p w14:paraId="113E0A03" w14:textId="7D88540E" w:rsidR="00523301" w:rsidRDefault="00523301" w:rsidP="00523301">
      <w:pPr>
        <w:pStyle w:val="a4"/>
        <w:spacing w:before="48"/>
        <w:ind w:firstLineChars="0" w:firstLine="0"/>
        <w:rPr>
          <w:rFonts w:ascii="宋体" w:eastAsia="宋体" w:hAnsi="宋体"/>
          <w:sz w:val="21"/>
          <w:szCs w:val="21"/>
        </w:rPr>
      </w:pPr>
      <w:r>
        <w:rPr>
          <w:rFonts w:ascii="宋体" w:eastAsia="宋体" w:hAnsi="宋体"/>
          <w:sz w:val="21"/>
          <w:szCs w:val="21"/>
        </w:rPr>
        <w:t>图</w:t>
      </w:r>
      <w:r>
        <w:rPr>
          <w:rFonts w:asciiTheme="minorEastAsia" w:eastAsiaTheme="minorEastAsia" w:hAnsiTheme="minorEastAsia" w:cstheme="minorEastAsia" w:hint="eastAsia"/>
          <w:sz w:val="21"/>
          <w:szCs w:val="21"/>
        </w:rPr>
        <w:t>3-</w:t>
      </w:r>
      <w:r w:rsidR="005B246B">
        <w:rPr>
          <w:rFonts w:asciiTheme="minorEastAsia" w:eastAsiaTheme="minorEastAsia" w:hAnsiTheme="minorEastAsia" w:cstheme="minorEastAsia" w:hint="eastAsia"/>
          <w:sz w:val="21"/>
          <w:szCs w:val="21"/>
        </w:rPr>
        <w:t>5</w:t>
      </w:r>
      <w:r>
        <w:rPr>
          <w:rFonts w:ascii="Times New Roman" w:eastAsia="宋体" w:hAnsi="Times New Roman"/>
          <w:sz w:val="21"/>
          <w:szCs w:val="21"/>
        </w:rPr>
        <w:t xml:space="preserve">  </w:t>
      </w:r>
      <w:r w:rsidRPr="00FA0E73">
        <w:rPr>
          <w:rFonts w:ascii="宋体" w:eastAsia="宋体" w:hAnsi="宋体"/>
          <w:sz w:val="21"/>
          <w:szCs w:val="21"/>
        </w:rPr>
        <w:t> </w:t>
      </w:r>
      <w:proofErr w:type="gramStart"/>
      <w:r w:rsidRPr="00523301">
        <w:rPr>
          <w:rFonts w:ascii="宋体" w:eastAsia="宋体" w:hAnsi="宋体"/>
          <w:sz w:val="21"/>
          <w:szCs w:val="21"/>
        </w:rPr>
        <w:t>迟滞门控且</w:t>
      </w:r>
      <w:proofErr w:type="gramEnd"/>
      <w:r w:rsidRPr="00523301">
        <w:rPr>
          <w:rFonts w:ascii="宋体" w:eastAsia="宋体" w:hAnsi="宋体"/>
          <w:sz w:val="21"/>
          <w:szCs w:val="21"/>
        </w:rPr>
        <w:t>产物</w:t>
      </w:r>
      <w:r>
        <w:rPr>
          <w:rFonts w:ascii="宋体" w:eastAsia="宋体" w:hAnsi="宋体" w:hint="eastAsia"/>
          <w:sz w:val="21"/>
          <w:szCs w:val="21"/>
        </w:rPr>
        <w:t>促进</w:t>
      </w:r>
      <w:r w:rsidRPr="00523301">
        <w:rPr>
          <w:rFonts w:ascii="宋体" w:eastAsia="宋体" w:hAnsi="宋体"/>
          <w:sz w:val="21"/>
          <w:szCs w:val="21"/>
        </w:rPr>
        <w:t>生长时八类产率轨的最优策略柱状对比</w:t>
      </w:r>
    </w:p>
    <w:p w14:paraId="36895560" w14:textId="36488061" w:rsidR="00523301" w:rsidRPr="005B246B" w:rsidRDefault="005B246B" w:rsidP="00523301">
      <w:pPr>
        <w:spacing w:before="48"/>
        <w:ind w:firstLine="480"/>
        <w:rPr>
          <w:rFonts w:hint="eastAsia"/>
        </w:rPr>
      </w:pPr>
      <w:r w:rsidRPr="005B246B">
        <w:t>第二图给出该工况（迟滞、本菌产物促进生长）下全局择优结果：最优产率类为</w:t>
      </w:r>
      <w:r w:rsidRPr="005B246B">
        <w:t xml:space="preserve"> P2</w:t>
      </w:r>
      <w:r w:rsidRPr="005B246B">
        <w:t>，类内最优应答（欺骗）结构为</w:t>
      </w:r>
      <w:r w:rsidRPr="005B246B">
        <w:t xml:space="preserve"> 1—2—3</w:t>
      </w:r>
      <w:r w:rsidRPr="005B246B">
        <w:t>，即三株各只听与自身编号一致的信号，与非迟滞</w:t>
      </w:r>
      <w:r w:rsidRPr="005B246B">
        <w:t xml:space="preserve"> + </w:t>
      </w:r>
      <w:r w:rsidRPr="005B246B">
        <w:t>产物促进情形结论一致，说明引入门控后最优分泌几何类与对角应答的</w:t>
      </w:r>
      <w:proofErr w:type="gramStart"/>
      <w:r w:rsidRPr="005B246B">
        <w:t>配对仍</w:t>
      </w:r>
      <w:proofErr w:type="gramEnd"/>
      <w:r w:rsidRPr="005B246B">
        <w:t>稳定。第一图与之呼应：</w:t>
      </w:r>
      <w:r w:rsidRPr="005B246B">
        <w:t>P2 </w:t>
      </w:r>
      <w:r w:rsidRPr="005B246B">
        <w:t>在几何平均产物与丰度</w:t>
      </w:r>
      <w:r w:rsidRPr="005B246B">
        <w:t xml:space="preserve"> (b)(c) </w:t>
      </w:r>
      <w:r w:rsidRPr="005B246B">
        <w:t>上略高于</w:t>
      </w:r>
      <w:r w:rsidRPr="005B246B">
        <w:t> P1</w:t>
      </w:r>
      <w:r w:rsidRPr="005B246B">
        <w:t>、</w:t>
      </w:r>
      <w:r w:rsidRPr="005B246B">
        <w:t>P3</w:t>
      </w:r>
      <w:r w:rsidRPr="005B246B">
        <w:t>，三者同属资源消耗</w:t>
      </w:r>
      <w:proofErr w:type="gramStart"/>
      <w:r w:rsidRPr="005B246B">
        <w:t>最</w:t>
      </w:r>
      <w:proofErr w:type="gramEnd"/>
      <w:r w:rsidRPr="005B246B">
        <w:t>低档</w:t>
      </w:r>
      <w:r w:rsidRPr="005B246B">
        <w:t> (d)</w:t>
      </w:r>
      <w:r w:rsidRPr="005B246B">
        <w:rPr>
          <w:rFonts w:hint="eastAsia"/>
        </w:rPr>
        <w:t>。</w:t>
      </w:r>
      <w:r w:rsidRPr="005B246B">
        <w:rPr>
          <w:rFonts w:hint="eastAsia"/>
        </w:rPr>
        <w:t xml:space="preserve"> </w:t>
      </w:r>
    </w:p>
    <w:p w14:paraId="102FB1F2" w14:textId="77777777" w:rsidR="00523301" w:rsidRPr="00523301" w:rsidRDefault="00523301" w:rsidP="00523301">
      <w:pPr>
        <w:widowControl/>
        <w:spacing w:beforeLines="0" w:line="240" w:lineRule="auto"/>
        <w:ind w:firstLineChars="0" w:firstLine="0"/>
        <w:jc w:val="center"/>
        <w:rPr>
          <w:rFonts w:hint="eastAsia"/>
        </w:rPr>
      </w:pPr>
    </w:p>
    <w:p w14:paraId="38759C56" w14:textId="426A447C" w:rsidR="00FD5015" w:rsidRPr="00FD5015" w:rsidRDefault="00FD5015" w:rsidP="00FD5015">
      <w:pPr>
        <w:pStyle w:val="1"/>
        <w:spacing w:before="600" w:after="600"/>
        <w:ind w:left="0" w:firstLine="0"/>
        <w:rPr>
          <w:sz w:val="30"/>
          <w:szCs w:val="30"/>
        </w:rPr>
      </w:pPr>
      <w:r>
        <w:rPr>
          <w:rFonts w:hint="eastAsia"/>
          <w:sz w:val="30"/>
          <w:szCs w:val="30"/>
        </w:rPr>
        <w:t xml:space="preserve">  </w:t>
      </w:r>
      <w:r>
        <w:rPr>
          <w:rFonts w:hint="eastAsia"/>
          <w:sz w:val="30"/>
          <w:szCs w:val="30"/>
        </w:rPr>
        <w:t>结论与分析</w:t>
      </w:r>
    </w:p>
    <w:p w14:paraId="45EEE017" w14:textId="2F43BDFA" w:rsidR="00737ECD" w:rsidRDefault="00737ECD" w:rsidP="00F01A56">
      <w:pPr>
        <w:spacing w:beforeLines="0" w:line="400" w:lineRule="exact"/>
        <w:ind w:firstLine="480"/>
        <w:rPr>
          <w:rFonts w:hint="eastAsia"/>
        </w:rPr>
      </w:pPr>
      <w:r>
        <w:rPr>
          <w:rFonts w:hint="eastAsia"/>
        </w:rPr>
        <w:t>本文在恒化器稀释、单一限制性营养底物与</w:t>
      </w:r>
      <w:r>
        <w:rPr>
          <w:rFonts w:hint="eastAsia"/>
        </w:rPr>
        <w:t xml:space="preserve"> Monod </w:t>
      </w:r>
      <w:r>
        <w:rPr>
          <w:rFonts w:hint="eastAsia"/>
        </w:rPr>
        <w:t>比生长率假设下，建立了由</w:t>
      </w:r>
      <w:proofErr w:type="gramStart"/>
      <w:r>
        <w:rPr>
          <w:rFonts w:hint="eastAsia"/>
        </w:rPr>
        <w:t>双菌向三菌</w:t>
      </w:r>
      <w:proofErr w:type="gramEnd"/>
      <w:r>
        <w:rPr>
          <w:rFonts w:hint="eastAsia"/>
        </w:rPr>
        <w:t>递推的群体感应（</w:t>
      </w:r>
      <w:r>
        <w:rPr>
          <w:rFonts w:hint="eastAsia"/>
        </w:rPr>
        <w:t>QS</w:t>
      </w:r>
      <w:r>
        <w:rPr>
          <w:rFonts w:hint="eastAsia"/>
        </w:rPr>
        <w:t>）群落常微分方程模型，并在若干欺骗—策略假设与调控拓扑代表类上完成了大规模数值积分与制图。除稀释率扫描所给出的参数—稀释率平面分区外，本文还将仿真结果按统一口径导出为</w:t>
      </w:r>
      <w:r>
        <w:rPr>
          <w:rFonts w:hint="eastAsia"/>
        </w:rPr>
        <w:t xml:space="preserve"> end/ </w:t>
      </w:r>
      <w:r>
        <w:rPr>
          <w:rFonts w:hint="eastAsia"/>
        </w:rPr>
        <w:t>目录下的可视化成果的柱状对比；</w:t>
      </w:r>
      <w:proofErr w:type="gramStart"/>
      <w:r>
        <w:rPr>
          <w:rFonts w:hint="eastAsia"/>
        </w:rPr>
        <w:t>三菌部分</w:t>
      </w:r>
      <w:proofErr w:type="gramEnd"/>
      <w:r>
        <w:rPr>
          <w:rFonts w:hint="eastAsia"/>
        </w:rPr>
        <w:t>则在本菌产物对自身生长为抑制</w:t>
      </w:r>
      <w:r>
        <w:rPr>
          <w:rFonts w:hint="eastAsia"/>
        </w:rPr>
        <w:t>/</w:t>
      </w:r>
      <w:r>
        <w:rPr>
          <w:rFonts w:hint="eastAsia"/>
        </w:rPr>
        <w:t>为促进等变体下，对更大离散策略</w:t>
      </w:r>
      <w:proofErr w:type="gramStart"/>
      <w:r>
        <w:rPr>
          <w:rFonts w:hint="eastAsia"/>
        </w:rPr>
        <w:t>码空间</w:t>
      </w:r>
      <w:proofErr w:type="gramEnd"/>
      <w:r>
        <w:rPr>
          <w:rFonts w:hint="eastAsia"/>
        </w:rPr>
        <w:t>给出无</w:t>
      </w:r>
      <w:proofErr w:type="gramStart"/>
      <w:r>
        <w:rPr>
          <w:rFonts w:hint="eastAsia"/>
        </w:rPr>
        <w:t>迟滞与</w:t>
      </w:r>
      <w:proofErr w:type="gramEnd"/>
      <w:r>
        <w:rPr>
          <w:rFonts w:hint="eastAsia"/>
        </w:rPr>
        <w:t>含迟滞的对照图件。由此，主要结论可概括如下。</w:t>
      </w:r>
    </w:p>
    <w:p w14:paraId="3D58A14E" w14:textId="76D3D5AC" w:rsidR="00737ECD" w:rsidRDefault="00737ECD" w:rsidP="00F01A56">
      <w:pPr>
        <w:spacing w:beforeLines="0" w:line="400" w:lineRule="exact"/>
        <w:ind w:firstLine="480"/>
        <w:rPr>
          <w:rFonts w:hint="eastAsia"/>
        </w:rPr>
      </w:pPr>
      <w:proofErr w:type="gramStart"/>
      <w:r>
        <w:rPr>
          <w:rFonts w:hint="eastAsia"/>
        </w:rPr>
        <w:t>在双菌情形</w:t>
      </w:r>
      <w:proofErr w:type="gramEnd"/>
      <w:r>
        <w:rPr>
          <w:rFonts w:hint="eastAsia"/>
        </w:rPr>
        <w:t>，稀释率仍是组织参数空间与分岔结构的首要旋钮之一，热图在参数—稀释率平面上能够划分出不同的生物量、产物与资源型指标区域；与此同</w:t>
      </w:r>
      <w:r>
        <w:rPr>
          <w:rFonts w:hint="eastAsia"/>
        </w:rPr>
        <w:lastRenderedPageBreak/>
        <w:t>时，</w:t>
      </w:r>
      <w:r>
        <w:rPr>
          <w:rFonts w:hint="eastAsia"/>
        </w:rPr>
        <w:t xml:space="preserve">end/ </w:t>
      </w:r>
      <w:r>
        <w:rPr>
          <w:rFonts w:hint="eastAsia"/>
        </w:rPr>
        <w:t>中的策略—时间热图揭示出另一层同样重要的结构：多数策略在仿真早期出现显著的瞬态脉冲（</w:t>
      </w:r>
      <w:proofErr w:type="gramStart"/>
      <w:r>
        <w:rPr>
          <w:rFonts w:hint="eastAsia"/>
        </w:rPr>
        <w:t>菌量与</w:t>
      </w:r>
      <w:proofErr w:type="gramEnd"/>
      <w:r>
        <w:rPr>
          <w:rFonts w:hint="eastAsia"/>
        </w:rPr>
        <w:t>资源消耗率在时间上同步抬升），随后在较长时间尺度上回落到低水平准稳态。这说明末段</w:t>
      </w:r>
      <w:r>
        <w:rPr>
          <w:rFonts w:hint="eastAsia"/>
        </w:rPr>
        <w:t>/</w:t>
      </w:r>
      <w:proofErr w:type="gramStart"/>
      <w:r>
        <w:rPr>
          <w:rFonts w:hint="eastAsia"/>
        </w:rPr>
        <w:t>末窗指标</w:t>
      </w:r>
      <w:proofErr w:type="gramEnd"/>
      <w:r>
        <w:rPr>
          <w:rFonts w:hint="eastAsia"/>
        </w:rPr>
        <w:t>与全程代谢冲击并不总可由单一标量互相替代：欺骗与产信号策略不仅改变终态排序，也系统性地重塑早期资源动员强度。进一步地，在</w:t>
      </w:r>
      <w:r>
        <w:rPr>
          <w:rFonts w:hint="eastAsia"/>
        </w:rPr>
        <w:t xml:space="preserve"> H1</w:t>
      </w:r>
      <w:r>
        <w:rPr>
          <w:rFonts w:hint="eastAsia"/>
        </w:rPr>
        <w:t>（交叉促进）与</w:t>
      </w:r>
      <w:r>
        <w:rPr>
          <w:rFonts w:hint="eastAsia"/>
        </w:rPr>
        <w:t xml:space="preserve"> H4</w:t>
      </w:r>
      <w:r>
        <w:rPr>
          <w:rFonts w:hint="eastAsia"/>
        </w:rPr>
        <w:t>（交叉抑制）等假设之间，策略索引对应的水平分层形态存在可见差异：促进型骨架下产物末段均值对</w:t>
      </w:r>
      <w:r>
        <w:rPr>
          <w:rFonts w:hint="eastAsia"/>
        </w:rPr>
        <w:t>N1|N2</w:t>
      </w:r>
      <w:r>
        <w:rPr>
          <w:rFonts w:hint="eastAsia"/>
        </w:rPr>
        <w:t>策略编码呈现更平滑的抬升与平台化趋势，而抑制型骨架下更容易出现少数策略显著占优、多数策略被强抑制的离散化分层，体现交叉符号对可共存性与指标景观的骨架性控制。与无门控迟滞的基准相比，引入由信号浓度双</w:t>
      </w:r>
      <w:proofErr w:type="gramStart"/>
      <w:r>
        <w:rPr>
          <w:rFonts w:hint="eastAsia"/>
        </w:rPr>
        <w:t>阈</w:t>
      </w:r>
      <w:proofErr w:type="gramEnd"/>
      <w:r>
        <w:rPr>
          <w:rFonts w:hint="eastAsia"/>
        </w:rPr>
        <w:t>弛豫驱动的门控后，等值区边界可出现位移、展宽或局部细碎化，这与表型输出相对胞外信号存在开启</w:t>
      </w:r>
      <w:r>
        <w:rPr>
          <w:rFonts w:hint="eastAsia"/>
        </w:rPr>
        <w:t>/</w:t>
      </w:r>
      <w:r>
        <w:rPr>
          <w:rFonts w:hint="eastAsia"/>
        </w:rPr>
        <w:t>关闭路径分离的定性图像一致；资源消耗</w:t>
      </w:r>
      <w:proofErr w:type="gramStart"/>
      <w:r>
        <w:rPr>
          <w:rFonts w:hint="eastAsia"/>
        </w:rPr>
        <w:t>率型指标</w:t>
      </w:r>
      <w:proofErr w:type="gramEnd"/>
      <w:r>
        <w:rPr>
          <w:rFonts w:hint="eastAsia"/>
        </w:rPr>
        <w:t>在平面上的分布亦随之改变，表明迟滞并非对</w:t>
      </w:r>
      <w:r>
        <w:rPr>
          <w:rFonts w:hint="eastAsia"/>
        </w:rPr>
        <w:t xml:space="preserve"> QS </w:t>
      </w:r>
      <w:r>
        <w:rPr>
          <w:rFonts w:hint="eastAsia"/>
        </w:rPr>
        <w:t>强度的简单仿射缩放，而是通过改变有效调控时间尺度，重组了生长、代谢负担与稀释洗出之间的相对权重。</w:t>
      </w:r>
    </w:p>
    <w:p w14:paraId="4EE4A6EB" w14:textId="55E0D4EC" w:rsidR="00737ECD" w:rsidRDefault="00737ECD" w:rsidP="00F01A56">
      <w:pPr>
        <w:spacing w:beforeLines="0" w:line="400" w:lineRule="exact"/>
        <w:ind w:firstLine="480"/>
        <w:rPr>
          <w:rFonts w:hint="eastAsia"/>
        </w:rPr>
      </w:pPr>
      <w:proofErr w:type="gramStart"/>
      <w:r>
        <w:rPr>
          <w:rFonts w:hint="eastAsia"/>
        </w:rPr>
        <w:t>在三菌情形</w:t>
      </w:r>
      <w:proofErr w:type="gramEnd"/>
      <w:r>
        <w:rPr>
          <w:rFonts w:hint="eastAsia"/>
        </w:rPr>
        <w:t>，本文在本菌产物对生长为抑制与为促进等反馈设定下分别给出无</w:t>
      </w:r>
      <w:proofErr w:type="gramStart"/>
      <w:r>
        <w:rPr>
          <w:rFonts w:hint="eastAsia"/>
        </w:rPr>
        <w:t>迟滞与</w:t>
      </w:r>
      <w:proofErr w:type="gramEnd"/>
      <w:r>
        <w:rPr>
          <w:rFonts w:hint="eastAsia"/>
        </w:rPr>
        <w:t>含迟滞的对照图件。</w:t>
      </w:r>
      <w:proofErr w:type="gramStart"/>
      <w:r>
        <w:rPr>
          <w:rFonts w:hint="eastAsia"/>
        </w:rPr>
        <w:t>与双菌</w:t>
      </w:r>
      <w:proofErr w:type="gramEnd"/>
      <w:r>
        <w:rPr>
          <w:rFonts w:hint="eastAsia"/>
        </w:rPr>
        <w:t xml:space="preserve"> 16 </w:t>
      </w:r>
      <w:r>
        <w:rPr>
          <w:rFonts w:hint="eastAsia"/>
        </w:rPr>
        <w:t>路策略索引相比，</w:t>
      </w:r>
      <w:proofErr w:type="gramStart"/>
      <w:r>
        <w:rPr>
          <w:rFonts w:hint="eastAsia"/>
        </w:rPr>
        <w:t>三菌结果</w:t>
      </w:r>
      <w:proofErr w:type="gramEnd"/>
      <w:r>
        <w:rPr>
          <w:rFonts w:hint="eastAsia"/>
        </w:rPr>
        <w:t>在纵轴上对应更细的离散策略码，使策略—时间热图在相同色标与扫描网格下更强调高通量比较的可视化可读性：一方面，产物反馈符号对总生物量、多通道产物聚合指标及代谢消耗强度仍具有骨架性影响；另一方面，</w:t>
      </w:r>
      <w:proofErr w:type="gramStart"/>
      <w:r>
        <w:rPr>
          <w:rFonts w:hint="eastAsia"/>
        </w:rPr>
        <w:t>迟滞门控更多</w:t>
      </w:r>
      <w:proofErr w:type="gramEnd"/>
      <w:r>
        <w:rPr>
          <w:rFonts w:hint="eastAsia"/>
        </w:rPr>
        <w:t>表现为对阈值邻域、条纹走向与早期脉冲宽度的二阶修正，其作用方式与</w:t>
      </w:r>
      <w:proofErr w:type="gramStart"/>
      <w:r>
        <w:rPr>
          <w:rFonts w:hint="eastAsia"/>
        </w:rPr>
        <w:t>双菌门</w:t>
      </w:r>
      <w:proofErr w:type="gramEnd"/>
      <w:r>
        <w:rPr>
          <w:rFonts w:hint="eastAsia"/>
        </w:rPr>
        <w:t>控一致，都是把瞬时</w:t>
      </w:r>
      <w:r>
        <w:rPr>
          <w:rFonts w:hint="eastAsia"/>
        </w:rPr>
        <w:t xml:space="preserve"> Hill </w:t>
      </w:r>
      <w:r>
        <w:rPr>
          <w:rFonts w:hint="eastAsia"/>
        </w:rPr>
        <w:t>代数关系替换为可记忆、可错时的有效调控强度。由于三路信号常以连乘结构进入各株产物合成通量，参数敏感性整体高于双菌；在部分拓扑与指标下，热图更易出现细尺度水平条纹、局部斑块或斜向纹理（是否显著取决于具体拓扑与是否引入门控），因此在解释上更需要回到第三章的拓扑枚举、</w:t>
      </w:r>
      <w:proofErr w:type="gramStart"/>
      <w:r>
        <w:rPr>
          <w:rFonts w:hint="eastAsia"/>
        </w:rPr>
        <w:t>对称约化代表类</w:t>
      </w:r>
      <w:proofErr w:type="gramEnd"/>
      <w:r>
        <w:rPr>
          <w:rFonts w:hint="eastAsia"/>
        </w:rPr>
        <w:t>与负担</w:t>
      </w:r>
      <w:r>
        <w:rPr>
          <w:rFonts w:hint="eastAsia"/>
        </w:rPr>
        <w:t>/</w:t>
      </w:r>
      <w:r>
        <w:rPr>
          <w:rFonts w:hint="eastAsia"/>
        </w:rPr>
        <w:t>产率矩阵的整体耦合，避免把某一单色块或单条曲线误读为普适机制。</w:t>
      </w:r>
    </w:p>
    <w:p w14:paraId="0C48FD4A" w14:textId="34E45A44" w:rsidR="00FD5015" w:rsidRPr="00737ECD" w:rsidRDefault="00737ECD" w:rsidP="00737ECD">
      <w:pPr>
        <w:spacing w:beforeLines="0" w:line="400" w:lineRule="exact"/>
        <w:ind w:firstLine="480"/>
      </w:pPr>
      <w:r>
        <w:rPr>
          <w:rFonts w:hint="eastAsia"/>
        </w:rPr>
        <w:t>需要强调的是，上述结论建立在充分混匀、确定性常微分方程与批量扫描的实现假设之上：未显式</w:t>
      </w:r>
      <w:proofErr w:type="gramStart"/>
      <w:r>
        <w:rPr>
          <w:rFonts w:hint="eastAsia"/>
        </w:rPr>
        <w:t>纳入胞间异质性</w:t>
      </w:r>
      <w:proofErr w:type="gramEnd"/>
      <w:r>
        <w:rPr>
          <w:rFonts w:hint="eastAsia"/>
        </w:rPr>
        <w:t>、随机基因表达与测量噪声；快速扫描与刚性区间内的数值设置亦可能在强非线性区削弱细结构的数值分辨。若要将图件中的排序与分区进一步推进为可发表的动力学结论，后续工作宜在实验可辨识的参数子空间内做不确定性量化，并结合稀释</w:t>
      </w:r>
      <w:proofErr w:type="gramStart"/>
      <w:r>
        <w:rPr>
          <w:rFonts w:hint="eastAsia"/>
        </w:rPr>
        <w:t>率阶跃或</w:t>
      </w:r>
      <w:proofErr w:type="gramEnd"/>
      <w:r>
        <w:rPr>
          <w:rFonts w:hint="eastAsia"/>
        </w:rPr>
        <w:t>脉冲喂料等操作对照，检验热图条纹所暗示的时间尺度分离是否能在独立复现实验中被分辨。以上局限构成与展望章相衔接的后续工作接口。</w:t>
      </w:r>
    </w:p>
    <w:p w14:paraId="15D3B206" w14:textId="6729B561" w:rsidR="00FD5015" w:rsidRPr="00FD5015" w:rsidRDefault="00FD5015" w:rsidP="00FD5015">
      <w:pPr>
        <w:widowControl/>
        <w:spacing w:beforeLines="0" w:line="400" w:lineRule="exact"/>
        <w:ind w:firstLine="480"/>
        <w:sectPr w:rsidR="00FD5015" w:rsidRPr="00FD5015">
          <w:pgSz w:w="11906" w:h="16838"/>
          <w:pgMar w:top="1559" w:right="1571" w:bottom="1440" w:left="2024" w:header="851" w:footer="992" w:gutter="0"/>
          <w:cols w:space="425"/>
          <w:docGrid w:linePitch="312"/>
        </w:sectPr>
      </w:pPr>
    </w:p>
    <w:p w14:paraId="75613DF5" w14:textId="77777777" w:rsidR="00FE5D8F" w:rsidRDefault="00000000">
      <w:pPr>
        <w:pStyle w:val="1"/>
        <w:numPr>
          <w:ilvl w:val="0"/>
          <w:numId w:val="0"/>
        </w:numPr>
        <w:spacing w:before="600" w:after="600"/>
        <w:rPr>
          <w:sz w:val="30"/>
          <w:szCs w:val="30"/>
        </w:rPr>
      </w:pPr>
      <w:bookmarkStart w:id="35" w:name="_Toc21470"/>
      <w:bookmarkStart w:id="36" w:name="_Toc464325166"/>
      <w:r>
        <w:rPr>
          <w:rFonts w:hint="eastAsia"/>
          <w:sz w:val="30"/>
          <w:szCs w:val="30"/>
        </w:rPr>
        <w:lastRenderedPageBreak/>
        <w:t>参考文献</w:t>
      </w:r>
      <w:bookmarkEnd w:id="35"/>
      <w:bookmarkEnd w:id="36"/>
    </w:p>
    <w:p w14:paraId="2E92DF89" w14:textId="77777777" w:rsidR="00FE5D8F" w:rsidRDefault="00000000">
      <w:pPr>
        <w:widowControl/>
        <w:spacing w:beforeLines="0" w:line="400" w:lineRule="exact"/>
        <w:ind w:firstLine="480"/>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w:t>
      </w:r>
      <w:r>
        <w:rPr>
          <w:rFonts w:hint="eastAsia"/>
        </w:rPr>
        <w:t>15</w:t>
      </w:r>
      <w:r>
        <w:rPr>
          <w:rFonts w:hint="eastAsia"/>
        </w:rPr>
        <w:t>篇。“参考文献”四</w:t>
      </w:r>
      <w:proofErr w:type="gramStart"/>
      <w:r>
        <w:rPr>
          <w:rFonts w:hint="eastAsia"/>
        </w:rPr>
        <w:t>字采用</w:t>
      </w:r>
      <w:proofErr w:type="gramEnd"/>
      <w:r>
        <w:rPr>
          <w:rFonts w:hint="eastAsia"/>
        </w:rPr>
        <w:t>不编号章标题样式。内容样式与正文相同。</w:t>
      </w:r>
    </w:p>
    <w:p w14:paraId="5396443D" w14:textId="77777777" w:rsidR="00FE5D8F" w:rsidRDefault="00000000">
      <w:pPr>
        <w:widowControl/>
        <w:spacing w:beforeLines="0" w:line="400" w:lineRule="exact"/>
        <w:ind w:firstLine="480"/>
      </w:pPr>
      <w:r>
        <w:rPr>
          <w:rFonts w:hint="eastAsia"/>
        </w:rPr>
        <w:t>根据</w:t>
      </w:r>
      <w:r>
        <w:rPr>
          <w:rFonts w:hint="eastAsia"/>
        </w:rPr>
        <w:t>GB/T 7714</w:t>
      </w:r>
      <w:r>
        <w:rPr>
          <w:rFonts w:hint="eastAsia"/>
        </w:rPr>
        <w:t>—</w:t>
      </w:r>
      <w:r>
        <w:rPr>
          <w:rFonts w:hint="eastAsia"/>
        </w:rPr>
        <w:t>2015</w:t>
      </w:r>
      <w:r>
        <w:rPr>
          <w:rFonts w:hint="eastAsia"/>
        </w:rPr>
        <w:t>的要求书写参考文献，可采用顺序编码制，也可采用著者</w:t>
      </w:r>
      <w:r>
        <w:rPr>
          <w:rFonts w:hint="eastAsia"/>
        </w:rPr>
        <w:t>-</w:t>
      </w:r>
      <w:r>
        <w:rPr>
          <w:rFonts w:hint="eastAsia"/>
        </w:rPr>
        <w:t>出版年制，但全文必须统一。参考文献引用使用上标引用。</w:t>
      </w:r>
    </w:p>
    <w:p w14:paraId="46C4BE36" w14:textId="77777777" w:rsidR="00FE5D8F" w:rsidRDefault="00000000">
      <w:pPr>
        <w:widowControl/>
        <w:spacing w:beforeLines="0" w:line="400" w:lineRule="exact"/>
        <w:ind w:firstLine="480"/>
      </w:pPr>
      <w:r>
        <w:rPr>
          <w:rFonts w:hint="eastAsia"/>
        </w:rPr>
        <w:t>作者的著录方法如下：</w:t>
      </w:r>
    </w:p>
    <w:p w14:paraId="04C20698" w14:textId="77777777" w:rsidR="00FE5D8F" w:rsidRDefault="00000000">
      <w:pPr>
        <w:widowControl/>
        <w:spacing w:beforeLines="0" w:line="400" w:lineRule="exact"/>
        <w:ind w:firstLine="480"/>
      </w:pPr>
      <w:r>
        <w:rPr>
          <w:rFonts w:hint="eastAsia"/>
        </w:rPr>
        <w:t>（</w:t>
      </w:r>
      <w:r>
        <w:rPr>
          <w:rFonts w:hint="eastAsia"/>
        </w:rPr>
        <w:t>1</w:t>
      </w:r>
      <w:r>
        <w:rPr>
          <w:rFonts w:hint="eastAsia"/>
        </w:rPr>
        <w:t>）</w:t>
      </w:r>
      <w:r>
        <w:rPr>
          <w:rFonts w:hint="eastAsia"/>
        </w:rPr>
        <w:t>3</w:t>
      </w:r>
      <w:r>
        <w:rPr>
          <w:rFonts w:hint="eastAsia"/>
        </w:rPr>
        <w:t>人以下全部著录，</w:t>
      </w:r>
      <w:r>
        <w:rPr>
          <w:rFonts w:hint="eastAsia"/>
        </w:rPr>
        <w:t>3</w:t>
      </w:r>
      <w:r>
        <w:rPr>
          <w:rFonts w:hint="eastAsia"/>
        </w:rPr>
        <w:t>人以上可只著录前</w:t>
      </w:r>
      <w:r>
        <w:rPr>
          <w:rFonts w:hint="eastAsia"/>
        </w:rPr>
        <w:t>3</w:t>
      </w:r>
      <w:r>
        <w:rPr>
          <w:rFonts w:hint="eastAsia"/>
        </w:rPr>
        <w:t>人，后加“，等”，外文用“</w:t>
      </w:r>
      <w:r>
        <w:rPr>
          <w:rFonts w:hint="eastAsia"/>
        </w:rPr>
        <w:t xml:space="preserve">, et al </w:t>
      </w:r>
      <w:r>
        <w:rPr>
          <w:rFonts w:hint="eastAsia"/>
        </w:rPr>
        <w:t>”“</w:t>
      </w:r>
      <w:r>
        <w:rPr>
          <w:rFonts w:hint="eastAsia"/>
        </w:rPr>
        <w:t xml:space="preserve"> et al </w:t>
      </w:r>
      <w:r>
        <w:rPr>
          <w:rFonts w:hint="eastAsia"/>
        </w:rPr>
        <w:t>”不必用斜体；</w:t>
      </w:r>
    </w:p>
    <w:p w14:paraId="2283BB0E" w14:textId="77777777" w:rsidR="00FE5D8F" w:rsidRDefault="00000000">
      <w:pPr>
        <w:widowControl/>
        <w:spacing w:beforeLines="0" w:line="400" w:lineRule="exact"/>
        <w:ind w:firstLine="480"/>
      </w:pPr>
      <w:r>
        <w:rPr>
          <w:rFonts w:hint="eastAsia"/>
        </w:rPr>
        <w:t>（</w:t>
      </w:r>
      <w:r>
        <w:rPr>
          <w:rFonts w:hint="eastAsia"/>
        </w:rPr>
        <w:t>2</w:t>
      </w:r>
      <w:r>
        <w:rPr>
          <w:rFonts w:hint="eastAsia"/>
        </w:rPr>
        <w:t>）责任者之间用“，”分隔；</w:t>
      </w:r>
    </w:p>
    <w:p w14:paraId="32ABC6A7" w14:textId="77777777" w:rsidR="00FE5D8F" w:rsidRDefault="00000000">
      <w:pPr>
        <w:widowControl/>
        <w:spacing w:beforeLines="0" w:line="400" w:lineRule="exact"/>
        <w:ind w:firstLine="480"/>
      </w:pPr>
      <w:r>
        <w:rPr>
          <w:rFonts w:hint="eastAsia"/>
        </w:rPr>
        <w:t>（</w:t>
      </w:r>
      <w:r>
        <w:rPr>
          <w:rFonts w:hint="eastAsia"/>
        </w:rPr>
        <w:t>3</w:t>
      </w:r>
      <w:r>
        <w:rPr>
          <w:rFonts w:hint="eastAsia"/>
        </w:rPr>
        <w:t>）责任者姓名一律采用姓前名后的著录形式。</w:t>
      </w:r>
    </w:p>
    <w:p w14:paraId="02F0C1D9" w14:textId="77777777" w:rsidR="00FE5D8F" w:rsidRDefault="00000000">
      <w:pPr>
        <w:widowControl/>
        <w:spacing w:beforeLines="0" w:line="400" w:lineRule="exact"/>
        <w:ind w:firstLine="480"/>
      </w:pPr>
      <w:r>
        <w:rPr>
          <w:rFonts w:hint="eastAsia"/>
        </w:rPr>
        <w:t>参考文献中的标点符号：中文文献采用中文、全角、英文标点输入法输入，标点后接排后续内容；英文文献采用英文、半角、英文标点输入法输入，标点后空一格编排后续内容。</w:t>
      </w:r>
    </w:p>
    <w:p w14:paraId="694958C1" w14:textId="77777777" w:rsidR="00FE5D8F" w:rsidRDefault="00000000">
      <w:pPr>
        <w:widowControl/>
        <w:spacing w:beforeLines="0" w:line="400" w:lineRule="exact"/>
        <w:ind w:firstLine="480"/>
      </w:pPr>
      <w:r>
        <w:rPr>
          <w:rFonts w:hint="eastAsia"/>
        </w:rPr>
        <w:t>具体范例如下：</w:t>
      </w:r>
    </w:p>
    <w:p w14:paraId="3DDEC36D" w14:textId="77777777" w:rsidR="00FE5D8F" w:rsidRDefault="00000000">
      <w:pPr>
        <w:pStyle w:val="afe"/>
        <w:numPr>
          <w:ilvl w:val="0"/>
          <w:numId w:val="3"/>
        </w:numPr>
        <w:spacing w:beforeLines="0" w:line="400" w:lineRule="exact"/>
        <w:ind w:firstLineChars="0"/>
        <w:jc w:val="both"/>
        <w:rPr>
          <w:rFonts w:asciiTheme="minorEastAsia" w:eastAsiaTheme="minorEastAsia" w:hAnsiTheme="minorEastAsia" w:hint="eastAsia"/>
        </w:rPr>
      </w:pPr>
      <w:r>
        <w:rPr>
          <w:rFonts w:asciiTheme="minorEastAsia" w:eastAsiaTheme="minorEastAsia" w:hAnsiTheme="minorEastAsia" w:hint="eastAsia"/>
        </w:rPr>
        <w:t>张伯伟.全唐五代诗格会考</w:t>
      </w:r>
      <w:r>
        <w:rPr>
          <w:rFonts w:ascii="宋体" w:hAnsi="宋体" w:hint="eastAsia"/>
        </w:rPr>
        <w:t>[</w:t>
      </w:r>
      <w:r>
        <w:rPr>
          <w:rFonts w:eastAsiaTheme="minorEastAsia" w:cs="Times New Roman"/>
        </w:rPr>
        <w:t>M</w:t>
      </w:r>
      <w:r>
        <w:rPr>
          <w:rFonts w:ascii="宋体" w:hAnsi="宋体" w:hint="eastAsia"/>
          <w:szCs w:val="24"/>
        </w:rPr>
        <w:t>].</w:t>
      </w:r>
      <w:r>
        <w:rPr>
          <w:rFonts w:ascii="宋体" w:hAnsi="宋体" w:hint="eastAsia"/>
        </w:rPr>
        <w:t>南京:江苏古籍出版社,2002:288.</w:t>
      </w:r>
    </w:p>
    <w:p w14:paraId="25FBF8E0" w14:textId="77777777" w:rsidR="00FE5D8F" w:rsidRDefault="00000000">
      <w:pPr>
        <w:pStyle w:val="afe"/>
        <w:numPr>
          <w:ilvl w:val="0"/>
          <w:numId w:val="3"/>
        </w:numPr>
        <w:spacing w:beforeLines="0" w:line="400" w:lineRule="exact"/>
        <w:ind w:firstLineChars="0"/>
        <w:jc w:val="both"/>
      </w:pPr>
      <w:r>
        <w:rPr>
          <w:rFonts w:eastAsiaTheme="minorEastAsia"/>
        </w:rPr>
        <w:t>Borko H, Bernier C L. Indexing Concepts and Methods</w:t>
      </w:r>
      <w:r>
        <w:rPr>
          <w:rFonts w:ascii="宋体" w:hAnsi="宋体" w:hint="eastAsia"/>
        </w:rPr>
        <w:t>[</w:t>
      </w:r>
      <w:r>
        <w:rPr>
          <w:rFonts w:eastAsiaTheme="minorEastAsia"/>
        </w:rPr>
        <w:t>M</w:t>
      </w:r>
      <w:r>
        <w:rPr>
          <w:rFonts w:ascii="宋体" w:hAnsi="宋体" w:hint="eastAsia"/>
        </w:rPr>
        <w:t>]</w:t>
      </w:r>
      <w:r>
        <w:rPr>
          <w:rFonts w:eastAsiaTheme="minorEastAsia"/>
        </w:rPr>
        <w:t>. New York: Academic</w:t>
      </w:r>
      <w:r>
        <w:rPr>
          <w:rFonts w:eastAsiaTheme="minorEastAsia" w:hint="eastAsia"/>
        </w:rPr>
        <w:t xml:space="preserve"> </w:t>
      </w:r>
      <w:proofErr w:type="spellStart"/>
      <w:r>
        <w:rPr>
          <w:rFonts w:eastAsiaTheme="minorEastAsia"/>
        </w:rPr>
        <w:t>Pr</w:t>
      </w:r>
      <w:proofErr w:type="spellEnd"/>
      <w:r>
        <w:rPr>
          <w:rFonts w:eastAsiaTheme="minorEastAsia"/>
        </w:rPr>
        <w:t>, 1978</w:t>
      </w:r>
      <w:r>
        <w:rPr>
          <w:rFonts w:eastAsiaTheme="minorEastAsia" w:hint="eastAsia"/>
        </w:rPr>
        <w:t>:6</w:t>
      </w:r>
      <w:r>
        <w:rPr>
          <w:rFonts w:eastAsiaTheme="minorEastAsia"/>
        </w:rPr>
        <w:t>.</w:t>
      </w:r>
    </w:p>
    <w:p w14:paraId="4E877FC4" w14:textId="77777777" w:rsidR="00FE5D8F" w:rsidRDefault="00000000">
      <w:pPr>
        <w:pStyle w:val="afe"/>
        <w:numPr>
          <w:ilvl w:val="0"/>
          <w:numId w:val="3"/>
        </w:numPr>
        <w:spacing w:beforeLines="0" w:line="400" w:lineRule="exact"/>
        <w:ind w:firstLineChars="0"/>
        <w:jc w:val="both"/>
        <w:rPr>
          <w:rFonts w:asciiTheme="minorEastAsia" w:eastAsiaTheme="minorEastAsia" w:hAnsiTheme="minorEastAsia" w:hint="eastAsia"/>
        </w:rPr>
      </w:pPr>
      <w:r>
        <w:rPr>
          <w:rFonts w:asciiTheme="minorEastAsia" w:eastAsiaTheme="minorEastAsia" w:hAnsiTheme="minorEastAsia" w:hint="eastAsia"/>
        </w:rPr>
        <w:t>郝丽娜,解强,李兰廷,等.金属盐催化制备煤基中孔活性炭的研究</w:t>
      </w:r>
      <w:r>
        <w:rPr>
          <w:rFonts w:ascii="宋体" w:hAnsi="宋体" w:hint="eastAsia"/>
        </w:rPr>
        <w:t>[</w:t>
      </w:r>
      <w:r>
        <w:rPr>
          <w:rFonts w:eastAsiaTheme="minorEastAsia" w:cs="Times New Roman"/>
        </w:rPr>
        <w:t>J</w:t>
      </w:r>
      <w:r>
        <w:rPr>
          <w:rFonts w:ascii="宋体" w:hAnsi="宋体" w:hint="eastAsia"/>
        </w:rPr>
        <w:t>].</w:t>
      </w:r>
      <w:proofErr w:type="gramStart"/>
      <w:r>
        <w:rPr>
          <w:rFonts w:asciiTheme="minorEastAsia" w:eastAsiaTheme="minorEastAsia" w:hAnsiTheme="minorEastAsia" w:hint="eastAsia"/>
        </w:rPr>
        <w:t>炭素</w:t>
      </w:r>
      <w:proofErr w:type="gramEnd"/>
      <w:r>
        <w:rPr>
          <w:rFonts w:asciiTheme="minorEastAsia" w:eastAsiaTheme="minorEastAsia" w:hAnsiTheme="minorEastAsia" w:hint="eastAsia"/>
        </w:rPr>
        <w:t>技术</w:t>
      </w:r>
      <w:r>
        <w:rPr>
          <w:rFonts w:ascii="宋体" w:hAnsi="宋体" w:hint="eastAsia"/>
        </w:rPr>
        <w:t>,2008,27(4):26-29.</w:t>
      </w:r>
    </w:p>
    <w:p w14:paraId="3F3D6C9A" w14:textId="77777777" w:rsidR="00FE5D8F" w:rsidRDefault="00000000">
      <w:pPr>
        <w:pStyle w:val="afe"/>
        <w:numPr>
          <w:ilvl w:val="0"/>
          <w:numId w:val="3"/>
        </w:numPr>
        <w:spacing w:beforeLines="0" w:line="400" w:lineRule="exact"/>
        <w:ind w:firstLineChars="0"/>
        <w:jc w:val="both"/>
      </w:pPr>
      <w:r>
        <w:rPr>
          <w:rFonts w:eastAsiaTheme="minorEastAsia"/>
        </w:rPr>
        <w:t>Dupont B</w:t>
      </w:r>
      <w:r>
        <w:rPr>
          <w:rFonts w:eastAsiaTheme="minorEastAsia" w:hint="eastAsia"/>
        </w:rPr>
        <w:t xml:space="preserve">. </w:t>
      </w:r>
      <w:r>
        <w:rPr>
          <w:rFonts w:eastAsiaTheme="minorEastAsia"/>
        </w:rPr>
        <w:t>Bone marrow transplantation in severe combined immunodeficiency with an unrelated MLC compatible donor</w:t>
      </w:r>
      <w:r>
        <w:rPr>
          <w:rFonts w:eastAsiaTheme="minorEastAsia" w:hint="eastAsia"/>
        </w:rPr>
        <w:t xml:space="preserve"> </w:t>
      </w:r>
      <w:r>
        <w:rPr>
          <w:rFonts w:ascii="宋体" w:hAnsi="宋体" w:hint="eastAsia"/>
        </w:rPr>
        <w:t>[</w:t>
      </w:r>
      <w:r>
        <w:rPr>
          <w:rFonts w:eastAsiaTheme="minorEastAsia" w:hint="eastAsia"/>
        </w:rPr>
        <w:t>C</w:t>
      </w:r>
      <w:r>
        <w:rPr>
          <w:rFonts w:ascii="宋体" w:hAnsi="宋体" w:hint="eastAsia"/>
        </w:rPr>
        <w:t>]</w:t>
      </w:r>
      <w:r>
        <w:rPr>
          <w:rFonts w:eastAsiaTheme="minorEastAsia" w:hint="eastAsia"/>
        </w:rPr>
        <w:t>. Proceedings of the Third Annual Meeting of the International Society for Experimental Hematology. Houston: International Society for Experimental Hematology, 1974: 44.</w:t>
      </w:r>
    </w:p>
    <w:p w14:paraId="327C2717" w14:textId="77777777" w:rsidR="00FE5D8F" w:rsidRDefault="00000000">
      <w:pPr>
        <w:pStyle w:val="afe"/>
        <w:numPr>
          <w:ilvl w:val="0"/>
          <w:numId w:val="3"/>
        </w:numPr>
        <w:spacing w:beforeLines="0" w:line="400" w:lineRule="exact"/>
        <w:ind w:firstLineChars="0"/>
        <w:jc w:val="both"/>
        <w:rPr>
          <w:rFonts w:asciiTheme="minorEastAsia" w:eastAsiaTheme="minorEastAsia" w:hAnsiTheme="minorEastAsia" w:hint="eastAsia"/>
        </w:rPr>
      </w:pPr>
      <w:r>
        <w:rPr>
          <w:rFonts w:ascii="宋体" w:hAnsi="宋体" w:hint="eastAsia"/>
        </w:rPr>
        <w:t>王健.建筑物防火系统可靠性分析[</w:t>
      </w:r>
      <w:r>
        <w:rPr>
          <w:rFonts w:cs="Times New Roman"/>
        </w:rPr>
        <w:t>D</w:t>
      </w:r>
      <w:r>
        <w:rPr>
          <w:rFonts w:ascii="宋体" w:hAnsi="宋体" w:hint="eastAsia"/>
        </w:rPr>
        <w:t>].天津:天津大学,1997.</w:t>
      </w:r>
    </w:p>
    <w:p w14:paraId="5FF45A58" w14:textId="77777777" w:rsidR="00FE5D8F" w:rsidRDefault="00000000">
      <w:pPr>
        <w:pStyle w:val="afe"/>
        <w:numPr>
          <w:ilvl w:val="0"/>
          <w:numId w:val="3"/>
        </w:numPr>
        <w:suppressAutoHyphens/>
        <w:wordWrap w:val="0"/>
        <w:spacing w:beforeLines="0" w:line="400" w:lineRule="exact"/>
        <w:ind w:firstLineChars="0"/>
        <w:jc w:val="both"/>
      </w:pPr>
      <w:r>
        <w:rPr>
          <w:rFonts w:eastAsiaTheme="minorEastAsia" w:hint="eastAsia"/>
        </w:rPr>
        <w:t>Koya S, Yutaka W. Jointing Nitride Ceramics: JP, 07011305</w:t>
      </w:r>
      <w:r>
        <w:rPr>
          <w:rFonts w:ascii="宋体" w:hAnsi="宋体" w:hint="eastAsia"/>
        </w:rPr>
        <w:t>[</w:t>
      </w:r>
      <w:r>
        <w:rPr>
          <w:rFonts w:eastAsiaTheme="minorEastAsia" w:hint="eastAsia"/>
        </w:rPr>
        <w:t>P</w:t>
      </w:r>
      <w:r>
        <w:rPr>
          <w:rFonts w:ascii="宋体" w:hAnsi="宋体" w:hint="eastAsia"/>
        </w:rPr>
        <w:t>]</w:t>
      </w:r>
      <w:r>
        <w:rPr>
          <w:rFonts w:eastAsiaTheme="minorEastAsia" w:hint="eastAsia"/>
        </w:rPr>
        <w:t>.1995-10-16.</w:t>
      </w:r>
    </w:p>
    <w:p w14:paraId="3C3ADCA0" w14:textId="77777777" w:rsidR="00FE5D8F" w:rsidRDefault="00000000">
      <w:pPr>
        <w:pStyle w:val="afe"/>
        <w:numPr>
          <w:ilvl w:val="0"/>
          <w:numId w:val="3"/>
        </w:numPr>
        <w:spacing w:beforeLines="0" w:line="400" w:lineRule="exact"/>
        <w:ind w:firstLineChars="0"/>
        <w:jc w:val="both"/>
        <w:rPr>
          <w:rFonts w:asciiTheme="minorEastAsia" w:eastAsiaTheme="minorEastAsia" w:hAnsiTheme="minorEastAsia" w:hint="eastAsia"/>
        </w:rPr>
      </w:pPr>
      <w:r>
        <w:rPr>
          <w:rFonts w:asciiTheme="minorEastAsia" w:eastAsiaTheme="minorEastAsia" w:hAnsiTheme="minorEastAsia" w:hint="eastAsia"/>
        </w:rPr>
        <w:t>中国互联网信息中心.第</w:t>
      </w:r>
      <w:r>
        <w:rPr>
          <w:rFonts w:eastAsiaTheme="minorEastAsia" w:cs="Times New Roman"/>
        </w:rPr>
        <w:t>29</w:t>
      </w:r>
      <w:r>
        <w:rPr>
          <w:rFonts w:asciiTheme="minorEastAsia" w:eastAsiaTheme="minorEastAsia" w:hAnsiTheme="minorEastAsia" w:hint="eastAsia"/>
        </w:rPr>
        <w:t>次中国互联网络发展现状统计报告</w:t>
      </w:r>
      <w:r>
        <w:rPr>
          <w:rFonts w:ascii="宋体" w:hAnsi="宋体" w:hint="eastAsia"/>
          <w:szCs w:val="24"/>
        </w:rPr>
        <w:t>[</w:t>
      </w:r>
      <w:r>
        <w:rPr>
          <w:rFonts w:eastAsiaTheme="minorEastAsia" w:cs="Times New Roman"/>
          <w:sz w:val="21"/>
          <w:szCs w:val="21"/>
        </w:rPr>
        <w:t>R/OL</w:t>
      </w:r>
      <w:r>
        <w:rPr>
          <w:rFonts w:ascii="宋体" w:hAnsi="宋体" w:hint="eastAsia"/>
          <w:szCs w:val="24"/>
        </w:rPr>
        <w:t>].(2012-01-</w:t>
      </w:r>
      <w:proofErr w:type="gramStart"/>
      <w:r>
        <w:rPr>
          <w:rFonts w:ascii="宋体" w:hAnsi="宋体" w:hint="eastAsia"/>
          <w:szCs w:val="24"/>
        </w:rPr>
        <w:t>16)[</w:t>
      </w:r>
      <w:proofErr w:type="gramEnd"/>
      <w:r>
        <w:rPr>
          <w:rFonts w:ascii="宋体" w:hAnsi="宋体" w:hint="eastAsia"/>
          <w:szCs w:val="24"/>
        </w:rPr>
        <w:t>2013-03-</w:t>
      </w:r>
      <w:r>
        <w:rPr>
          <w:rFonts w:ascii="宋体" w:hAnsi="宋体" w:hint="eastAsia"/>
          <w:szCs w:val="24"/>
        </w:rPr>
        <w:lastRenderedPageBreak/>
        <w:t>26</w:t>
      </w:r>
      <w:proofErr w:type="gramStart"/>
      <w:r>
        <w:rPr>
          <w:rFonts w:ascii="宋体" w:hAnsi="宋体" w:hint="eastAsia"/>
          <w:szCs w:val="24"/>
        </w:rPr>
        <w:t>].</w:t>
      </w:r>
      <w:r>
        <w:rPr>
          <w:rFonts w:eastAsiaTheme="minorEastAsia" w:cs="Times New Roman"/>
          <w:szCs w:val="24"/>
        </w:rPr>
        <w:t>http://www.cnnic.net.cn/hlwfzyj/hlwxzbg/201201/P020120709345264469680.pdf</w:t>
      </w:r>
      <w:proofErr w:type="gramEnd"/>
      <w:r>
        <w:rPr>
          <w:rFonts w:asciiTheme="minorEastAsia" w:eastAsiaTheme="minorEastAsia" w:hAnsiTheme="minorEastAsia"/>
        </w:rPr>
        <w:t>.</w:t>
      </w:r>
    </w:p>
    <w:p w14:paraId="392ECD3A" w14:textId="77777777" w:rsidR="00FE5D8F" w:rsidRDefault="00FE5D8F">
      <w:pPr>
        <w:pStyle w:val="afe"/>
        <w:numPr>
          <w:ilvl w:val="0"/>
          <w:numId w:val="3"/>
        </w:numPr>
        <w:spacing w:beforeLines="0" w:line="340" w:lineRule="exact"/>
        <w:ind w:firstLineChars="0"/>
        <w:jc w:val="both"/>
        <w:rPr>
          <w:rFonts w:asciiTheme="minorEastAsia" w:eastAsiaTheme="minorEastAsia" w:hAnsiTheme="minorEastAsia" w:hint="eastAsia"/>
        </w:rPr>
        <w:sectPr w:rsidR="00FE5D8F">
          <w:headerReference w:type="even" r:id="rId30"/>
          <w:pgSz w:w="11906" w:h="16838"/>
          <w:pgMar w:top="1559" w:right="1571" w:bottom="1440" w:left="2024" w:header="851" w:footer="992" w:gutter="0"/>
          <w:cols w:space="425"/>
          <w:docGrid w:linePitch="312"/>
        </w:sectPr>
      </w:pPr>
    </w:p>
    <w:p w14:paraId="53840183" w14:textId="77777777" w:rsidR="00FE5D8F" w:rsidRDefault="00000000">
      <w:pPr>
        <w:pStyle w:val="1"/>
        <w:numPr>
          <w:ilvl w:val="0"/>
          <w:numId w:val="0"/>
        </w:numPr>
        <w:spacing w:before="600" w:after="600"/>
        <w:rPr>
          <w:sz w:val="30"/>
          <w:szCs w:val="30"/>
        </w:rPr>
      </w:pPr>
      <w:bookmarkStart w:id="37" w:name="_Toc464325167"/>
      <w:bookmarkStart w:id="38" w:name="_Toc21919"/>
      <w:r>
        <w:rPr>
          <w:rFonts w:hint="eastAsia"/>
          <w:sz w:val="30"/>
          <w:szCs w:val="30"/>
        </w:rPr>
        <w:lastRenderedPageBreak/>
        <w:t>附</w:t>
      </w:r>
      <w:r>
        <w:rPr>
          <w:rFonts w:hint="eastAsia"/>
          <w:sz w:val="30"/>
          <w:szCs w:val="30"/>
        </w:rPr>
        <w:t xml:space="preserve">  </w:t>
      </w:r>
      <w:r>
        <w:rPr>
          <w:rFonts w:hint="eastAsia"/>
          <w:sz w:val="30"/>
          <w:szCs w:val="30"/>
        </w:rPr>
        <w:t>录</w:t>
      </w:r>
      <w:bookmarkEnd w:id="37"/>
      <w:bookmarkEnd w:id="38"/>
    </w:p>
    <w:p w14:paraId="0A3AD775" w14:textId="77777777" w:rsidR="00FE5D8F" w:rsidRDefault="00000000">
      <w:pPr>
        <w:widowControl/>
        <w:spacing w:beforeLines="0" w:line="400" w:lineRule="exact"/>
        <w:ind w:firstLine="480"/>
      </w:pPr>
      <w:r>
        <w:rPr>
          <w:rFonts w:hint="eastAsia"/>
        </w:rPr>
        <w:t>附录的有无，根据毕业设计（论文）情况而定，内容一般包括正文内不便列出的冗长公式推导、辅助性数学工具、符号说明（含缩写）、计算程序及说明等。附录另起一页。附录依序用大写正体</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。附录中的图、表、公式、参考文献等另行编序号，与正文分开，也一律用阿拉伯数字编码，但在数码前冠以附录序码，如：图</w:t>
      </w:r>
      <w:r>
        <w:rPr>
          <w:rFonts w:hint="eastAsia"/>
        </w:rPr>
        <w:t>A01</w:t>
      </w:r>
      <w:r>
        <w:rPr>
          <w:rFonts w:hint="eastAsia"/>
        </w:rPr>
        <w:t>、表</w:t>
      </w:r>
      <w:r>
        <w:rPr>
          <w:rFonts w:hint="eastAsia"/>
        </w:rPr>
        <w:t>B-2</w:t>
      </w:r>
      <w:r>
        <w:rPr>
          <w:rFonts w:hint="eastAsia"/>
        </w:rPr>
        <w:t>、公式</w:t>
      </w:r>
      <w:r>
        <w:rPr>
          <w:rFonts w:hint="eastAsia"/>
        </w:rPr>
        <w:t>(B-3)</w:t>
      </w:r>
      <w:r>
        <w:rPr>
          <w:rFonts w:hint="eastAsia"/>
        </w:rPr>
        <w:t>、文献</w:t>
      </w:r>
      <w:r>
        <w:rPr>
          <w:rFonts w:hint="eastAsia"/>
        </w:rPr>
        <w:t>[A5]</w:t>
      </w:r>
      <w:r>
        <w:rPr>
          <w:rFonts w:hint="eastAsia"/>
        </w:rPr>
        <w:t>等。“附录”两字之间空一个全角空格或两个半角空格，采用不编号章标题样式；内容应采用正文样式。</w:t>
      </w:r>
    </w:p>
    <w:p w14:paraId="0E686751" w14:textId="77777777" w:rsidR="00FE5D8F" w:rsidRDefault="00FE5D8F">
      <w:pPr>
        <w:pStyle w:val="10"/>
        <w:spacing w:beforeLines="20" w:before="48" w:line="300" w:lineRule="auto"/>
        <w:ind w:firstLineChars="83" w:firstLine="199"/>
        <w:jc w:val="both"/>
      </w:pPr>
    </w:p>
    <w:p w14:paraId="565050A9" w14:textId="77777777" w:rsidR="00FE5D8F" w:rsidRDefault="00FE5D8F">
      <w:pPr>
        <w:pStyle w:val="10"/>
        <w:spacing w:beforeLines="20" w:before="48" w:line="300" w:lineRule="auto"/>
        <w:ind w:firstLineChars="83" w:firstLine="199"/>
        <w:jc w:val="both"/>
      </w:pPr>
    </w:p>
    <w:p w14:paraId="6233531C" w14:textId="77777777" w:rsidR="00FE5D8F" w:rsidRDefault="00FE5D8F">
      <w:pPr>
        <w:pStyle w:val="10"/>
        <w:spacing w:beforeLines="20" w:before="48" w:line="300" w:lineRule="auto"/>
        <w:ind w:firstLineChars="83" w:firstLine="199"/>
        <w:jc w:val="both"/>
      </w:pPr>
    </w:p>
    <w:p w14:paraId="660852B4" w14:textId="77777777" w:rsidR="00FE5D8F" w:rsidRDefault="00FE5D8F">
      <w:pPr>
        <w:pStyle w:val="10"/>
        <w:spacing w:beforeLines="20" w:before="48" w:line="300" w:lineRule="auto"/>
        <w:ind w:firstLineChars="83" w:firstLine="199"/>
        <w:jc w:val="both"/>
      </w:pPr>
    </w:p>
    <w:p w14:paraId="6859B50E" w14:textId="77777777" w:rsidR="00FE5D8F" w:rsidRDefault="00FE5D8F">
      <w:pPr>
        <w:pStyle w:val="10"/>
        <w:spacing w:beforeLines="20" w:before="48" w:line="300" w:lineRule="auto"/>
        <w:ind w:firstLineChars="83" w:firstLine="199"/>
        <w:jc w:val="both"/>
        <w:sectPr w:rsidR="00FE5D8F">
          <w:pgSz w:w="11906" w:h="16838"/>
          <w:pgMar w:top="1559" w:right="1571" w:bottom="1440" w:left="2024" w:header="851" w:footer="992" w:gutter="0"/>
          <w:cols w:space="425"/>
          <w:docGrid w:linePitch="312"/>
        </w:sectPr>
      </w:pPr>
    </w:p>
    <w:p w14:paraId="5483C8FB" w14:textId="77777777" w:rsidR="00FE5D8F" w:rsidRDefault="00000000">
      <w:pPr>
        <w:pStyle w:val="1"/>
        <w:numPr>
          <w:ilvl w:val="0"/>
          <w:numId w:val="0"/>
        </w:numPr>
        <w:spacing w:before="600" w:after="600"/>
        <w:rPr>
          <w:sz w:val="30"/>
          <w:szCs w:val="30"/>
        </w:rPr>
      </w:pPr>
      <w:bookmarkStart w:id="39" w:name="_Ref43021021"/>
      <w:bookmarkStart w:id="40" w:name="_Toc9308"/>
      <w:bookmarkStart w:id="41" w:name="_Toc464325169"/>
      <w:bookmarkStart w:id="42" w:name="_Toc49338868"/>
      <w:bookmarkStart w:id="43" w:name="_Toc49338280"/>
      <w:bookmarkStart w:id="44" w:name="_Toc43525936"/>
      <w:bookmarkStart w:id="45" w:name="_Toc517779608"/>
      <w:r>
        <w:rPr>
          <w:rFonts w:hint="eastAsia"/>
          <w:sz w:val="30"/>
          <w:szCs w:val="30"/>
        </w:rPr>
        <w:lastRenderedPageBreak/>
        <w:t>致</w:t>
      </w:r>
      <w:r>
        <w:rPr>
          <w:rFonts w:hint="eastAsia"/>
          <w:sz w:val="30"/>
          <w:szCs w:val="30"/>
        </w:rPr>
        <w:t xml:space="preserve">  </w:t>
      </w:r>
      <w:r>
        <w:rPr>
          <w:rFonts w:hint="eastAsia"/>
          <w:sz w:val="30"/>
          <w:szCs w:val="30"/>
        </w:rPr>
        <w:t>谢</w:t>
      </w:r>
      <w:bookmarkEnd w:id="39"/>
      <w:bookmarkEnd w:id="40"/>
      <w:bookmarkEnd w:id="41"/>
      <w:bookmarkEnd w:id="42"/>
      <w:bookmarkEnd w:id="43"/>
      <w:bookmarkEnd w:id="44"/>
      <w:bookmarkEnd w:id="45"/>
    </w:p>
    <w:p w14:paraId="5EC2186D" w14:textId="77777777" w:rsidR="00FE5D8F" w:rsidRDefault="00000000">
      <w:pPr>
        <w:widowControl/>
        <w:spacing w:beforeLines="0" w:line="400" w:lineRule="exact"/>
        <w:ind w:firstLine="480"/>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p>
    <w:sectPr w:rsidR="00FE5D8F">
      <w:headerReference w:type="even" r:id="rId31"/>
      <w:headerReference w:type="default" r:id="rId32"/>
      <w:pgSz w:w="11906" w:h="16838"/>
      <w:pgMar w:top="1559" w:right="1571" w:bottom="1440" w:left="202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474C8" w14:textId="77777777" w:rsidR="00717289" w:rsidRDefault="00717289">
      <w:pPr>
        <w:spacing w:before="48" w:line="240" w:lineRule="auto"/>
        <w:ind w:firstLine="480"/>
      </w:pPr>
      <w:r>
        <w:separator/>
      </w:r>
    </w:p>
  </w:endnote>
  <w:endnote w:type="continuationSeparator" w:id="0">
    <w:p w14:paraId="5FFE9823" w14:textId="77777777" w:rsidR="00717289" w:rsidRDefault="00717289">
      <w:pPr>
        <w:spacing w:before="48"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4C6C" w14:textId="77777777" w:rsidR="00FE5D8F" w:rsidRDefault="00000000">
    <w:pPr>
      <w:pStyle w:val="aa"/>
      <w:framePr w:wrap="around" w:vAnchor="text" w:hAnchor="margin" w:xAlign="center" w:y="1"/>
      <w:spacing w:before="48"/>
      <w:ind w:firstLine="360"/>
      <w:rPr>
        <w:rStyle w:val="af6"/>
      </w:rPr>
    </w:pPr>
    <w:r>
      <w:rPr>
        <w:rStyle w:val="af6"/>
      </w:rPr>
      <w:fldChar w:fldCharType="begin"/>
    </w:r>
    <w:r>
      <w:rPr>
        <w:rStyle w:val="af6"/>
      </w:rPr>
      <w:instrText xml:space="preserve">PAGE  </w:instrText>
    </w:r>
    <w:r>
      <w:rPr>
        <w:rStyle w:val="af6"/>
      </w:rPr>
      <w:fldChar w:fldCharType="end"/>
    </w:r>
  </w:p>
  <w:p w14:paraId="6A06AD77" w14:textId="77777777" w:rsidR="00FE5D8F" w:rsidRDefault="00FE5D8F">
    <w:pPr>
      <w:pStyle w:val="aa"/>
      <w:spacing w:before="4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838C" w14:textId="77777777" w:rsidR="00FE5D8F" w:rsidRDefault="00FE5D8F">
    <w:pPr>
      <w:pStyle w:val="aa"/>
      <w:spacing w:before="48"/>
      <w:ind w:firstLine="360"/>
      <w:jc w:val="center"/>
    </w:pPr>
  </w:p>
  <w:p w14:paraId="7D5163AD" w14:textId="77777777" w:rsidR="00FE5D8F" w:rsidRDefault="00FE5D8F">
    <w:pPr>
      <w:pStyle w:val="aa"/>
      <w:tabs>
        <w:tab w:val="clear" w:pos="8306"/>
        <w:tab w:val="left" w:pos="3300"/>
      </w:tabs>
      <w:spacing w:before="4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EA63D" w14:textId="77777777" w:rsidR="00FE5D8F" w:rsidRDefault="00FE5D8F">
    <w:pPr>
      <w:pStyle w:val="aa"/>
      <w:spacing w:before="4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8392" w14:textId="77777777" w:rsidR="00FE5D8F" w:rsidRDefault="00FE5D8F">
    <w:pPr>
      <w:pStyle w:val="aa"/>
      <w:spacing w:before="48"/>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793794"/>
    </w:sdtPr>
    <w:sdtContent>
      <w:p w14:paraId="5B9A3BC9" w14:textId="77777777" w:rsidR="00FE5D8F" w:rsidRDefault="00000000">
        <w:pPr>
          <w:pStyle w:val="aa"/>
          <w:spacing w:before="48"/>
          <w:ind w:firstLine="360"/>
          <w:jc w:val="center"/>
        </w:pPr>
        <w:r>
          <w:fldChar w:fldCharType="begin"/>
        </w:r>
        <w:r>
          <w:instrText>PAGE   \* MERGEFORMAT</w:instrText>
        </w:r>
        <w:r>
          <w:fldChar w:fldCharType="separate"/>
        </w:r>
        <w:r>
          <w:rPr>
            <w:lang w:val="zh-CN"/>
          </w:rPr>
          <w:t>I</w:t>
        </w:r>
        <w:r>
          <w:fldChar w:fldCharType="end"/>
        </w:r>
      </w:p>
    </w:sdtContent>
  </w:sdt>
  <w:p w14:paraId="46F46922" w14:textId="77777777" w:rsidR="00FE5D8F" w:rsidRDefault="00FE5D8F">
    <w:pPr>
      <w:pStyle w:val="aa"/>
      <w:spacing w:before="4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8CC1" w14:textId="607D7461" w:rsidR="00FE5D8F" w:rsidRDefault="00000000">
    <w:pPr>
      <w:pStyle w:val="aa"/>
      <w:spacing w:before="48"/>
      <w:ind w:firstLine="360"/>
      <w:jc w:val="center"/>
    </w:pPr>
    <w:r>
      <w:fldChar w:fldCharType="begin"/>
    </w:r>
    <w:r>
      <w:instrText xml:space="preserve"> </w:instrText>
    </w:r>
    <w:r>
      <w:rPr>
        <w:rFonts w:hint="eastAsia"/>
      </w:rPr>
      <w:instrText>= 2 \* ROMAN</w:instrText>
    </w:r>
    <w:r>
      <w:instrText xml:space="preserve"> </w:instrText>
    </w:r>
    <w:r>
      <w:fldChar w:fldCharType="separate"/>
    </w:r>
    <w:r w:rsidR="005B246B">
      <w:rPr>
        <w:noProof/>
      </w:rPr>
      <w:t>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EA94" w14:textId="77777777" w:rsidR="00FE5D8F" w:rsidRDefault="00000000">
    <w:pPr>
      <w:pStyle w:val="aa"/>
      <w:spacing w:before="48"/>
      <w:ind w:firstLineChars="0" w:firstLine="0"/>
      <w:jc w:val="center"/>
      <w:rPr>
        <w:color w:val="000000"/>
      </w:rPr>
    </w:pPr>
    <w:r>
      <w:rPr>
        <w:color w:val="000000"/>
      </w:rPr>
      <w:fldChar w:fldCharType="begin"/>
    </w:r>
    <w:r>
      <w:rPr>
        <w:color w:val="000000"/>
      </w:rPr>
      <w:instrText>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A12C" w14:textId="77777777" w:rsidR="00FE5D8F" w:rsidRDefault="00000000">
    <w:pPr>
      <w:pStyle w:val="aa"/>
      <w:framePr w:wrap="around" w:vAnchor="text" w:hAnchor="margin" w:xAlign="center" w:y="1"/>
      <w:spacing w:before="48"/>
      <w:ind w:firstLineChars="0" w:firstLine="0"/>
      <w:rPr>
        <w:rStyle w:val="af6"/>
        <w:rFonts w:asciiTheme="minorEastAsia" w:eastAsiaTheme="minorEastAsia" w:hAnsiTheme="minorEastAsia" w:hint="eastAsia"/>
      </w:rPr>
    </w:pPr>
    <w:r>
      <w:rPr>
        <w:rStyle w:val="af6"/>
        <w:rFonts w:asciiTheme="minorEastAsia" w:eastAsiaTheme="minorEastAsia" w:hAnsiTheme="minorEastAsia"/>
      </w:rPr>
      <w:fldChar w:fldCharType="begin"/>
    </w:r>
    <w:r>
      <w:rPr>
        <w:rStyle w:val="af6"/>
        <w:rFonts w:asciiTheme="minorEastAsia" w:eastAsiaTheme="minorEastAsia" w:hAnsiTheme="minorEastAsia"/>
      </w:rPr>
      <w:instrText xml:space="preserve">PAGE  </w:instrText>
    </w:r>
    <w:r>
      <w:rPr>
        <w:rStyle w:val="af6"/>
        <w:rFonts w:asciiTheme="minorEastAsia" w:eastAsiaTheme="minorEastAsia" w:hAnsiTheme="minorEastAsia"/>
      </w:rPr>
      <w:fldChar w:fldCharType="separate"/>
    </w:r>
    <w:r>
      <w:rPr>
        <w:rStyle w:val="af6"/>
        <w:rFonts w:asciiTheme="minorEastAsia" w:eastAsiaTheme="minorEastAsia" w:hAnsiTheme="minorEastAsia"/>
      </w:rPr>
      <w:t>8</w:t>
    </w:r>
    <w:r>
      <w:rPr>
        <w:rStyle w:val="af6"/>
        <w:rFonts w:asciiTheme="minorEastAsia" w:eastAsiaTheme="minorEastAsia" w:hAnsiTheme="minorEastAsia"/>
      </w:rPr>
      <w:fldChar w:fldCharType="end"/>
    </w:r>
  </w:p>
  <w:p w14:paraId="27B4108B" w14:textId="77777777" w:rsidR="00FE5D8F" w:rsidRDefault="00FE5D8F">
    <w:pPr>
      <w:pStyle w:val="aa"/>
      <w:spacing w:before="48"/>
      <w:ind w:firstLineChars="0" w:firstLine="0"/>
      <w:rPr>
        <w:rFonts w:asciiTheme="minorEastAsia" w:eastAsiaTheme="minorEastAsia" w:hAnsiTheme="minorEastAsia"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0336" w14:textId="77777777" w:rsidR="00717289" w:rsidRDefault="00717289">
      <w:pPr>
        <w:spacing w:before="48"/>
        <w:ind w:firstLine="480"/>
      </w:pPr>
      <w:r>
        <w:separator/>
      </w:r>
    </w:p>
  </w:footnote>
  <w:footnote w:type="continuationSeparator" w:id="0">
    <w:p w14:paraId="5EDCFDC7" w14:textId="77777777" w:rsidR="00717289" w:rsidRDefault="00717289">
      <w:pPr>
        <w:spacing w:before="48"/>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8602" w14:textId="77777777" w:rsidR="00FE5D8F" w:rsidRDefault="00FE5D8F">
    <w:pPr>
      <w:pStyle w:val="ac"/>
      <w:pBdr>
        <w:bottom w:val="none" w:sz="0" w:space="0" w:color="auto"/>
      </w:pBdr>
      <w:spacing w:before="48"/>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237D" w14:textId="77777777" w:rsidR="00FE5D8F" w:rsidRDefault="00FE5D8F">
    <w:pPr>
      <w:pStyle w:val="ac"/>
      <w:pBdr>
        <w:bottom w:val="none" w:sz="0" w:space="0" w:color="auto"/>
      </w:pBdr>
      <w:spacing w:before="48"/>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0132" w14:textId="77777777" w:rsidR="00FE5D8F" w:rsidRDefault="00FE5D8F">
    <w:pPr>
      <w:pStyle w:val="ac"/>
      <w:spacing w:before="48"/>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AF5C" w14:textId="77777777" w:rsidR="00FE5D8F" w:rsidRDefault="00000000">
    <w:pPr>
      <w:pStyle w:val="ac"/>
      <w:pBdr>
        <w:bottom w:val="single" w:sz="4" w:space="1" w:color="auto"/>
      </w:pBdr>
      <w:spacing w:before="48"/>
      <w:ind w:firstLine="480"/>
      <w:rPr>
        <w:szCs w:val="21"/>
      </w:rPr>
    </w:pPr>
    <w:r>
      <w:rPr>
        <w:rFonts w:hint="eastAsia"/>
        <w:szCs w:val="21"/>
      </w:rPr>
      <w:t>天津大学硕士学位论文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F859" w14:textId="77777777" w:rsidR="00FE5D8F" w:rsidRDefault="00000000">
    <w:pPr>
      <w:pStyle w:val="ac"/>
      <w:tabs>
        <w:tab w:val="clear" w:pos="4153"/>
        <w:tab w:val="clear" w:pos="8306"/>
        <w:tab w:val="center" w:pos="0"/>
        <w:tab w:val="right" w:pos="8222"/>
      </w:tabs>
      <w:spacing w:before="48"/>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天津大学</w:t>
    </w:r>
    <w:r>
      <w:rPr>
        <w:rFonts w:eastAsiaTheme="minorEastAsia"/>
        <w:sz w:val="21"/>
        <w:szCs w:val="21"/>
      </w:rPr>
      <w:t>XX</w:t>
    </w:r>
    <w:r>
      <w:rPr>
        <w:rFonts w:asciiTheme="minorEastAsia" w:eastAsiaTheme="minorEastAsia" w:hAnsiTheme="minorEastAsia" w:cstheme="minorEastAsia" w:hint="eastAsia"/>
        <w:sz w:val="21"/>
        <w:szCs w:val="21"/>
      </w:rPr>
      <w:t>届本科生毕业论文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DA35" w14:textId="77777777" w:rsidR="00FE5D8F" w:rsidRDefault="00000000">
    <w:pPr>
      <w:pStyle w:val="ac"/>
      <w:pBdr>
        <w:bottom w:val="single" w:sz="4" w:space="1" w:color="auto"/>
      </w:pBdr>
      <w:spacing w:before="48"/>
      <w:ind w:firstLine="480"/>
    </w:pPr>
    <w:r>
      <w:rPr>
        <w:rFonts w:hint="eastAsia"/>
        <w:szCs w:val="21"/>
      </w:rPr>
      <w:t>天津大学硕士学位论文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124A" w14:textId="77777777" w:rsidR="00FE5D8F" w:rsidRDefault="00000000">
    <w:pPr>
      <w:pStyle w:val="ac"/>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3D28" w14:textId="77777777" w:rsidR="00FE5D8F" w:rsidRDefault="00000000">
    <w:pPr>
      <w:pStyle w:val="ac"/>
      <w:tabs>
        <w:tab w:val="clear" w:pos="4153"/>
        <w:tab w:val="clear" w:pos="8306"/>
        <w:tab w:val="center" w:pos="0"/>
        <w:tab w:val="right" w:pos="8222"/>
      </w:tabs>
      <w:spacing w:before="48"/>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天津大学</w:t>
    </w:r>
    <w:r>
      <w:rPr>
        <w:rFonts w:eastAsiaTheme="minorEastAsia"/>
        <w:sz w:val="21"/>
        <w:szCs w:val="21"/>
      </w:rPr>
      <w:t>XX</w:t>
    </w:r>
    <w:r>
      <w:rPr>
        <w:rFonts w:asciiTheme="minorEastAsia" w:eastAsiaTheme="minorEastAsia" w:hAnsiTheme="minorEastAsia" w:cstheme="minorEastAsia" w:hint="eastAsia"/>
        <w:sz w:val="21"/>
        <w:szCs w:val="21"/>
      </w:rPr>
      <w:t>届本科生毕业论文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7C26"/>
    <w:multiLevelType w:val="multilevel"/>
    <w:tmpl w:val="10827C26"/>
    <w:lvl w:ilvl="0">
      <w:start w:val="1"/>
      <w:numFmt w:val="decimal"/>
      <w:pStyle w:val="a"/>
      <w:lvlText w:val="%1.1.1"/>
      <w:lvlJc w:val="left"/>
      <w:pPr>
        <w:ind w:left="420" w:hanging="420"/>
      </w:pPr>
      <w:rPr>
        <w:rFonts w:ascii="黑体" w:eastAsia="黑体" w:hAnsi="黑体" w:hint="eastAsia"/>
      </w:rPr>
    </w:lvl>
    <w:lvl w:ilvl="1">
      <w:start w:val="1"/>
      <w:numFmt w:val="lowerLetter"/>
      <w:lvlText w:val="%2)"/>
      <w:lvlJc w:val="left"/>
      <w:pPr>
        <w:ind w:left="840" w:hanging="420"/>
      </w:pPr>
      <w:rPr>
        <w:rFonts w:hint="eastAsia"/>
      </w:rPr>
    </w:lvl>
    <w:lvl w:ilvl="2">
      <w:start w:val="1"/>
      <w:numFmt w:val="decimal"/>
      <w:lvlText w:val="%3.1.1"/>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23FE7D39"/>
    <w:multiLevelType w:val="multilevel"/>
    <w:tmpl w:val="9138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563AD"/>
    <w:multiLevelType w:val="multilevel"/>
    <w:tmpl w:val="6B9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F52F4D"/>
    <w:multiLevelType w:val="multilevel"/>
    <w:tmpl w:val="40F52F4D"/>
    <w:lvl w:ilvl="0">
      <w:start w:val="1"/>
      <w:numFmt w:val="chineseCountingThousand"/>
      <w:pStyle w:val="1"/>
      <w:suff w:val="nothing"/>
      <w:lvlText w:val="第%1章"/>
      <w:lvlJc w:val="center"/>
      <w:pPr>
        <w:ind w:left="2688" w:firstLine="288"/>
      </w:pPr>
      <w:rPr>
        <w:rFonts w:ascii="黑体" w:eastAsia="黑体" w:hAnsi="黑体" w:cs="Times New Roman" w:hint="default"/>
        <w:b w:val="0"/>
        <w:i w:val="0"/>
        <w:iCs w:val="0"/>
        <w:caps w:val="0"/>
        <w:smallCaps w:val="0"/>
        <w:strike w:val="0"/>
        <w:dstrike w:val="0"/>
        <w:vanish w:val="0"/>
        <w:color w:val="000000"/>
        <w:spacing w:val="0"/>
        <w:position w:val="0"/>
        <w:sz w:val="30"/>
        <w:szCs w:val="30"/>
        <w:u w:val="none"/>
        <w:vertAlign w:val="baseline"/>
      </w:rPr>
    </w:lvl>
    <w:lvl w:ilvl="1">
      <w:start w:val="1"/>
      <w:numFmt w:val="decimal"/>
      <w:pStyle w:val="2"/>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start w:val="1"/>
      <w:numFmt w:val="decimal"/>
      <w:pStyle w:val="3"/>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start w:val="1"/>
      <w:numFmt w:val="decimal"/>
      <w:lvlRestart w:val="0"/>
      <w:pStyle w:val="4"/>
      <w:isLgl/>
      <w:suff w:val="space"/>
      <w:lvlText w:val="%1.%2.%3.%4"/>
      <w:lvlJc w:val="left"/>
      <w:pPr>
        <w:ind w:left="0" w:firstLine="0"/>
      </w:pPr>
      <w:rPr>
        <w:rFonts w:ascii="Times New Roman" w:eastAsia="宋体" w:hAnsi="Times New Roman" w:hint="default"/>
        <w:b/>
        <w:i w:val="0"/>
        <w:sz w:val="24"/>
      </w:rPr>
    </w:lvl>
    <w:lvl w:ilvl="4">
      <w:start w:val="1"/>
      <w:numFmt w:val="decimal"/>
      <w:lvlRestart w:val="0"/>
      <w:pStyle w:val="5"/>
      <w:isLgl/>
      <w:suff w:val="space"/>
      <w:lvlText w:val="%1.%2.%3.%4.%5"/>
      <w:lvlJc w:val="left"/>
      <w:pPr>
        <w:ind w:left="0" w:firstLine="0"/>
      </w:pPr>
      <w:rPr>
        <w:rFonts w:hint="eastAsia"/>
        <w:b/>
        <w:i w:val="0"/>
        <w:sz w:val="24"/>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41D956DE"/>
    <w:multiLevelType w:val="multilevel"/>
    <w:tmpl w:val="41D956DE"/>
    <w:lvl w:ilvl="0">
      <w:start w:val="1"/>
      <w:numFmt w:val="decimal"/>
      <w:lvlText w:val="[%1]"/>
      <w:lvlJc w:val="left"/>
      <w:pPr>
        <w:ind w:left="420" w:hanging="420"/>
      </w:pPr>
      <w:rPr>
        <w:rFonts w:asciiTheme="minorEastAsia" w:eastAsiaTheme="minorEastAsia" w:hAnsiTheme="minorEastAsia"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33264582">
    <w:abstractNumId w:val="3"/>
  </w:num>
  <w:num w:numId="2" w16cid:durableId="1406538440">
    <w:abstractNumId w:val="0"/>
  </w:num>
  <w:num w:numId="3" w16cid:durableId="1532913525">
    <w:abstractNumId w:val="4"/>
  </w:num>
  <w:num w:numId="4" w16cid:durableId="1409157317">
    <w:abstractNumId w:val="1"/>
  </w:num>
  <w:num w:numId="5" w16cid:durableId="2063944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7"/>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8C"/>
    <w:rsid w:val="00005582"/>
    <w:rsid w:val="00010485"/>
    <w:rsid w:val="0002136E"/>
    <w:rsid w:val="00022B58"/>
    <w:rsid w:val="000232B7"/>
    <w:rsid w:val="0002603F"/>
    <w:rsid w:val="000263D5"/>
    <w:rsid w:val="00026E07"/>
    <w:rsid w:val="0004407E"/>
    <w:rsid w:val="000451D1"/>
    <w:rsid w:val="00045C48"/>
    <w:rsid w:val="00050E8A"/>
    <w:rsid w:val="00051E7E"/>
    <w:rsid w:val="00053485"/>
    <w:rsid w:val="00055DE8"/>
    <w:rsid w:val="0006359B"/>
    <w:rsid w:val="00065973"/>
    <w:rsid w:val="00072B4C"/>
    <w:rsid w:val="000774CD"/>
    <w:rsid w:val="00084C4E"/>
    <w:rsid w:val="00090814"/>
    <w:rsid w:val="00091179"/>
    <w:rsid w:val="00091BED"/>
    <w:rsid w:val="000940E9"/>
    <w:rsid w:val="0009448B"/>
    <w:rsid w:val="00096D1F"/>
    <w:rsid w:val="00097BEF"/>
    <w:rsid w:val="000A680D"/>
    <w:rsid w:val="000A7DEF"/>
    <w:rsid w:val="000B4319"/>
    <w:rsid w:val="000B57AE"/>
    <w:rsid w:val="000C30A7"/>
    <w:rsid w:val="000C4988"/>
    <w:rsid w:val="000D1624"/>
    <w:rsid w:val="000D5AFF"/>
    <w:rsid w:val="000D6DFD"/>
    <w:rsid w:val="00104BCD"/>
    <w:rsid w:val="00105AAF"/>
    <w:rsid w:val="00107E24"/>
    <w:rsid w:val="00110B74"/>
    <w:rsid w:val="00114FAA"/>
    <w:rsid w:val="001247A4"/>
    <w:rsid w:val="00124F8C"/>
    <w:rsid w:val="00127955"/>
    <w:rsid w:val="001747B9"/>
    <w:rsid w:val="00182670"/>
    <w:rsid w:val="00185EE0"/>
    <w:rsid w:val="001945D5"/>
    <w:rsid w:val="001B3731"/>
    <w:rsid w:val="001B3D4C"/>
    <w:rsid w:val="001B6B03"/>
    <w:rsid w:val="001B7F76"/>
    <w:rsid w:val="001C3CE7"/>
    <w:rsid w:val="001C4B93"/>
    <w:rsid w:val="001D3037"/>
    <w:rsid w:val="001D363A"/>
    <w:rsid w:val="001D7052"/>
    <w:rsid w:val="001E45F5"/>
    <w:rsid w:val="001E544E"/>
    <w:rsid w:val="001E5D1E"/>
    <w:rsid w:val="001F25CD"/>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4678"/>
    <w:rsid w:val="002C56B8"/>
    <w:rsid w:val="002C5962"/>
    <w:rsid w:val="002D2255"/>
    <w:rsid w:val="002E055C"/>
    <w:rsid w:val="002E12D2"/>
    <w:rsid w:val="002E15DE"/>
    <w:rsid w:val="002E5921"/>
    <w:rsid w:val="002E5BF4"/>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50BD"/>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35682"/>
    <w:rsid w:val="00440AAC"/>
    <w:rsid w:val="00442343"/>
    <w:rsid w:val="00454177"/>
    <w:rsid w:val="0045759A"/>
    <w:rsid w:val="00463844"/>
    <w:rsid w:val="00471889"/>
    <w:rsid w:val="0048147A"/>
    <w:rsid w:val="00484D43"/>
    <w:rsid w:val="004858EB"/>
    <w:rsid w:val="00486CC6"/>
    <w:rsid w:val="004876F4"/>
    <w:rsid w:val="00487E98"/>
    <w:rsid w:val="004955AA"/>
    <w:rsid w:val="004A4A53"/>
    <w:rsid w:val="004B1434"/>
    <w:rsid w:val="004C34EA"/>
    <w:rsid w:val="004C792C"/>
    <w:rsid w:val="004D5525"/>
    <w:rsid w:val="004E53C4"/>
    <w:rsid w:val="004F1E12"/>
    <w:rsid w:val="004F4DEC"/>
    <w:rsid w:val="004F67EB"/>
    <w:rsid w:val="005024FE"/>
    <w:rsid w:val="005025C1"/>
    <w:rsid w:val="005043F1"/>
    <w:rsid w:val="00507BA3"/>
    <w:rsid w:val="00511D70"/>
    <w:rsid w:val="00511F3B"/>
    <w:rsid w:val="00521593"/>
    <w:rsid w:val="00523301"/>
    <w:rsid w:val="00524B41"/>
    <w:rsid w:val="0052568A"/>
    <w:rsid w:val="005307C1"/>
    <w:rsid w:val="00531F0A"/>
    <w:rsid w:val="00534702"/>
    <w:rsid w:val="00546F44"/>
    <w:rsid w:val="00552BFB"/>
    <w:rsid w:val="005557A6"/>
    <w:rsid w:val="00556DC3"/>
    <w:rsid w:val="0056422F"/>
    <w:rsid w:val="00565C48"/>
    <w:rsid w:val="00574860"/>
    <w:rsid w:val="00576942"/>
    <w:rsid w:val="005821BC"/>
    <w:rsid w:val="00582BE3"/>
    <w:rsid w:val="00597003"/>
    <w:rsid w:val="005A3037"/>
    <w:rsid w:val="005A4D16"/>
    <w:rsid w:val="005B2412"/>
    <w:rsid w:val="005B246B"/>
    <w:rsid w:val="005B3BB7"/>
    <w:rsid w:val="005C1516"/>
    <w:rsid w:val="005C6F9A"/>
    <w:rsid w:val="005D32F8"/>
    <w:rsid w:val="005E2F78"/>
    <w:rsid w:val="005E7C5B"/>
    <w:rsid w:val="005F15F4"/>
    <w:rsid w:val="005F1DB2"/>
    <w:rsid w:val="006101B3"/>
    <w:rsid w:val="00624F9C"/>
    <w:rsid w:val="0063620F"/>
    <w:rsid w:val="006512E0"/>
    <w:rsid w:val="00656003"/>
    <w:rsid w:val="00664B07"/>
    <w:rsid w:val="006729F8"/>
    <w:rsid w:val="0067578D"/>
    <w:rsid w:val="00677D96"/>
    <w:rsid w:val="0068528E"/>
    <w:rsid w:val="006913B0"/>
    <w:rsid w:val="00693948"/>
    <w:rsid w:val="00694971"/>
    <w:rsid w:val="00694AC8"/>
    <w:rsid w:val="006965BC"/>
    <w:rsid w:val="006A3810"/>
    <w:rsid w:val="006A3C41"/>
    <w:rsid w:val="006B57E2"/>
    <w:rsid w:val="006B6CBE"/>
    <w:rsid w:val="006C3C0B"/>
    <w:rsid w:val="006D246D"/>
    <w:rsid w:val="006D578B"/>
    <w:rsid w:val="006E1DBA"/>
    <w:rsid w:val="006E5CE4"/>
    <w:rsid w:val="006F2B06"/>
    <w:rsid w:val="006F3B34"/>
    <w:rsid w:val="006F7D3A"/>
    <w:rsid w:val="006F7DA9"/>
    <w:rsid w:val="00702D2A"/>
    <w:rsid w:val="00712140"/>
    <w:rsid w:val="007152F3"/>
    <w:rsid w:val="00717289"/>
    <w:rsid w:val="00724FC8"/>
    <w:rsid w:val="00725B9F"/>
    <w:rsid w:val="007271F3"/>
    <w:rsid w:val="00730558"/>
    <w:rsid w:val="00732777"/>
    <w:rsid w:val="00736F5F"/>
    <w:rsid w:val="00737A94"/>
    <w:rsid w:val="00737ECD"/>
    <w:rsid w:val="00740924"/>
    <w:rsid w:val="00747534"/>
    <w:rsid w:val="007552E9"/>
    <w:rsid w:val="0077113C"/>
    <w:rsid w:val="00773616"/>
    <w:rsid w:val="00774CF3"/>
    <w:rsid w:val="00781245"/>
    <w:rsid w:val="0078271A"/>
    <w:rsid w:val="00783716"/>
    <w:rsid w:val="00787B8C"/>
    <w:rsid w:val="00793053"/>
    <w:rsid w:val="00794A34"/>
    <w:rsid w:val="00797014"/>
    <w:rsid w:val="007A22EC"/>
    <w:rsid w:val="007A37A1"/>
    <w:rsid w:val="007A7331"/>
    <w:rsid w:val="007A7721"/>
    <w:rsid w:val="007B170C"/>
    <w:rsid w:val="007B4E31"/>
    <w:rsid w:val="007C3CBB"/>
    <w:rsid w:val="007C4F08"/>
    <w:rsid w:val="007D7DA0"/>
    <w:rsid w:val="007E34BF"/>
    <w:rsid w:val="007F6BB9"/>
    <w:rsid w:val="007F7DDC"/>
    <w:rsid w:val="00810724"/>
    <w:rsid w:val="0081708A"/>
    <w:rsid w:val="00823E61"/>
    <w:rsid w:val="00824765"/>
    <w:rsid w:val="0082790F"/>
    <w:rsid w:val="0083496F"/>
    <w:rsid w:val="0084158E"/>
    <w:rsid w:val="00842011"/>
    <w:rsid w:val="008450A4"/>
    <w:rsid w:val="00847F02"/>
    <w:rsid w:val="0085223F"/>
    <w:rsid w:val="00852DEA"/>
    <w:rsid w:val="00863389"/>
    <w:rsid w:val="0086387A"/>
    <w:rsid w:val="0086511C"/>
    <w:rsid w:val="00867970"/>
    <w:rsid w:val="0089189C"/>
    <w:rsid w:val="00897347"/>
    <w:rsid w:val="008B2ADA"/>
    <w:rsid w:val="008B443C"/>
    <w:rsid w:val="008C4E98"/>
    <w:rsid w:val="008C641C"/>
    <w:rsid w:val="008D1370"/>
    <w:rsid w:val="008D2D86"/>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3AB"/>
    <w:rsid w:val="00967F03"/>
    <w:rsid w:val="0097241A"/>
    <w:rsid w:val="00974136"/>
    <w:rsid w:val="00974A63"/>
    <w:rsid w:val="009772C9"/>
    <w:rsid w:val="00981F3F"/>
    <w:rsid w:val="00983508"/>
    <w:rsid w:val="009847D6"/>
    <w:rsid w:val="0098543F"/>
    <w:rsid w:val="0098551A"/>
    <w:rsid w:val="0099168D"/>
    <w:rsid w:val="00993DEF"/>
    <w:rsid w:val="009946EF"/>
    <w:rsid w:val="00997774"/>
    <w:rsid w:val="009A6E1D"/>
    <w:rsid w:val="009B55C7"/>
    <w:rsid w:val="009B5C89"/>
    <w:rsid w:val="009C092C"/>
    <w:rsid w:val="009C0A4B"/>
    <w:rsid w:val="009C4E7C"/>
    <w:rsid w:val="009D4B55"/>
    <w:rsid w:val="009E3097"/>
    <w:rsid w:val="009E428F"/>
    <w:rsid w:val="009E7308"/>
    <w:rsid w:val="009F083B"/>
    <w:rsid w:val="009F13CC"/>
    <w:rsid w:val="009F5921"/>
    <w:rsid w:val="00A0024B"/>
    <w:rsid w:val="00A06243"/>
    <w:rsid w:val="00A127FE"/>
    <w:rsid w:val="00A12843"/>
    <w:rsid w:val="00A212E9"/>
    <w:rsid w:val="00A24300"/>
    <w:rsid w:val="00A24A2F"/>
    <w:rsid w:val="00A24CC6"/>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975AE"/>
    <w:rsid w:val="00AA13D5"/>
    <w:rsid w:val="00AA6039"/>
    <w:rsid w:val="00AB0AF5"/>
    <w:rsid w:val="00AB39DA"/>
    <w:rsid w:val="00AB717C"/>
    <w:rsid w:val="00AC05CE"/>
    <w:rsid w:val="00AC6030"/>
    <w:rsid w:val="00AD1303"/>
    <w:rsid w:val="00AD3390"/>
    <w:rsid w:val="00AD701D"/>
    <w:rsid w:val="00AD7B51"/>
    <w:rsid w:val="00AE517B"/>
    <w:rsid w:val="00AE5420"/>
    <w:rsid w:val="00AF0E5F"/>
    <w:rsid w:val="00AF376F"/>
    <w:rsid w:val="00AF74F8"/>
    <w:rsid w:val="00B00D55"/>
    <w:rsid w:val="00B060DA"/>
    <w:rsid w:val="00B10260"/>
    <w:rsid w:val="00B14257"/>
    <w:rsid w:val="00B14B15"/>
    <w:rsid w:val="00B1766F"/>
    <w:rsid w:val="00B208A8"/>
    <w:rsid w:val="00B248B8"/>
    <w:rsid w:val="00B27769"/>
    <w:rsid w:val="00B309CA"/>
    <w:rsid w:val="00B309DE"/>
    <w:rsid w:val="00B40C8C"/>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9B5"/>
    <w:rsid w:val="00C33C27"/>
    <w:rsid w:val="00C40E0D"/>
    <w:rsid w:val="00C41FBA"/>
    <w:rsid w:val="00C421DE"/>
    <w:rsid w:val="00C46B0A"/>
    <w:rsid w:val="00C470CD"/>
    <w:rsid w:val="00C47E07"/>
    <w:rsid w:val="00C57F9A"/>
    <w:rsid w:val="00C6011E"/>
    <w:rsid w:val="00C6204C"/>
    <w:rsid w:val="00C7266A"/>
    <w:rsid w:val="00C7342F"/>
    <w:rsid w:val="00C8068A"/>
    <w:rsid w:val="00C81C12"/>
    <w:rsid w:val="00C827B7"/>
    <w:rsid w:val="00C90959"/>
    <w:rsid w:val="00C910B5"/>
    <w:rsid w:val="00C9179D"/>
    <w:rsid w:val="00C935A9"/>
    <w:rsid w:val="00CB2AC1"/>
    <w:rsid w:val="00CB4FA8"/>
    <w:rsid w:val="00CC0AE1"/>
    <w:rsid w:val="00CC59ED"/>
    <w:rsid w:val="00CD0AC1"/>
    <w:rsid w:val="00CD5265"/>
    <w:rsid w:val="00CD7548"/>
    <w:rsid w:val="00CE2C47"/>
    <w:rsid w:val="00CE2CDD"/>
    <w:rsid w:val="00CF0C55"/>
    <w:rsid w:val="00CF1391"/>
    <w:rsid w:val="00D04849"/>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6566"/>
    <w:rsid w:val="00DD7469"/>
    <w:rsid w:val="00DE5E3A"/>
    <w:rsid w:val="00DE65BE"/>
    <w:rsid w:val="00DF7046"/>
    <w:rsid w:val="00E003B9"/>
    <w:rsid w:val="00E03984"/>
    <w:rsid w:val="00E07EEB"/>
    <w:rsid w:val="00E215E6"/>
    <w:rsid w:val="00E22D18"/>
    <w:rsid w:val="00E23BD2"/>
    <w:rsid w:val="00E45031"/>
    <w:rsid w:val="00E452C2"/>
    <w:rsid w:val="00E50415"/>
    <w:rsid w:val="00E65381"/>
    <w:rsid w:val="00E67F4F"/>
    <w:rsid w:val="00E71A43"/>
    <w:rsid w:val="00E81E76"/>
    <w:rsid w:val="00E84898"/>
    <w:rsid w:val="00E92F00"/>
    <w:rsid w:val="00E940DA"/>
    <w:rsid w:val="00E96122"/>
    <w:rsid w:val="00EA0AD7"/>
    <w:rsid w:val="00EA322C"/>
    <w:rsid w:val="00EA521E"/>
    <w:rsid w:val="00EA59AE"/>
    <w:rsid w:val="00EB078D"/>
    <w:rsid w:val="00EC7F4A"/>
    <w:rsid w:val="00ED3573"/>
    <w:rsid w:val="00ED7B6E"/>
    <w:rsid w:val="00EE06F5"/>
    <w:rsid w:val="00EE0740"/>
    <w:rsid w:val="00EE1190"/>
    <w:rsid w:val="00EE4B63"/>
    <w:rsid w:val="00EF1B82"/>
    <w:rsid w:val="00EF451F"/>
    <w:rsid w:val="00F01A56"/>
    <w:rsid w:val="00F10909"/>
    <w:rsid w:val="00F10A22"/>
    <w:rsid w:val="00F22587"/>
    <w:rsid w:val="00F24BD6"/>
    <w:rsid w:val="00F24C51"/>
    <w:rsid w:val="00F26F05"/>
    <w:rsid w:val="00F31E5F"/>
    <w:rsid w:val="00F35DF8"/>
    <w:rsid w:val="00F36820"/>
    <w:rsid w:val="00F41917"/>
    <w:rsid w:val="00F436FD"/>
    <w:rsid w:val="00F472C4"/>
    <w:rsid w:val="00F5188E"/>
    <w:rsid w:val="00F54286"/>
    <w:rsid w:val="00F552DF"/>
    <w:rsid w:val="00F60DAE"/>
    <w:rsid w:val="00F6177A"/>
    <w:rsid w:val="00F6598F"/>
    <w:rsid w:val="00F708C4"/>
    <w:rsid w:val="00F71F84"/>
    <w:rsid w:val="00F72935"/>
    <w:rsid w:val="00F731BE"/>
    <w:rsid w:val="00F73AC8"/>
    <w:rsid w:val="00F9689E"/>
    <w:rsid w:val="00FA0E73"/>
    <w:rsid w:val="00FB0198"/>
    <w:rsid w:val="00FB1685"/>
    <w:rsid w:val="00FC1EAC"/>
    <w:rsid w:val="00FD3F17"/>
    <w:rsid w:val="00FD47E3"/>
    <w:rsid w:val="00FD5015"/>
    <w:rsid w:val="00FD5061"/>
    <w:rsid w:val="00FD6383"/>
    <w:rsid w:val="00FD6900"/>
    <w:rsid w:val="00FE1F6E"/>
    <w:rsid w:val="00FE41E0"/>
    <w:rsid w:val="00FE5D8F"/>
    <w:rsid w:val="00FF589A"/>
    <w:rsid w:val="05661CE8"/>
    <w:rsid w:val="10107C46"/>
    <w:rsid w:val="10E8177A"/>
    <w:rsid w:val="14AA4261"/>
    <w:rsid w:val="154B1FF4"/>
    <w:rsid w:val="1AA64A2F"/>
    <w:rsid w:val="218F4597"/>
    <w:rsid w:val="26DD40FB"/>
    <w:rsid w:val="28C8754C"/>
    <w:rsid w:val="30916F45"/>
    <w:rsid w:val="31F0060F"/>
    <w:rsid w:val="4FD04FBE"/>
    <w:rsid w:val="52295E48"/>
    <w:rsid w:val="5E15753D"/>
    <w:rsid w:val="5F1272D9"/>
    <w:rsid w:val="699543DD"/>
    <w:rsid w:val="6D4874BB"/>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DA506"/>
  <w15:docId w15:val="{4CDC9875-5CB4-418E-ADF8-895CBB11E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uiPriority="99" w:qFormat="1"/>
    <w:lsdException w:name="footer" w:uiPriority="99" w:qFormat="1"/>
    <w:lsdException w:name="index heading" w:semiHidden="1" w:unhideWhenUsed="1"/>
    <w:lsdException w:name="caption" w:uiPriority="99"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spacing w:beforeLines="20" w:line="300" w:lineRule="auto"/>
      <w:ind w:firstLineChars="200" w:firstLine="200"/>
      <w:jc w:val="both"/>
    </w:pPr>
    <w:rPr>
      <w:kern w:val="2"/>
      <w:sz w:val="24"/>
      <w:szCs w:val="24"/>
    </w:rPr>
  </w:style>
  <w:style w:type="paragraph" w:styleId="1">
    <w:name w:val="heading 1"/>
    <w:next w:val="a0"/>
    <w:qFormat/>
    <w:pPr>
      <w:keepNext/>
      <w:keepLines/>
      <w:numPr>
        <w:numId w:val="1"/>
      </w:numPr>
      <w:snapToGrid w:val="0"/>
      <w:spacing w:before="48" w:after="360"/>
      <w:jc w:val="center"/>
      <w:outlineLvl w:val="0"/>
    </w:pPr>
    <w:rPr>
      <w:rFonts w:eastAsia="黑体"/>
      <w:bCs/>
      <w:sz w:val="32"/>
      <w:szCs w:val="44"/>
    </w:rPr>
  </w:style>
  <w:style w:type="paragraph" w:styleId="2">
    <w:name w:val="heading 2"/>
    <w:basedOn w:val="a0"/>
    <w:next w:val="a0"/>
    <w:qFormat/>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3">
    <w:name w:val="heading 3"/>
    <w:basedOn w:val="a0"/>
    <w:next w:val="a0"/>
    <w:link w:val="30"/>
    <w:qFormat/>
    <w:pPr>
      <w:keepNext/>
      <w:keepLines/>
      <w:numPr>
        <w:ilvl w:val="2"/>
        <w:numId w:val="1"/>
      </w:numPr>
      <w:spacing w:beforeLines="0" w:line="240" w:lineRule="auto"/>
      <w:ind w:firstLineChars="0"/>
      <w:jc w:val="left"/>
      <w:outlineLvl w:val="2"/>
    </w:pPr>
    <w:rPr>
      <w:rFonts w:eastAsia="黑体"/>
      <w:bCs/>
      <w:sz w:val="28"/>
    </w:rPr>
  </w:style>
  <w:style w:type="paragraph" w:styleId="4">
    <w:name w:val="heading 4"/>
    <w:basedOn w:val="a0"/>
    <w:next w:val="a0"/>
    <w:qFormat/>
    <w:pPr>
      <w:keepNext/>
      <w:keepLines/>
      <w:numPr>
        <w:ilvl w:val="3"/>
        <w:numId w:val="1"/>
      </w:numPr>
      <w:snapToGrid w:val="0"/>
      <w:spacing w:beforeLines="0" w:line="240" w:lineRule="auto"/>
      <w:ind w:firstLineChars="0"/>
      <w:outlineLvl w:val="3"/>
    </w:pPr>
    <w:rPr>
      <w:rFonts w:eastAsiaTheme="minorEastAsia"/>
      <w:b/>
      <w:bCs/>
      <w:szCs w:val="28"/>
    </w:rPr>
  </w:style>
  <w:style w:type="paragraph" w:styleId="5">
    <w:name w:val="heading 5"/>
    <w:basedOn w:val="a0"/>
    <w:next w:val="a0"/>
    <w:qFormat/>
    <w:pPr>
      <w:keepNext/>
      <w:keepLines/>
      <w:numPr>
        <w:ilvl w:val="4"/>
        <w:numId w:val="1"/>
      </w:numPr>
      <w:snapToGrid w:val="0"/>
      <w:spacing w:before="120" w:after="120"/>
      <w:outlineLvl w:val="4"/>
    </w:pPr>
    <w:rPr>
      <w:rFonts w:eastAsia="黑体"/>
      <w:bCs/>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spacing w:line="240" w:lineRule="auto"/>
      <w:ind w:leftChars="1200" w:left="2520"/>
    </w:pPr>
    <w:rPr>
      <w:rFonts w:ascii="Calibri" w:hAnsi="Calibri"/>
      <w:szCs w:val="22"/>
    </w:rPr>
  </w:style>
  <w:style w:type="paragraph" w:styleId="a4">
    <w:name w:val="caption"/>
    <w:basedOn w:val="a0"/>
    <w:next w:val="a0"/>
    <w:uiPriority w:val="99"/>
    <w:unhideWhenUsed/>
    <w:qFormat/>
    <w:pPr>
      <w:jc w:val="center"/>
    </w:pPr>
    <w:rPr>
      <w:rFonts w:ascii="Cambria" w:eastAsia="黑体" w:hAnsi="Cambria"/>
      <w:sz w:val="20"/>
      <w:szCs w:val="20"/>
    </w:rPr>
  </w:style>
  <w:style w:type="paragraph" w:styleId="a5">
    <w:name w:val="Document Map"/>
    <w:basedOn w:val="a0"/>
    <w:semiHidden/>
    <w:qFormat/>
    <w:pPr>
      <w:shd w:val="clear" w:color="auto" w:fill="000080"/>
    </w:pPr>
  </w:style>
  <w:style w:type="paragraph" w:styleId="a6">
    <w:name w:val="annotation text"/>
    <w:basedOn w:val="a0"/>
    <w:link w:val="a7"/>
    <w:qFormat/>
    <w:pPr>
      <w:jc w:val="left"/>
    </w:pPr>
  </w:style>
  <w:style w:type="paragraph" w:styleId="31">
    <w:name w:val="Body Text 3"/>
    <w:basedOn w:val="a0"/>
    <w:qFormat/>
    <w:pPr>
      <w:jc w:val="center"/>
    </w:pPr>
    <w:rPr>
      <w:b/>
      <w:sz w:val="44"/>
      <w:szCs w:val="44"/>
    </w:rPr>
  </w:style>
  <w:style w:type="paragraph" w:styleId="TOC5">
    <w:name w:val="toc 5"/>
    <w:basedOn w:val="a0"/>
    <w:next w:val="a0"/>
    <w:uiPriority w:val="39"/>
    <w:unhideWhenUsed/>
    <w:qFormat/>
    <w:pPr>
      <w:spacing w:line="240" w:lineRule="auto"/>
      <w:ind w:leftChars="800" w:left="1680"/>
    </w:pPr>
    <w:rPr>
      <w:rFonts w:ascii="Calibri" w:hAnsi="Calibri"/>
      <w:szCs w:val="22"/>
    </w:rPr>
  </w:style>
  <w:style w:type="paragraph" w:styleId="TOC3">
    <w:name w:val="toc 3"/>
    <w:basedOn w:val="a0"/>
    <w:next w:val="a0"/>
    <w:uiPriority w:val="39"/>
    <w:qFormat/>
    <w:pPr>
      <w:tabs>
        <w:tab w:val="right" w:leader="dot" w:pos="8301"/>
      </w:tabs>
      <w:snapToGrid w:val="0"/>
      <w:ind w:leftChars="300" w:left="300"/>
    </w:pPr>
  </w:style>
  <w:style w:type="paragraph" w:styleId="TOC8">
    <w:name w:val="toc 8"/>
    <w:basedOn w:val="a0"/>
    <w:next w:val="a0"/>
    <w:uiPriority w:val="39"/>
    <w:unhideWhenUsed/>
    <w:qFormat/>
    <w:pPr>
      <w:spacing w:line="240" w:lineRule="auto"/>
      <w:ind w:leftChars="1400" w:left="2940"/>
    </w:pPr>
    <w:rPr>
      <w:rFonts w:ascii="Calibri" w:hAnsi="Calibri"/>
      <w:szCs w:val="22"/>
    </w:rPr>
  </w:style>
  <w:style w:type="paragraph" w:styleId="20">
    <w:name w:val="Body Text Indent 2"/>
    <w:basedOn w:val="a0"/>
    <w:link w:val="21"/>
    <w:semiHidden/>
    <w:unhideWhenUsed/>
    <w:qFormat/>
    <w:pPr>
      <w:spacing w:after="120" w:line="480" w:lineRule="auto"/>
      <w:ind w:leftChars="200" w:left="420"/>
    </w:pPr>
  </w:style>
  <w:style w:type="paragraph" w:styleId="a8">
    <w:name w:val="Balloon Text"/>
    <w:basedOn w:val="a0"/>
    <w:link w:val="a9"/>
    <w:qFormat/>
    <w:pPr>
      <w:spacing w:line="240" w:lineRule="auto"/>
    </w:pPr>
    <w:rPr>
      <w:sz w:val="18"/>
      <w:szCs w:val="18"/>
    </w:rPr>
  </w:style>
  <w:style w:type="paragraph" w:styleId="aa">
    <w:name w:val="footer"/>
    <w:basedOn w:val="a0"/>
    <w:link w:val="ab"/>
    <w:uiPriority w:val="99"/>
    <w:qFormat/>
    <w:pPr>
      <w:tabs>
        <w:tab w:val="center" w:pos="4153"/>
        <w:tab w:val="right" w:pos="8306"/>
      </w:tabs>
      <w:snapToGrid w:val="0"/>
      <w:jc w:val="left"/>
    </w:pPr>
    <w:rPr>
      <w:sz w:val="18"/>
      <w:szCs w:val="18"/>
    </w:rPr>
  </w:style>
  <w:style w:type="paragraph" w:styleId="ac">
    <w:name w:val="header"/>
    <w:basedOn w:val="a0"/>
    <w:link w:val="ad"/>
    <w:uiPriority w:val="99"/>
    <w:qFormat/>
    <w:pPr>
      <w:pBdr>
        <w:bottom w:val="single" w:sz="6" w:space="1" w:color="auto"/>
      </w:pBdr>
      <w:tabs>
        <w:tab w:val="center" w:pos="4153"/>
        <w:tab w:val="right" w:pos="8306"/>
      </w:tabs>
      <w:snapToGrid w:val="0"/>
      <w:jc w:val="center"/>
    </w:pPr>
    <w:rPr>
      <w:szCs w:val="18"/>
    </w:rPr>
  </w:style>
  <w:style w:type="paragraph" w:styleId="TOC1">
    <w:name w:val="toc 1"/>
    <w:basedOn w:val="a0"/>
    <w:next w:val="a0"/>
    <w:link w:val="TOC10"/>
    <w:uiPriority w:val="39"/>
    <w:qFormat/>
    <w:pPr>
      <w:tabs>
        <w:tab w:val="right" w:leader="dot" w:pos="8301"/>
      </w:tabs>
      <w:jc w:val="right"/>
    </w:pPr>
    <w:rPr>
      <w:kern w:val="24"/>
    </w:rPr>
  </w:style>
  <w:style w:type="paragraph" w:styleId="TOC4">
    <w:name w:val="toc 4"/>
    <w:basedOn w:val="a0"/>
    <w:next w:val="a0"/>
    <w:uiPriority w:val="39"/>
    <w:unhideWhenUsed/>
    <w:qFormat/>
    <w:pPr>
      <w:spacing w:line="240" w:lineRule="auto"/>
      <w:ind w:leftChars="600" w:left="1260"/>
    </w:pPr>
    <w:rPr>
      <w:rFonts w:ascii="Calibri" w:hAnsi="Calibri"/>
      <w:szCs w:val="22"/>
    </w:rPr>
  </w:style>
  <w:style w:type="paragraph" w:styleId="ae">
    <w:name w:val="footnote text"/>
    <w:basedOn w:val="a0"/>
    <w:link w:val="af"/>
    <w:semiHidden/>
    <w:unhideWhenUsed/>
    <w:qFormat/>
    <w:pPr>
      <w:snapToGrid w:val="0"/>
      <w:jc w:val="left"/>
    </w:pPr>
    <w:rPr>
      <w:sz w:val="18"/>
      <w:szCs w:val="18"/>
    </w:rPr>
  </w:style>
  <w:style w:type="paragraph" w:styleId="TOC6">
    <w:name w:val="toc 6"/>
    <w:basedOn w:val="a0"/>
    <w:next w:val="a0"/>
    <w:uiPriority w:val="39"/>
    <w:unhideWhenUsed/>
    <w:qFormat/>
    <w:pPr>
      <w:spacing w:line="240" w:lineRule="auto"/>
      <w:ind w:leftChars="1000" w:left="2100"/>
    </w:pPr>
    <w:rPr>
      <w:rFonts w:ascii="Calibri" w:hAnsi="Calibri"/>
      <w:szCs w:val="22"/>
    </w:rPr>
  </w:style>
  <w:style w:type="paragraph" w:styleId="af0">
    <w:name w:val="table of figures"/>
    <w:basedOn w:val="a0"/>
    <w:next w:val="a0"/>
    <w:uiPriority w:val="99"/>
    <w:qFormat/>
    <w:pPr>
      <w:tabs>
        <w:tab w:val="right" w:leader="dot" w:pos="7797"/>
      </w:tabs>
      <w:spacing w:before="48"/>
      <w:ind w:left="797" w:hangingChars="332" w:hanging="797"/>
      <w:jc w:val="center"/>
    </w:pPr>
    <w:rPr>
      <w:szCs w:val="21"/>
    </w:rPr>
  </w:style>
  <w:style w:type="paragraph" w:styleId="TOC2">
    <w:name w:val="toc 2"/>
    <w:basedOn w:val="a0"/>
    <w:next w:val="a0"/>
    <w:uiPriority w:val="39"/>
    <w:qFormat/>
    <w:pPr>
      <w:tabs>
        <w:tab w:val="right" w:leader="dot" w:pos="8301"/>
      </w:tabs>
      <w:snapToGrid w:val="0"/>
      <w:ind w:leftChars="150" w:left="150"/>
      <w:jc w:val="left"/>
    </w:pPr>
    <w:rPr>
      <w:bCs/>
      <w:szCs w:val="26"/>
    </w:rPr>
  </w:style>
  <w:style w:type="paragraph" w:styleId="TOC9">
    <w:name w:val="toc 9"/>
    <w:basedOn w:val="a0"/>
    <w:next w:val="a0"/>
    <w:uiPriority w:val="39"/>
    <w:unhideWhenUsed/>
    <w:qFormat/>
    <w:pPr>
      <w:spacing w:line="240" w:lineRule="auto"/>
      <w:ind w:leftChars="1600" w:left="3360"/>
    </w:pPr>
    <w:rPr>
      <w:rFonts w:ascii="Calibri" w:hAnsi="Calibri"/>
      <w:szCs w:val="22"/>
    </w:rPr>
  </w:style>
  <w:style w:type="paragraph" w:styleId="af1">
    <w:name w:val="Normal (Web)"/>
    <w:basedOn w:val="a0"/>
    <w:qFormat/>
    <w:pPr>
      <w:widowControl/>
      <w:snapToGrid w:val="0"/>
      <w:spacing w:before="100" w:beforeAutospacing="1" w:after="100" w:afterAutospacing="1"/>
      <w:jc w:val="left"/>
    </w:pPr>
    <w:rPr>
      <w:rFonts w:cs="Arial"/>
      <w:kern w:val="0"/>
    </w:rPr>
  </w:style>
  <w:style w:type="paragraph" w:styleId="af2">
    <w:name w:val="Title"/>
    <w:basedOn w:val="a0"/>
    <w:next w:val="a0"/>
    <w:link w:val="af3"/>
    <w:uiPriority w:val="10"/>
    <w:qFormat/>
    <w:pPr>
      <w:keepNext/>
      <w:keepLines/>
      <w:snapToGrid w:val="0"/>
      <w:spacing w:before="48" w:after="360"/>
      <w:ind w:firstLineChars="0" w:firstLine="0"/>
      <w:jc w:val="center"/>
      <w:outlineLvl w:val="0"/>
    </w:pPr>
    <w:rPr>
      <w:rFonts w:eastAsiaTheme="majorEastAsia"/>
      <w:b/>
      <w:kern w:val="44"/>
      <w:sz w:val="44"/>
      <w:szCs w:val="44"/>
    </w:rPr>
  </w:style>
  <w:style w:type="paragraph" w:styleId="af4">
    <w:name w:val="annotation subject"/>
    <w:basedOn w:val="a6"/>
    <w:next w:val="a6"/>
    <w:link w:val="af5"/>
    <w:qFormat/>
    <w:rPr>
      <w:b/>
      <w:bCs/>
    </w:rPr>
  </w:style>
  <w:style w:type="character" w:styleId="af6">
    <w:name w:val="page number"/>
    <w:basedOn w:val="a1"/>
    <w:qFormat/>
  </w:style>
  <w:style w:type="character" w:styleId="af7">
    <w:name w:val="Hyperlink"/>
    <w:uiPriority w:val="99"/>
    <w:qFormat/>
    <w:rPr>
      <w:color w:val="0000FF"/>
      <w:u w:val="single"/>
    </w:rPr>
  </w:style>
  <w:style w:type="character" w:styleId="af8">
    <w:name w:val="annotation reference"/>
    <w:basedOn w:val="a1"/>
    <w:qFormat/>
    <w:rPr>
      <w:sz w:val="21"/>
      <w:szCs w:val="21"/>
    </w:rPr>
  </w:style>
  <w:style w:type="character" w:styleId="af9">
    <w:name w:val="footnote reference"/>
    <w:basedOn w:val="a1"/>
    <w:semiHidden/>
    <w:unhideWhenUsed/>
    <w:qFormat/>
    <w:rPr>
      <w:vertAlign w:val="superscript"/>
    </w:rPr>
  </w:style>
  <w:style w:type="paragraph" w:customStyle="1" w:styleId="afa">
    <w:name w:val="论文标题"/>
    <w:basedOn w:val="a0"/>
    <w:qFormat/>
    <w:pPr>
      <w:jc w:val="center"/>
    </w:pPr>
    <w:rPr>
      <w:rFonts w:cs="宋体"/>
      <w:b/>
      <w:bCs/>
      <w:sz w:val="44"/>
      <w:szCs w:val="20"/>
    </w:rPr>
  </w:style>
  <w:style w:type="paragraph" w:customStyle="1" w:styleId="afb">
    <w:name w:val="标题一（无序号）"/>
    <w:basedOn w:val="a0"/>
    <w:qFormat/>
    <w:pPr>
      <w:keepNext/>
      <w:keepLines/>
      <w:snapToGrid w:val="0"/>
      <w:spacing w:before="600" w:after="720" w:line="400" w:lineRule="atLeast"/>
      <w:jc w:val="center"/>
      <w:outlineLvl w:val="0"/>
    </w:pPr>
    <w:rPr>
      <w:rFonts w:ascii="黑体" w:eastAsia="黑体" w:hAnsi="宋体" w:cs="宋体"/>
      <w:bCs/>
      <w:kern w:val="44"/>
      <w:sz w:val="30"/>
      <w:szCs w:val="20"/>
    </w:rPr>
  </w:style>
  <w:style w:type="paragraph" w:customStyle="1" w:styleId="afc">
    <w:name w:val="大标题"/>
    <w:basedOn w:val="1"/>
    <w:qFormat/>
    <w:pPr>
      <w:spacing w:before="600" w:after="720"/>
      <w:ind w:firstLine="289"/>
    </w:pPr>
  </w:style>
  <w:style w:type="paragraph" w:customStyle="1" w:styleId="afd">
    <w:name w:val="二级标题"/>
    <w:basedOn w:val="2"/>
    <w:qFormat/>
    <w:pPr>
      <w:spacing w:line="300" w:lineRule="auto"/>
    </w:pPr>
  </w:style>
  <w:style w:type="paragraph" w:customStyle="1" w:styleId="a">
    <w:name w:val="三级标题"/>
    <w:basedOn w:val="3"/>
    <w:qFormat/>
    <w:pPr>
      <w:numPr>
        <w:ilvl w:val="0"/>
        <w:numId w:val="2"/>
      </w:numPr>
    </w:pPr>
  </w:style>
  <w:style w:type="paragraph" w:customStyle="1" w:styleId="10">
    <w:name w:val="正文1"/>
    <w:qFormat/>
    <w:pPr>
      <w:spacing w:line="400" w:lineRule="atLeast"/>
      <w:ind w:firstLineChars="200" w:firstLine="200"/>
    </w:pPr>
    <w:rPr>
      <w:rFonts w:cs="宋体"/>
      <w:sz w:val="24"/>
    </w:rPr>
  </w:style>
  <w:style w:type="paragraph" w:customStyle="1" w:styleId="TOC11">
    <w:name w:val="TOC 标题1"/>
    <w:basedOn w:val="1"/>
    <w:next w:val="a0"/>
    <w:uiPriority w:val="39"/>
    <w:unhideWhenUsed/>
    <w:qFormat/>
    <w:pPr>
      <w:numPr>
        <w:numId w:val="0"/>
      </w:numPr>
      <w:snapToGrid/>
      <w:spacing w:after="0" w:line="259" w:lineRule="auto"/>
      <w:jc w:val="left"/>
      <w:outlineLvl w:val="9"/>
    </w:pPr>
    <w:rPr>
      <w:rFonts w:ascii="Calibri Light" w:hAnsi="Calibri Light"/>
      <w:bCs w:val="0"/>
      <w:color w:val="2E74B5"/>
      <w:szCs w:val="32"/>
    </w:rPr>
  </w:style>
  <w:style w:type="character" w:customStyle="1" w:styleId="TOC10">
    <w:name w:val="TOC 1 字符"/>
    <w:link w:val="TOC1"/>
    <w:uiPriority w:val="39"/>
    <w:qFormat/>
    <w:rPr>
      <w:kern w:val="24"/>
      <w:sz w:val="24"/>
      <w:szCs w:val="24"/>
    </w:rPr>
  </w:style>
  <w:style w:type="character" w:customStyle="1" w:styleId="30">
    <w:name w:val="标题 3 字符"/>
    <w:link w:val="3"/>
    <w:qFormat/>
    <w:rPr>
      <w:rFonts w:eastAsia="黑体"/>
      <w:bCs/>
      <w:kern w:val="2"/>
      <w:sz w:val="28"/>
      <w:szCs w:val="24"/>
    </w:rPr>
  </w:style>
  <w:style w:type="paragraph" w:styleId="afe">
    <w:name w:val="List Paragraph"/>
    <w:basedOn w:val="a0"/>
    <w:uiPriority w:val="34"/>
    <w:qFormat/>
    <w:pPr>
      <w:widowControl/>
      <w:snapToGrid w:val="0"/>
      <w:ind w:firstLine="420"/>
      <w:jc w:val="left"/>
    </w:pPr>
    <w:rPr>
      <w:rFonts w:cs="宋体"/>
      <w:kern w:val="0"/>
      <w:szCs w:val="20"/>
    </w:rPr>
  </w:style>
  <w:style w:type="character" w:customStyle="1" w:styleId="af3">
    <w:name w:val="标题 字符"/>
    <w:link w:val="af2"/>
    <w:uiPriority w:val="10"/>
    <w:qFormat/>
    <w:rPr>
      <w:rFonts w:eastAsiaTheme="majorEastAsia"/>
      <w:b/>
      <w:kern w:val="44"/>
      <w:sz w:val="44"/>
      <w:szCs w:val="44"/>
    </w:rPr>
  </w:style>
  <w:style w:type="paragraph" w:customStyle="1" w:styleId="aff">
    <w:name w:val="字母注释表"/>
    <w:basedOn w:val="a0"/>
    <w:qFormat/>
    <w:pPr>
      <w:snapToGrid w:val="0"/>
      <w:spacing w:beforeLines="15" w:afterLines="15" w:line="240" w:lineRule="atLeast"/>
      <w:jc w:val="center"/>
    </w:pPr>
  </w:style>
  <w:style w:type="paragraph" w:customStyle="1" w:styleId="aff0">
    <w:name w:val="图/表清单"/>
    <w:basedOn w:val="a0"/>
    <w:qFormat/>
    <w:pPr>
      <w:tabs>
        <w:tab w:val="right" w:leader="dot" w:pos="8301"/>
      </w:tabs>
    </w:pPr>
    <w:rPr>
      <w:szCs w:val="21"/>
    </w:rPr>
  </w:style>
  <w:style w:type="character" w:styleId="aff1">
    <w:name w:val="Placeholder Text"/>
    <w:uiPriority w:val="99"/>
    <w:semiHidden/>
    <w:qFormat/>
    <w:rPr>
      <w:color w:val="808080"/>
    </w:rPr>
  </w:style>
  <w:style w:type="paragraph" w:customStyle="1" w:styleId="aff2">
    <w:name w:val="表内容"/>
    <w:basedOn w:val="a0"/>
    <w:qFormat/>
    <w:pPr>
      <w:jc w:val="center"/>
    </w:pPr>
    <w:rPr>
      <w:szCs w:val="21"/>
    </w:rPr>
  </w:style>
  <w:style w:type="paragraph" w:customStyle="1" w:styleId="aff3">
    <w:name w:val="图格式"/>
    <w:basedOn w:val="a0"/>
    <w:qFormat/>
    <w:pPr>
      <w:snapToGrid w:val="0"/>
      <w:jc w:val="center"/>
    </w:pPr>
    <w:rPr>
      <w:szCs w:val="21"/>
    </w:rPr>
  </w:style>
  <w:style w:type="character" w:customStyle="1" w:styleId="ad">
    <w:name w:val="页眉 字符"/>
    <w:link w:val="ac"/>
    <w:uiPriority w:val="99"/>
    <w:qFormat/>
    <w:rPr>
      <w:kern w:val="2"/>
      <w:sz w:val="21"/>
      <w:szCs w:val="18"/>
    </w:rPr>
  </w:style>
  <w:style w:type="paragraph" w:customStyle="1" w:styleId="aff4">
    <w:name w:val="英文无编号章标题"/>
    <w:basedOn w:val="af2"/>
    <w:link w:val="aff5"/>
    <w:qFormat/>
  </w:style>
  <w:style w:type="character" w:customStyle="1" w:styleId="aff5">
    <w:name w:val="英文无编号章标题 字符"/>
    <w:basedOn w:val="af3"/>
    <w:link w:val="aff4"/>
    <w:qFormat/>
    <w:rPr>
      <w:rFonts w:eastAsia="黑体"/>
      <w:b/>
      <w:kern w:val="44"/>
      <w:sz w:val="32"/>
      <w:szCs w:val="32"/>
    </w:rPr>
  </w:style>
  <w:style w:type="character" w:customStyle="1" w:styleId="a9">
    <w:name w:val="批注框文本 字符"/>
    <w:basedOn w:val="a1"/>
    <w:link w:val="a8"/>
    <w:qFormat/>
    <w:rPr>
      <w:kern w:val="2"/>
      <w:sz w:val="18"/>
      <w:szCs w:val="18"/>
    </w:rPr>
  </w:style>
  <w:style w:type="paragraph" w:customStyle="1" w:styleId="aff6">
    <w:name w:val="公式"/>
    <w:basedOn w:val="a0"/>
    <w:next w:val="a0"/>
    <w:qFormat/>
    <w:pPr>
      <w:wordWrap w:val="0"/>
      <w:spacing w:before="48"/>
      <w:jc w:val="right"/>
    </w:pPr>
    <w:rPr>
      <w:rFonts w:eastAsia="Times New Roman"/>
    </w:rPr>
  </w:style>
  <w:style w:type="character" w:customStyle="1" w:styleId="a7">
    <w:name w:val="批注文字 字符"/>
    <w:basedOn w:val="a1"/>
    <w:link w:val="a6"/>
    <w:qFormat/>
    <w:rPr>
      <w:kern w:val="2"/>
      <w:sz w:val="21"/>
      <w:szCs w:val="24"/>
    </w:rPr>
  </w:style>
  <w:style w:type="character" w:customStyle="1" w:styleId="af5">
    <w:name w:val="批注主题 字符"/>
    <w:basedOn w:val="a7"/>
    <w:link w:val="af4"/>
    <w:qFormat/>
    <w:rPr>
      <w:b/>
      <w:bCs/>
      <w:kern w:val="2"/>
      <w:sz w:val="21"/>
      <w:szCs w:val="24"/>
    </w:rPr>
  </w:style>
  <w:style w:type="paragraph" w:customStyle="1" w:styleId="11">
    <w:name w:val="修订1"/>
    <w:hidden/>
    <w:uiPriority w:val="99"/>
    <w:semiHidden/>
    <w:qFormat/>
    <w:rPr>
      <w:kern w:val="2"/>
      <w:sz w:val="21"/>
      <w:szCs w:val="24"/>
    </w:rPr>
  </w:style>
  <w:style w:type="character" w:customStyle="1" w:styleId="ab">
    <w:name w:val="页脚 字符"/>
    <w:link w:val="aa"/>
    <w:uiPriority w:val="99"/>
    <w:qFormat/>
    <w:rPr>
      <w:kern w:val="2"/>
      <w:sz w:val="18"/>
      <w:szCs w:val="18"/>
    </w:rPr>
  </w:style>
  <w:style w:type="paragraph" w:customStyle="1" w:styleId="Char">
    <w:name w:val="Char"/>
    <w:basedOn w:val="a0"/>
    <w:qFormat/>
    <w:pPr>
      <w:widowControl/>
      <w:adjustRightInd/>
      <w:spacing w:beforeLines="0" w:after="160" w:line="240" w:lineRule="exact"/>
      <w:ind w:firstLineChars="0" w:firstLine="0"/>
      <w:jc w:val="left"/>
    </w:pPr>
    <w:rPr>
      <w:rFonts w:ascii="Verdana" w:eastAsia="仿宋_GB2312" w:hAnsi="Verdana"/>
      <w:kern w:val="0"/>
      <w:sz w:val="30"/>
      <w:szCs w:val="30"/>
      <w:lang w:eastAsia="en-US"/>
    </w:rPr>
  </w:style>
  <w:style w:type="paragraph" w:customStyle="1" w:styleId="TOC20">
    <w:name w:val="TOC 标题2"/>
    <w:basedOn w:val="1"/>
    <w:next w:val="a0"/>
    <w:uiPriority w:val="39"/>
    <w:unhideWhenUsed/>
    <w:qFormat/>
    <w:pPr>
      <w:numPr>
        <w:numId w:val="0"/>
      </w:numPr>
      <w:snapToGrid/>
      <w:spacing w:before="480" w:after="0" w:line="276" w:lineRule="auto"/>
      <w:jc w:val="left"/>
      <w:outlineLvl w:val="9"/>
    </w:pPr>
    <w:rPr>
      <w:rFonts w:asciiTheme="majorHAnsi" w:eastAsiaTheme="majorEastAsia" w:hAnsiTheme="majorHAnsi" w:cstheme="majorBidi"/>
      <w:b/>
      <w:color w:val="2E74B5" w:themeColor="accent1" w:themeShade="BF"/>
      <w:sz w:val="28"/>
      <w:szCs w:val="28"/>
    </w:rPr>
  </w:style>
  <w:style w:type="character" w:customStyle="1" w:styleId="af">
    <w:name w:val="脚注文本 字符"/>
    <w:basedOn w:val="a1"/>
    <w:link w:val="ae"/>
    <w:semiHidden/>
    <w:qFormat/>
    <w:rPr>
      <w:kern w:val="2"/>
      <w:sz w:val="18"/>
      <w:szCs w:val="18"/>
    </w:rPr>
  </w:style>
  <w:style w:type="character" w:customStyle="1" w:styleId="21">
    <w:name w:val="正文文本缩进 2 字符"/>
    <w:basedOn w:val="a1"/>
    <w:link w:val="20"/>
    <w:semiHidden/>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8.xml"/><Relationship Id="rId32"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6.xml"/><Relationship Id="rId31" Type="http://schemas.openxmlformats.org/officeDocument/2006/relationships/header" Target="header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header" Target="header6.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F9B4C9-83C8-4C80-9E85-A45C647EA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TotalTime>
  <Pages>36</Pages>
  <Words>16906</Words>
  <Characters>19782</Characters>
  <Application>Microsoft Office Word</Application>
  <DocSecurity>0</DocSecurity>
  <Lines>989</Lines>
  <Paragraphs>917</Paragraphs>
  <ScaleCrop>false</ScaleCrop>
  <Company>TJU</Company>
  <LinksUpToDate>false</LinksUpToDate>
  <CharactersWithSpaces>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天津大学本科生毕业设计（论文）模版</dc:title>
  <dc:creator>lenovo</dc:creator>
  <cp:lastModifiedBy>洁瑞 娄</cp:lastModifiedBy>
  <cp:revision>13</cp:revision>
  <dcterms:created xsi:type="dcterms:W3CDTF">2026-05-14T09:18:00Z</dcterms:created>
  <dcterms:modified xsi:type="dcterms:W3CDTF">2026-05-15T02:43:00Z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5758B4A291CA419AB6FCD8359B5642E3</vt:lpwstr>
  </property>
</Properties>
</file>