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E9B75">
      <w:pPr>
        <w:rPr>
          <w:rFonts w:hint="eastAsia"/>
        </w:rPr>
      </w:pPr>
      <w:r>
        <w:rPr>
          <w:rFonts w:hint="eastAsia"/>
        </w:rPr>
        <w:t>一、用户商品行为日志表（ods_sku_behavior_log）</w:t>
      </w:r>
    </w:p>
    <w:p w14:paraId="7A957998">
      <w:pPr>
        <w:rPr>
          <w:rFonts w:hint="eastAsia"/>
        </w:rPr>
      </w:pPr>
      <w:r>
        <w:rPr>
          <w:rFonts w:hint="eastAsia"/>
        </w:rPr>
        <w:t>用途：存储用户对商品的访问、收藏、加购等行为原始数据，支撑 “商品访客数”“收藏人数”“加购件数” 等指标计算</w:t>
      </w:r>
    </w:p>
    <w:p w14:paraId="5F1854C1">
      <w:pPr>
        <w:rPr>
          <w:rFonts w:hint="eastAsia"/>
        </w:rPr>
      </w:pPr>
      <w:r>
        <w:rPr>
          <w:rFonts w:hint="eastAsia"/>
        </w:rPr>
        <w:t>数据来源：APP/PC 端商品页埋点日志（实时 / 离线同步）</w:t>
      </w:r>
    </w:p>
    <w:p w14:paraId="3B97F8A6">
      <w:pPr>
        <w:rPr>
          <w:rFonts w:hint="eastAsia"/>
        </w:rPr>
      </w:pPr>
      <w:r>
        <w:rPr>
          <w:rFonts w:hint="eastAsia"/>
        </w:rPr>
        <w:t>分区键：dt STRING（业务日期，格式 yyyy-MM-dd）、hour STRING（小时，00-23，高频行为按小时分区）</w:t>
      </w:r>
    </w:p>
    <w:p w14:paraId="45DB0833">
      <w:pPr>
        <w:rPr>
          <w:rFonts w:hint="eastAsia"/>
        </w:rPr>
      </w:pPr>
      <w:r>
        <w:rPr>
          <w:rFonts w:hint="eastAsia"/>
        </w:rPr>
        <w:t>二、商品基础信息全量表（ods_sku_base_full）</w:t>
      </w:r>
    </w:p>
    <w:p w14:paraId="53882632">
      <w:pPr>
        <w:rPr>
          <w:rFonts w:hint="eastAsia"/>
        </w:rPr>
      </w:pPr>
      <w:r>
        <w:rPr>
          <w:rFonts w:hint="eastAsia"/>
        </w:rPr>
        <w:t>用途：存储商品基础属性，支撑 “价格带区间分析”“叶子类目划分” 等需求</w:t>
      </w:r>
    </w:p>
    <w:p w14:paraId="793AA8E8">
      <w:pPr>
        <w:rPr>
          <w:rFonts w:hint="eastAsia"/>
        </w:rPr>
      </w:pPr>
      <w:r>
        <w:rPr>
          <w:rFonts w:hint="eastAsia"/>
        </w:rPr>
        <w:t>数据来源：商品管理系统（每日全量快照）</w:t>
      </w:r>
    </w:p>
    <w:p w14:paraId="4C6CF46E">
      <w:pPr>
        <w:rPr>
          <w:rFonts w:hint="eastAsia"/>
        </w:rPr>
      </w:pPr>
      <w:r>
        <w:rPr>
          <w:rFonts w:hint="eastAsia"/>
        </w:rPr>
        <w:t>分区键：dt STRING（快照日期，格式 yyyy-MM-dd）</w:t>
      </w:r>
    </w:p>
    <w:p w14:paraId="309C3B2F">
      <w:pPr>
        <w:rPr>
          <w:rFonts w:hint="eastAsia"/>
        </w:rPr>
      </w:pPr>
    </w:p>
    <w:p w14:paraId="2EFC4153">
      <w:pPr>
        <w:rPr>
          <w:rFonts w:hint="eastAsia"/>
        </w:rPr>
      </w:pPr>
      <w:r>
        <w:rPr>
          <w:rFonts w:hint="eastAsia"/>
        </w:rPr>
        <w:t>三、订单明细表（ods_order_detail_inc）</w:t>
      </w:r>
    </w:p>
    <w:p w14:paraId="59FB5E32">
      <w:pPr>
        <w:rPr>
          <w:rFonts w:hint="eastAsia"/>
        </w:rPr>
      </w:pPr>
      <w:r>
        <w:rPr>
          <w:rFonts w:hint="eastAsia"/>
        </w:rPr>
        <w:t>用途：存储商品下单原始数据，支撑 “下单买家数”“下单件数”“下单金额” 等指标</w:t>
      </w:r>
    </w:p>
    <w:p w14:paraId="036FD6D9">
      <w:pPr>
        <w:rPr>
          <w:rFonts w:hint="eastAsia"/>
        </w:rPr>
      </w:pPr>
      <w:r>
        <w:rPr>
          <w:rFonts w:hint="eastAsia"/>
        </w:rPr>
        <w:t>数据来源：订单系统（增量同步，含新增 / 修改订单）</w:t>
      </w:r>
    </w:p>
    <w:p w14:paraId="1BFB64FE">
      <w:pPr>
        <w:rPr>
          <w:rFonts w:hint="eastAsia"/>
        </w:rPr>
      </w:pPr>
      <w:r>
        <w:rPr>
          <w:rFonts w:hint="eastAsia"/>
        </w:rPr>
        <w:t>分区键：dt STRING（下单日期，格式 yyyy-MM-dd）</w:t>
      </w:r>
    </w:p>
    <w:p w14:paraId="4ADC1F84">
      <w:pPr>
        <w:rPr>
          <w:rFonts w:hint="eastAsia"/>
        </w:rPr>
      </w:pPr>
    </w:p>
    <w:p w14:paraId="5707A221">
      <w:pPr>
        <w:rPr>
          <w:rFonts w:hint="eastAsia"/>
        </w:rPr>
      </w:pPr>
      <w:r>
        <w:rPr>
          <w:rFonts w:hint="eastAsia"/>
        </w:rPr>
        <w:t>四、支付明细表（ods_payment_detail_inc）</w:t>
      </w:r>
    </w:p>
    <w:p w14:paraId="4C0F4F50">
      <w:pPr>
        <w:rPr>
          <w:rFonts w:hint="eastAsia"/>
        </w:rPr>
      </w:pPr>
      <w:r>
        <w:rPr>
          <w:rFonts w:hint="eastAsia"/>
        </w:rPr>
        <w:t>用途：存储商品支付原始数据，支撑 “支付买家数”“支付金额”“支付转化率” 等指标</w:t>
      </w:r>
    </w:p>
    <w:p w14:paraId="1A15085C">
      <w:pPr>
        <w:rPr>
          <w:rFonts w:hint="eastAsia"/>
        </w:rPr>
      </w:pPr>
      <w:r>
        <w:rPr>
          <w:rFonts w:hint="eastAsia"/>
        </w:rPr>
        <w:t>数据来源：支付系统（增量同步，含支付完成 / 退款触发的变更）</w:t>
      </w:r>
    </w:p>
    <w:p w14:paraId="70F45065">
      <w:pPr>
        <w:rPr>
          <w:rFonts w:hint="eastAsia"/>
        </w:rPr>
      </w:pPr>
      <w:r>
        <w:rPr>
          <w:rFonts w:hint="eastAsia"/>
        </w:rPr>
        <w:t>分区键：dt STRING（支付完成日期，格式 yyyy-MM-dd）</w:t>
      </w:r>
    </w:p>
    <w:p w14:paraId="75711100">
      <w:pPr>
        <w:rPr>
          <w:rFonts w:hint="eastAsia"/>
        </w:rPr>
      </w:pPr>
      <w:r>
        <w:rPr>
          <w:rFonts w:hint="eastAsia"/>
        </w:rPr>
        <w:t>五、退款明细表（ods_refund_detail_inc）</w:t>
      </w:r>
    </w:p>
    <w:p w14:paraId="2A23ABD3">
      <w:pPr>
        <w:rPr>
          <w:rFonts w:hint="eastAsia"/>
        </w:rPr>
      </w:pPr>
      <w:r>
        <w:rPr>
          <w:rFonts w:hint="eastAsia"/>
        </w:rPr>
        <w:t>用途：存储商品退款原始数据，支撑 “成功退款退货金额” 指标</w:t>
      </w:r>
    </w:p>
    <w:p w14:paraId="7521BA68">
      <w:pPr>
        <w:rPr>
          <w:rFonts w:hint="eastAsia"/>
        </w:rPr>
      </w:pPr>
      <w:r>
        <w:rPr>
          <w:rFonts w:hint="eastAsia"/>
        </w:rPr>
        <w:t>数据来源：售后系统（增量同步，含售中 / 售后退款）</w:t>
      </w:r>
    </w:p>
    <w:p w14:paraId="67D868EB">
      <w:pPr>
        <w:rPr>
          <w:rFonts w:hint="eastAsia"/>
        </w:rPr>
      </w:pPr>
      <w:r>
        <w:rPr>
          <w:rFonts w:hint="eastAsia"/>
        </w:rPr>
        <w:t>分区键：dt STRING（退款成功日期，格式 yyyy-MM-dd）</w:t>
      </w:r>
    </w:p>
    <w:p w14:paraId="1FE521C4">
      <w:pPr>
        <w:rPr>
          <w:rFonts w:hint="eastAsia"/>
        </w:rPr>
      </w:pPr>
    </w:p>
    <w:p w14:paraId="01B23528">
      <w:pPr>
        <w:rPr>
          <w:rFonts w:hint="eastAsia"/>
        </w:rPr>
      </w:pPr>
      <w:r>
        <w:rPr>
          <w:rFonts w:hint="eastAsia"/>
        </w:rPr>
        <w:t>六、商品区间配置表（ods_sku_range_config）</w:t>
      </w:r>
    </w:p>
    <w:p w14:paraId="3B387003">
      <w:pPr>
        <w:rPr>
          <w:rFonts w:hint="eastAsia"/>
        </w:rPr>
      </w:pPr>
      <w:r>
        <w:rPr>
          <w:rFonts w:hint="eastAsia"/>
        </w:rPr>
        <w:t>用途：存储价格带、支付件数、支付金额的固定分档配置（文档要求 “写死分档”），支撑区间分析</w:t>
      </w:r>
    </w:p>
    <w:p w14:paraId="4186C296">
      <w:pPr>
        <w:rPr>
          <w:rFonts w:hint="eastAsia"/>
        </w:rPr>
      </w:pPr>
      <w:r>
        <w:rPr>
          <w:rFonts w:hint="eastAsia"/>
        </w:rPr>
        <w:t>数据来源：运营配置（全量静态数据，手动维护）</w:t>
      </w:r>
    </w:p>
    <w:p w14:paraId="3D604EDF">
      <w:pPr>
        <w:rPr>
          <w:rFonts w:hint="eastAsia"/>
        </w:rPr>
      </w:pPr>
      <w:r>
        <w:rPr>
          <w:rFonts w:hint="eastAsia"/>
        </w:rPr>
        <w:t>分区键：无（静态配置，全量存储）</w:t>
      </w:r>
    </w:p>
    <w:p w14:paraId="027AE136">
      <w:pPr>
        <w:rPr>
          <w:rFonts w:hint="eastAsia"/>
        </w:rPr>
      </w:pPr>
    </w:p>
    <w:p w14:paraId="5DB67D4D">
      <w:pPr>
        <w:rPr>
          <w:rFonts w:hint="eastAsia"/>
        </w:rPr>
      </w:pPr>
    </w:p>
    <w:p w14:paraId="46D5C4B7">
      <w:pPr>
        <w:rPr>
          <w:rFonts w:hint="eastAsia"/>
        </w:rPr>
      </w:pPr>
    </w:p>
    <w:p w14:paraId="6276BFDC">
      <w:pPr>
        <w:rPr>
          <w:rFonts w:hint="eastAsia"/>
        </w:rPr>
      </w:pPr>
    </w:p>
    <w:p w14:paraId="0270903A">
      <w:pPr>
        <w:rPr>
          <w:rFonts w:hint="eastAsia"/>
        </w:rPr>
      </w:pPr>
    </w:p>
    <w:p w14:paraId="0A6429F4">
      <w:pPr>
        <w:rPr>
          <w:rFonts w:hint="eastAsia"/>
        </w:rPr>
      </w:pPr>
      <w:r>
        <w:rPr>
          <w:rFonts w:hint="eastAsia"/>
        </w:rPr>
        <w:t>一、贴源层（ODS）：原始数据存储层</w:t>
      </w:r>
    </w:p>
    <w:p w14:paraId="73F2852A">
      <w:pPr>
        <w:rPr>
          <w:rFonts w:hint="eastAsia"/>
        </w:rPr>
      </w:pPr>
      <w:r>
        <w:rPr>
          <w:rFonts w:hint="eastAsia"/>
        </w:rPr>
        <w:t>定位</w:t>
      </w:r>
    </w:p>
    <w:p w14:paraId="2EFE1A51">
      <w:pPr>
        <w:rPr>
          <w:rFonts w:hint="eastAsia"/>
        </w:rPr>
      </w:pPr>
      <w:r>
        <w:rPr>
          <w:rFonts w:hint="eastAsia"/>
        </w:rPr>
        <w:t>存储未经处理的原始业务数据，直接同步业务系统产生的日志、订单、商品信息等，作为数仓的数据源头。</w:t>
      </w:r>
    </w:p>
    <w:p w14:paraId="34C263EE">
      <w:pPr>
        <w:rPr>
          <w:rFonts w:hint="eastAsia"/>
        </w:rPr>
      </w:pPr>
      <w:r>
        <w:rPr>
          <w:rFonts w:hint="eastAsia"/>
        </w:rPr>
        <w:t>包含的数据表及核心内容</w:t>
      </w:r>
    </w:p>
    <w:p w14:paraId="21483D7B">
      <w:pPr>
        <w:rPr>
          <w:rFonts w:hint="eastAsia"/>
        </w:rPr>
      </w:pPr>
      <w:r>
        <w:rPr>
          <w:rFonts w:hint="eastAsia"/>
        </w:rPr>
        <w:t>用户商品行为日志表（ods_sku_behavior_log）</w:t>
      </w:r>
    </w:p>
    <w:p w14:paraId="3CA65C92">
      <w:pPr>
        <w:rPr>
          <w:rFonts w:hint="eastAsia"/>
        </w:rPr>
      </w:pPr>
      <w:r>
        <w:rPr>
          <w:rFonts w:hint="eastAsia"/>
        </w:rPr>
        <w:t>存储用户对商品的访问（view）、收藏（favorite）、加购（add_cart）等行为原始记录，包含用户 ID、商品 ID、行为类型、行为时间、终端类型等字段，对应文档中 “商品访问、收藏、加购情况” 的原始数据来源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465F957F">
      <w:pPr>
        <w:rPr>
          <w:rFonts w:hint="eastAsia"/>
        </w:rPr>
      </w:pPr>
      <w:r>
        <w:rPr>
          <w:rFonts w:hint="eastAsia"/>
        </w:rPr>
        <w:t>商品基础信息全量表（ods_sku_base_full）</w:t>
      </w:r>
    </w:p>
    <w:p w14:paraId="5E87EB1D">
      <w:pPr>
        <w:rPr>
          <w:rFonts w:hint="eastAsia"/>
        </w:rPr>
      </w:pPr>
      <w:r>
        <w:rPr>
          <w:rFonts w:hint="eastAsia"/>
        </w:rPr>
        <w:t>存储商品的基础属性（商品 ID、名称、类目、价格、上架状态等），按日全量快照存储，对应文档中 “商品基础信息” 的原始数据。</w:t>
      </w:r>
    </w:p>
    <w:p w14:paraId="23F076BC">
      <w:pPr>
        <w:rPr>
          <w:rFonts w:hint="eastAsia"/>
        </w:rPr>
      </w:pPr>
      <w:r>
        <w:rPr>
          <w:rFonts w:hint="eastAsia"/>
        </w:rPr>
        <w:t>订单明细表（ods_order_detail_inc）</w:t>
      </w:r>
    </w:p>
    <w:p w14:paraId="54C6B49B">
      <w:pPr>
        <w:rPr>
          <w:rFonts w:hint="eastAsia"/>
        </w:rPr>
      </w:pPr>
      <w:r>
        <w:rPr>
          <w:rFonts w:hint="eastAsia"/>
        </w:rPr>
        <w:t>存储订单的明细数据（订单 ID、用户 ID、商品 ID、下单件数、金额、状态等），按日增量同步，对应文档中 “销售情况” 的下单相关原始数据</w:t>
      </w:r>
    </w:p>
    <w:p w14:paraId="70117271">
      <w:pPr>
        <w:rPr>
          <w:rFonts w:hint="eastAsia"/>
        </w:rPr>
      </w:pPr>
      <w:r>
        <w:rPr>
          <w:rFonts w:hint="eastAsia"/>
        </w:rPr>
        <w:t>支付明细表（ods_payment_detail_inc）</w:t>
      </w:r>
    </w:p>
    <w:p w14:paraId="04005C1C">
      <w:pPr>
        <w:rPr>
          <w:rFonts w:hint="eastAsia"/>
        </w:rPr>
      </w:pPr>
      <w:r>
        <w:rPr>
          <w:rFonts w:hint="eastAsia"/>
        </w:rPr>
        <w:t>存储支付流水数据（支付 ID、关联订单 ID、支付金额、支付时间、支付方式等），对应文档中 “支付转化率、支付金额” 等指标的原始数据。</w:t>
      </w:r>
    </w:p>
    <w:p w14:paraId="7FEB74BF">
      <w:pPr>
        <w:rPr>
          <w:rFonts w:hint="eastAsia"/>
        </w:rPr>
      </w:pPr>
      <w:r>
        <w:rPr>
          <w:rFonts w:hint="eastAsia"/>
        </w:rPr>
        <w:t>退款明细表（ods_refund_detail_inc）</w:t>
      </w:r>
    </w:p>
    <w:p w14:paraId="54C647CC">
      <w:pPr>
        <w:rPr>
          <w:rFonts w:hint="eastAsia"/>
        </w:rPr>
      </w:pPr>
      <w:r>
        <w:rPr>
          <w:rFonts w:hint="eastAsia"/>
        </w:rPr>
        <w:t>存储退款数据（退款 ID、关联订单 ID、退款金额、退款类型等），用于计算 “成功退款金额” 等指标的原始数据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554DF00E">
      <w:pPr>
        <w:rPr>
          <w:rFonts w:hint="eastAsia"/>
        </w:rPr>
      </w:pPr>
      <w:r>
        <w:rPr>
          <w:rFonts w:hint="eastAsia"/>
        </w:rPr>
        <w:t>商品区间配置表（ods_sku_range_config）</w:t>
      </w:r>
    </w:p>
    <w:p w14:paraId="5A11B8BB">
      <w:pPr>
        <w:rPr>
          <w:rFonts w:hint="eastAsia"/>
        </w:rPr>
      </w:pPr>
      <w:r>
        <w:rPr>
          <w:rFonts w:hint="eastAsia"/>
        </w:rPr>
        <w:t>存储价格带、支付件数、支付金额的区间分档配置（如 0~50、51~100 等），为 “商品区间分析” 提供分档规则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3ACE4B62">
      <w:pPr>
        <w:rPr>
          <w:rFonts w:hint="eastAsia"/>
        </w:rPr>
      </w:pPr>
      <w:r>
        <w:rPr>
          <w:rFonts w:hint="eastAsia"/>
        </w:rPr>
        <w:t>二、明细层（DWD）：数据清洗与规范化层</w:t>
      </w:r>
    </w:p>
    <w:p w14:paraId="345ED5B2">
      <w:pPr>
        <w:rPr>
          <w:rFonts w:hint="eastAsia"/>
        </w:rPr>
      </w:pPr>
      <w:r>
        <w:rPr>
          <w:rFonts w:hint="eastAsia"/>
        </w:rPr>
        <w:t>定位</w:t>
      </w:r>
    </w:p>
    <w:p w14:paraId="5150DC7E">
      <w:pPr>
        <w:rPr>
          <w:rFonts w:hint="eastAsia"/>
        </w:rPr>
      </w:pPr>
      <w:r>
        <w:rPr>
          <w:rFonts w:hint="eastAsia"/>
        </w:rPr>
        <w:t>对 ODS 层原始数据进行清洗（过滤无效值、修正异常值）、格式规范化（统一时间格式、字段类型），输出干净、一致的明细数据，为后续汇总分析提供可靠输入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495518B3">
      <w:pPr>
        <w:rPr>
          <w:rFonts w:hint="eastAsia"/>
        </w:rPr>
      </w:pPr>
      <w:r>
        <w:rPr>
          <w:rFonts w:hint="eastAsia"/>
        </w:rPr>
        <w:t>核心处理逻辑及关键数据</w:t>
      </w:r>
    </w:p>
    <w:p w14:paraId="3E00FF27">
      <w:pPr>
        <w:rPr>
          <w:rFonts w:hint="eastAsia"/>
        </w:rPr>
      </w:pPr>
      <w:r>
        <w:rPr>
          <w:rFonts w:hint="eastAsia"/>
        </w:rPr>
        <w:t>用户商品行为明细（dwd_sku_behavior_log）</w:t>
      </w:r>
    </w:p>
    <w:p w14:paraId="0D055747">
      <w:pPr>
        <w:rPr>
          <w:rFonts w:hint="eastAsia"/>
        </w:rPr>
      </w:pPr>
      <w:r>
        <w:rPr>
          <w:rFonts w:hint="eastAsia"/>
        </w:rPr>
        <w:t>处理逻辑：从 ods_sku_behavior_log 中过滤无效行为时间（如空值）、修正异常停留时长（如负数）、规范加购件数（确保≥1）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584746FD">
      <w:pPr>
        <w:rPr>
          <w:rFonts w:hint="eastAsia"/>
        </w:rPr>
      </w:pPr>
      <w:r>
        <w:rPr>
          <w:rFonts w:hint="eastAsia"/>
        </w:rPr>
        <w:t>核心字段：用户 ID、商品 ID、行为类型（view/favorite/add_cart）、行为时间（yyyy-MM-dd HH:mm:ss）、终端类型、是否访问详情页、停留时长、加购件数等，对应文档中 “有效行为数据” 的标准格式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6ECB7FA5">
      <w:pPr>
        <w:rPr>
          <w:rFonts w:hint="eastAsia"/>
        </w:rPr>
      </w:pPr>
      <w:r>
        <w:rPr>
          <w:rFonts w:hint="eastAsia"/>
        </w:rPr>
        <w:t>订单与支付明细（dwd_order_pay_detail）</w:t>
      </w:r>
    </w:p>
    <w:p w14:paraId="12CA1030">
      <w:pPr>
        <w:rPr>
          <w:rFonts w:hint="eastAsia"/>
        </w:rPr>
      </w:pPr>
      <w:r>
        <w:rPr>
          <w:rFonts w:hint="eastAsia"/>
        </w:rPr>
        <w:t>处理逻辑：关联 ods_order_detail_inc 和 ods_payment_detail_inc，过滤无效订单金额（如负数），统一订单状态和支付时间格式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1-66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1121B1D9">
      <w:pPr>
        <w:rPr>
          <w:rFonts w:hint="eastAsia"/>
        </w:rPr>
      </w:pPr>
      <w:r>
        <w:rPr>
          <w:rFonts w:hint="eastAsia"/>
        </w:rPr>
        <w:t>核心字段：商品 ID、用户 ID、订单 ID、下单件数 / 金额 / 时间、支付件数 / 金额 / 时间，对应文档中 “下单、支付行为” 的规范化明细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40FF8431">
      <w:pPr>
        <w:rPr>
          <w:rFonts w:hint="eastAsia"/>
        </w:rPr>
      </w:pPr>
      <w:r>
        <w:rPr>
          <w:rFonts w:hint="eastAsia"/>
        </w:rPr>
        <w:t>商品基础信息明细（dwd_sku_base_full）</w:t>
      </w:r>
    </w:p>
    <w:p w14:paraId="2E9ADF2D">
      <w:pPr>
        <w:rPr>
          <w:rFonts w:hint="eastAsia"/>
        </w:rPr>
      </w:pPr>
      <w:r>
        <w:rPr>
          <w:rFonts w:hint="eastAsia"/>
        </w:rPr>
        <w:t>处理逻辑：从 ods_sku_base_full 中过滤无效商品（如已下架且无历史数据），修正价格字段的异常值（如负数）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3D320333">
      <w:pPr>
        <w:rPr>
          <w:rFonts w:hint="eastAsia"/>
        </w:rPr>
      </w:pPr>
      <w:r>
        <w:rPr>
          <w:rFonts w:hint="eastAsia"/>
        </w:rPr>
        <w:t>核心字段：商品 ID、名称、类目 ID、价格、上架状态，为 “商品区间分析” 提供基础属性数据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475EB137">
      <w:pPr>
        <w:rPr>
          <w:rFonts w:hint="eastAsia"/>
        </w:rPr>
      </w:pPr>
      <w:r>
        <w:rPr>
          <w:rFonts w:hint="eastAsia"/>
        </w:rPr>
        <w:t>三、汇总层（DWS）：基础指标聚合层</w:t>
      </w:r>
    </w:p>
    <w:p w14:paraId="7247AF45">
      <w:pPr>
        <w:rPr>
          <w:rFonts w:hint="eastAsia"/>
        </w:rPr>
      </w:pPr>
      <w:r>
        <w:rPr>
          <w:rFonts w:hint="eastAsia"/>
        </w:rPr>
        <w:t>定位</w:t>
      </w:r>
    </w:p>
    <w:p w14:paraId="262758D0">
      <w:pPr>
        <w:rPr>
          <w:rFonts w:hint="eastAsia"/>
        </w:rPr>
      </w:pPr>
      <w:r>
        <w:rPr>
          <w:rFonts w:hint="eastAsia"/>
        </w:rPr>
        <w:t>按 “商品 + 时间” 维度聚合 DWD 层的明细数据，生成基础统计指标（如每日访客数、下单数），为应用层计算高级指标提供中间结果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58C9A23C">
      <w:pPr>
        <w:rPr>
          <w:rFonts w:hint="eastAsia"/>
        </w:rPr>
      </w:pPr>
      <w:r>
        <w:rPr>
          <w:rFonts w:hint="eastAsia"/>
        </w:rPr>
        <w:t>核心汇总指标及逻辑</w:t>
      </w:r>
    </w:p>
    <w:p w14:paraId="0A42B87C">
      <w:pPr>
        <w:rPr>
          <w:rFonts w:hint="eastAsia"/>
        </w:rPr>
      </w:pPr>
      <w:r>
        <w:rPr>
          <w:rFonts w:hint="eastAsia"/>
        </w:rPr>
        <w:t>商品每日行为汇总（dws_sku_daily_behavior）</w:t>
      </w:r>
    </w:p>
    <w:p w14:paraId="295D0BBE">
      <w:pPr>
        <w:rPr>
          <w:rFonts w:hint="eastAsia"/>
        </w:rPr>
      </w:pPr>
      <w:r>
        <w:rPr>
          <w:rFonts w:hint="eastAsia"/>
        </w:rPr>
        <w:t>聚合逻辑：按商品 ID 和日期（dt）汇总 dwd_sku_behavior_log，计算基础行为指标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06F7D810">
      <w:pPr>
        <w:rPr>
          <w:rFonts w:hint="eastAsia"/>
        </w:rPr>
      </w:pPr>
      <w:r>
        <w:rPr>
          <w:rFonts w:hint="eastAsia"/>
        </w:rPr>
        <w:t>核心指标：</w:t>
      </w:r>
    </w:p>
    <w:p w14:paraId="25B095A6">
      <w:pPr>
        <w:rPr>
          <w:rFonts w:hint="eastAsia"/>
        </w:rPr>
      </w:pPr>
      <w:r>
        <w:rPr>
          <w:rFonts w:hint="eastAsia"/>
        </w:rPr>
        <w:t>商品访客数：统计周期内访问详情页的去重用户数（仅 countis_detail_view=true的用户）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56CD0FFD">
      <w:pPr>
        <w:rPr>
          <w:rFonts w:hint="eastAsia"/>
        </w:rPr>
      </w:pPr>
      <w:r>
        <w:rPr>
          <w:rFonts w:hint="eastAsia"/>
        </w:rPr>
        <w:t>商品浏览量：访问详情页的行为记录总数（countbehavior_type='view'）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1416267B">
      <w:pPr>
        <w:rPr>
          <w:rFonts w:hint="eastAsia"/>
        </w:rPr>
      </w:pPr>
      <w:r>
        <w:rPr>
          <w:rFonts w:hint="eastAsia"/>
        </w:rPr>
        <w:t>总停留时长：所有访客在详情页的停留时长总和（sumstay_seconds）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4626302B">
      <w:pPr>
        <w:rPr>
          <w:rFonts w:hint="eastAsia"/>
        </w:rPr>
      </w:pPr>
      <w:r>
        <w:rPr>
          <w:rFonts w:hint="eastAsia"/>
        </w:rPr>
        <w:t>收藏人数：新增收藏的去重用户数（countbehavior_type='favorite'的用户）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22D2E5DF">
      <w:pPr>
        <w:rPr>
          <w:rFonts w:hint="eastAsia"/>
        </w:rPr>
      </w:pPr>
      <w:r>
        <w:rPr>
          <w:rFonts w:hint="eastAsia"/>
        </w:rPr>
        <w:t>加购人数 / 件数：新增加购的去重用户数（countbehavior_type='add_cart'的用户）和总件数（sumadd_cart_num）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4E83B687">
      <w:pPr>
        <w:rPr>
          <w:rFonts w:hint="eastAsia"/>
        </w:rPr>
      </w:pPr>
      <w:r>
        <w:rPr>
          <w:rFonts w:hint="eastAsia"/>
        </w:rPr>
        <w:t>商品每日交易汇总（dws_sku_daily_trade）</w:t>
      </w:r>
    </w:p>
    <w:p w14:paraId="3EE1CFA7">
      <w:pPr>
        <w:rPr>
          <w:rFonts w:hint="eastAsia"/>
        </w:rPr>
      </w:pPr>
      <w:r>
        <w:rPr>
          <w:rFonts w:hint="eastAsia"/>
        </w:rPr>
        <w:t>聚合逻辑：按商品 ID 和日期（dt）汇总 dwd_order_pay_detail，计算基础交易指标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7FC6E77B">
      <w:pPr>
        <w:rPr>
          <w:rFonts w:hint="eastAsia"/>
        </w:rPr>
      </w:pPr>
      <w:r>
        <w:rPr>
          <w:rFonts w:hint="eastAsia"/>
        </w:rPr>
        <w:t>核心指标：</w:t>
      </w:r>
    </w:p>
    <w:p w14:paraId="096320C4">
      <w:pPr>
        <w:rPr>
          <w:rFonts w:hint="eastAsia"/>
        </w:rPr>
      </w:pPr>
      <w:r>
        <w:rPr>
          <w:rFonts w:hint="eastAsia"/>
        </w:rPr>
        <w:t>下单买家数：拍下商品的去重用户数（countorder_time非空的用户）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4F79E110">
      <w:pPr>
        <w:rPr>
          <w:rFonts w:hint="eastAsia"/>
        </w:rPr>
      </w:pPr>
      <w:r>
        <w:rPr>
          <w:rFonts w:hint="eastAsia"/>
        </w:rPr>
        <w:t>支付买家数：完成支付的去重用户数（countpay_time非空的用户）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3A295389">
      <w:pPr>
        <w:rPr>
          <w:rFonts w:hint="eastAsia"/>
        </w:rPr>
      </w:pPr>
      <w:r>
        <w:rPr>
          <w:rFonts w:hint="eastAsia"/>
        </w:rPr>
        <w:t>支付金额：用户实际支付的总金额（sumpay_amount）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1-66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2097A0A8">
      <w:pPr>
        <w:rPr>
          <w:rFonts w:hint="eastAsia"/>
        </w:rPr>
      </w:pPr>
      <w:r>
        <w:rPr>
          <w:rFonts w:hint="eastAsia"/>
        </w:rPr>
        <w:t>支付件数：完成支付的商品总件数（sumpay_num）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1-65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69A80F14">
      <w:pPr>
        <w:rPr>
          <w:rFonts w:hint="eastAsia"/>
        </w:rPr>
      </w:pPr>
      <w:r>
        <w:rPr>
          <w:rFonts w:hint="eastAsia"/>
        </w:rPr>
        <w:t>四、应用层（ADS）：关键指标输出层</w:t>
      </w:r>
    </w:p>
    <w:p w14:paraId="644F4840">
      <w:pPr>
        <w:rPr>
          <w:rFonts w:hint="eastAsia"/>
        </w:rPr>
      </w:pPr>
      <w:r>
        <w:rPr>
          <w:rFonts w:hint="eastAsia"/>
        </w:rPr>
        <w:t>定位</w:t>
      </w:r>
    </w:p>
    <w:p w14:paraId="01067023">
      <w:pPr>
        <w:rPr>
          <w:rFonts w:hint="eastAsia"/>
        </w:rPr>
      </w:pPr>
      <w:r>
        <w:rPr>
          <w:rFonts w:hint="eastAsia"/>
        </w:rPr>
        <w:t>基于 DWS 层的基础指标，计算直接面向业务的高级指标，满足商家 “监控商品销售是否异常、进行商品调整” 的核心需求，对应文档中 “商品效率监控” 和 “商品区间分析” 的最终输出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24E9D239">
      <w:pPr>
        <w:rPr>
          <w:rFonts w:hint="eastAsia"/>
        </w:rPr>
      </w:pPr>
      <w:r>
        <w:rPr>
          <w:rFonts w:hint="eastAsia"/>
        </w:rPr>
        <w:t>核心关键指标及计算逻辑</w:t>
      </w:r>
    </w:p>
    <w:p w14:paraId="22B9A17E">
      <w:pPr>
        <w:rPr>
          <w:rFonts w:hint="eastAsia"/>
        </w:rPr>
      </w:pPr>
      <w:r>
        <w:rPr>
          <w:rFonts w:hint="eastAsia"/>
        </w:rPr>
        <w:t>商品效率监控指标（面向全店商品趋势分析）</w:t>
      </w:r>
    </w:p>
    <w:p w14:paraId="730FF390">
      <w:pPr>
        <w:rPr>
          <w:rFonts w:hint="eastAsia"/>
        </w:rPr>
      </w:pPr>
      <w:r>
        <w:rPr>
          <w:rFonts w:hint="eastAsia"/>
        </w:rPr>
        <w:t>平均停留时长：总停留时长 / 商品访客数，反映用户对商品的兴趣程度，单位为秒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69527F61">
      <w:pPr>
        <w:rPr>
          <w:rFonts w:hint="eastAsia"/>
        </w:rPr>
      </w:pPr>
      <w:r>
        <w:rPr>
          <w:rFonts w:hint="eastAsia"/>
        </w:rPr>
        <w:t>详情页跳出率：1-（详情页点击人数 / 商品访客数），指标越低说明用户互动性越强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3A6196BC">
      <w:pPr>
        <w:rPr>
          <w:rFonts w:hint="eastAsia"/>
        </w:rPr>
      </w:pPr>
      <w:r>
        <w:rPr>
          <w:rFonts w:hint="eastAsia"/>
        </w:rPr>
        <w:t>访问收藏转化率：收藏人数 / 商品访客数，反映访客转化为收藏用户的比例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1-49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4AEE6DBD">
      <w:pPr>
        <w:rPr>
          <w:rFonts w:hint="eastAsia"/>
        </w:rPr>
      </w:pPr>
      <w:r>
        <w:rPr>
          <w:rFonts w:hint="eastAsia"/>
        </w:rPr>
        <w:t>访问加购转化率：加购人数 / 商品访客数，反映访客转化为加购用户的比例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59F99E97">
      <w:pPr>
        <w:rPr>
          <w:rFonts w:hint="eastAsia"/>
        </w:rPr>
      </w:pPr>
      <w:r>
        <w:rPr>
          <w:rFonts w:hint="eastAsia"/>
        </w:rPr>
        <w:t>下单转化率：下单买家数 / 商品访客数，反映访客转化为下单用户的比例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1-56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3AC18F0C">
      <w:pPr>
        <w:rPr>
          <w:rFonts w:hint="eastAsia"/>
        </w:rPr>
      </w:pPr>
      <w:r>
        <w:rPr>
          <w:rFonts w:hint="eastAsia"/>
        </w:rPr>
        <w:t>支付转化率：支付买家数 / 商品访客数（仅统计访问过详情页的访客），反映访客转化为支付用户的核心指标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14:paraId="74801459">
      <w:pPr>
        <w:rPr>
          <w:rFonts w:hint="eastAsia"/>
        </w:rPr>
      </w:pPr>
      <w:r>
        <w:rPr>
          <w:rFonts w:hint="eastAsia"/>
        </w:rPr>
        <w:t>商品区间分析指标（面向商品分层运营）</w:t>
      </w:r>
    </w:p>
    <w:p w14:paraId="6DD1CDA5">
      <w:pPr>
        <w:rPr>
          <w:rFonts w:hint="eastAsia"/>
        </w:rPr>
      </w:pPr>
      <w:r>
        <w:rPr>
          <w:rFonts w:hint="eastAsia"/>
        </w:rPr>
        <w:t>按文档定义的 “价格带、支付件数、支付金额” 区间分档（如支付件数 0~50、51~100 等），计算各区间的：</w:t>
      </w:r>
    </w:p>
    <w:p w14:paraId="36C7B0BE">
      <w:pPr>
        <w:rPr>
          <w:rFonts w:hint="eastAsia"/>
        </w:rPr>
      </w:pPr>
      <w:r>
        <w:rPr>
          <w:rFonts w:hint="eastAsia"/>
        </w:rPr>
        <w:t>区间商品数：某区间内包含的商品总数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26DCB9D9">
      <w:pPr>
        <w:rPr>
          <w:rFonts w:hint="eastAsia"/>
        </w:rPr>
      </w:pPr>
      <w:r>
        <w:rPr>
          <w:rFonts w:hint="eastAsia"/>
        </w:rPr>
        <w:t>区间总支付金额：某区间内所有商品的支付金额总和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；</w:t>
      </w:r>
    </w:p>
    <w:p w14:paraId="0126EBCA">
      <w:pPr>
        <w:rPr>
          <w:rFonts w:hint="eastAsia"/>
        </w:rPr>
      </w:pPr>
      <w:r>
        <w:rPr>
          <w:rFonts w:hint="eastAsia"/>
        </w:rPr>
        <w:t>区间平均支付转化率：某区间内所有商品的支付转化率均值，用于对比不同区间商品的转化效率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1-32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07402"/>
    <w:multiLevelType w:val="multilevel"/>
    <w:tmpl w:val="A6D07402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space"/>
      <w:lvlText w:val="%5"/>
      <w:lvlJc w:val="left"/>
      <w:pPr>
        <w:ind w:left="0" w:firstLine="0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F5BC8"/>
    <w:rsid w:val="55E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288" w:lineRule="auto"/>
      <w:jc w:val="both"/>
    </w:pPr>
    <w:rPr>
      <w:rFonts w:ascii="黑体" w:hAnsi="黑体" w:eastAsia="黑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100" w:beforeLines="100" w:after="50" w:afterLines="50" w:line="288" w:lineRule="auto"/>
      <w:outlineLvl w:val="0"/>
    </w:pPr>
    <w:rPr>
      <w:rFonts w:ascii="黑体" w:hAnsi="黑体" w:eastAsia="黑体" w:cstheme="minorBidi"/>
      <w:b/>
      <w:bCs/>
      <w:kern w:val="44"/>
      <w:sz w:val="36"/>
      <w:szCs w:val="36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numPr>
        <w:ilvl w:val="1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1"/>
    </w:pPr>
    <w:rPr>
      <w:rFonts w:ascii="黑体" w:hAnsi="黑体" w:eastAsia="黑体" w:cstheme="minorBidi"/>
      <w:b/>
      <w:bCs/>
      <w:kern w:val="2"/>
      <w:sz w:val="32"/>
      <w:szCs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adjustRightInd w:val="0"/>
      <w:snapToGrid w:val="0"/>
      <w:spacing w:before="100" w:beforeLines="100" w:after="50" w:afterLines="50" w:line="288" w:lineRule="auto"/>
      <w:ind w:left="0" w:firstLine="0"/>
      <w:outlineLvl w:val="2"/>
    </w:pPr>
    <w:rPr>
      <w:rFonts w:ascii="黑体" w:hAnsi="黑体" w:eastAsia="黑体" w:cstheme="minorBidi"/>
      <w:b/>
      <w:bCs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3"/>
    </w:pPr>
    <w:rPr>
      <w:rFonts w:ascii="黑体" w:hAnsi="黑体" w:eastAsia="黑体" w:cstheme="minorBidi"/>
      <w:b/>
      <w:bCs/>
      <w:sz w:val="28"/>
      <w:szCs w:val="28"/>
      <w:lang w:val="en-US" w:eastAsia="zh-CN" w:bidi="ar-SA"/>
    </w:rPr>
  </w:style>
  <w:style w:type="paragraph" w:styleId="7">
    <w:name w:val="heading 5"/>
    <w:basedOn w:val="1"/>
    <w:next w:val="3"/>
    <w:unhideWhenUsed/>
    <w:qFormat/>
    <w:uiPriority w:val="9"/>
    <w:pPr>
      <w:numPr>
        <w:ilvl w:val="4"/>
        <w:numId w:val="1"/>
      </w:numPr>
      <w:tabs>
        <w:tab w:val="left" w:pos="312"/>
      </w:tabs>
      <w:adjustRightInd w:val="0"/>
      <w:snapToGrid w:val="0"/>
      <w:spacing w:before="100" w:beforeLines="100" w:after="50" w:afterLines="50"/>
      <w:ind w:left="0" w:firstLine="0"/>
      <w:outlineLvl w:val="4"/>
    </w:pPr>
    <w:rPr>
      <w:rFonts w:ascii="黑体" w:hAnsi="黑体" w:eastAsia="黑体"/>
      <w:b/>
      <w:bCs/>
      <w:sz w:val="24"/>
      <w:szCs w:val="24"/>
    </w:rPr>
  </w:style>
  <w:style w:type="paragraph" w:styleId="8">
    <w:name w:val="heading 6"/>
    <w:basedOn w:val="1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3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b/>
      <w:bCs/>
      <w:sz w:val="24"/>
      <w:szCs w:val="24"/>
    </w:rPr>
  </w:style>
  <w:style w:type="paragraph" w:styleId="11">
    <w:name w:val="heading 9"/>
    <w:basedOn w:val="1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b/>
      <w:bCs/>
      <w:sz w:val="24"/>
      <w:szCs w:val="24"/>
    </w:rPr>
  </w:style>
  <w:style w:type="character" w:default="1" w:styleId="31">
    <w:name w:val="Default Paragraph Font"/>
    <w:semiHidden/>
    <w:qFormat/>
    <w:uiPriority w:val="0"/>
  </w:style>
  <w:style w:type="table" w:default="1" w:styleId="3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黑体" w:hAnsi="黑体"/>
    </w:rPr>
  </w:style>
  <w:style w:type="paragraph" w:styleId="12">
    <w:name w:val="caption"/>
    <w:basedOn w:val="1"/>
    <w:next w:val="1"/>
    <w:unhideWhenUsed/>
    <w:qFormat/>
    <w:uiPriority w:val="0"/>
    <w:pPr>
      <w:ind w:firstLine="0" w:firstLineChars="0"/>
    </w:pPr>
    <w:rPr>
      <w:rFonts w:cs="Times New Roman"/>
      <w:sz w:val="20"/>
      <w:szCs w:val="20"/>
    </w:rPr>
  </w:style>
  <w:style w:type="paragraph" w:styleId="13">
    <w:name w:val="annotation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Salutation"/>
    <w:basedOn w:val="1"/>
    <w:next w:val="1"/>
    <w:qFormat/>
    <w:uiPriority w:val="0"/>
    <w:pPr>
      <w:adjustRightInd w:val="0"/>
      <w:snapToGrid w:val="0"/>
      <w:ind w:firstLine="0" w:firstLineChars="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basedOn w:val="1"/>
    <w:next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endnote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8">
    <w:name w:val="Balloon Text"/>
    <w:basedOn w:val="1"/>
    <w:qFormat/>
    <w:uiPriority w:val="0"/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</w:pPr>
    <w:rPr>
      <w:sz w:val="18"/>
      <w:szCs w:val="18"/>
    </w:rPr>
  </w:style>
  <w:style w:type="paragraph" w:styleId="21">
    <w:name w:val="Signature"/>
    <w:basedOn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2">
    <w:name w:val="toc 1"/>
    <w:basedOn w:val="1"/>
    <w:next w:val="1"/>
    <w:qFormat/>
    <w:uiPriority w:val="0"/>
  </w:style>
  <w:style w:type="paragraph" w:styleId="23">
    <w:name w:val="Subtitle"/>
    <w:basedOn w:val="1"/>
    <w:next w:val="3"/>
    <w:qFormat/>
    <w:uiPriority w:val="0"/>
    <w:pPr>
      <w:adjustRightInd w:val="0"/>
      <w:snapToGrid w:val="0"/>
      <w:spacing w:beforeLines="0" w:beforeAutospacing="0" w:after="100" w:afterLines="100" w:afterAutospacing="0" w:line="288" w:lineRule="auto"/>
      <w:jc w:val="center"/>
      <w:outlineLvl w:val="9"/>
    </w:pPr>
    <w:rPr>
      <w:b/>
      <w:kern w:val="28"/>
      <w:sz w:val="32"/>
      <w:szCs w:val="32"/>
    </w:rPr>
  </w:style>
  <w:style w:type="paragraph" w:styleId="24">
    <w:name w:val="footnote text"/>
    <w:basedOn w:val="1"/>
    <w:qFormat/>
    <w:uiPriority w:val="0"/>
    <w:pPr>
      <w:jc w:val="left"/>
    </w:pPr>
    <w:rPr>
      <w:rFonts w:ascii="黑体" w:hAnsi="黑体" w:eastAsia="黑体"/>
      <w:sz w:val="24"/>
      <w:szCs w:val="24"/>
    </w:rPr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27">
    <w:name w:val="Normal (Web)"/>
    <w:basedOn w:val="1"/>
    <w:qFormat/>
    <w:uiPriority w:val="0"/>
    <w:rPr>
      <w:sz w:val="24"/>
      <w:szCs w:val="24"/>
    </w:rPr>
  </w:style>
  <w:style w:type="paragraph" w:styleId="28">
    <w:name w:val="Title"/>
    <w:basedOn w:val="1"/>
    <w:next w:val="3"/>
    <w:qFormat/>
    <w:uiPriority w:val="10"/>
    <w:pPr>
      <w:adjustRightInd w:val="0"/>
      <w:snapToGrid w:val="0"/>
      <w:spacing w:after="80" w:afterLines="80" w:line="288" w:lineRule="auto"/>
      <w:ind w:firstLine="0" w:firstLineChars="0"/>
      <w:jc w:val="center"/>
      <w:outlineLvl w:val="9"/>
    </w:pPr>
    <w:rPr>
      <w:b/>
      <w:sz w:val="48"/>
      <w:szCs w:val="48"/>
    </w:rPr>
  </w:style>
  <w:style w:type="paragraph" w:styleId="29">
    <w:name w:val="annotation subject"/>
    <w:basedOn w:val="13"/>
    <w:next w:val="13"/>
    <w:qFormat/>
    <w:uiPriority w:val="0"/>
    <w:rPr>
      <w:b/>
      <w:bCs/>
    </w:rPr>
  </w:style>
  <w:style w:type="character" w:styleId="32">
    <w:name w:val="Strong"/>
    <w:basedOn w:val="31"/>
    <w:qFormat/>
    <w:uiPriority w:val="22"/>
    <w:rPr>
      <w:rFonts w:ascii="黑体" w:hAnsi="黑体" w:eastAsia="黑体"/>
      <w:b/>
      <w:bCs/>
      <w:color w:val="4874CB" w:themeColor="accent1"/>
      <w:u w:val="single"/>
      <w14:textFill>
        <w14:solidFill>
          <w14:schemeClr w14:val="accent1"/>
        </w14:solidFill>
      </w14:textFill>
    </w:rPr>
  </w:style>
  <w:style w:type="character" w:styleId="33">
    <w:name w:val="endnote reference"/>
    <w:basedOn w:val="31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4">
    <w:name w:val="page number"/>
    <w:qFormat/>
    <w:uiPriority w:val="0"/>
    <w:rPr>
      <w:rFonts w:ascii="黑体" w:hAnsi="黑体" w:eastAsia="黑体" w:cs="Times New Roman"/>
      <w:color w:val="262626" w:themeColor="text1" w:themeTint="D9"/>
      <w:spacing w:val="-6"/>
      <w:kern w:val="2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5">
    <w:name w:val="FollowedHyperlink"/>
    <w:basedOn w:val="31"/>
    <w:qFormat/>
    <w:uiPriority w:val="0"/>
    <w:rPr>
      <w:rFonts w:ascii="黑体" w:hAnsi="黑体" w:eastAsia="黑体" w:cs="Times New Roman"/>
      <w:color w:val="800080"/>
      <w:spacing w:val="-6"/>
      <w:kern w:val="2"/>
      <w:sz w:val="24"/>
      <w:szCs w:val="24"/>
      <w:u w:val="single"/>
      <w:lang w:val="en-US" w:eastAsia="zh-CN" w:bidi="ar-SA"/>
    </w:rPr>
  </w:style>
  <w:style w:type="character" w:styleId="36">
    <w:name w:val="Emphasis"/>
    <w:basedOn w:val="31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37">
    <w:name w:val="Hyperlink"/>
    <w:basedOn w:val="31"/>
    <w:qFormat/>
    <w:uiPriority w:val="0"/>
    <w:rPr>
      <w:rFonts w:ascii="黑体" w:hAnsi="黑体" w:eastAsia="黑体" w:cs="Times New Roman"/>
      <w:caps/>
      <w:color w:val="0000FF"/>
      <w:spacing w:val="-6"/>
      <w:kern w:val="2"/>
      <w:sz w:val="24"/>
      <w:szCs w:val="24"/>
      <w:u w:val="single"/>
      <w:lang w:val="en-US" w:eastAsia="zh-CN" w:bidi="ar-SA"/>
    </w:rPr>
  </w:style>
  <w:style w:type="character" w:styleId="38">
    <w:name w:val="annotation reference"/>
    <w:basedOn w:val="31"/>
    <w:qFormat/>
    <w:uiPriority w:val="0"/>
    <w:rPr>
      <w:rFonts w:ascii="黑体" w:hAnsi="黑体" w:eastAsia="黑体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9">
    <w:name w:val="footnote reference"/>
    <w:basedOn w:val="31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文档说明标题"/>
    <w:basedOn w:val="1"/>
    <w:next w:val="1"/>
    <w:qFormat/>
    <w:uiPriority w:val="0"/>
    <w:pPr>
      <w:adjustRightInd w:val="0"/>
      <w:snapToGrid w:val="0"/>
      <w:spacing w:after="100" w:afterLines="100"/>
      <w:jc w:val="center"/>
      <w:outlineLvl w:val="9"/>
    </w:pPr>
    <w:rPr>
      <w:b/>
      <w:sz w:val="36"/>
      <w:szCs w:val="36"/>
    </w:rPr>
  </w:style>
  <w:style w:type="paragraph" w:customStyle="1" w:styleId="41">
    <w:name w:val="章标题"/>
    <w:next w:val="1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ascii="黑体" w:hAnsi="黑体" w:eastAsia="黑体" w:cstheme="minorBidi"/>
      <w:b/>
      <w:bCs/>
      <w:sz w:val="36"/>
      <w:szCs w:val="36"/>
    </w:rPr>
  </w:style>
  <w:style w:type="paragraph" w:customStyle="1" w:styleId="42">
    <w:name w:val="节标题"/>
    <w:basedOn w:val="1"/>
    <w:next w:val="1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paragraph" w:customStyle="1" w:styleId="43">
    <w:name w:val="附录标题"/>
    <w:basedOn w:val="1"/>
    <w:next w:val="3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character" w:customStyle="1" w:styleId="44">
    <w:name w:val="摘要"/>
    <w:basedOn w:val="31"/>
    <w:qFormat/>
    <w:uiPriority w:val="0"/>
    <w:rPr>
      <w:rFonts w:hint="eastAsia" w:ascii="Arial" w:hAnsi="Arial"/>
      <w:b/>
      <w:lang w:val="en-US" w:eastAsia="zh-CN"/>
    </w:rPr>
  </w:style>
  <w:style w:type="character" w:customStyle="1" w:styleId="45">
    <w:name w:val="关键词"/>
    <w:basedOn w:val="31"/>
    <w:qFormat/>
    <w:uiPriority w:val="0"/>
    <w:rPr>
      <w:rFonts w:hint="eastAsia" w:ascii="Arial" w:hAnsi="Arial"/>
      <w:b/>
      <w:lang w:val="en-US" w:eastAsia="zh-CN"/>
    </w:rPr>
  </w:style>
  <w:style w:type="paragraph" w:customStyle="1" w:styleId="46">
    <w:name w:val="题注1"/>
    <w:basedOn w:val="1"/>
    <w:qFormat/>
    <w:uiPriority w:val="0"/>
    <w:pPr>
      <w:jc w:val="center"/>
    </w:pPr>
  </w:style>
  <w:style w:type="paragraph" w:customStyle="1" w:styleId="47">
    <w:name w:val="目录标题"/>
    <w:basedOn w:val="1"/>
    <w:qFormat/>
    <w:uiPriority w:val="0"/>
    <w:pPr>
      <w:spacing w:before="0" w:beforeLines="0" w:afterLines="0" w:line="240" w:lineRule="auto"/>
      <w:ind w:firstLine="0" w:firstLineChars="0"/>
      <w:jc w:val="center"/>
    </w:pPr>
    <w:rPr>
      <w:rFonts w:ascii="黑体" w:hAnsi="黑体" w:eastAsia="黑体"/>
      <w:b/>
      <w:sz w:val="28"/>
      <w:szCs w:val="28"/>
    </w:rPr>
  </w:style>
  <w:style w:type="paragraph" w:customStyle="1" w:styleId="48">
    <w:name w:val="主送对象"/>
    <w:next w:val="3"/>
    <w:qFormat/>
    <w:uiPriority w:val="0"/>
    <w:pPr>
      <w:adjustRightInd w:val="0"/>
      <w:snapToGrid w:val="0"/>
      <w:spacing w:line="576" w:lineRule="exact"/>
    </w:pPr>
    <w:rPr>
      <w:rFonts w:hint="default" w:ascii="黑体" w:hAnsi="黑体" w:eastAsia="黑体" w:cs="Times New Roman"/>
      <w:color w:val="262626" w:themeColor="text1" w:themeTint="D9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致谢标题"/>
    <w:qFormat/>
    <w:uiPriority w:val="0"/>
    <w:pPr>
      <w:adjustRightInd w:val="0"/>
      <w:snapToGrid w:val="0"/>
      <w:spacing w:before="50" w:beforeLines="50" w:after="100" w:afterLines="100"/>
      <w:jc w:val="center"/>
      <w:outlineLvl w:val="0"/>
    </w:pPr>
    <w:rPr>
      <w:rFonts w:ascii="黑体" w:hAnsi="黑体" w:eastAsia="黑体" w:cstheme="minorBidi"/>
      <w:b/>
      <w:bCs/>
      <w:kern w:val="0"/>
      <w:sz w:val="36"/>
      <w:szCs w:val="36"/>
    </w:rPr>
  </w:style>
  <w:style w:type="paragraph" w:customStyle="1" w:styleId="50">
    <w:name w:val="参考文献标题"/>
    <w:link w:val="52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  <w:style w:type="paragraph" w:customStyle="1" w:styleId="51">
    <w:name w:val="声明标题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  <w:style w:type="character" w:customStyle="1" w:styleId="52">
    <w:name w:val="参考文献标题 Char"/>
    <w:link w:val="50"/>
    <w:qFormat/>
    <w:uiPriority w:val="0"/>
    <w:rPr>
      <w:rFonts w:hint="eastAsia" w:ascii="黑体" w:hAnsi="黑体" w:eastAsia="黑体" w:cstheme="minorBidi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2025-08-06T02:49:00Z</dcterms:created>
  <dc:creator>吉他及她</dc:creator>
  <cp:lastModifiedBy>吉他及她</cp:lastModifiedBy>
  <dcterms:modified xsi:type="dcterms:W3CDTF">2025-08-06T12:59:30Z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AFFB7572AF00475F8AED1F9A556EC5E5_11</vt:lpwstr>
  </property>
  <property fmtid="{D5CDD505-2E9C-101B-9397-08002B2CF9AE}" pid="4" name="KSOTemplateDocerSaveRecord">
    <vt:lpwstr>eyJoZGlkIjoiZmUxODZjMjM4ZTdkMzA0YjZjMGJiMzUxNzY3MmYyOTQiLCJ1c2VySWQiOiIxMzg5ODM1MDA3In0=</vt:lpwstr>
  </property>
</Properties>
</file>