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5760000" cy="1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as-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4"/>
          <w:color w:val="6B7280"/>
        </w:rPr>
        <w:t xml:space="preserve">[ 분석설계 산출물  01 / 09 ]</w:t>
      </w:r>
    </w:p>
    <w:p>
      <w:pPr>
        <w:jc w:val="center"/>
      </w:pPr>
      <w:r>
        <w:rPr>
          <w:sz w:val="64"/>
          <w:b/>
          <w:color w:val="0F2C72"/>
        </w:rPr>
        <w:t xml:space="preserve">RTM 요구사항 추적표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발 주 처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국토교통부 항공기술과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수 행 기 관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(주)대한·검증사 컨소시엄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사업 기간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2026. 4 ~ 2027. 3 (12개월)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대상 시스템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ICAS-CEMS — 국제항공 탄소배출량 관리시스템</w:t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l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ts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2"/>
          <w:color w:val="6B7280"/>
        </w:rPr>
        <w:t xml:space="preserve">2026. 5. 24.  ·  v1.0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X7508587b34b26ed7c49c62cf860b96e60f475a7"/>
    <w:p>
      <w:pPr>
        <w:pStyle w:val="Heading1"/>
      </w:pPr>
      <w:r>
        <w:t xml:space="preserve">RTM — 요구사항 추적표 (Requirement Traceability Matrix)</w:t>
      </w:r>
    </w:p>
    <w:p>
      <w:pPr>
        <w:pStyle w:val="BlockText"/>
      </w:pPr>
      <w:r>
        <w:rPr>
          <w:b/>
          <w:bCs/>
        </w:rPr>
        <w:t xml:space="preserve">사업명</w:t>
      </w:r>
      <w:r>
        <w:t xml:space="preserve">: 국제항공 탄소 배출량 관리시스템(ICAS-CEMS) 1차년도 구축</w:t>
      </w:r>
      <w:r>
        <w:t xml:space="preserve"> </w:t>
      </w:r>
      <w:r>
        <w:rPr>
          <w:b/>
          <w:bCs/>
        </w:rPr>
        <w:t xml:space="preserve">발주기관</w:t>
      </w:r>
      <w:r>
        <w:t xml:space="preserve">: 국토교통부 항공기술과 (위탁: 한국교통안전공단)</w:t>
      </w:r>
      <w:r>
        <w:t xml:space="preserve"> </w:t>
      </w:r>
      <w:r>
        <w:rPr>
          <w:b/>
          <w:bCs/>
        </w:rPr>
        <w:t xml:space="preserve">작성일</w:t>
      </w:r>
      <w:r>
        <w:t xml:space="preserve">: 2026-05-24</w:t>
      </w:r>
      <w:r>
        <w:t xml:space="preserve"> </w:t>
      </w:r>
      <w:r>
        <w:rPr>
          <w:b/>
          <w:bCs/>
        </w:rPr>
        <w:t xml:space="preserve">버전</w:t>
      </w:r>
      <w:r>
        <w:t xml:space="preserve">: v1.0</w:t>
      </w:r>
    </w:p>
    <w:bookmarkStart w:id="9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RFP 「국제항공 탄소 배출량 관리 시스템 구축」 의 기능요구사항(SFR-001 ~ 062)이 본 시스템에 어떻게 구현되어 있는지 1:1 추적성을 제공한다.</w:t>
      </w:r>
    </w:p>
    <w:bookmarkEnd w:id="9"/>
    <w:bookmarkStart w:id="10" w:name="rfp-박스-구현-매핑-목표시스템-개념도-11박스"/>
    <w:p>
      <w:pPr>
        <w:pStyle w:val="Heading2"/>
      </w:pPr>
      <w:r>
        <w:t xml:space="preserve">2. RFP 박스 ↔ 구현 매핑 (목표시스템 개념도 11박스)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RFP 박스</w:t>
            </w:r>
          </w:p>
        </w:tc>
        <w:tc>
          <w:tcPr/>
          <w:p>
            <w:pPr>
              <w:pStyle w:val="Compact"/>
            </w:pPr>
            <w:r>
              <w:t xml:space="preserve">명칭</w:t>
            </w:r>
          </w:p>
        </w:tc>
        <w:tc>
          <w:tcPr/>
          <w:p>
            <w:pPr>
              <w:pStyle w:val="Compact"/>
            </w:pPr>
            <w:r>
              <w:t xml:space="preserve">화면 경로</w:t>
            </w:r>
          </w:p>
        </w:tc>
        <w:tc>
          <w:tcPr/>
          <w:p>
            <w:pPr>
              <w:pStyle w:val="Compact"/>
            </w:pPr>
            <w:r>
              <w:t xml:space="preserve">DB 스키마</w:t>
            </w:r>
          </w:p>
        </w:tc>
        <w:tc>
          <w:tcPr/>
          <w:p>
            <w:pPr>
              <w:pStyle w:val="Compact"/>
            </w:pPr>
            <w:r>
              <w:t xml:space="preserve">핵심 테이블</w:t>
            </w:r>
          </w:p>
        </w:tc>
        <w:tc>
          <w:tcPr/>
          <w:p>
            <w:pPr>
              <w:pStyle w:val="Compact"/>
            </w:pPr>
            <w:r>
              <w:t xml:space="preserve">1차년도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</w:t>
            </w:r>
          </w:p>
        </w:tc>
        <w:tc>
          <w:tcPr/>
          <w:p>
            <w:pPr>
              <w:pStyle w:val="Compact"/>
            </w:pPr>
            <w:r>
              <w:t xml:space="preserve">EMP (배출량 모니터링 계획)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/emp/plan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tn_emp_plan</w:t>
            </w:r>
            <w:r>
              <w:t xml:space="preserve"> </w:t>
            </w:r>
            <w:r>
              <w:t xml:space="preserve">+ 8 자식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</w:t>
            </w:r>
          </w:p>
        </w:tc>
        <w:tc>
          <w:tcPr/>
          <w:p>
            <w:pPr>
              <w:pStyle w:val="Compact"/>
            </w:pPr>
            <w:r>
              <w:t xml:space="preserve">ER (배출량보고서)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tn_er</w:t>
            </w:r>
            <w:r>
              <w:t xml:space="preserve"> </w:t>
            </w:r>
            <w:r>
              <w:t xml:space="preserve">+ 7 자식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</w:t>
            </w:r>
          </w:p>
        </w:tc>
        <w:tc>
          <w:tcPr/>
          <w:p>
            <w:pPr>
              <w:pStyle w:val="Compact"/>
            </w:pPr>
            <w:r>
              <w:t xml:space="preserve">CEF (적격연료)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/er/cef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tn_cef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tn_cef_claim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tn_cef_lcyc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tn_cef_spchn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</w:t>
            </w:r>
          </w:p>
        </w:tc>
        <w:tc>
          <w:tcPr/>
          <w:p>
            <w:pPr>
              <w:pStyle w:val="Compact"/>
            </w:pPr>
            <w:r>
              <w:t xml:space="preserve">VR (검증보고서)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/vr/list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tn_vr</w:t>
            </w:r>
            <w:r>
              <w:t xml:space="preserve"> </w:t>
            </w:r>
            <w:r>
              <w:t xml:space="preserve">+ 7 자식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</w:t>
            </w:r>
          </w:p>
        </w:tc>
        <w:tc>
          <w:tcPr/>
          <w:p>
            <w:pPr>
              <w:pStyle w:val="Compact"/>
            </w:pPr>
            <w:r>
              <w:t xml:space="preserve">EUCR (배출권 취소)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/er/eucr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tn_eucr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tn_eucr_batch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tn_eucr_crdt_dtl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</w:t>
            </w:r>
          </w:p>
        </w:tc>
        <w:tc>
          <w:tcPr/>
          <w:p>
            <w:pPr>
              <w:pStyle w:val="Compact"/>
            </w:pPr>
            <w:r>
              <w:t xml:space="preserve">OoM-Check (적정성 검토)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/er/oom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tn_oom_check</w:t>
            </w:r>
            <w:r>
              <w:t xml:space="preserve"> </w:t>
            </w:r>
            <w:r>
              <w:t xml:space="preserve">+ 3 자식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</w:t>
            </w:r>
          </w:p>
        </w:tc>
        <w:tc>
          <w:tcPr/>
          <w:p>
            <w:pPr>
              <w:pStyle w:val="Compact"/>
            </w:pPr>
            <w:r>
              <w:t xml:space="preserve">CORSIA 세부항목 검증 (18종)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/er/oom/qchk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tn_oom_check_item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</w:t>
            </w:r>
          </w:p>
        </w:tc>
        <w:tc>
          <w:tcPr/>
          <w:p>
            <w:pPr>
              <w:pStyle w:val="Compact"/>
            </w:pPr>
            <w:r>
              <w:t xml:space="preserve">SAF (지속가능항공유)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/saf/*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tn_saf_cert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tn_saf_batch</w:t>
            </w:r>
            <w:r>
              <w:t xml:space="preserve"> </w:t>
            </w:r>
            <w:r>
              <w:t xml:space="preserve">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⑨</w:t>
            </w:r>
          </w:p>
        </w:tc>
        <w:tc>
          <w:tcPr/>
          <w:p>
            <w:pPr>
              <w:pStyle w:val="Compact"/>
            </w:pPr>
            <w:r>
              <w:t xml:space="preserve">포털 (워크플로우/통계/시뮬/CCR)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/ptl/*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tn_ptl_sim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tn_ptl_ccr_extr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th_user_actn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⑩</w:t>
            </w:r>
          </w:p>
        </w:tc>
        <w:tc>
          <w:tcPr/>
          <w:p>
            <w:pPr>
              <w:pStyle w:val="Compact"/>
            </w:pPr>
            <w:r>
              <w:t xml:space="preserve">공통 AI 서비스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/ai/console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(2차년도 자리)</w:t>
            </w:r>
          </w:p>
        </w:tc>
        <w:tc>
          <w:tcPr/>
          <w:p>
            <w:pPr>
              <w:pStyle w:val="Compact"/>
            </w:pPr>
            <w:r>
              <w:t xml:space="preserve">⚠️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⑪</w:t>
            </w:r>
          </w:p>
        </w:tc>
        <w:tc>
          <w:tcPr/>
          <w:p>
            <w:pPr>
              <w:pStyle w:val="Compact"/>
            </w:pPr>
            <w:r>
              <w:t xml:space="preserve">외부 연계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/admin/icao-submit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Mock (1차년도)</w:t>
            </w:r>
          </w:p>
        </w:tc>
        <w:tc>
          <w:tcPr/>
          <w:p>
            <w:pPr>
              <w:pStyle w:val="Compact"/>
            </w:pPr>
            <w:r>
              <w:t xml:space="preserve">⚠️ Mock</w:t>
            </w:r>
          </w:p>
        </w:tc>
      </w:tr>
    </w:tbl>
    <w:bookmarkEnd w:id="10"/>
    <w:bookmarkStart w:id="11" w:name="sfr-구현-매핑-주요-62개"/>
    <w:p>
      <w:pPr>
        <w:pStyle w:val="Heading2"/>
      </w:pPr>
      <w:r>
        <w:t xml:space="preserve">3. SFR ↔ 구현 매핑 (주요 62개)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SFR</w:t>
            </w:r>
          </w:p>
        </w:tc>
        <w:tc>
          <w:tcPr/>
          <w:p>
            <w:pPr>
              <w:pStyle w:val="Compact"/>
            </w:pPr>
            <w:r>
              <w:t xml:space="preserve">요구사항</w:t>
            </w:r>
          </w:p>
        </w:tc>
        <w:tc>
          <w:tcPr/>
          <w:p>
            <w:pPr>
              <w:pStyle w:val="Compact"/>
            </w:pPr>
            <w:r>
              <w:t xml:space="preserve">구현 위치</w:t>
            </w:r>
          </w:p>
        </w:tc>
        <w:tc>
          <w:tcPr/>
          <w:p>
            <w:pPr>
              <w:pStyle w:val="Compact"/>
            </w:pPr>
            <w:r>
              <w:t xml:space="preserve">검증 방법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SFR-001</w:t>
            </w:r>
          </w:p>
        </w:tc>
        <w:tc>
          <w:tcPr/>
          <w:p>
            <w:pPr>
              <w:pStyle w:val="Compact"/>
            </w:pPr>
            <w:r>
              <w:t xml:space="preserve">운영사 식별정보 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/emp/plan/{id}</w:t>
            </w:r>
            <w:r>
              <w:t xml:space="preserve"> </w:t>
            </w:r>
            <w:r>
              <w:t xml:space="preserve">운영자정보 탭</w:t>
            </w:r>
          </w:p>
        </w:tc>
        <w:tc>
          <w:tcPr/>
          <w:p>
            <w:pPr>
              <w:pStyle w:val="Compact"/>
            </w:pPr>
            <w:r>
              <w:t xml:space="preserve">E2E S2.6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SFR-002</w:t>
            </w:r>
          </w:p>
        </w:tc>
        <w:tc>
          <w:tcPr/>
          <w:p>
            <w:pPr>
              <w:pStyle w:val="Compact"/>
            </w:pPr>
            <w:r>
              <w:t xml:space="preserve">담당자 연락처 관리</w:t>
            </w:r>
          </w:p>
        </w:tc>
        <w:tc>
          <w:tcPr/>
          <w:p>
            <w:pPr>
              <w:pStyle w:val="Compact"/>
            </w:pPr>
            <w:r>
              <w:t xml:space="preserve">EMP 운영자정보 탭</w:t>
            </w:r>
          </w:p>
        </w:tc>
        <w:tc>
          <w:tcPr/>
          <w:p>
            <w:pPr>
              <w:pStyle w:val="Compact"/>
            </w:pPr>
            <w:r>
              <w:t xml:space="preserve">E2E S2.2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SFR-003</w:t>
            </w:r>
          </w:p>
        </w:tc>
        <w:tc>
          <w:tcPr/>
          <w:p>
            <w:pPr>
              <w:pStyle w:val="Compact"/>
            </w:pPr>
            <w:r>
              <w:t xml:space="preserve">항공기 유형·연료·대수 + 국가쌍</w:t>
            </w:r>
          </w:p>
        </w:tc>
        <w:tc>
          <w:tcPr/>
          <w:p>
            <w:pPr>
              <w:pStyle w:val="Compact"/>
            </w:pPr>
            <w:r>
              <w:t xml:space="preserve">EMP 항공기 탭, 국가쌍 탭</w:t>
            </w:r>
          </w:p>
        </w:tc>
        <w:tc>
          <w:tcPr/>
          <w:p>
            <w:pPr>
              <w:pStyle w:val="Compact"/>
            </w:pPr>
            <w:r>
              <w:t xml:space="preserve">E2E S2.2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SFR-004</w:t>
            </w:r>
          </w:p>
        </w:tc>
        <w:tc>
          <w:tcPr/>
          <w:p>
            <w:pPr>
              <w:pStyle w:val="Compact"/>
            </w:pPr>
            <w:r>
              <w:t xml:space="preserve">배출량 계산방법 + CO2 측정 상세</w:t>
            </w:r>
          </w:p>
        </w:tc>
        <w:tc>
          <w:tcPr/>
          <w:p>
            <w:pPr>
              <w:pStyle w:val="Compact"/>
            </w:pPr>
            <w:r>
              <w:t xml:space="preserve">EMP CO2계산/상세 탭</w:t>
            </w:r>
          </w:p>
        </w:tc>
        <w:tc>
          <w:tcPr/>
          <w:p>
            <w:pPr>
              <w:pStyle w:val="Compact"/>
            </w:pPr>
            <w:r>
              <w:t xml:space="preserve">E2E S2.2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SFR-005</w:t>
            </w:r>
          </w:p>
        </w:tc>
        <w:tc>
          <w:tcPr/>
          <w:p>
            <w:pPr>
              <w:pStyle w:val="Compact"/>
            </w:pPr>
            <w:r>
              <w:t xml:space="preserve">데이터 품질 통제 + 위험 항목</w:t>
            </w:r>
          </w:p>
        </w:tc>
        <w:tc>
          <w:tcPr/>
          <w:p>
            <w:pPr>
              <w:pStyle w:val="Compact"/>
            </w:pPr>
            <w:r>
              <w:t xml:space="preserve">EMP 데이터관리/리스크 탭</w:t>
            </w:r>
          </w:p>
        </w:tc>
        <w:tc>
          <w:tcPr/>
          <w:p>
            <w:pPr>
              <w:pStyle w:val="Compact"/>
            </w:pPr>
            <w:r>
              <w:t xml:space="preserve">E2E S2.2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SFR-006</w:t>
            </w:r>
          </w:p>
        </w:tc>
        <w:tc>
          <w:tcPr/>
          <w:p>
            <w:pPr>
              <w:pStyle w:val="Compact"/>
            </w:pPr>
            <w:r>
              <w:t xml:space="preserve">EMP 라이프사이클 (DRAFT→APRVD)</w:t>
            </w:r>
          </w:p>
        </w:tc>
        <w:tc>
          <w:tcPr/>
          <w:p>
            <w:pPr>
              <w:pStyle w:val="Compact"/>
            </w:pPr>
            <w:r>
              <w:t xml:space="preserve">EmpPlanService 5단계 워크플로우</w:t>
            </w:r>
          </w:p>
        </w:tc>
        <w:tc>
          <w:tcPr/>
          <w:p>
            <w:pPr>
              <w:pStyle w:val="Compact"/>
            </w:pPr>
            <w:r>
              <w:t xml:space="preserve">E2E S2.3~S2.5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SFR-007</w:t>
            </w:r>
          </w:p>
        </w:tc>
        <w:tc>
          <w:tcPr/>
          <w:p>
            <w:pPr>
              <w:pStyle w:val="Compact"/>
            </w:pPr>
            <w:r>
              <w:t xml:space="preserve">EMP 새 버전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/api/emp/plan/{id}/new-version</w:t>
            </w:r>
          </w:p>
        </w:tc>
        <w:tc>
          <w:tcPr/>
          <w:p>
            <w:pPr>
              <w:pStyle w:val="Compact"/>
            </w:pPr>
            <w:r>
              <w:t xml:space="preserve">E2E S2.1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SFR-008</w:t>
            </w:r>
          </w:p>
        </w:tc>
        <w:tc>
          <w:tcPr/>
          <w:p>
            <w:pPr>
              <w:pStyle w:val="Compact"/>
            </w:pPr>
            <w:r>
              <w:t xml:space="preserve">EMP 변경 이력 추적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emp.th_emp_chg_hstry</w:t>
            </w:r>
          </w:p>
        </w:tc>
        <w:tc>
          <w:tcPr/>
          <w:p>
            <w:pPr>
              <w:pStyle w:val="Compact"/>
            </w:pPr>
            <w:r>
              <w:t xml:space="preserve">E2E S2.7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SFR-010</w:t>
            </w:r>
          </w:p>
        </w:tc>
        <w:tc>
          <w:tcPr/>
          <w:p>
            <w:pPr>
              <w:pStyle w:val="Compact"/>
            </w:pPr>
            <w:r>
              <w:t xml:space="preserve">ER 본 보고 작성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/er/{id}</w:t>
            </w:r>
            <w:r>
              <w:t xml:space="preserve"> </w:t>
            </w:r>
            <w:r>
              <w:t xml:space="preserve">8 자식 탭</w:t>
            </w:r>
          </w:p>
        </w:tc>
        <w:tc>
          <w:tcPr/>
          <w:p>
            <w:pPr>
              <w:pStyle w:val="Compact"/>
            </w:pPr>
            <w:r>
              <w:t xml:space="preserve">E2E S5.1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SFR-011</w:t>
            </w:r>
          </w:p>
        </w:tc>
        <w:tc>
          <w:tcPr/>
          <w:p>
            <w:pPr>
              <w:pStyle w:val="Compact"/>
            </w:pPr>
            <w:r>
              <w:t xml:space="preserve">ER 항공기·연료 정보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tn_er_acft_fuel</w:t>
            </w:r>
          </w:p>
        </w:tc>
        <w:tc>
          <w:tcPr/>
          <w:p>
            <w:pPr>
              <w:pStyle w:val="Compact"/>
            </w:pPr>
            <w:r>
              <w:t xml:space="preserve">E2E S5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SFR-012</w:t>
            </w:r>
          </w:p>
        </w:tc>
        <w:tc>
          <w:tcPr/>
          <w:p>
            <w:pPr>
              <w:pStyle w:val="Compact"/>
            </w:pPr>
            <w:r>
              <w:t xml:space="preserve">ER 국가쌍·비행장쌍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tn_er_cntry_pair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tn_er_aerdrm_pair</w:t>
            </w:r>
          </w:p>
        </w:tc>
        <w:tc>
          <w:tcPr/>
          <w:p>
            <w:pPr>
              <w:pStyle w:val="Compact"/>
            </w:pPr>
            <w:r>
              <w:t xml:space="preserve">E2E S5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SFR-013</w:t>
            </w:r>
          </w:p>
        </w:tc>
        <w:tc>
          <w:tcPr/>
          <w:p>
            <w:pPr>
              <w:pStyle w:val="Compact"/>
            </w:pPr>
            <w:r>
              <w:t xml:space="preserve">ER 데이터 갭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tn_er_data_gap</w:t>
            </w:r>
          </w:p>
        </w:tc>
        <w:tc>
          <w:tcPr/>
          <w:p>
            <w:pPr>
              <w:pStyle w:val="Compact"/>
            </w:pPr>
            <w:r>
              <w:t xml:space="preserve">E2E S5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SFR-014</w:t>
            </w:r>
          </w:p>
        </w:tc>
        <w:tc>
          <w:tcPr/>
          <w:p>
            <w:pPr>
              <w:pStyle w:val="Compact"/>
            </w:pPr>
            <w:r>
              <w:t xml:space="preserve">ER 법정 서식 출력</w:t>
            </w:r>
          </w:p>
        </w:tc>
        <w:tc>
          <w:tcPr/>
          <w:p>
            <w:pPr>
              <w:pStyle w:val="Compact"/>
            </w:pPr>
            <w:r>
              <w:t xml:space="preserve">EMP/ER 상세</w:t>
            </w:r>
            <w:r>
              <w:t xml:space="preserve"> </w:t>
            </w:r>
            <w:r>
              <w:t xml:space="preserve">“법정 서식 출력”</w:t>
            </w:r>
            <w:r>
              <w:t xml:space="preserve"> </w:t>
            </w: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화면 검증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SFR-015</w:t>
            </w:r>
          </w:p>
        </w:tc>
        <w:tc>
          <w:tcPr/>
          <w:p>
            <w:pPr>
              <w:pStyle w:val="Compact"/>
            </w:pPr>
            <w:r>
              <w:t xml:space="preserve">ER sLLM 서술형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/ai/console</w:t>
            </w:r>
            <w:r>
              <w:t xml:space="preserve"> </w:t>
            </w: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2차년도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SFR-021</w:t>
            </w:r>
          </w:p>
        </w:tc>
        <w:tc>
          <w:tcPr/>
          <w:p>
            <w:pPr>
              <w:pStyle w:val="Compact"/>
            </w:pPr>
            <w:r>
              <w:t xml:space="preserve">CEF 이중청구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EucrDoubleUsingValidator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validateDoubleClaim</w:t>
            </w:r>
            <w:r>
              <w:t xml:space="preserve"> </w:t>
            </w: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E2E S4.2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SFR-022</w:t>
            </w:r>
          </w:p>
        </w:tc>
        <w:tc>
          <w:tcPr/>
          <w:p>
            <w:pPr>
              <w:pStyle w:val="Compact"/>
            </w:pPr>
            <w:r>
              <w:t xml:space="preserve">CEF 적격연료 청구·수명주기·공급망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tn_cef_claim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tn_cef_lcyc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tn_cef_spchn</w:t>
            </w:r>
          </w:p>
        </w:tc>
        <w:tc>
          <w:tcPr/>
          <w:p>
            <w:pPr>
              <w:pStyle w:val="Compact"/>
            </w:pPr>
            <w:r>
              <w:t xml:space="preserve">E2E S4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SFR-025</w:t>
            </w:r>
          </w:p>
        </w:tc>
        <w:tc>
          <w:tcPr/>
          <w:p>
            <w:pPr>
              <w:pStyle w:val="Compact"/>
            </w:pPr>
            <w:r>
              <w:t xml:space="preserve">VR 검증범위·검증팀·시간투입</w:t>
            </w:r>
          </w:p>
        </w:tc>
        <w:tc>
          <w:tcPr/>
          <w:p>
            <w:pPr>
              <w:pStyle w:val="Compact"/>
            </w:pPr>
            <w:r>
              <w:t xml:space="preserve">VR 7탭 (범위/팀/시간/입력/절차/부적합/결론)</w:t>
            </w:r>
          </w:p>
        </w:tc>
        <w:tc>
          <w:tcPr/>
          <w:p>
            <w:pPr>
              <w:pStyle w:val="Compact"/>
            </w:pPr>
            <w:r>
              <w:t xml:space="preserve">E2E S5.3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SFR-027</w:t>
            </w:r>
          </w:p>
        </w:tc>
        <w:tc>
          <w:tcPr/>
          <w:p>
            <w:pPr>
              <w:pStyle w:val="Compact"/>
            </w:pPr>
            <w:r>
              <w:t xml:space="preserve">VR REASONABLE + 미해결 부적합 차단</w:t>
            </w:r>
          </w:p>
        </w:tc>
        <w:tc>
          <w:tcPr/>
          <w:p>
            <w:pPr>
              <w:pStyle w:val="Compact"/>
            </w:pPr>
            <w:r>
              <w:t xml:space="preserve">VrConclusionService 비즈룰</w:t>
            </w:r>
          </w:p>
        </w:tc>
        <w:tc>
          <w:tcPr/>
          <w:p>
            <w:pPr>
              <w:pStyle w:val="Compact"/>
            </w:pPr>
            <w:r>
              <w:t xml:space="preserve">화면 검증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SFR-028</w:t>
            </w:r>
          </w:p>
        </w:tc>
        <w:tc>
          <w:tcPr/>
          <w:p>
            <w:pPr>
              <w:pStyle w:val="Compact"/>
            </w:pPr>
            <w:r>
              <w:t xml:space="preserve">VR sLLM 서술형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/ai/console</w:t>
            </w:r>
            <w:r>
              <w:t xml:space="preserve"> </w:t>
            </w: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2차년도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SFR-031</w:t>
            </w:r>
          </w:p>
        </w:tc>
        <w:tc>
          <w:tcPr/>
          <w:p>
            <w:pPr>
              <w:pStyle w:val="Compact"/>
            </w:pPr>
            <w:r>
              <w:t xml:space="preserve">EUCR 일련번호 이중사용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EucrDoubleUsingValidator</w:t>
            </w:r>
            <w:r>
              <w:t xml:space="preserve"> </w:t>
            </w:r>
            <w:r>
              <w:t xml:space="preserve">+ 검증 패널</w:t>
            </w:r>
          </w:p>
        </w:tc>
        <w:tc>
          <w:tcPr/>
          <w:p>
            <w:pPr>
              <w:pStyle w:val="Compact"/>
            </w:pPr>
            <w:r>
              <w:t xml:space="preserve">E2E S6.2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SFR-032</w:t>
            </w:r>
          </w:p>
        </w:tc>
        <w:tc>
          <w:tcPr/>
          <w:p>
            <w:pPr>
              <w:pStyle w:val="Compact"/>
            </w:pPr>
            <w:r>
              <w:t xml:space="preserve">EUCR 배치 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tn_eucr_batch</w:t>
            </w:r>
          </w:p>
        </w:tc>
        <w:tc>
          <w:tcPr/>
          <w:p>
            <w:pPr>
              <w:pStyle w:val="Compact"/>
            </w:pPr>
            <w:r>
              <w:t xml:space="preserve">E2E S6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SFR-033</w:t>
            </w:r>
          </w:p>
        </w:tc>
        <w:tc>
          <w:tcPr/>
          <w:p>
            <w:pPr>
              <w:pStyle w:val="Compact"/>
            </w:pPr>
            <w:r>
              <w:t xml:space="preserve">EUCR 크레딧 일련번호 상세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tn_eucr_crdt_dtl</w:t>
            </w:r>
          </w:p>
        </w:tc>
        <w:tc>
          <w:tcPr/>
          <w:p>
            <w:pPr>
              <w:pStyle w:val="Compact"/>
            </w:pPr>
            <w:r>
              <w:t xml:space="preserve">E2E S6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SFR-034</w:t>
            </w:r>
          </w:p>
        </w:tc>
        <w:tc>
          <w:tcPr/>
          <w:p>
            <w:pPr>
              <w:pStyle w:val="Compact"/>
            </w:pPr>
            <w:r>
              <w:t xml:space="preserve">CORSIA 정량 검증 18종 (R001~R018)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/er/oom/qchk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OomQuantCheckService.runQuant</w:t>
            </w:r>
          </w:p>
        </w:tc>
        <w:tc>
          <w:tcPr/>
          <w:p>
            <w:pPr>
              <w:pStyle w:val="Compact"/>
            </w:pPr>
            <w:r>
              <w:t xml:space="preserve">E2E S5.6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SFR-040</w:t>
            </w:r>
          </w:p>
        </w:tc>
        <w:tc>
          <w:tcPr/>
          <w:p>
            <w:pPr>
              <w:pStyle w:val="Compact"/>
            </w:pPr>
            <w:r>
              <w:t xml:space="preserve">OoM 적정성 검토 + 추가요청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tn_oom_check_addl_rqst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tn_oom_check_vrfr_eval</w:t>
            </w:r>
          </w:p>
        </w:tc>
        <w:tc>
          <w:tcPr/>
          <w:p>
            <w:pPr>
              <w:pStyle w:val="Compact"/>
            </w:pPr>
            <w:r>
              <w:t xml:space="preserve">E2E S5.6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SFR-044</w:t>
            </w:r>
          </w:p>
        </w:tc>
        <w:tc>
          <w:tcPr/>
          <w:p>
            <w:pPr>
              <w:pStyle w:val="Compact"/>
            </w:pPr>
            <w:r>
              <w:t xml:space="preserve">AI OCR (인증서 자동 추출)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/ai/console</w:t>
            </w:r>
            <w:r>
              <w:t xml:space="preserve"> </w:t>
            </w: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2차년도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SFR-050</w:t>
            </w:r>
          </w:p>
        </w:tc>
        <w:tc>
          <w:tcPr/>
          <w:p>
            <w:pPr>
              <w:pStyle w:val="Compact"/>
            </w:pPr>
            <w:r>
              <w:t xml:space="preserve">SAF 인증서 등록·회수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/saf/cert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/surrender</w:t>
            </w:r>
          </w:p>
        </w:tc>
        <w:tc>
          <w:tcPr/>
          <w:p>
            <w:pPr>
              <w:pStyle w:val="Compact"/>
            </w:pPr>
            <w:r>
              <w:t xml:space="preserve">E2E S3.3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SFR-051</w:t>
            </w:r>
          </w:p>
        </w:tc>
        <w:tc>
          <w:tcPr/>
          <w:p>
            <w:pPr>
              <w:pStyle w:val="Compact"/>
            </w:pPr>
            <w:r>
              <w:t xml:space="preserve">SAF 배치 (생산·혼합·공급망)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/saf/batch</w:t>
            </w:r>
            <w:r>
              <w:t xml:space="preserve"> </w:t>
            </w:r>
            <w:r>
              <w:t xml:space="preserve">+ 5 자식 (ghg/feed/blndr/prdc/sply)</w:t>
            </w:r>
          </w:p>
        </w:tc>
        <w:tc>
          <w:tcPr/>
          <w:p>
            <w:pPr>
              <w:pStyle w:val="Compact"/>
            </w:pPr>
            <w:r>
              <w:t xml:space="preserve">E2E S3.2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SFR-052</w:t>
            </w:r>
          </w:p>
        </w:tc>
        <w:tc>
          <w:tcPr/>
          <w:p>
            <w:pPr>
              <w:pStyle w:val="Compact"/>
            </w:pPr>
            <w:r>
              <w:t xml:space="preserve">SAF AI OCR (인증서)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/ai/console</w:t>
            </w:r>
            <w:r>
              <w:t xml:space="preserve"> </w:t>
            </w: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2차년도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SFR-053</w:t>
            </w:r>
          </w:p>
        </w:tc>
        <w:tc>
          <w:tcPr/>
          <w:p>
            <w:pPr>
              <w:pStyle w:val="Compact"/>
            </w:pPr>
            <w:r>
              <w:t xml:space="preserve">공항별 SAF 급유·구매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/saf/airprt</w:t>
            </w:r>
            <w:r>
              <w:t xml:space="preserve"> </w:t>
            </w:r>
            <w:r>
              <w:t xml:space="preserve">fuel/purch 탭</w:t>
            </w:r>
          </w:p>
        </w:tc>
        <w:tc>
          <w:tcPr/>
          <w:p>
            <w:pPr>
              <w:pStyle w:val="Compact"/>
            </w:pPr>
            <w:r>
              <w:t xml:space="preserve">E2E S3.4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SFR-054</w:t>
            </w:r>
          </w:p>
        </w:tc>
        <w:tc>
          <w:tcPr/>
          <w:p>
            <w:pPr>
              <w:pStyle w:val="Compact"/>
            </w:pPr>
            <w:r>
              <w:t xml:space="preserve">SAF 혼합비율 모니터링 (자동 산출)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/saf/mntr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/mntr/blnd/calc</w:t>
            </w:r>
          </w:p>
        </w:tc>
        <w:tc>
          <w:tcPr/>
          <w:p>
            <w:pPr>
              <w:pStyle w:val="Compact"/>
            </w:pPr>
            <w:r>
              <w:t xml:space="preserve">E2E S3.5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SFR-055</w:t>
            </w:r>
          </w:p>
        </w:tc>
        <w:tc>
          <w:tcPr/>
          <w:p>
            <w:pPr>
              <w:pStyle w:val="Compact"/>
            </w:pPr>
            <w:r>
              <w:t xml:space="preserve">SAF 공급의무 vs 급유의무 분리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/saf/mntr</w:t>
            </w:r>
            <w:r>
              <w:t xml:space="preserve"> </w:t>
            </w:r>
            <w:r>
              <w:t xml:space="preserve">2탭 (시행계획 p.5~6)</w:t>
            </w:r>
          </w:p>
        </w:tc>
        <w:tc>
          <w:tcPr/>
          <w:p>
            <w:pPr>
              <w:pStyle w:val="Compact"/>
            </w:pPr>
            <w:r>
              <w:t xml:space="preserve">화면 검증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SFR-056</w:t>
            </w:r>
          </w:p>
        </w:tc>
        <w:tc>
          <w:tcPr/>
          <w:p>
            <w:pPr>
              <w:pStyle w:val="Compact"/>
            </w:pPr>
            <w:r>
              <w:t xml:space="preserve">친환경 항공기 도입 트래커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/com/eco-fleet</w:t>
            </w:r>
            <w:r>
              <w:t xml:space="preserve"> </w:t>
            </w:r>
            <w:r>
              <w:t xml:space="preserve">(시행계획 p.8)</w:t>
            </w:r>
          </w:p>
        </w:tc>
        <w:tc>
          <w:tcPr/>
          <w:p>
            <w:pPr>
              <w:pStyle w:val="Compact"/>
            </w:pPr>
            <w:r>
              <w:t xml:space="preserve">화면 검증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SFR-058~062</w:t>
            </w:r>
          </w:p>
        </w:tc>
        <w:tc>
          <w:tcPr/>
          <w:p>
            <w:pPr>
              <w:pStyle w:val="Compact"/>
            </w:pPr>
            <w:r>
              <w:t xml:space="preserve">범정부 AI 공통기반 연계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/ai/console</w:t>
            </w:r>
            <w:r>
              <w:t xml:space="preserve"> </w:t>
            </w: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2차년도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통합 워크플로우 매트릭스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/ptl/workflow</w:t>
            </w:r>
          </w:p>
        </w:tc>
        <w:tc>
          <w:tcPr/>
          <w:p>
            <w:pPr>
              <w:pStyle w:val="Compact"/>
            </w:pPr>
            <w:r>
              <w:t xml:space="preserve">E2E S7.1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통계/시뮬레이션 + 감축수단별 기여도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/ptl/stat</w:t>
            </w:r>
            <w:r>
              <w:t xml:space="preserve"> </w:t>
            </w:r>
            <w:r>
              <w:t xml:space="preserve">(시행계획 p.7)</w:t>
            </w:r>
          </w:p>
        </w:tc>
        <w:tc>
          <w:tcPr/>
          <w:p>
            <w:pPr>
              <w:pStyle w:val="Compact"/>
            </w:pPr>
            <w:r>
              <w:t xml:space="preserve">E2E S7.2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CORSIA 운영 일정 캘린더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/ptl/calendar</w:t>
            </w:r>
            <w:r>
              <w:t xml:space="preserve"> </w:t>
            </w:r>
            <w:r>
              <w:t xml:space="preserve">(시행계획 p.13)</w:t>
            </w:r>
          </w:p>
        </w:tc>
        <w:tc>
          <w:tcPr/>
          <w:p>
            <w:pPr>
              <w:pStyle w:val="Compact"/>
            </w:pPr>
            <w:r>
              <w:t xml:space="preserve">화면 검증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상쇄비용 시뮬레이션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/ptl/sim</w:t>
            </w:r>
          </w:p>
        </w:tc>
        <w:tc>
          <w:tcPr/>
          <w:p>
            <w:pPr>
              <w:pStyle w:val="Compact"/>
            </w:pPr>
            <w:r>
              <w:t xml:space="preserve">E2E S7.2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CCR 추출 (외부 연계 자료)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/ptl/ccr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/ccr/extract</w:t>
            </w:r>
          </w:p>
        </w:tc>
        <w:tc>
          <w:tcPr/>
          <w:p>
            <w:pPr>
              <w:pStyle w:val="Compact"/>
            </w:pPr>
            <w:r>
              <w:t xml:space="preserve">E2E S7.3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/ptl/actn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ptl.th_user_actn</w:t>
            </w:r>
          </w:p>
        </w:tc>
        <w:tc>
          <w:tcPr/>
          <w:p>
            <w:pPr>
              <w:pStyle w:val="Compact"/>
            </w:pPr>
            <w:r>
              <w:t xml:space="preserve">E2E S7.4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ICAO 송신 Mock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/admin/icao-submit</w:t>
            </w:r>
          </w:p>
        </w:tc>
        <w:tc>
          <w:tcPr/>
          <w:p>
            <w:pPr>
              <w:pStyle w:val="Compact"/>
            </w:pPr>
            <w:r>
              <w:t xml:space="preserve">화면 검증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시스템 상태 대시보드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/admin/health</w:t>
            </w:r>
          </w:p>
        </w:tc>
        <w:tc>
          <w:tcPr/>
          <w:p>
            <w:pPr>
              <w:pStyle w:val="Compact"/>
            </w:pPr>
            <w:r>
              <w:t xml:space="preserve">화면 검증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EUCR 상쇄의무량 통보 안내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/er/eucr/{id}</w:t>
            </w:r>
            <w:r>
              <w:t xml:space="preserve"> </w:t>
            </w:r>
            <w:r>
              <w:t xml:space="preserve">배너 (시행계획 p.13)</w:t>
            </w:r>
          </w:p>
        </w:tc>
        <w:tc>
          <w:tcPr/>
          <w:p>
            <w:pPr>
              <w:pStyle w:val="Compact"/>
            </w:pPr>
            <w:r>
              <w:t xml:space="preserve">화면 검증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1"/>
    <w:bookmarkStart w:id="12" w:name="공통관리-rfp-박스-⑩의-기반-molitkotsa-전용"/>
    <w:p>
      <w:pPr>
        <w:pStyle w:val="Heading2"/>
      </w:pPr>
      <w:r>
        <w:t xml:space="preserve">4. 공통관리 (RFP 박스 ⑩의 기반 — MOLIT/KOTSA 전용)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com.tn_user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/com/ognz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com.tn_ognz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운영사 관리 (항공기 등록부)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/com/oprtr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com.tn_oprtr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검증기관 + 검증배정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/com/vrfcn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com.tn_vrfcn_inst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tn_vrfcn_assgn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역할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com.tn_role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/com/authrt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com.tn_sys_authrt</w:t>
            </w:r>
            <w:r>
              <w:t xml:space="preserve">, 매핑 2종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공통코드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/com/cd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com.tc_com_cd_group/dtl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메뉴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com.tn_menu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/com/prgrm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com.tn_prgrm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결재함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/com/atrz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com.tn_atrz_dmnd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tn_atrz_prcs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tn_atrz_task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규정 게시판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/com/rglt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com.tn_rglt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/com/user/me/password</w:t>
            </w:r>
          </w:p>
        </w:tc>
        <w:tc>
          <w:tcPr/>
          <w:p>
            <w:pPr>
              <w:pStyle w:val="Compact"/>
            </w:pPr>
            <w:r>
              <w:t xml:space="preserve">(직접 변경)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2"/>
    <w:bookmarkStart w:id="13" w:name="actor-권한-매트릭스"/>
    <w:p>
      <w:pPr>
        <w:pStyle w:val="Heading2"/>
      </w:pPr>
      <w:r>
        <w:t xml:space="preserve">5. 4-Actor 권한 매트릭스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화면군</w:t>
            </w:r>
          </w:p>
        </w:tc>
        <w:tc>
          <w:tcPr/>
          <w:p>
            <w:pPr>
              <w:pStyle w:val="Compact"/>
            </w:pPr>
            <w:r>
              <w:t xml:space="preserve">MOLIT</w:t>
            </w:r>
          </w:p>
        </w:tc>
        <w:tc>
          <w:tcPr/>
          <w:p>
            <w:pPr>
              <w:pStyle w:val="Compact"/>
            </w:pPr>
            <w:r>
              <w:t xml:space="preserve">KOTSA</w:t>
            </w:r>
          </w:p>
        </w:tc>
        <w:tc>
          <w:tcPr/>
          <w:p>
            <w:pPr>
              <w:pStyle w:val="Compact"/>
            </w:pPr>
            <w:r>
              <w:t xml:space="preserve">AIRLINE</w:t>
            </w:r>
          </w:p>
        </w:tc>
        <w:tc>
          <w:tcPr/>
          <w:p>
            <w:pPr>
              <w:pStyle w:val="Compact"/>
            </w:pPr>
            <w:r>
              <w:t xml:space="preserve">VERIFIER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 (조회)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본사만</w:t>
            </w:r>
          </w:p>
        </w:tc>
        <w:tc>
          <w:tcPr/>
          <w:p>
            <w:pPr>
              <w:pStyle w:val="Compact"/>
            </w:pPr>
            <w:r>
              <w:t xml:space="preserve">배정사만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 (승인)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권고</w:t>
            </w:r>
          </w:p>
        </w:tc>
        <w:tc>
          <w:tcPr/>
          <w:p>
            <w:pPr>
              <w:pStyle w:val="Compact"/>
            </w:pPr>
            <w:r>
              <w:t xml:space="preserve">작성·제출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 (조회)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본사만</w:t>
            </w:r>
          </w:p>
        </w:tc>
        <w:tc>
          <w:tcPr/>
          <w:p>
            <w:pPr>
              <w:pStyle w:val="Compact"/>
            </w:pPr>
            <w:r>
              <w:t xml:space="preserve">배정사만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 (조회)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본사만</w:t>
            </w:r>
          </w:p>
        </w:tc>
        <w:tc>
          <w:tcPr/>
          <w:p>
            <w:pPr>
              <w:pStyle w:val="Compact"/>
            </w:pPr>
            <w:r>
              <w:t xml:space="preserve">본 기관만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VR (작성)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OoM (조회·작성)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EUCR (조회)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본사만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 (대시보드)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본사만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 혼합 산출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공통관리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일부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결재함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상태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ICAO 송신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Start w:id="14" w:name="산출-통계"/>
    <w:p>
      <w:pPr>
        <w:pStyle w:val="Heading2"/>
      </w:pPr>
      <w:r>
        <w:t xml:space="preserve">6. 산출 통계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RFP 11박스 완료율</w:t>
      </w:r>
      <w:r>
        <w:t xml:space="preserve">: 9/11 (82%) + 2박스 2차년도 명시(Placeholder)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SFR 1차년도 항목</w:t>
      </w:r>
      <w:r>
        <w:t xml:space="preserve">: 약 55개 중 53개 구현 (96%)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E2E 자동 회귀</w:t>
      </w:r>
      <w:r>
        <w:t xml:space="preserve">: 243건 100% 통과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권한 매핑</w:t>
      </w:r>
      <w:r>
        <w:t xml:space="preserve">: 8 actor × 32 화면 = 256셀 권한 매트릭스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DB 테이블</w:t>
      </w:r>
      <w:r>
        <w:t xml:space="preserve">: 6 스키마 × 50+ 테이블</w:t>
      </w:r>
    </w:p>
    <w:bookmarkEnd w:id="14"/>
    <w:bookmarkEnd w:id="15"/>
    <w:sectPr>
      <w:headerReference w:type="default" r:id="rId9"/>
      <w:footerReference w:type="default" r:id="rId10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8"/>
      </w:rPr>
      <w:t>국제항공 탄소배출량 관리시스템 (ICAS-CEMS) · 분석설계 산출물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2026-05-24T03:26:42Z</dcterms:created>
  <dcterms:modified xsi:type="dcterms:W3CDTF">2026-05-24T03:26:42Z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