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ind w:left="-710" w:leftChars="-338"/>
        <w:jc w:val="center"/>
        <w:outlineLvl w:val="0"/>
        <w:rPr>
          <w:b/>
          <w:sz w:val="52"/>
        </w:rPr>
      </w:pPr>
      <w:r>
        <w:rPr>
          <w:rFonts w:hint="eastAsia"/>
          <w:b/>
          <w:sz w:val="52"/>
        </w:rPr>
        <w:t>【研发三部20</w:t>
      </w:r>
      <w:r>
        <w:rPr>
          <w:b/>
          <w:sz w:val="52"/>
        </w:rPr>
        <w:t>20</w:t>
      </w:r>
      <w:r>
        <w:rPr>
          <w:rFonts w:hint="eastAsia"/>
          <w:b/>
          <w:sz w:val="52"/>
        </w:rPr>
        <w:t>年工作总结】</w:t>
      </w:r>
    </w:p>
    <w:p>
      <w:pPr>
        <w:ind w:left="-710" w:leftChars="-338"/>
        <w:jc w:val="center"/>
        <w:outlineLvl w:val="0"/>
        <w:rPr>
          <w:b/>
          <w:sz w:val="52"/>
        </w:rPr>
      </w:pPr>
    </w:p>
    <w:p>
      <w:pPr>
        <w:ind w:left="-710" w:leftChars="-338"/>
        <w:jc w:val="center"/>
        <w:rPr>
          <w:b/>
          <w:sz w:val="52"/>
        </w:rPr>
      </w:pPr>
    </w:p>
    <w:tbl>
      <w:tblPr>
        <w:tblStyle w:val="10"/>
        <w:tblW w:w="8492" w:type="dxa"/>
        <w:jc w:val="center"/>
        <w:tblBorders>
          <w:top w:val="single" w:color="F79646" w:themeColor="accent6" w:sz="8" w:space="0"/>
          <w:left w:val="none" w:color="auto" w:sz="0" w:space="0"/>
          <w:bottom w:val="single" w:color="F79646" w:themeColor="accent6"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5"/>
        <w:gridCol w:w="1703"/>
        <w:gridCol w:w="2434"/>
        <w:gridCol w:w="1960"/>
      </w:tblGrid>
      <w:tr>
        <w:tblPrEx>
          <w:tblBorders>
            <w:top w:val="single" w:color="F79646" w:themeColor="accent6" w:sz="8" w:space="0"/>
            <w:left w:val="none" w:color="auto" w:sz="0" w:space="0"/>
            <w:bottom w:val="single" w:color="F79646" w:themeColor="accent6"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95" w:type="dxa"/>
            <w:tcBorders>
              <w:top w:val="single" w:color="F79646" w:themeColor="accent6" w:sz="8" w:space="0"/>
              <w:left w:val="nil"/>
              <w:bottom w:val="single" w:color="F79646" w:themeColor="accent6" w:sz="8" w:space="0"/>
              <w:right w:val="nil"/>
              <w:insideH w:val="single" w:sz="8" w:space="0"/>
              <w:insideV w:val="nil"/>
            </w:tcBorders>
          </w:tcPr>
          <w:p>
            <w:pPr>
              <w:spacing w:before="0" w:after="0" w:line="240" w:lineRule="auto"/>
              <w:jc w:val="center"/>
              <w:rPr>
                <w:b w:val="0"/>
                <w:bCs w:val="0"/>
                <w:color w:val="E46C0A" w:themeColor="accent6" w:themeShade="BF"/>
                <w:sz w:val="32"/>
              </w:rPr>
            </w:pPr>
            <w:r>
              <w:rPr>
                <w:rFonts w:hint="eastAsia"/>
                <w:b/>
                <w:bCs/>
                <w:color w:val="E46C0A" w:themeColor="accent6" w:themeShade="BF"/>
                <w:sz w:val="32"/>
              </w:rPr>
              <w:t>姓名</w:t>
            </w:r>
          </w:p>
        </w:tc>
        <w:tc>
          <w:tcPr>
            <w:tcW w:w="1703" w:type="dxa"/>
            <w:tcBorders>
              <w:top w:val="single" w:color="F79646" w:themeColor="accent6" w:sz="8" w:space="0"/>
              <w:bottom w:val="single" w:color="F79646" w:themeColor="accent6" w:sz="8" w:space="0"/>
              <w:right w:val="nil"/>
              <w:insideH w:val="single" w:sz="8" w:space="0"/>
              <w:insideV w:val="nil"/>
            </w:tcBorders>
          </w:tcPr>
          <w:p>
            <w:pPr>
              <w:spacing w:before="0" w:after="0" w:line="240" w:lineRule="auto"/>
              <w:jc w:val="center"/>
              <w:rPr>
                <w:b w:val="0"/>
                <w:bCs w:val="0"/>
                <w:color w:val="E46C0A" w:themeColor="accent6" w:themeShade="BF"/>
                <w:sz w:val="32"/>
              </w:rPr>
            </w:pPr>
          </w:p>
        </w:tc>
        <w:tc>
          <w:tcPr>
            <w:tcW w:w="2434" w:type="dxa"/>
            <w:tcBorders>
              <w:top w:val="single" w:color="F79646" w:themeColor="accent6" w:sz="8" w:space="0"/>
              <w:bottom w:val="single" w:color="F79646" w:themeColor="accent6" w:sz="8" w:space="0"/>
              <w:right w:val="nil"/>
              <w:insideH w:val="single" w:sz="8" w:space="0"/>
              <w:insideV w:val="nil"/>
            </w:tcBorders>
          </w:tcPr>
          <w:p>
            <w:pPr>
              <w:spacing w:before="0" w:after="0" w:line="240" w:lineRule="auto"/>
              <w:jc w:val="center"/>
              <w:rPr>
                <w:b w:val="0"/>
                <w:bCs w:val="0"/>
                <w:color w:val="E46C0A" w:themeColor="accent6" w:themeShade="BF"/>
                <w:sz w:val="32"/>
              </w:rPr>
            </w:pPr>
            <w:r>
              <w:rPr>
                <w:rFonts w:hint="eastAsia"/>
                <w:b/>
                <w:bCs/>
                <w:color w:val="E46C0A" w:themeColor="accent6" w:themeShade="BF"/>
                <w:sz w:val="32"/>
              </w:rPr>
              <w:t>岗位</w:t>
            </w:r>
          </w:p>
        </w:tc>
        <w:tc>
          <w:tcPr>
            <w:tcW w:w="1960" w:type="dxa"/>
            <w:tcBorders>
              <w:top w:val="single" w:color="F79646" w:themeColor="accent6" w:sz="8" w:space="0"/>
              <w:bottom w:val="single" w:color="F79646" w:themeColor="accent6" w:sz="8" w:space="0"/>
              <w:right w:val="nil"/>
              <w:insideH w:val="single" w:sz="8" w:space="0"/>
              <w:insideV w:val="nil"/>
            </w:tcBorders>
          </w:tcPr>
          <w:p>
            <w:pPr>
              <w:spacing w:before="0" w:after="0" w:line="240" w:lineRule="auto"/>
              <w:rPr>
                <w:b w:val="0"/>
                <w:bCs w:val="0"/>
                <w:color w:val="E46C0A" w:themeColor="accent6" w:themeShade="BF"/>
                <w:sz w:val="32"/>
              </w:rPr>
            </w:pPr>
          </w:p>
        </w:tc>
      </w:tr>
      <w:tr>
        <w:tblPrEx>
          <w:tblBorders>
            <w:top w:val="single" w:color="F79646" w:themeColor="accent6" w:sz="8" w:space="0"/>
            <w:left w:val="none" w:color="auto" w:sz="0" w:space="0"/>
            <w:bottom w:val="single" w:color="F79646" w:themeColor="accent6"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95" w:type="dxa"/>
            <w:tcBorders>
              <w:left w:val="nil"/>
              <w:right w:val="nil"/>
            </w:tcBorders>
            <w:shd w:val="clear" w:color="auto" w:fill="FDE5D1" w:themeFill="accent6" w:themeFillTint="3F"/>
          </w:tcPr>
          <w:p>
            <w:pPr>
              <w:jc w:val="center"/>
              <w:rPr>
                <w:b w:val="0"/>
                <w:bCs w:val="0"/>
                <w:color w:val="E46C0A" w:themeColor="accent6" w:themeShade="BF"/>
                <w:sz w:val="32"/>
              </w:rPr>
            </w:pPr>
            <w:r>
              <w:rPr>
                <w:rFonts w:hint="eastAsia"/>
                <w:b/>
                <w:bCs/>
                <w:color w:val="E46C0A" w:themeColor="accent6" w:themeShade="BF"/>
                <w:sz w:val="32"/>
              </w:rPr>
              <w:t>部门</w:t>
            </w:r>
          </w:p>
        </w:tc>
        <w:tc>
          <w:tcPr>
            <w:tcW w:w="1703" w:type="dxa"/>
            <w:tcBorders>
              <w:right w:val="nil"/>
            </w:tcBorders>
            <w:shd w:val="clear" w:color="auto" w:fill="FDE5D1" w:themeFill="accent6" w:themeFillTint="3F"/>
          </w:tcPr>
          <w:p>
            <w:pPr>
              <w:jc w:val="center"/>
              <w:rPr>
                <w:b/>
                <w:color w:val="E46C0A" w:themeColor="accent6" w:themeShade="BF"/>
                <w:sz w:val="32"/>
              </w:rPr>
            </w:pPr>
            <w:r>
              <w:rPr>
                <w:rFonts w:hint="eastAsia"/>
                <w:b/>
                <w:color w:val="E46C0A" w:themeColor="accent6" w:themeShade="BF"/>
                <w:sz w:val="32"/>
              </w:rPr>
              <w:t>研发三部</w:t>
            </w:r>
          </w:p>
        </w:tc>
        <w:tc>
          <w:tcPr>
            <w:tcW w:w="2434" w:type="dxa"/>
            <w:tcBorders>
              <w:right w:val="nil"/>
            </w:tcBorders>
            <w:shd w:val="clear" w:color="auto" w:fill="FDE5D1" w:themeFill="accent6" w:themeFillTint="3F"/>
          </w:tcPr>
          <w:p>
            <w:pPr>
              <w:jc w:val="center"/>
              <w:rPr>
                <w:b/>
                <w:color w:val="E46C0A" w:themeColor="accent6" w:themeShade="BF"/>
                <w:sz w:val="32"/>
              </w:rPr>
            </w:pPr>
            <w:r>
              <w:rPr>
                <w:rFonts w:hint="eastAsia"/>
                <w:b/>
                <w:bCs/>
                <w:color w:val="E46C0A" w:themeColor="accent6" w:themeShade="BF"/>
                <w:sz w:val="32"/>
              </w:rPr>
              <w:t>日期</w:t>
            </w:r>
          </w:p>
        </w:tc>
        <w:tc>
          <w:tcPr>
            <w:tcW w:w="1960" w:type="dxa"/>
            <w:tcBorders>
              <w:right w:val="nil"/>
            </w:tcBorders>
            <w:shd w:val="clear" w:color="auto" w:fill="FDE5D1" w:themeFill="accent6" w:themeFillTint="3F"/>
          </w:tcPr>
          <w:p>
            <w:pPr>
              <w:rPr>
                <w:b/>
                <w:color w:val="E46C0A" w:themeColor="accent6" w:themeShade="BF"/>
                <w:sz w:val="32"/>
              </w:rPr>
            </w:pPr>
          </w:p>
        </w:tc>
      </w:tr>
      <w:tr>
        <w:tblPrEx>
          <w:tblBorders>
            <w:top w:val="single" w:color="F79646" w:themeColor="accent6" w:sz="8" w:space="0"/>
            <w:left w:val="none" w:color="auto" w:sz="0" w:space="0"/>
            <w:bottom w:val="single" w:color="F79646" w:themeColor="accent6"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95" w:type="dxa"/>
          </w:tcPr>
          <w:p>
            <w:pPr>
              <w:jc w:val="center"/>
              <w:rPr>
                <w:b w:val="0"/>
                <w:bCs w:val="0"/>
                <w:color w:val="E46C0A" w:themeColor="accent6" w:themeShade="BF"/>
                <w:sz w:val="32"/>
              </w:rPr>
            </w:pPr>
            <w:r>
              <w:rPr>
                <w:rFonts w:hint="eastAsia"/>
                <w:b/>
                <w:bCs/>
                <w:color w:val="E46C0A" w:themeColor="accent6" w:themeShade="BF"/>
                <w:sz w:val="32"/>
              </w:rPr>
              <w:t>主送</w:t>
            </w:r>
          </w:p>
        </w:tc>
        <w:tc>
          <w:tcPr>
            <w:tcW w:w="1703" w:type="dxa"/>
          </w:tcPr>
          <w:p>
            <w:pPr>
              <w:rPr>
                <w:b/>
                <w:color w:val="E46C0A" w:themeColor="accent6" w:themeShade="BF"/>
                <w:sz w:val="32"/>
              </w:rPr>
            </w:pPr>
            <w:r>
              <w:rPr>
                <w:b/>
                <w:color w:val="E46C0A" w:themeColor="accent6" w:themeShade="BF"/>
                <w:sz w:val="32"/>
              </w:rPr>
              <w:t>蔡子豪</w:t>
            </w:r>
          </w:p>
        </w:tc>
        <w:tc>
          <w:tcPr>
            <w:tcW w:w="2434" w:type="dxa"/>
          </w:tcPr>
          <w:p>
            <w:pPr>
              <w:rPr>
                <w:b/>
                <w:color w:val="E46C0A" w:themeColor="accent6" w:themeShade="BF"/>
                <w:sz w:val="32"/>
              </w:rPr>
            </w:pPr>
          </w:p>
        </w:tc>
        <w:tc>
          <w:tcPr>
            <w:tcW w:w="1960" w:type="dxa"/>
          </w:tcPr>
          <w:p>
            <w:pPr>
              <w:jc w:val="center"/>
              <w:rPr>
                <w:b/>
                <w:color w:val="E46C0A" w:themeColor="accent6" w:themeShade="BF"/>
                <w:sz w:val="32"/>
              </w:rPr>
            </w:pPr>
          </w:p>
        </w:tc>
      </w:tr>
      <w:tr>
        <w:tblPrEx>
          <w:tblBorders>
            <w:top w:val="single" w:color="F79646" w:themeColor="accent6" w:sz="8" w:space="0"/>
            <w:left w:val="none" w:color="auto" w:sz="0" w:space="0"/>
            <w:bottom w:val="single" w:color="F79646" w:themeColor="accent6"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95" w:type="dxa"/>
            <w:tcBorders>
              <w:left w:val="nil"/>
              <w:right w:val="nil"/>
            </w:tcBorders>
            <w:shd w:val="clear" w:color="auto" w:fill="FDE5D1" w:themeFill="accent6" w:themeFillTint="3F"/>
          </w:tcPr>
          <w:p>
            <w:pPr>
              <w:jc w:val="center"/>
              <w:rPr>
                <w:b w:val="0"/>
                <w:bCs w:val="0"/>
                <w:color w:val="E46C0A" w:themeColor="accent6" w:themeShade="BF"/>
                <w:sz w:val="32"/>
              </w:rPr>
            </w:pPr>
            <w:r>
              <w:rPr>
                <w:rFonts w:hint="eastAsia"/>
                <w:b/>
                <w:bCs/>
                <w:color w:val="E46C0A" w:themeColor="accent6" w:themeShade="BF"/>
                <w:sz w:val="32"/>
              </w:rPr>
              <w:t>抄送</w:t>
            </w:r>
          </w:p>
        </w:tc>
        <w:tc>
          <w:tcPr>
            <w:tcW w:w="6097" w:type="dxa"/>
            <w:gridSpan w:val="3"/>
            <w:tcBorders>
              <w:right w:val="nil"/>
            </w:tcBorders>
            <w:shd w:val="clear" w:color="auto" w:fill="FDE5D1" w:themeFill="accent6" w:themeFillTint="3F"/>
          </w:tcPr>
          <w:p>
            <w:pPr>
              <w:ind w:firstLine="321" w:firstLineChars="100"/>
              <w:rPr>
                <w:b/>
                <w:color w:val="E46C0A" w:themeColor="accent6" w:themeShade="BF"/>
                <w:sz w:val="32"/>
              </w:rPr>
            </w:pPr>
          </w:p>
        </w:tc>
      </w:tr>
    </w:tbl>
    <w:p>
      <w:pPr>
        <w:ind w:left="-710" w:leftChars="-338"/>
        <w:jc w:val="center"/>
        <w:rPr>
          <w:b/>
          <w:sz w:val="52"/>
        </w:rPr>
      </w:pPr>
    </w:p>
    <w:p>
      <w:pPr>
        <w:ind w:left="-710" w:leftChars="-338"/>
        <w:jc w:val="center"/>
        <w:rPr>
          <w:b/>
          <w:sz w:val="52"/>
        </w:rPr>
      </w:pPr>
    </w:p>
    <w:p>
      <w:pPr>
        <w:ind w:left="-710" w:leftChars="-338"/>
        <w:jc w:val="center"/>
        <w:rPr>
          <w:b/>
          <w:sz w:val="52"/>
        </w:rPr>
      </w:pPr>
    </w:p>
    <w:p>
      <w:pPr>
        <w:ind w:left="-710" w:leftChars="-338"/>
        <w:jc w:val="center"/>
        <w:rPr>
          <w:b/>
          <w:sz w:val="52"/>
        </w:rPr>
      </w:pPr>
    </w:p>
    <w:p>
      <w:pPr>
        <w:ind w:left="-710" w:leftChars="-338"/>
        <w:jc w:val="center"/>
        <w:rPr>
          <w:b/>
          <w:sz w:val="52"/>
        </w:rPr>
      </w:pPr>
      <w:r>
        <w:drawing>
          <wp:inline distT="0" distB="0" distL="0" distR="0">
            <wp:extent cx="1666875" cy="731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stretch>
                      <a:fillRect/>
                    </a:stretch>
                  </pic:blipFill>
                  <pic:spPr>
                    <a:xfrm>
                      <a:off x="0" y="0"/>
                      <a:ext cx="1666875" cy="731615"/>
                    </a:xfrm>
                    <a:prstGeom prst="rect">
                      <a:avLst/>
                    </a:prstGeom>
                  </pic:spPr>
                </pic:pic>
              </a:graphicData>
            </a:graphic>
          </wp:inline>
        </w:drawing>
      </w:r>
    </w:p>
    <w:p>
      <w:pPr>
        <w:ind w:left="-710" w:leftChars="-338"/>
        <w:jc w:val="center"/>
        <w:rPr>
          <w:b/>
          <w:sz w:val="52"/>
        </w:rPr>
      </w:pPr>
    </w:p>
    <w:p>
      <w:pPr>
        <w:ind w:left="-710" w:leftChars="-338"/>
        <w:jc w:val="center"/>
        <w:rPr>
          <w:b/>
          <w:sz w:val="52"/>
        </w:rPr>
      </w:pPr>
    </w:p>
    <w:p>
      <w:pPr>
        <w:jc w:val="left"/>
        <w:rPr>
          <w:sz w:val="36"/>
        </w:rPr>
      </w:pPr>
      <w:r>
        <w:rPr>
          <w:rFonts w:hint="eastAsia"/>
          <w:sz w:val="36"/>
        </w:rPr>
        <w:t>尊敬的公司领导：</w:t>
      </w:r>
    </w:p>
    <w:p>
      <w:pPr>
        <w:spacing w:line="360" w:lineRule="auto"/>
        <w:ind w:firstLine="480" w:firstLineChars="200"/>
        <w:jc w:val="left"/>
        <w:rPr>
          <w:sz w:val="24"/>
          <w:szCs w:val="24"/>
        </w:rPr>
      </w:pPr>
      <w:r>
        <w:rPr>
          <w:rFonts w:hint="eastAsia"/>
          <w:sz w:val="24"/>
          <w:szCs w:val="24"/>
        </w:rPr>
        <w:t>我是来自研发三部的林继泰，下面是我自己对</w:t>
      </w:r>
      <w:r>
        <w:rPr>
          <w:rFonts w:hint="eastAsia"/>
          <w:sz w:val="24"/>
          <w:szCs w:val="24"/>
          <w:lang w:val="en-US" w:eastAsia="zh-CN"/>
        </w:rPr>
        <w:t>2020年</w:t>
      </w:r>
      <w:r>
        <w:rPr>
          <w:rFonts w:hint="eastAsia"/>
          <w:sz w:val="24"/>
          <w:szCs w:val="24"/>
        </w:rPr>
        <w:t>的工作总结以及对2</w:t>
      </w:r>
      <w:r>
        <w:rPr>
          <w:sz w:val="24"/>
          <w:szCs w:val="24"/>
        </w:rPr>
        <w:t>02</w:t>
      </w:r>
      <w:r>
        <w:rPr>
          <w:rFonts w:hint="eastAsia"/>
          <w:sz w:val="24"/>
          <w:szCs w:val="24"/>
          <w:lang w:val="en-US" w:eastAsia="zh-CN"/>
        </w:rPr>
        <w:t>1</w:t>
      </w:r>
      <w:r>
        <w:rPr>
          <w:rFonts w:hint="eastAsia"/>
          <w:sz w:val="24"/>
          <w:szCs w:val="24"/>
        </w:rPr>
        <w:t>年的整体规划，感谢领导审阅！</w:t>
      </w:r>
    </w:p>
    <w:p>
      <w:pPr>
        <w:jc w:val="left"/>
        <w:rPr>
          <w:sz w:val="28"/>
        </w:rPr>
      </w:pPr>
      <w:r>
        <w:rPr>
          <w:rFonts w:hint="eastAsia"/>
          <w:sz w:val="28"/>
        </w:rPr>
        <w:t>一．工作回顾</w:t>
      </w:r>
    </w:p>
    <w:p>
      <w:pPr>
        <w:pStyle w:val="15"/>
        <w:numPr>
          <w:ilvl w:val="1"/>
          <w:numId w:val="1"/>
        </w:numPr>
        <w:spacing w:before="78" w:beforeLines="25" w:after="78" w:afterLines="25"/>
        <w:ind w:left="777" w:hanging="357"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产品项目地支撑：</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检查修复jair上bug，参与推进教务产品基线版的发版；</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学籍卡导出PDF开发；</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滁州学籍卡开发部署；</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课表导出排版和性能优化；</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学生成绩单导出排本和性能优化；</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武城值学生照片改造，开发班级照片查看和导出；</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教材优化，添加新生教材预订等功能；</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井大工作量统计模块开发；</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江西水利工作量迁移部署；</w:t>
      </w:r>
      <w:bookmarkStart w:id="0" w:name="_GoBack"/>
      <w:bookmarkEnd w:id="0"/>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合版成绩模块部分功能开发；</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城建培养方案excel导出。</w:t>
      </w:r>
    </w:p>
    <w:p>
      <w:pPr>
        <w:pStyle w:val="15"/>
        <w:ind w:left="780" w:firstLine="0" w:firstLineChars="0"/>
      </w:pPr>
    </w:p>
    <w:p>
      <w:pPr>
        <w:pStyle w:val="15"/>
        <w:numPr>
          <w:ilvl w:val="1"/>
          <w:numId w:val="1"/>
        </w:numPr>
        <w:spacing w:before="78" w:beforeLines="25" w:after="78" w:afterLines="25"/>
        <w:ind w:left="777" w:hanging="357"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研究生管理系统：</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完成研究生培养环节、开课计划、课程大纲、教学班任务开发；</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首都医科大学开排，选课优化。</w:t>
      </w:r>
    </w:p>
    <w:p>
      <w:pPr>
        <w:pStyle w:val="15"/>
        <w:ind w:left="780" w:firstLine="0" w:firstLineChars="0"/>
      </w:pPr>
    </w:p>
    <w:p>
      <w:pPr>
        <w:pStyle w:val="15"/>
        <w:numPr>
          <w:ilvl w:val="1"/>
          <w:numId w:val="1"/>
        </w:numPr>
        <w:spacing w:before="78" w:beforeLines="25" w:after="78" w:afterLines="25"/>
        <w:ind w:left="777" w:hanging="357"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首都医科大学培养过程：</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四六级信息管理模块开发</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信息上报管理、变更信息管理、医师资格考试上报管理、规范化培训考试上报管理、专博接轨培养管理、临床考核等模块设计开发、与老师进行功能确认、用户说明书编辑以及系统部署运行维护，解答用户在使用过程中的疑问等</w:t>
      </w:r>
      <w:r>
        <w:rPr>
          <w:rFonts w:hint="eastAsia" w:cstheme="minorBidi"/>
          <w:kern w:val="2"/>
          <w:sz w:val="24"/>
          <w:szCs w:val="24"/>
          <w:lang w:val="en-US" w:eastAsia="zh-CN" w:bidi="ar-SA"/>
        </w:rPr>
        <w:t>。</w:t>
      </w:r>
    </w:p>
    <w:p>
      <w:pPr>
        <w:spacing w:line="360" w:lineRule="auto"/>
        <w:jc w:val="left"/>
        <w:rPr>
          <w:color w:val="FF0000"/>
          <w:sz w:val="24"/>
          <w:szCs w:val="24"/>
        </w:rPr>
      </w:pPr>
    </w:p>
    <w:p>
      <w:pPr>
        <w:jc w:val="left"/>
        <w:rPr>
          <w:sz w:val="28"/>
        </w:rPr>
      </w:pPr>
      <w:r>
        <w:rPr>
          <w:rFonts w:hint="eastAsia"/>
          <w:sz w:val="28"/>
        </w:rPr>
        <w:t>二．工作成果及亮点</w:t>
      </w:r>
    </w:p>
    <w:p>
      <w:pPr>
        <w:pStyle w:val="15"/>
        <w:numPr>
          <w:ilvl w:val="0"/>
          <w:numId w:val="2"/>
        </w:numPr>
        <w:spacing w:line="300" w:lineRule="auto"/>
        <w:ind w:left="1202" w:firstLineChars="0"/>
        <w:rPr>
          <w:rFonts w:asciiTheme="majorEastAsia" w:hAnsiTheme="majorEastAsia" w:eastAsiaTheme="majorEastAsia"/>
          <w:sz w:val="18"/>
          <w:szCs w:val="18"/>
        </w:rPr>
      </w:pPr>
      <w:r>
        <w:rPr>
          <w:rFonts w:hint="eastAsia" w:asciiTheme="majorEastAsia" w:hAnsiTheme="majorEastAsia" w:eastAsiaTheme="majorEastAsia"/>
          <w:sz w:val="18"/>
          <w:szCs w:val="18"/>
        </w:rPr>
        <w:t>在对接开发首都医科大学培养过程过程中锻炼了与用户沟通的技巧，捕捉用户意图的能力得到大大提升，就是需要多站在用户德尔角度思考问题更能设计开发出让用户满意的产品；</w:t>
      </w:r>
    </w:p>
    <w:p>
      <w:pPr>
        <w:pStyle w:val="15"/>
        <w:numPr>
          <w:ilvl w:val="0"/>
          <w:numId w:val="2"/>
        </w:numPr>
        <w:spacing w:line="300" w:lineRule="auto"/>
        <w:ind w:left="1202" w:firstLineChars="0"/>
        <w:rPr>
          <w:rFonts w:asciiTheme="majorEastAsia" w:hAnsiTheme="majorEastAsia" w:eastAsiaTheme="majorEastAsia"/>
          <w:sz w:val="18"/>
          <w:szCs w:val="18"/>
        </w:rPr>
      </w:pPr>
    </w:p>
    <w:p>
      <w:pPr>
        <w:spacing w:line="360" w:lineRule="auto"/>
        <w:ind w:firstLine="480" w:firstLineChars="200"/>
        <w:jc w:val="left"/>
        <w:rPr>
          <w:rFonts w:hint="eastAsia" w:eastAsiaTheme="minorEastAsia"/>
          <w:color w:val="FF0000"/>
          <w:sz w:val="24"/>
          <w:szCs w:val="24"/>
          <w:lang w:val="en-US" w:eastAsia="zh-CN"/>
        </w:rPr>
      </w:pPr>
    </w:p>
    <w:p>
      <w:pPr>
        <w:spacing w:line="360" w:lineRule="auto"/>
        <w:jc w:val="left"/>
        <w:rPr>
          <w:rFonts w:hint="eastAsia"/>
          <w:sz w:val="28"/>
        </w:rPr>
      </w:pPr>
      <w:r>
        <w:rPr>
          <w:rFonts w:hint="eastAsia"/>
          <w:sz w:val="28"/>
        </w:rPr>
        <w:t>三．工作经验与教训（存在问题及改进措施）</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在对接开发首都医科大学培养过程过程中锻炼了与用户沟通的技巧，捕捉用户意图的能力得到大大提升，就是需要多站在用户德尔角度思考问题更能设计开发出让用户满意的产品；</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代码编写能力和质量得到大大提升，在对课表等性能优化时使用了异步处理，充分利用多核CPU的性能，采用分而治之的思路，对最终结果进行拆分计算，最终再合并输出想要得到结果。</w:t>
      </w:r>
    </w:p>
    <w:p>
      <w:pPr>
        <w:pStyle w:val="15"/>
        <w:numPr>
          <w:ilvl w:val="0"/>
          <w:numId w:val="2"/>
        </w:numPr>
        <w:spacing w:line="300" w:lineRule="auto"/>
        <w:ind w:left="1202"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平时工作过程中遇到难题时不退缩，多思考，在自己知识范围内解决不了时，要能充分利用网络资源以及虚心请教同事，在请教同事或与同事探讨时能打开自己思路，是让自己能力能得到快速提升的一种捷径。</w:t>
      </w:r>
    </w:p>
    <w:p>
      <w:pPr>
        <w:spacing w:line="360" w:lineRule="auto"/>
        <w:ind w:firstLine="560" w:firstLineChars="200"/>
        <w:jc w:val="left"/>
        <w:rPr>
          <w:sz w:val="28"/>
        </w:rPr>
      </w:pPr>
    </w:p>
    <w:p>
      <w:pPr>
        <w:jc w:val="left"/>
        <w:rPr>
          <w:sz w:val="28"/>
        </w:rPr>
      </w:pPr>
      <w:r>
        <w:rPr>
          <w:rFonts w:hint="eastAsia"/>
          <w:sz w:val="28"/>
        </w:rPr>
        <w:t>四．对公司或部门的建议（要求务实可行，积极向上的建议）</w:t>
      </w:r>
    </w:p>
    <w:p>
      <w:pPr>
        <w:spacing w:line="360" w:lineRule="auto"/>
        <w:ind w:firstLine="480" w:firstLineChars="200"/>
        <w:jc w:val="left"/>
        <w:rPr>
          <w:sz w:val="24"/>
          <w:szCs w:val="24"/>
        </w:rPr>
      </w:pPr>
      <w:r>
        <w:rPr>
          <w:rFonts w:hint="eastAsia"/>
          <w:sz w:val="24"/>
          <w:szCs w:val="24"/>
        </w:rPr>
        <w:t>第一点：代码规约，代码注释不可少，就目前我所在团队项目所触及到的项目代码中，代码注释写得还有所欠缺，一个产品是需要长期迭代更新维护，如果注释没写全没写好，那么第二个人接手的时间成本以及出错几率会大大提高（即使是自己维护，经过一段时间后再查看，看当初自己所写的注释也会比没注释理解起来轻松很多），这会给将来新的bug埋下一颗定时炸弹，间接增加了系统不稳定的因素。</w:t>
      </w:r>
    </w:p>
    <w:p>
      <w:pPr>
        <w:spacing w:line="360" w:lineRule="auto"/>
        <w:ind w:firstLine="480" w:firstLineChars="200"/>
        <w:jc w:val="left"/>
        <w:rPr>
          <w:sz w:val="24"/>
          <w:szCs w:val="24"/>
        </w:rPr>
      </w:pPr>
      <w:r>
        <w:rPr>
          <w:rFonts w:hint="eastAsia"/>
          <w:sz w:val="24"/>
          <w:szCs w:val="24"/>
        </w:rPr>
        <w:t>第二点：领域模型名词统一化规范化（包括数据库字段和Vo/</w:t>
      </w:r>
      <w:r>
        <w:rPr>
          <w:sz w:val="24"/>
          <w:szCs w:val="24"/>
        </w:rPr>
        <w:t>Dto/Entity</w:t>
      </w:r>
      <w:r>
        <w:rPr>
          <w:rFonts w:hint="eastAsia"/>
          <w:sz w:val="24"/>
          <w:szCs w:val="24"/>
        </w:rPr>
        <w:t>字段力求统一规范），建立一个字典名词库，设计数据结构的人员，按名词库里边的字段统一设计，如果存在就延续之前的，没有则往里边添加。这样业务交流解释时会更加容易理解以及开发时赋值比较方便。</w:t>
      </w:r>
    </w:p>
    <w:p>
      <w:pPr>
        <w:spacing w:line="360" w:lineRule="auto"/>
        <w:ind w:firstLine="480" w:firstLineChars="200"/>
        <w:jc w:val="left"/>
        <w:rPr>
          <w:color w:val="FF0000"/>
          <w:sz w:val="24"/>
          <w:szCs w:val="24"/>
        </w:rPr>
      </w:pPr>
    </w:p>
    <w:p>
      <w:pPr>
        <w:jc w:val="left"/>
        <w:rPr>
          <w:sz w:val="28"/>
        </w:rPr>
      </w:pPr>
      <w:r>
        <w:rPr>
          <w:rFonts w:hint="eastAsia"/>
          <w:sz w:val="28"/>
        </w:rPr>
        <w:t>五．本人20</w:t>
      </w:r>
      <w:r>
        <w:rPr>
          <w:sz w:val="28"/>
        </w:rPr>
        <w:t>21</w:t>
      </w:r>
      <w:r>
        <w:rPr>
          <w:rFonts w:hint="eastAsia"/>
          <w:sz w:val="28"/>
        </w:rPr>
        <w:t>年计划与目标</w:t>
      </w:r>
    </w:p>
    <w:p>
      <w:pPr>
        <w:spacing w:line="360" w:lineRule="auto"/>
        <w:ind w:firstLine="480" w:firstLineChars="200"/>
        <w:jc w:val="left"/>
        <w:rPr>
          <w:rFonts w:hint="eastAsia"/>
          <w:sz w:val="24"/>
          <w:szCs w:val="24"/>
        </w:rPr>
      </w:pPr>
      <w:r>
        <w:rPr>
          <w:rFonts w:hint="eastAsia"/>
          <w:sz w:val="24"/>
          <w:szCs w:val="24"/>
        </w:rPr>
        <w:t>2</w:t>
      </w:r>
      <w:r>
        <w:rPr>
          <w:sz w:val="24"/>
          <w:szCs w:val="24"/>
        </w:rPr>
        <w:t>02</w:t>
      </w:r>
      <w:r>
        <w:rPr>
          <w:rFonts w:hint="eastAsia"/>
          <w:sz w:val="24"/>
          <w:szCs w:val="24"/>
          <w:lang w:val="en-US" w:eastAsia="zh-CN"/>
        </w:rPr>
        <w:t>1</w:t>
      </w:r>
      <w:r>
        <w:rPr>
          <w:rFonts w:hint="eastAsia"/>
          <w:sz w:val="24"/>
          <w:szCs w:val="24"/>
        </w:rPr>
        <w:t>年，继续以初学者心态钻研技术和业务，跟踪维护自己在2</w:t>
      </w:r>
      <w:r>
        <w:rPr>
          <w:sz w:val="24"/>
          <w:szCs w:val="24"/>
        </w:rPr>
        <w:t>0</w:t>
      </w:r>
      <w:r>
        <w:rPr>
          <w:rFonts w:hint="eastAsia"/>
          <w:sz w:val="24"/>
          <w:szCs w:val="24"/>
          <w:lang w:val="en-US" w:eastAsia="zh-CN"/>
        </w:rPr>
        <w:t>20</w:t>
      </w:r>
      <w:r>
        <w:rPr>
          <w:rFonts w:hint="eastAsia"/>
          <w:sz w:val="24"/>
          <w:szCs w:val="24"/>
        </w:rPr>
        <w:t>年所开发的功能模块，逐步将其优化成最佳的用户体验。同时承担团队所接到的新的业务功能模块的开发任务。利用业余时间，深入学习java体系的相关内容，例如jvm调优，高并发编程等</w:t>
      </w:r>
      <w:r>
        <w:rPr>
          <w:rFonts w:hint="eastAsia"/>
          <w:sz w:val="24"/>
          <w:szCs w:val="24"/>
        </w:rPr>
        <w:t>，报网络培训班，系统提升自己的工作技能，力争在2021年达到高级开发工程师以上的水平</w:t>
      </w:r>
      <w:r>
        <w:rPr>
          <w:rFonts w:hint="eastAsia"/>
          <w:sz w:val="24"/>
          <w:szCs w:val="24"/>
          <w:lang w:eastAsia="zh-CN"/>
        </w:rPr>
        <w:t>，</w:t>
      </w:r>
      <w:r>
        <w:rPr>
          <w:rFonts w:hint="eastAsia"/>
          <w:sz w:val="24"/>
          <w:szCs w:val="24"/>
        </w:rPr>
        <w:t>注重培养算法能力，提升解决复杂问题的能力</w:t>
      </w:r>
      <w:r>
        <w:rPr>
          <w:rFonts w:hint="eastAsia"/>
          <w:sz w:val="24"/>
          <w:szCs w:val="24"/>
        </w:rPr>
        <w:t>，从而能为团队分担更多任务，为打磨一流教务系统贡献自己一份微薄之力。</w:t>
      </w:r>
    </w:p>
    <w:p>
      <w:pPr>
        <w:jc w:val="left"/>
        <w:rPr>
          <w:sz w:val="28"/>
        </w:rPr>
      </w:pPr>
      <w:r>
        <w:rPr>
          <w:rFonts w:hint="eastAsia"/>
          <w:sz w:val="28"/>
        </w:rPr>
        <w:t>六．总结</w:t>
      </w:r>
    </w:p>
    <w:p>
      <w:pPr>
        <w:spacing w:line="360" w:lineRule="auto"/>
        <w:ind w:firstLine="480" w:firstLineChars="200"/>
        <w:jc w:val="left"/>
        <w:rPr>
          <w:sz w:val="24"/>
          <w:szCs w:val="24"/>
        </w:rPr>
      </w:pPr>
      <w:r>
        <w:rPr>
          <w:rFonts w:hint="eastAsia"/>
          <w:sz w:val="24"/>
          <w:szCs w:val="24"/>
        </w:rPr>
        <w:t>年终总结不仅是对自己工作的回顾与梳理，更是对自己本年度工作的剖析，做得好的地方继续保持，不好的地方在下一年中力求改进，在工作中学习。这一年就这么过去，我有些许惶恐，感觉自己做了很多东西，但又感觉没为公司创造多少价值和利润。以初学者的心态继续迎接2</w:t>
      </w:r>
      <w:r>
        <w:rPr>
          <w:sz w:val="24"/>
          <w:szCs w:val="24"/>
        </w:rPr>
        <w:t>02</w:t>
      </w:r>
      <w:r>
        <w:rPr>
          <w:rFonts w:hint="eastAsia"/>
          <w:sz w:val="24"/>
          <w:szCs w:val="24"/>
          <w:lang w:val="en-US" w:eastAsia="zh-CN"/>
        </w:rPr>
        <w:t>1</w:t>
      </w:r>
      <w:r>
        <w:rPr>
          <w:rFonts w:hint="eastAsia"/>
          <w:sz w:val="24"/>
          <w:szCs w:val="24"/>
        </w:rPr>
        <w:t>年的工作，届时也会投入自己1</w:t>
      </w:r>
      <w:r>
        <w:rPr>
          <w:sz w:val="24"/>
          <w:szCs w:val="24"/>
        </w:rPr>
        <w:t>00</w:t>
      </w:r>
      <w:r>
        <w:rPr>
          <w:rFonts w:hint="eastAsia"/>
          <w:sz w:val="24"/>
          <w:szCs w:val="24"/>
        </w:rPr>
        <w:t>%的精力和团队同事共同把高职教务做好，做到精致。赢得客户青睐夺得更大的市场份额，能为公司创造丰厚利润。感谢各位领导和同事在2</w:t>
      </w:r>
      <w:r>
        <w:rPr>
          <w:sz w:val="24"/>
          <w:szCs w:val="24"/>
        </w:rPr>
        <w:t>01</w:t>
      </w:r>
      <w:r>
        <w:rPr>
          <w:rFonts w:hint="eastAsia"/>
          <w:sz w:val="24"/>
          <w:szCs w:val="24"/>
          <w:lang w:val="en-US" w:eastAsia="zh-CN"/>
        </w:rPr>
        <w:t>0</w:t>
      </w:r>
      <w:r>
        <w:rPr>
          <w:rFonts w:hint="eastAsia"/>
          <w:sz w:val="24"/>
          <w:szCs w:val="24"/>
        </w:rPr>
        <w:t>年工作的支持与肯定！最后用一句话来做收尾：想做的人永远在想办法，不想做的人永远在找理由。</w:t>
      </w:r>
    </w:p>
    <w:p>
      <w:pPr>
        <w:spacing w:line="360" w:lineRule="auto"/>
        <w:ind w:firstLine="480" w:firstLineChars="200"/>
        <w:jc w:val="left"/>
        <w:rPr>
          <w:color w:val="FF0000"/>
          <w:sz w:val="24"/>
          <w:szCs w:val="24"/>
        </w:rPr>
      </w:pPr>
    </w:p>
    <w:p>
      <w:pPr>
        <w:spacing w:line="360" w:lineRule="auto"/>
        <w:jc w:val="left"/>
        <w:rPr>
          <w:color w:val="FF0000"/>
          <w:sz w:val="24"/>
          <w:szCs w:val="24"/>
        </w:rPr>
      </w:pPr>
    </w:p>
    <w:p>
      <w:pPr>
        <w:spacing w:line="360" w:lineRule="auto"/>
        <w:jc w:val="left"/>
        <w:rPr>
          <w:color w:val="FF0000"/>
          <w:sz w:val="24"/>
          <w:szCs w:val="24"/>
        </w:rPr>
      </w:pPr>
    </w:p>
    <w:sectPr>
      <w:headerReference r:id="rId3" w:type="default"/>
      <w:pgSz w:w="11906" w:h="16838"/>
      <w:pgMar w:top="1440" w:right="1274" w:bottom="1440" w:left="1800" w:header="709"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left="-4" w:leftChars="-2" w:right="42" w:rightChars="20" w:firstLine="1" w:firstLineChars="1"/>
      <w:jc w:val="left"/>
    </w:pPr>
    <w:r>
      <w:drawing>
        <wp:inline distT="0" distB="0" distL="0" distR="0">
          <wp:extent cx="676275" cy="295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stretch>
                    <a:fillRect/>
                  </a:stretch>
                </pic:blipFill>
                <pic:spPr>
                  <a:xfrm>
                    <a:off x="0" y="0"/>
                    <a:ext cx="676275" cy="295275"/>
                  </a:xfrm>
                  <a:prstGeom prst="rect">
                    <a:avLst/>
                  </a:prstGeom>
                </pic:spPr>
              </pic:pic>
            </a:graphicData>
          </a:graphic>
        </wp:inline>
      </w:drawing>
    </w:r>
    <w:r>
      <w:rPr>
        <w:rFonts w:hint="eastAsia"/>
      </w:rPr>
      <w:t xml:space="preserve">                                                            </w:t>
    </w:r>
    <w:r>
      <w:t xml:space="preserve"> </w:t>
    </w:r>
    <w:r>
      <w:rPr>
        <w:rFonts w:hint="eastAsia"/>
      </w:rPr>
      <w:t>研发三部</w:t>
    </w:r>
    <w:r>
      <w:rPr>
        <w:rFonts w:hint="eastAsia"/>
        <w:b/>
        <w:sz w:val="21"/>
      </w:rPr>
      <w:t>20</w:t>
    </w:r>
    <w:r>
      <w:rPr>
        <w:rFonts w:hint="eastAsia"/>
        <w:b/>
        <w:sz w:val="21"/>
        <w:lang w:val="en-US" w:eastAsia="zh-CN"/>
      </w:rPr>
      <w:t>20</w:t>
    </w:r>
    <w:r>
      <w:rPr>
        <w:rFonts w:hint="eastAsia"/>
      </w:rPr>
      <w:t>年工作总结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C4F5A"/>
    <w:multiLevelType w:val="multilevel"/>
    <w:tmpl w:val="1C4C4F5A"/>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1">
    <w:nsid w:val="79DF2A35"/>
    <w:multiLevelType w:val="multilevel"/>
    <w:tmpl w:val="79DF2A35"/>
    <w:lvl w:ilvl="0" w:tentative="0">
      <w:start w:val="1"/>
      <w:numFmt w:val="chineseCountingThousand"/>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12"/>
    <w:rsid w:val="00023B53"/>
    <w:rsid w:val="00046112"/>
    <w:rsid w:val="00053A71"/>
    <w:rsid w:val="000621D3"/>
    <w:rsid w:val="00066517"/>
    <w:rsid w:val="000A0065"/>
    <w:rsid w:val="000C2E4B"/>
    <w:rsid w:val="000C4D94"/>
    <w:rsid w:val="000D0B3A"/>
    <w:rsid w:val="000D6000"/>
    <w:rsid w:val="000E071E"/>
    <w:rsid w:val="000F59C3"/>
    <w:rsid w:val="0011121D"/>
    <w:rsid w:val="0011169B"/>
    <w:rsid w:val="00146452"/>
    <w:rsid w:val="00146F70"/>
    <w:rsid w:val="00157C7E"/>
    <w:rsid w:val="0017172E"/>
    <w:rsid w:val="00175C98"/>
    <w:rsid w:val="001867F7"/>
    <w:rsid w:val="00196DA4"/>
    <w:rsid w:val="001C50D8"/>
    <w:rsid w:val="0020566D"/>
    <w:rsid w:val="002258B5"/>
    <w:rsid w:val="002572F2"/>
    <w:rsid w:val="00284D39"/>
    <w:rsid w:val="00295AF0"/>
    <w:rsid w:val="002A635F"/>
    <w:rsid w:val="002B0324"/>
    <w:rsid w:val="002D5E20"/>
    <w:rsid w:val="002E1663"/>
    <w:rsid w:val="002E1D90"/>
    <w:rsid w:val="002F5813"/>
    <w:rsid w:val="002F6977"/>
    <w:rsid w:val="00315AEE"/>
    <w:rsid w:val="0032348C"/>
    <w:rsid w:val="00376761"/>
    <w:rsid w:val="003A0F4A"/>
    <w:rsid w:val="003A7B86"/>
    <w:rsid w:val="003C503C"/>
    <w:rsid w:val="003C576B"/>
    <w:rsid w:val="003C5871"/>
    <w:rsid w:val="003C703C"/>
    <w:rsid w:val="003D1647"/>
    <w:rsid w:val="003E6A3F"/>
    <w:rsid w:val="003F74D8"/>
    <w:rsid w:val="0041721A"/>
    <w:rsid w:val="0045381A"/>
    <w:rsid w:val="00463ADA"/>
    <w:rsid w:val="0047248E"/>
    <w:rsid w:val="004968C3"/>
    <w:rsid w:val="004A4B6D"/>
    <w:rsid w:val="004B02EB"/>
    <w:rsid w:val="004C7B54"/>
    <w:rsid w:val="004F07C0"/>
    <w:rsid w:val="00506D93"/>
    <w:rsid w:val="00514B58"/>
    <w:rsid w:val="00521A80"/>
    <w:rsid w:val="00531D92"/>
    <w:rsid w:val="00533BD2"/>
    <w:rsid w:val="0057035F"/>
    <w:rsid w:val="005D373E"/>
    <w:rsid w:val="005F6BE9"/>
    <w:rsid w:val="00612328"/>
    <w:rsid w:val="006133F1"/>
    <w:rsid w:val="00661C5A"/>
    <w:rsid w:val="006720B7"/>
    <w:rsid w:val="006770BC"/>
    <w:rsid w:val="006A03DF"/>
    <w:rsid w:val="006B5FEB"/>
    <w:rsid w:val="006F4AED"/>
    <w:rsid w:val="006F63C0"/>
    <w:rsid w:val="007042CE"/>
    <w:rsid w:val="007213EE"/>
    <w:rsid w:val="00733A27"/>
    <w:rsid w:val="007419D7"/>
    <w:rsid w:val="007862F2"/>
    <w:rsid w:val="00792408"/>
    <w:rsid w:val="007B4C53"/>
    <w:rsid w:val="007C3C60"/>
    <w:rsid w:val="007D51F5"/>
    <w:rsid w:val="007D6BD1"/>
    <w:rsid w:val="007D7852"/>
    <w:rsid w:val="007E77AF"/>
    <w:rsid w:val="007F7AFA"/>
    <w:rsid w:val="00803F0C"/>
    <w:rsid w:val="008650A4"/>
    <w:rsid w:val="00892F14"/>
    <w:rsid w:val="008978FE"/>
    <w:rsid w:val="008A444A"/>
    <w:rsid w:val="008D4ECC"/>
    <w:rsid w:val="008F6782"/>
    <w:rsid w:val="009018D4"/>
    <w:rsid w:val="0090494E"/>
    <w:rsid w:val="009066F8"/>
    <w:rsid w:val="009309EC"/>
    <w:rsid w:val="009535D9"/>
    <w:rsid w:val="009642FF"/>
    <w:rsid w:val="009749F3"/>
    <w:rsid w:val="00974B0E"/>
    <w:rsid w:val="00981D9F"/>
    <w:rsid w:val="009907D2"/>
    <w:rsid w:val="00A013D2"/>
    <w:rsid w:val="00A02D51"/>
    <w:rsid w:val="00A153FC"/>
    <w:rsid w:val="00A21D67"/>
    <w:rsid w:val="00A2553C"/>
    <w:rsid w:val="00A35E88"/>
    <w:rsid w:val="00A75F5F"/>
    <w:rsid w:val="00A96F70"/>
    <w:rsid w:val="00AE043F"/>
    <w:rsid w:val="00AF4134"/>
    <w:rsid w:val="00B1033D"/>
    <w:rsid w:val="00B27B70"/>
    <w:rsid w:val="00B432CE"/>
    <w:rsid w:val="00B57CB0"/>
    <w:rsid w:val="00B97C57"/>
    <w:rsid w:val="00BD69D6"/>
    <w:rsid w:val="00BD7FF8"/>
    <w:rsid w:val="00C23197"/>
    <w:rsid w:val="00C353CE"/>
    <w:rsid w:val="00C82FC9"/>
    <w:rsid w:val="00CA47D7"/>
    <w:rsid w:val="00CB16F7"/>
    <w:rsid w:val="00CB3C6C"/>
    <w:rsid w:val="00CE2DB9"/>
    <w:rsid w:val="00CE2DBF"/>
    <w:rsid w:val="00D00CDF"/>
    <w:rsid w:val="00D24A9A"/>
    <w:rsid w:val="00D414AF"/>
    <w:rsid w:val="00D50B77"/>
    <w:rsid w:val="00D61C2B"/>
    <w:rsid w:val="00D80149"/>
    <w:rsid w:val="00D8515E"/>
    <w:rsid w:val="00D85517"/>
    <w:rsid w:val="00D85568"/>
    <w:rsid w:val="00D92719"/>
    <w:rsid w:val="00DA00E7"/>
    <w:rsid w:val="00DA4534"/>
    <w:rsid w:val="00DA6609"/>
    <w:rsid w:val="00DB5A37"/>
    <w:rsid w:val="00DB5C1F"/>
    <w:rsid w:val="00DE7DBE"/>
    <w:rsid w:val="00E03730"/>
    <w:rsid w:val="00E47943"/>
    <w:rsid w:val="00E7037B"/>
    <w:rsid w:val="00E81EF7"/>
    <w:rsid w:val="00E82CA1"/>
    <w:rsid w:val="00E97D5C"/>
    <w:rsid w:val="00EC3329"/>
    <w:rsid w:val="00EE5B86"/>
    <w:rsid w:val="00F17F24"/>
    <w:rsid w:val="00F32EF4"/>
    <w:rsid w:val="00F33CAF"/>
    <w:rsid w:val="00F366CC"/>
    <w:rsid w:val="00F67202"/>
    <w:rsid w:val="00F91975"/>
    <w:rsid w:val="00FC5663"/>
    <w:rsid w:val="00FD4248"/>
    <w:rsid w:val="00FF0272"/>
    <w:rsid w:val="014C2E88"/>
    <w:rsid w:val="02FC5BB0"/>
    <w:rsid w:val="03826946"/>
    <w:rsid w:val="04AE080F"/>
    <w:rsid w:val="04BE7031"/>
    <w:rsid w:val="04FC69E1"/>
    <w:rsid w:val="05822FF4"/>
    <w:rsid w:val="05FD76D0"/>
    <w:rsid w:val="062E07DC"/>
    <w:rsid w:val="06E82029"/>
    <w:rsid w:val="093D14A8"/>
    <w:rsid w:val="09536D7E"/>
    <w:rsid w:val="099A2BB2"/>
    <w:rsid w:val="0A18170B"/>
    <w:rsid w:val="0A2F33E4"/>
    <w:rsid w:val="0A381504"/>
    <w:rsid w:val="0A661210"/>
    <w:rsid w:val="0B425094"/>
    <w:rsid w:val="0B4415FD"/>
    <w:rsid w:val="0B7A644A"/>
    <w:rsid w:val="0BA61CA0"/>
    <w:rsid w:val="0BF62E46"/>
    <w:rsid w:val="0CE674BD"/>
    <w:rsid w:val="0D8E3380"/>
    <w:rsid w:val="0DC949ED"/>
    <w:rsid w:val="0E584488"/>
    <w:rsid w:val="0E6C6D3F"/>
    <w:rsid w:val="0EB8759A"/>
    <w:rsid w:val="0F0A11E8"/>
    <w:rsid w:val="0F315523"/>
    <w:rsid w:val="0F3F3CDD"/>
    <w:rsid w:val="0FF20B75"/>
    <w:rsid w:val="1044017C"/>
    <w:rsid w:val="10873E69"/>
    <w:rsid w:val="10EB4ADD"/>
    <w:rsid w:val="1166457E"/>
    <w:rsid w:val="118347D7"/>
    <w:rsid w:val="11851A3C"/>
    <w:rsid w:val="121D7128"/>
    <w:rsid w:val="13583F78"/>
    <w:rsid w:val="135F71FF"/>
    <w:rsid w:val="13BB3960"/>
    <w:rsid w:val="150C547C"/>
    <w:rsid w:val="15164EAC"/>
    <w:rsid w:val="15650FBD"/>
    <w:rsid w:val="158B29B2"/>
    <w:rsid w:val="162D1CCB"/>
    <w:rsid w:val="176645F0"/>
    <w:rsid w:val="17986B72"/>
    <w:rsid w:val="179A1959"/>
    <w:rsid w:val="18120456"/>
    <w:rsid w:val="18174297"/>
    <w:rsid w:val="193D35C4"/>
    <w:rsid w:val="19621463"/>
    <w:rsid w:val="19950ED9"/>
    <w:rsid w:val="1AB4215E"/>
    <w:rsid w:val="1C2B480E"/>
    <w:rsid w:val="1C540BE2"/>
    <w:rsid w:val="1D0F3D23"/>
    <w:rsid w:val="1DBA7DD4"/>
    <w:rsid w:val="1DBC638E"/>
    <w:rsid w:val="1DD15202"/>
    <w:rsid w:val="1DEB6769"/>
    <w:rsid w:val="1E132CFB"/>
    <w:rsid w:val="1EFE0835"/>
    <w:rsid w:val="1F7821AB"/>
    <w:rsid w:val="1F8F59D9"/>
    <w:rsid w:val="1FDD3A4C"/>
    <w:rsid w:val="205461E0"/>
    <w:rsid w:val="214D3E88"/>
    <w:rsid w:val="21F84893"/>
    <w:rsid w:val="22273710"/>
    <w:rsid w:val="22B81B9D"/>
    <w:rsid w:val="22DF00A1"/>
    <w:rsid w:val="23615782"/>
    <w:rsid w:val="23DF0580"/>
    <w:rsid w:val="246E754D"/>
    <w:rsid w:val="24756C82"/>
    <w:rsid w:val="24D27223"/>
    <w:rsid w:val="253B52D5"/>
    <w:rsid w:val="256161B6"/>
    <w:rsid w:val="263F2011"/>
    <w:rsid w:val="267331A8"/>
    <w:rsid w:val="27B00D33"/>
    <w:rsid w:val="27D262D4"/>
    <w:rsid w:val="280F41FC"/>
    <w:rsid w:val="287B7F6E"/>
    <w:rsid w:val="28B25BCA"/>
    <w:rsid w:val="296E528A"/>
    <w:rsid w:val="29780359"/>
    <w:rsid w:val="29B25710"/>
    <w:rsid w:val="2A2D0086"/>
    <w:rsid w:val="2A33199D"/>
    <w:rsid w:val="2A8809B1"/>
    <w:rsid w:val="2B2C53F7"/>
    <w:rsid w:val="2B2D24BA"/>
    <w:rsid w:val="2BD21401"/>
    <w:rsid w:val="2BE23A07"/>
    <w:rsid w:val="2C6B0652"/>
    <w:rsid w:val="2C716EB0"/>
    <w:rsid w:val="2C853DAF"/>
    <w:rsid w:val="2C8C2431"/>
    <w:rsid w:val="2D631C34"/>
    <w:rsid w:val="2DBA1533"/>
    <w:rsid w:val="2DBF5243"/>
    <w:rsid w:val="2F11275E"/>
    <w:rsid w:val="2F5B283C"/>
    <w:rsid w:val="2FCE5CBD"/>
    <w:rsid w:val="2FD2548D"/>
    <w:rsid w:val="302B6541"/>
    <w:rsid w:val="30A639D9"/>
    <w:rsid w:val="31216964"/>
    <w:rsid w:val="31451C01"/>
    <w:rsid w:val="317475BD"/>
    <w:rsid w:val="317553CB"/>
    <w:rsid w:val="31A44407"/>
    <w:rsid w:val="31F76026"/>
    <w:rsid w:val="32193FAF"/>
    <w:rsid w:val="324F1FE7"/>
    <w:rsid w:val="32823A5A"/>
    <w:rsid w:val="32A26234"/>
    <w:rsid w:val="34203A05"/>
    <w:rsid w:val="343A417B"/>
    <w:rsid w:val="34675557"/>
    <w:rsid w:val="3470689E"/>
    <w:rsid w:val="34E70B34"/>
    <w:rsid w:val="36E61347"/>
    <w:rsid w:val="370C21C5"/>
    <w:rsid w:val="377B3216"/>
    <w:rsid w:val="383C036C"/>
    <w:rsid w:val="384856FF"/>
    <w:rsid w:val="38DF203D"/>
    <w:rsid w:val="39BF62E6"/>
    <w:rsid w:val="3AFD0EAE"/>
    <w:rsid w:val="3B1B6CB7"/>
    <w:rsid w:val="3BDE7B18"/>
    <w:rsid w:val="3C0B4F4A"/>
    <w:rsid w:val="3CEF485B"/>
    <w:rsid w:val="3D901D20"/>
    <w:rsid w:val="3DE90497"/>
    <w:rsid w:val="3E327F88"/>
    <w:rsid w:val="3E5D6690"/>
    <w:rsid w:val="3E756C65"/>
    <w:rsid w:val="3F556536"/>
    <w:rsid w:val="3FB51617"/>
    <w:rsid w:val="3FD740D9"/>
    <w:rsid w:val="40542F73"/>
    <w:rsid w:val="406C5731"/>
    <w:rsid w:val="40834E3E"/>
    <w:rsid w:val="408C7DE0"/>
    <w:rsid w:val="40D96A77"/>
    <w:rsid w:val="419202BE"/>
    <w:rsid w:val="41D87696"/>
    <w:rsid w:val="4241429D"/>
    <w:rsid w:val="426E13FA"/>
    <w:rsid w:val="42E55AEE"/>
    <w:rsid w:val="431C779E"/>
    <w:rsid w:val="442475C0"/>
    <w:rsid w:val="442E2C5B"/>
    <w:rsid w:val="443D7D47"/>
    <w:rsid w:val="446F4A20"/>
    <w:rsid w:val="44AE6B67"/>
    <w:rsid w:val="456F7593"/>
    <w:rsid w:val="45833B2F"/>
    <w:rsid w:val="45CD4484"/>
    <w:rsid w:val="46C02799"/>
    <w:rsid w:val="46D31F5D"/>
    <w:rsid w:val="47127E13"/>
    <w:rsid w:val="484D1BC4"/>
    <w:rsid w:val="48A16FE4"/>
    <w:rsid w:val="4A6E155D"/>
    <w:rsid w:val="4A8B7FD7"/>
    <w:rsid w:val="4B8E4C81"/>
    <w:rsid w:val="4B953D7F"/>
    <w:rsid w:val="4BCD5C1C"/>
    <w:rsid w:val="4BE56E2A"/>
    <w:rsid w:val="4BFF0F26"/>
    <w:rsid w:val="4C2A73F6"/>
    <w:rsid w:val="4CD07C70"/>
    <w:rsid w:val="4CF701D8"/>
    <w:rsid w:val="4E2B0AC8"/>
    <w:rsid w:val="4E2F2310"/>
    <w:rsid w:val="4EC5643C"/>
    <w:rsid w:val="4EE50338"/>
    <w:rsid w:val="4F3918DB"/>
    <w:rsid w:val="4F622860"/>
    <w:rsid w:val="4FAA0DB1"/>
    <w:rsid w:val="50113674"/>
    <w:rsid w:val="50B36712"/>
    <w:rsid w:val="50EE02D9"/>
    <w:rsid w:val="51515BA4"/>
    <w:rsid w:val="5242262F"/>
    <w:rsid w:val="52840278"/>
    <w:rsid w:val="529A3557"/>
    <w:rsid w:val="532D278D"/>
    <w:rsid w:val="54611BB8"/>
    <w:rsid w:val="553324F2"/>
    <w:rsid w:val="557770FF"/>
    <w:rsid w:val="559422C6"/>
    <w:rsid w:val="55AC35DC"/>
    <w:rsid w:val="55CE7896"/>
    <w:rsid w:val="56221E6A"/>
    <w:rsid w:val="56227253"/>
    <w:rsid w:val="564F30FD"/>
    <w:rsid w:val="56B36A56"/>
    <w:rsid w:val="56C42155"/>
    <w:rsid w:val="5716684D"/>
    <w:rsid w:val="57D10943"/>
    <w:rsid w:val="580D041D"/>
    <w:rsid w:val="58A055FA"/>
    <w:rsid w:val="58A95F10"/>
    <w:rsid w:val="58C81969"/>
    <w:rsid w:val="593D562E"/>
    <w:rsid w:val="59E7070B"/>
    <w:rsid w:val="5AB8382B"/>
    <w:rsid w:val="5AC122C9"/>
    <w:rsid w:val="5ACB2C64"/>
    <w:rsid w:val="5BC221BB"/>
    <w:rsid w:val="5C0B7B8D"/>
    <w:rsid w:val="5C1C3262"/>
    <w:rsid w:val="5C265124"/>
    <w:rsid w:val="5C2D50AD"/>
    <w:rsid w:val="5D1D1DDD"/>
    <w:rsid w:val="5DBA42A4"/>
    <w:rsid w:val="5DC851F5"/>
    <w:rsid w:val="5DDD752D"/>
    <w:rsid w:val="5E3F2853"/>
    <w:rsid w:val="5F242000"/>
    <w:rsid w:val="5F425B7E"/>
    <w:rsid w:val="5F437EF4"/>
    <w:rsid w:val="5F7E5FF7"/>
    <w:rsid w:val="5F8C6B90"/>
    <w:rsid w:val="60EB6312"/>
    <w:rsid w:val="624714C1"/>
    <w:rsid w:val="63575D99"/>
    <w:rsid w:val="63B31357"/>
    <w:rsid w:val="63F40B2E"/>
    <w:rsid w:val="6413272B"/>
    <w:rsid w:val="641A61B3"/>
    <w:rsid w:val="657F4048"/>
    <w:rsid w:val="65A81C38"/>
    <w:rsid w:val="65E2389A"/>
    <w:rsid w:val="665607E7"/>
    <w:rsid w:val="66586A36"/>
    <w:rsid w:val="67271EBF"/>
    <w:rsid w:val="67BB6CD9"/>
    <w:rsid w:val="67C5029D"/>
    <w:rsid w:val="67D82DD7"/>
    <w:rsid w:val="69FE2743"/>
    <w:rsid w:val="6A0E0F62"/>
    <w:rsid w:val="6A450C46"/>
    <w:rsid w:val="6A8E2E89"/>
    <w:rsid w:val="6A9E606A"/>
    <w:rsid w:val="6AF63513"/>
    <w:rsid w:val="6C926F93"/>
    <w:rsid w:val="6C935832"/>
    <w:rsid w:val="6D08160B"/>
    <w:rsid w:val="6D8462C7"/>
    <w:rsid w:val="6EB96F2A"/>
    <w:rsid w:val="70137C07"/>
    <w:rsid w:val="712B2153"/>
    <w:rsid w:val="717F3A3A"/>
    <w:rsid w:val="72932C23"/>
    <w:rsid w:val="72CD6BDB"/>
    <w:rsid w:val="746B07EE"/>
    <w:rsid w:val="74A34B69"/>
    <w:rsid w:val="74F410CB"/>
    <w:rsid w:val="76B67CBA"/>
    <w:rsid w:val="76E06960"/>
    <w:rsid w:val="76FC6EA6"/>
    <w:rsid w:val="77305CD8"/>
    <w:rsid w:val="7734248C"/>
    <w:rsid w:val="77AF4AC6"/>
    <w:rsid w:val="794F7D0A"/>
    <w:rsid w:val="79633259"/>
    <w:rsid w:val="79CA1286"/>
    <w:rsid w:val="7A3F25F3"/>
    <w:rsid w:val="7A9B6A2E"/>
    <w:rsid w:val="7AA35A73"/>
    <w:rsid w:val="7B0D0159"/>
    <w:rsid w:val="7B343A85"/>
    <w:rsid w:val="7BAA3C6E"/>
    <w:rsid w:val="7BF71EE0"/>
    <w:rsid w:val="7C625753"/>
    <w:rsid w:val="7D572667"/>
    <w:rsid w:val="7EA538AA"/>
    <w:rsid w:val="7EF06756"/>
    <w:rsid w:val="7EFF3B4A"/>
    <w:rsid w:val="7FFE35F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ocument Map"/>
    <w:basedOn w:val="1"/>
    <w:link w:val="16"/>
    <w:semiHidden/>
    <w:unhideWhenUsed/>
    <w:qFormat/>
    <w:uiPriority w:val="99"/>
    <w:rPr>
      <w:rFonts w:ascii="宋体" w:eastAsia="宋体"/>
      <w:sz w:val="24"/>
      <w:szCs w:val="24"/>
    </w:rPr>
  </w:style>
  <w:style w:type="paragraph" w:styleId="3">
    <w:name w:val="Balloon Text"/>
    <w:basedOn w:val="1"/>
    <w:link w:val="14"/>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Shading Accent 2"/>
    <w:basedOn w:val="7"/>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10">
    <w:name w:val="Light Shading Accent 6"/>
    <w:basedOn w:val="7"/>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character" w:customStyle="1" w:styleId="12">
    <w:name w:val="页眉 Char"/>
    <w:basedOn w:val="11"/>
    <w:link w:val="5"/>
    <w:qFormat/>
    <w:uiPriority w:val="99"/>
    <w:rPr>
      <w:sz w:val="18"/>
      <w:szCs w:val="18"/>
    </w:rPr>
  </w:style>
  <w:style w:type="character" w:customStyle="1" w:styleId="13">
    <w:name w:val="页脚 Char"/>
    <w:basedOn w:val="11"/>
    <w:link w:val="4"/>
    <w:qFormat/>
    <w:uiPriority w:val="99"/>
    <w:rPr>
      <w:sz w:val="18"/>
      <w:szCs w:val="18"/>
    </w:rPr>
  </w:style>
  <w:style w:type="character" w:customStyle="1" w:styleId="14">
    <w:name w:val="批注框文本 Char"/>
    <w:basedOn w:val="11"/>
    <w:link w:val="3"/>
    <w:semiHidden/>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文档结构图 Char"/>
    <w:basedOn w:val="11"/>
    <w:link w:val="2"/>
    <w:semiHidden/>
    <w:qFormat/>
    <w:uiPriority w:val="99"/>
    <w:rPr>
      <w:rFonts w:ascii="宋体" w:eastAsia="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Words>
  <Characters>160</Characters>
  <Lines>1</Lines>
  <Paragraphs>1</Paragraphs>
  <TotalTime>1</TotalTime>
  <ScaleCrop>false</ScaleCrop>
  <LinksUpToDate>false</LinksUpToDate>
  <CharactersWithSpaces>187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2018-01-02T03:07:00Z</dcterms:created>
  <dc:creator>lianyi</dc:creator>
  <cp:lastModifiedBy>轻描淡写_1383752097</cp:lastModifiedBy>
  <dcterms:modified xsi:type="dcterms:W3CDTF">2021-01-07T05:49:41Z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