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E9680">
      <w:pPr>
        <w:spacing w:before="3"/>
      </w:pPr>
    </w:p>
    <w:tbl>
      <w:tblPr>
        <w:tblStyle w:val="5"/>
        <w:tblW w:w="804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64"/>
        <w:gridCol w:w="6077"/>
      </w:tblGrid>
      <w:tr w14:paraId="545339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04" w:type="dxa"/>
            <w:shd w:val="clear" w:color="auto" w:fill="D9E2F3"/>
            <w:vAlign w:val="top"/>
          </w:tcPr>
          <w:p w14:paraId="585F272D">
            <w:pPr>
              <w:spacing w:before="194" w:line="223" w:lineRule="auto"/>
              <w:ind w:left="21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spacing w:val="-8"/>
                <w:sz w:val="24"/>
                <w:szCs w:val="24"/>
              </w:rPr>
              <w:t>序号</w:t>
            </w:r>
          </w:p>
        </w:tc>
        <w:tc>
          <w:tcPr>
            <w:tcW w:w="1064" w:type="dxa"/>
            <w:shd w:val="clear" w:color="auto" w:fill="D9E2F3"/>
            <w:vAlign w:val="top"/>
          </w:tcPr>
          <w:p w14:paraId="6FED1A84">
            <w:pPr>
              <w:spacing w:before="194" w:line="222" w:lineRule="auto"/>
              <w:ind w:left="29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spacing w:val="-8"/>
                <w:sz w:val="24"/>
                <w:szCs w:val="24"/>
              </w:rPr>
              <w:t>项目</w:t>
            </w:r>
          </w:p>
        </w:tc>
        <w:tc>
          <w:tcPr>
            <w:tcW w:w="6077" w:type="dxa"/>
            <w:shd w:val="clear" w:color="auto" w:fill="D9E2F3"/>
            <w:vAlign w:val="top"/>
          </w:tcPr>
          <w:p w14:paraId="0967A5ED">
            <w:pPr>
              <w:spacing w:before="195" w:line="222" w:lineRule="auto"/>
              <w:ind w:left="171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spacing w:val="-3"/>
                <w:sz w:val="24"/>
                <w:szCs w:val="24"/>
              </w:rPr>
              <w:t>核心考核内容与扣分标准</w:t>
            </w:r>
          </w:p>
        </w:tc>
      </w:tr>
      <w:tr w14:paraId="23F60E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904" w:type="dxa"/>
            <w:vAlign w:val="top"/>
          </w:tcPr>
          <w:p w14:paraId="18953F76">
            <w:pPr>
              <w:pStyle w:val="6"/>
              <w:spacing w:line="353" w:lineRule="auto"/>
            </w:pPr>
          </w:p>
          <w:p w14:paraId="3BD9AF30">
            <w:pPr>
              <w:pStyle w:val="6"/>
              <w:spacing w:before="55" w:line="238" w:lineRule="exact"/>
              <w:ind w:left="42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64" w:type="dxa"/>
            <w:vAlign w:val="top"/>
          </w:tcPr>
          <w:p w14:paraId="49DB9A39">
            <w:pPr>
              <w:pStyle w:val="6"/>
              <w:spacing w:line="354" w:lineRule="auto"/>
            </w:pPr>
          </w:p>
          <w:p w14:paraId="22B6CE29">
            <w:pPr>
              <w:spacing w:before="62" w:line="231" w:lineRule="auto"/>
              <w:ind w:left="15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3"/>
                <w:sz w:val="19"/>
                <w:szCs w:val="19"/>
              </w:rPr>
              <w:t>目标职责</w:t>
            </w:r>
          </w:p>
        </w:tc>
        <w:tc>
          <w:tcPr>
            <w:tcW w:w="6077" w:type="dxa"/>
            <w:vAlign w:val="top"/>
          </w:tcPr>
          <w:p w14:paraId="70C7D6BA">
            <w:pPr>
              <w:pStyle w:val="6"/>
              <w:spacing w:before="24" w:line="257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1.</w:t>
            </w:r>
            <w:r>
              <w:rPr>
                <w:spacing w:val="53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HSE</w:t>
            </w:r>
            <w:r>
              <w:rPr>
                <w:spacing w:val="45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3"/>
                <w:position w:val="1"/>
                <w:sz w:val="19"/>
                <w:szCs w:val="19"/>
              </w:rPr>
              <w:t>目标责任书未签订，未层层签订，每缺一层级；</w:t>
            </w:r>
          </w:p>
          <w:p w14:paraId="778C425F">
            <w:pPr>
              <w:pStyle w:val="6"/>
              <w:spacing w:line="259" w:lineRule="exact"/>
              <w:ind w:left="1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position w:val="1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9"/>
                <w:position w:val="1"/>
                <w:sz w:val="19"/>
                <w:szCs w:val="19"/>
              </w:rPr>
              <w:t>未按要求成立机构或配备人员不足，安委会未按时召开；</w:t>
            </w:r>
          </w:p>
          <w:p w14:paraId="7A94FAFD">
            <w:pPr>
              <w:pStyle w:val="6"/>
              <w:spacing w:line="261" w:lineRule="exact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7"/>
                <w:position w:val="1"/>
                <w:sz w:val="19"/>
                <w:szCs w:val="19"/>
              </w:rPr>
              <w:t xml:space="preserve">3.  </w:t>
            </w:r>
            <w:r>
              <w:rPr>
                <w:rFonts w:ascii="仿宋" w:hAnsi="仿宋" w:eastAsia="仿宋" w:cs="仿宋"/>
                <w:spacing w:val="7"/>
                <w:position w:val="1"/>
                <w:sz w:val="19"/>
                <w:szCs w:val="19"/>
              </w:rPr>
              <w:t>未健全责任制或未进行考核；</w:t>
            </w:r>
            <w:r>
              <w:rPr>
                <w:rFonts w:ascii="仿宋" w:hAnsi="仿宋" w:eastAsia="仿宋" w:cs="仿宋"/>
                <w:spacing w:val="-4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position w:val="1"/>
                <w:sz w:val="19"/>
                <w:szCs w:val="19"/>
              </w:rPr>
              <w:t>员工不知晓职责；</w:t>
            </w:r>
          </w:p>
          <w:p w14:paraId="4F654329">
            <w:pPr>
              <w:pStyle w:val="6"/>
              <w:spacing w:line="222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 xml:space="preserve">4.  </w:t>
            </w: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无安全费用预算；费用挪用。</w:t>
            </w:r>
          </w:p>
        </w:tc>
      </w:tr>
      <w:tr w14:paraId="360ED0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904" w:type="dxa"/>
            <w:vAlign w:val="top"/>
          </w:tcPr>
          <w:p w14:paraId="45890EAF">
            <w:pPr>
              <w:pStyle w:val="6"/>
              <w:spacing w:before="283" w:line="238" w:lineRule="exact"/>
              <w:ind w:left="4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64" w:type="dxa"/>
            <w:vAlign w:val="top"/>
          </w:tcPr>
          <w:p w14:paraId="7D4107E2">
            <w:pPr>
              <w:spacing w:before="291" w:line="231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规章制度</w:t>
            </w:r>
          </w:p>
        </w:tc>
        <w:tc>
          <w:tcPr>
            <w:tcW w:w="6077" w:type="dxa"/>
            <w:vAlign w:val="top"/>
          </w:tcPr>
          <w:p w14:paraId="05645717">
            <w:pPr>
              <w:pStyle w:val="6"/>
              <w:spacing w:before="24" w:line="259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7"/>
                <w:position w:val="1"/>
                <w:sz w:val="19"/>
                <w:szCs w:val="19"/>
              </w:rPr>
              <w:t xml:space="preserve">1.  </w:t>
            </w:r>
            <w:r>
              <w:rPr>
                <w:rFonts w:ascii="仿宋" w:hAnsi="仿宋" w:eastAsia="仿宋" w:cs="仿宋"/>
                <w:spacing w:val="7"/>
                <w:position w:val="1"/>
                <w:sz w:val="19"/>
                <w:szCs w:val="19"/>
              </w:rPr>
              <w:t>制度不健全；制度不适用；</w:t>
            </w:r>
          </w:p>
          <w:p w14:paraId="473B8750">
            <w:pPr>
              <w:pStyle w:val="6"/>
              <w:spacing w:line="259" w:lineRule="exact"/>
              <w:ind w:left="1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-1"/>
                <w:position w:val="1"/>
                <w:sz w:val="19"/>
                <w:szCs w:val="19"/>
              </w:rPr>
              <w:t>未建立</w:t>
            </w:r>
            <w:r>
              <w:rPr>
                <w:rFonts w:ascii="仿宋" w:hAnsi="仿宋" w:eastAsia="仿宋" w:cs="仿宋"/>
                <w:spacing w:val="-38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1"/>
                <w:sz w:val="19"/>
                <w:szCs w:val="19"/>
              </w:rPr>
              <w:t>HSE</w:t>
            </w:r>
            <w:r>
              <w:rPr>
                <w:spacing w:val="15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position w:val="1"/>
                <w:sz w:val="19"/>
                <w:szCs w:val="19"/>
              </w:rPr>
              <w:t>十大类清单；</w:t>
            </w:r>
          </w:p>
          <w:p w14:paraId="04BF592D">
            <w:pPr>
              <w:pStyle w:val="6"/>
              <w:spacing w:line="223" w:lineRule="auto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3.</w:t>
            </w:r>
            <w:r>
              <w:rPr>
                <w:rFonts w:ascii="仿宋" w:hAnsi="仿宋" w:eastAsia="仿宋" w:cs="仿宋"/>
                <w:spacing w:val="9"/>
                <w:sz w:val="19"/>
                <w:szCs w:val="19"/>
              </w:rPr>
              <w:t>未建立网格化管理体系或体系不健全；</w:t>
            </w:r>
          </w:p>
        </w:tc>
      </w:tr>
      <w:tr w14:paraId="4E7EAD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904" w:type="dxa"/>
            <w:vAlign w:val="top"/>
          </w:tcPr>
          <w:p w14:paraId="305DF5A5">
            <w:pPr>
              <w:pStyle w:val="6"/>
              <w:spacing w:line="355" w:lineRule="auto"/>
            </w:pPr>
          </w:p>
          <w:p w14:paraId="49F491FB">
            <w:pPr>
              <w:pStyle w:val="6"/>
              <w:spacing w:before="55" w:line="238" w:lineRule="exact"/>
              <w:ind w:left="41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064" w:type="dxa"/>
            <w:vAlign w:val="top"/>
          </w:tcPr>
          <w:p w14:paraId="08EC838B">
            <w:pPr>
              <w:pStyle w:val="6"/>
              <w:spacing w:before="291" w:line="252" w:lineRule="auto"/>
              <w:ind w:left="116" w:right="107" w:hanging="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-22"/>
                <w:sz w:val="19"/>
                <w:szCs w:val="19"/>
              </w:rPr>
              <w:t>HSE</w:t>
            </w:r>
            <w:r>
              <w:rPr>
                <w:spacing w:val="4"/>
                <w:sz w:val="19"/>
                <w:szCs w:val="19"/>
              </w:rPr>
              <w:t xml:space="preserve">  </w:t>
            </w:r>
            <w:r>
              <w:rPr>
                <w:rFonts w:ascii="仿宋" w:hAnsi="仿宋" w:eastAsia="仿宋" w:cs="仿宋"/>
                <w:spacing w:val="-22"/>
                <w:sz w:val="19"/>
                <w:szCs w:val="19"/>
              </w:rPr>
              <w:t>教</w:t>
            </w:r>
            <w:r>
              <w:rPr>
                <w:rFonts w:ascii="仿宋" w:hAnsi="仿宋" w:eastAsia="仿宋" w:cs="仿宋"/>
                <w:spacing w:val="-2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2"/>
                <w:sz w:val="19"/>
                <w:szCs w:val="19"/>
              </w:rPr>
              <w:t>育</w:t>
            </w: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培训</w:t>
            </w:r>
          </w:p>
        </w:tc>
        <w:tc>
          <w:tcPr>
            <w:tcW w:w="6077" w:type="dxa"/>
            <w:vAlign w:val="top"/>
          </w:tcPr>
          <w:p w14:paraId="10584EC9">
            <w:pPr>
              <w:pStyle w:val="6"/>
              <w:spacing w:before="26" w:line="257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position w:val="1"/>
                <w:sz w:val="19"/>
                <w:szCs w:val="19"/>
              </w:rPr>
              <w:t>1.</w:t>
            </w:r>
            <w:r>
              <w:rPr>
                <w:rFonts w:ascii="仿宋" w:hAnsi="仿宋" w:eastAsia="仿宋" w:cs="仿宋"/>
                <w:spacing w:val="9"/>
                <w:position w:val="1"/>
                <w:sz w:val="19"/>
                <w:szCs w:val="19"/>
              </w:rPr>
              <w:t>无年度培训计划；未按计划实施；</w:t>
            </w:r>
          </w:p>
          <w:p w14:paraId="79584744">
            <w:pPr>
              <w:pStyle w:val="6"/>
              <w:spacing w:line="259" w:lineRule="exact"/>
              <w:ind w:left="1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position w:val="1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9"/>
                <w:position w:val="1"/>
                <w:sz w:val="19"/>
                <w:szCs w:val="19"/>
              </w:rPr>
              <w:t>安环部门每月培训频次不足；班组长未按要求开展班前会；</w:t>
            </w:r>
          </w:p>
          <w:p w14:paraId="4C7B373F">
            <w:pPr>
              <w:pStyle w:val="6"/>
              <w:spacing w:line="261" w:lineRule="exact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position w:val="1"/>
                <w:sz w:val="19"/>
                <w:szCs w:val="19"/>
              </w:rPr>
              <w:t xml:space="preserve">3.  </w:t>
            </w:r>
            <w:r>
              <w:rPr>
                <w:rFonts w:ascii="仿宋" w:hAnsi="仿宋" w:eastAsia="仿宋" w:cs="仿宋"/>
                <w:spacing w:val="8"/>
                <w:position w:val="1"/>
                <w:sz w:val="19"/>
                <w:szCs w:val="19"/>
              </w:rPr>
              <w:t>新员工等未培训；驾驶未实操；</w:t>
            </w:r>
          </w:p>
          <w:p w14:paraId="3E0E6503">
            <w:pPr>
              <w:pStyle w:val="6"/>
              <w:spacing w:line="221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 xml:space="preserve">4.  </w:t>
            </w: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负责人未通过任职考核。</w:t>
            </w:r>
          </w:p>
        </w:tc>
      </w:tr>
      <w:tr w14:paraId="41D4C4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9" w:hRule="atLeast"/>
        </w:trPr>
        <w:tc>
          <w:tcPr>
            <w:tcW w:w="904" w:type="dxa"/>
            <w:vAlign w:val="top"/>
          </w:tcPr>
          <w:p w14:paraId="1924C8F2">
            <w:pPr>
              <w:pStyle w:val="6"/>
              <w:spacing w:line="248" w:lineRule="auto"/>
            </w:pPr>
          </w:p>
          <w:p w14:paraId="58DF7825">
            <w:pPr>
              <w:pStyle w:val="6"/>
              <w:spacing w:line="248" w:lineRule="auto"/>
            </w:pPr>
          </w:p>
          <w:p w14:paraId="48FB2F70">
            <w:pPr>
              <w:pStyle w:val="6"/>
              <w:spacing w:line="248" w:lineRule="auto"/>
            </w:pPr>
          </w:p>
          <w:p w14:paraId="68F168CD">
            <w:pPr>
              <w:pStyle w:val="6"/>
              <w:spacing w:before="54" w:line="238" w:lineRule="exact"/>
              <w:ind w:left="4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64" w:type="dxa"/>
            <w:vAlign w:val="top"/>
          </w:tcPr>
          <w:p w14:paraId="46140CB1">
            <w:pPr>
              <w:pStyle w:val="6"/>
              <w:spacing w:line="248" w:lineRule="auto"/>
            </w:pPr>
          </w:p>
          <w:p w14:paraId="7CF8BB4E">
            <w:pPr>
              <w:pStyle w:val="6"/>
              <w:spacing w:line="248" w:lineRule="auto"/>
            </w:pPr>
          </w:p>
          <w:p w14:paraId="657C0E43">
            <w:pPr>
              <w:pStyle w:val="6"/>
              <w:spacing w:line="248" w:lineRule="auto"/>
            </w:pPr>
          </w:p>
          <w:p w14:paraId="1FF22D0E">
            <w:pPr>
              <w:spacing w:before="62" w:line="232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现场管理</w:t>
            </w:r>
          </w:p>
        </w:tc>
        <w:tc>
          <w:tcPr>
            <w:tcW w:w="6077" w:type="dxa"/>
            <w:vAlign w:val="top"/>
          </w:tcPr>
          <w:p w14:paraId="366391D6">
            <w:pPr>
              <w:pStyle w:val="6"/>
              <w:spacing w:before="25" w:line="259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position w:val="1"/>
                <w:sz w:val="19"/>
                <w:szCs w:val="19"/>
              </w:rPr>
              <w:t xml:space="preserve">1.  </w:t>
            </w:r>
            <w:r>
              <w:rPr>
                <w:rFonts w:ascii="仿宋" w:hAnsi="仿宋" w:eastAsia="仿宋" w:cs="仿宋"/>
                <w:spacing w:val="8"/>
                <w:position w:val="1"/>
                <w:sz w:val="19"/>
                <w:szCs w:val="19"/>
              </w:rPr>
              <w:t>危险作业未审批或审批不严；未有效监督现场作业；</w:t>
            </w:r>
          </w:p>
          <w:p w14:paraId="70E4EE9C">
            <w:pPr>
              <w:pStyle w:val="6"/>
              <w:spacing w:line="259" w:lineRule="exact"/>
              <w:ind w:left="1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position w:val="1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8"/>
                <w:position w:val="1"/>
                <w:sz w:val="19"/>
                <w:szCs w:val="19"/>
              </w:rPr>
              <w:t>特种作业无证或证件失效；特种设备未检测；</w:t>
            </w:r>
          </w:p>
          <w:p w14:paraId="5D92C238">
            <w:pPr>
              <w:pStyle w:val="6"/>
              <w:spacing w:line="259" w:lineRule="exact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position w:val="1"/>
                <w:sz w:val="19"/>
                <w:szCs w:val="19"/>
              </w:rPr>
              <w:t xml:space="preserve">3.  </w:t>
            </w:r>
            <w:r>
              <w:rPr>
                <w:rFonts w:ascii="仿宋" w:hAnsi="仿宋" w:eastAsia="仿宋" w:cs="仿宋"/>
                <w:spacing w:val="9"/>
                <w:position w:val="1"/>
                <w:sz w:val="19"/>
                <w:szCs w:val="19"/>
              </w:rPr>
              <w:t>未建立三违查处机制；三违检查频次不足；未建立三违台账；</w:t>
            </w:r>
          </w:p>
          <w:p w14:paraId="7A591CF7">
            <w:pPr>
              <w:pStyle w:val="6"/>
              <w:spacing w:line="259" w:lineRule="exact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position w:val="1"/>
                <w:sz w:val="19"/>
                <w:szCs w:val="19"/>
              </w:rPr>
              <w:t xml:space="preserve">4.  </w:t>
            </w:r>
            <w:r>
              <w:rPr>
                <w:rFonts w:ascii="仿宋" w:hAnsi="仿宋" w:eastAsia="仿宋" w:cs="仿宋"/>
                <w:spacing w:val="8"/>
                <w:position w:val="1"/>
                <w:sz w:val="19"/>
                <w:szCs w:val="19"/>
              </w:rPr>
              <w:t>作业场地垃圾遗撒、污水积存；排放超标；</w:t>
            </w:r>
          </w:p>
          <w:p w14:paraId="547B0A53">
            <w:pPr>
              <w:pStyle w:val="6"/>
              <w:spacing w:line="245" w:lineRule="auto"/>
              <w:ind w:left="122" w:right="269" w:hanging="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 xml:space="preserve">5.  </w:t>
            </w:r>
            <w:r>
              <w:rPr>
                <w:rFonts w:ascii="仿宋" w:hAnsi="仿宋" w:eastAsia="仿宋" w:cs="仿宋"/>
                <w:spacing w:val="9"/>
                <w:sz w:val="19"/>
                <w:szCs w:val="19"/>
              </w:rPr>
              <w:t>消防器材失效；警示标识不全；操作规程不全；劳保用品穿戴</w:t>
            </w: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不全；保险脱保。</w:t>
            </w:r>
          </w:p>
          <w:p w14:paraId="054882B3">
            <w:pPr>
              <w:pStyle w:val="6"/>
              <w:spacing w:before="13" w:line="222" w:lineRule="auto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6.</w:t>
            </w:r>
            <w:r>
              <w:rPr>
                <w:spacing w:val="-19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网格管理体系未执行或执行不到位。</w:t>
            </w:r>
          </w:p>
        </w:tc>
      </w:tr>
      <w:tr w14:paraId="1E451E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904" w:type="dxa"/>
            <w:vAlign w:val="top"/>
          </w:tcPr>
          <w:p w14:paraId="007CEB40">
            <w:pPr>
              <w:pStyle w:val="6"/>
              <w:spacing w:line="243" w:lineRule="auto"/>
            </w:pPr>
          </w:p>
          <w:p w14:paraId="6BDD7F4F">
            <w:pPr>
              <w:pStyle w:val="6"/>
              <w:spacing w:line="243" w:lineRule="auto"/>
            </w:pPr>
          </w:p>
          <w:p w14:paraId="7B7E15B8">
            <w:pPr>
              <w:pStyle w:val="6"/>
              <w:spacing w:before="55" w:line="237" w:lineRule="exact"/>
              <w:ind w:left="4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064" w:type="dxa"/>
            <w:vAlign w:val="top"/>
          </w:tcPr>
          <w:p w14:paraId="59469C0A">
            <w:pPr>
              <w:spacing w:before="162" w:line="233" w:lineRule="auto"/>
              <w:ind w:left="11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7"/>
                <w:sz w:val="19"/>
                <w:szCs w:val="19"/>
              </w:rPr>
              <w:t>安全风险</w:t>
            </w:r>
          </w:p>
          <w:p w14:paraId="42FF77F7">
            <w:pPr>
              <w:spacing w:before="19" w:line="232" w:lineRule="auto"/>
              <w:ind w:left="12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5"/>
                <w:sz w:val="19"/>
                <w:szCs w:val="19"/>
              </w:rPr>
              <w:t>管控及隐</w:t>
            </w:r>
          </w:p>
          <w:p w14:paraId="29216B66">
            <w:pPr>
              <w:spacing w:before="20" w:line="260" w:lineRule="auto"/>
              <w:ind w:left="117" w:right="109" w:firstLine="1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5"/>
                <w:sz w:val="19"/>
                <w:szCs w:val="19"/>
              </w:rPr>
              <w:t>患排查治</w:t>
            </w:r>
            <w:r>
              <w:rPr>
                <w:rFonts w:ascii="仿宋" w:hAnsi="仿宋" w:eastAsia="仿宋" w:cs="仿宋"/>
                <w:sz w:val="19"/>
                <w:szCs w:val="19"/>
              </w:rPr>
              <w:t>理</w:t>
            </w:r>
          </w:p>
        </w:tc>
        <w:tc>
          <w:tcPr>
            <w:tcW w:w="6077" w:type="dxa"/>
            <w:vAlign w:val="top"/>
          </w:tcPr>
          <w:p w14:paraId="16EB78F2">
            <w:pPr>
              <w:pStyle w:val="6"/>
              <w:spacing w:before="28" w:line="259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position w:val="1"/>
                <w:sz w:val="19"/>
                <w:szCs w:val="19"/>
              </w:rPr>
              <w:t xml:space="preserve">1.  </w:t>
            </w:r>
            <w:r>
              <w:rPr>
                <w:rFonts w:ascii="仿宋" w:hAnsi="仿宋" w:eastAsia="仿宋" w:cs="仿宋"/>
                <w:spacing w:val="9"/>
                <w:position w:val="1"/>
                <w:sz w:val="19"/>
                <w:szCs w:val="19"/>
              </w:rPr>
              <w:t>未开展年度风险辨识或辨识不清；</w:t>
            </w:r>
            <w:r>
              <w:rPr>
                <w:rFonts w:ascii="仿宋" w:hAnsi="仿宋" w:eastAsia="仿宋" w:cs="仿宋"/>
                <w:spacing w:val="8"/>
                <w:position w:val="1"/>
                <w:sz w:val="19"/>
                <w:szCs w:val="19"/>
              </w:rPr>
              <w:t>未建立重大风险管控机制；</w:t>
            </w:r>
          </w:p>
          <w:p w14:paraId="4E95BDFF">
            <w:pPr>
              <w:pStyle w:val="6"/>
              <w:spacing w:line="244" w:lineRule="auto"/>
              <w:ind w:left="117" w:right="26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9"/>
                <w:sz w:val="19"/>
                <w:szCs w:val="19"/>
              </w:rPr>
              <w:t>无隐患排查制度或制度不清；隐患排查频次不足或排查人员不</w:t>
            </w: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足；隐患排查流于形式。</w:t>
            </w:r>
          </w:p>
          <w:p w14:paraId="0476CDEE">
            <w:pPr>
              <w:pStyle w:val="6"/>
              <w:spacing w:before="15" w:line="260" w:lineRule="exact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position w:val="1"/>
                <w:sz w:val="19"/>
                <w:szCs w:val="19"/>
              </w:rPr>
              <w:t xml:space="preserve">3.  </w:t>
            </w:r>
            <w:r>
              <w:rPr>
                <w:rFonts w:ascii="仿宋" w:hAnsi="仿宋" w:eastAsia="仿宋" w:cs="仿宋"/>
                <w:spacing w:val="8"/>
                <w:position w:val="1"/>
                <w:sz w:val="19"/>
                <w:szCs w:val="19"/>
              </w:rPr>
              <w:t>隐患整改未闭环；重大隐患未登记；</w:t>
            </w:r>
          </w:p>
          <w:p w14:paraId="6523DE3F">
            <w:pPr>
              <w:pStyle w:val="6"/>
              <w:spacing w:line="219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 xml:space="preserve">4.  </w:t>
            </w: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未按要求开展专项治理。</w:t>
            </w:r>
          </w:p>
        </w:tc>
      </w:tr>
      <w:tr w14:paraId="5366E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904" w:type="dxa"/>
            <w:vAlign w:val="top"/>
          </w:tcPr>
          <w:p w14:paraId="18FEBC27">
            <w:pPr>
              <w:pStyle w:val="6"/>
              <w:spacing w:before="286" w:line="238" w:lineRule="exact"/>
              <w:ind w:left="41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064" w:type="dxa"/>
            <w:vAlign w:val="top"/>
          </w:tcPr>
          <w:p w14:paraId="0C596FCC">
            <w:pPr>
              <w:spacing w:before="294" w:line="233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应急管理</w:t>
            </w:r>
          </w:p>
        </w:tc>
        <w:tc>
          <w:tcPr>
            <w:tcW w:w="6077" w:type="dxa"/>
            <w:vAlign w:val="top"/>
          </w:tcPr>
          <w:p w14:paraId="3115DB45">
            <w:pPr>
              <w:pStyle w:val="6"/>
              <w:spacing w:before="27" w:line="259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7"/>
                <w:position w:val="1"/>
                <w:sz w:val="19"/>
                <w:szCs w:val="19"/>
              </w:rPr>
              <w:t xml:space="preserve">1.  </w:t>
            </w:r>
            <w:r>
              <w:rPr>
                <w:rFonts w:ascii="仿宋" w:hAnsi="仿宋" w:eastAsia="仿宋" w:cs="仿宋"/>
                <w:spacing w:val="7"/>
                <w:position w:val="1"/>
                <w:sz w:val="19"/>
                <w:szCs w:val="19"/>
              </w:rPr>
              <w:t>未建立应急管控体系；</w:t>
            </w:r>
          </w:p>
          <w:p w14:paraId="47A83BF7">
            <w:pPr>
              <w:pStyle w:val="6"/>
              <w:spacing w:line="259" w:lineRule="exact"/>
              <w:ind w:left="1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7"/>
                <w:position w:val="1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7"/>
                <w:position w:val="1"/>
                <w:sz w:val="19"/>
                <w:szCs w:val="19"/>
              </w:rPr>
              <w:t>无应急物资或失效；</w:t>
            </w:r>
          </w:p>
          <w:p w14:paraId="0C43F085">
            <w:pPr>
              <w:pStyle w:val="6"/>
              <w:spacing w:line="220" w:lineRule="auto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 xml:space="preserve">3.  </w:t>
            </w: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未按计划演练；演练无总结和评</w:t>
            </w:r>
            <w:bookmarkStart w:id="0" w:name="_GoBack"/>
            <w:bookmarkEnd w:id="0"/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估。</w:t>
            </w:r>
          </w:p>
        </w:tc>
      </w:tr>
      <w:tr w14:paraId="0EEDEE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904" w:type="dxa"/>
            <w:vAlign w:val="top"/>
          </w:tcPr>
          <w:p w14:paraId="5C7A3101">
            <w:pPr>
              <w:pStyle w:val="6"/>
              <w:spacing w:before="286" w:line="237" w:lineRule="exact"/>
              <w:ind w:left="41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064" w:type="dxa"/>
            <w:vAlign w:val="top"/>
          </w:tcPr>
          <w:p w14:paraId="1AF6AF07">
            <w:pPr>
              <w:spacing w:before="293" w:line="232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事故管理</w:t>
            </w:r>
          </w:p>
        </w:tc>
        <w:tc>
          <w:tcPr>
            <w:tcW w:w="6077" w:type="dxa"/>
            <w:vAlign w:val="top"/>
          </w:tcPr>
          <w:p w14:paraId="77883E3F">
            <w:pPr>
              <w:pStyle w:val="6"/>
              <w:spacing w:before="29" w:line="257" w:lineRule="exact"/>
              <w:ind w:left="13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6"/>
                <w:position w:val="1"/>
                <w:sz w:val="19"/>
                <w:szCs w:val="19"/>
              </w:rPr>
              <w:t xml:space="preserve">1.  </w:t>
            </w:r>
            <w:r>
              <w:rPr>
                <w:rFonts w:ascii="仿宋" w:hAnsi="仿宋" w:eastAsia="仿宋" w:cs="仿宋"/>
                <w:spacing w:val="6"/>
                <w:position w:val="1"/>
                <w:sz w:val="19"/>
                <w:szCs w:val="19"/>
              </w:rPr>
              <w:t>迟报、漏报、瞒报；</w:t>
            </w:r>
          </w:p>
          <w:p w14:paraId="50847D72">
            <w:pPr>
              <w:pStyle w:val="6"/>
              <w:spacing w:line="259" w:lineRule="exact"/>
              <w:ind w:left="1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5"/>
                <w:position w:val="1"/>
                <w:sz w:val="19"/>
                <w:szCs w:val="19"/>
              </w:rPr>
              <w:t xml:space="preserve">2.  </w:t>
            </w:r>
            <w:r>
              <w:rPr>
                <w:rFonts w:ascii="仿宋" w:hAnsi="仿宋" w:eastAsia="仿宋" w:cs="仿宋"/>
                <w:spacing w:val="5"/>
                <w:position w:val="1"/>
                <w:sz w:val="19"/>
                <w:szCs w:val="19"/>
              </w:rPr>
              <w:t>未执行“</w:t>
            </w:r>
            <w:r>
              <w:rPr>
                <w:rFonts w:ascii="仿宋" w:hAnsi="仿宋" w:eastAsia="仿宋" w:cs="仿宋"/>
                <w:spacing w:val="-52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5"/>
                <w:position w:val="1"/>
                <w:sz w:val="19"/>
                <w:szCs w:val="19"/>
              </w:rPr>
              <w:t>四不放过</w:t>
            </w:r>
            <w:r>
              <w:rPr>
                <w:rFonts w:ascii="仿宋" w:hAnsi="仿宋" w:eastAsia="仿宋" w:cs="仿宋"/>
                <w:spacing w:val="-6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5"/>
                <w:position w:val="1"/>
                <w:sz w:val="19"/>
                <w:szCs w:val="19"/>
              </w:rPr>
              <w:t>”；</w:t>
            </w:r>
          </w:p>
          <w:p w14:paraId="74DE9009">
            <w:pPr>
              <w:pStyle w:val="6"/>
              <w:spacing w:line="221" w:lineRule="auto"/>
              <w:ind w:left="11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 xml:space="preserve">3.  </w:t>
            </w: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责任事故扣分参考集团扣分分值，无上限。</w:t>
            </w:r>
          </w:p>
        </w:tc>
      </w:tr>
      <w:tr w14:paraId="6F2EA7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904" w:type="dxa"/>
            <w:vAlign w:val="top"/>
          </w:tcPr>
          <w:p w14:paraId="4E840E1F">
            <w:pPr>
              <w:pStyle w:val="6"/>
              <w:spacing w:before="286" w:line="237" w:lineRule="exact"/>
              <w:ind w:left="410"/>
              <w:rPr>
                <w:rFonts w:hint="eastAsia" w:eastAsia="宋体"/>
                <w:sz w:val="19"/>
                <w:szCs w:val="19"/>
                <w:lang w:val="en-US" w:eastAsia="zh-CN"/>
              </w:rPr>
            </w:pPr>
            <w:r>
              <w:rPr>
                <w:rFonts w:hint="eastAsia" w:eastAsia="宋体"/>
                <w:sz w:val="19"/>
                <w:szCs w:val="19"/>
                <w:lang w:val="en-US" w:eastAsia="zh-CN"/>
              </w:rPr>
              <w:t>8</w:t>
            </w:r>
          </w:p>
        </w:tc>
        <w:tc>
          <w:tcPr>
            <w:tcW w:w="1064" w:type="dxa"/>
            <w:vAlign w:val="top"/>
          </w:tcPr>
          <w:p w14:paraId="70E1544B">
            <w:pPr>
              <w:spacing w:before="293" w:line="232" w:lineRule="auto"/>
              <w:ind w:left="115"/>
              <w:rPr>
                <w:rFonts w:ascii="仿宋" w:hAnsi="仿宋" w:eastAsia="仿宋" w:cs="仿宋"/>
                <w:spacing w:val="6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保险及人员管理</w:t>
            </w:r>
          </w:p>
        </w:tc>
        <w:tc>
          <w:tcPr>
            <w:tcW w:w="6077" w:type="dxa"/>
            <w:vAlign w:val="top"/>
          </w:tcPr>
          <w:p w14:paraId="2172EF6E">
            <w:pPr>
              <w:pStyle w:val="6"/>
              <w:numPr>
                <w:ilvl w:val="0"/>
                <w:numId w:val="1"/>
              </w:numPr>
              <w:spacing w:line="221" w:lineRule="auto"/>
              <w:ind w:left="116"/>
              <w:rPr>
                <w:rFonts w:hint="eastAsia" w:eastAsia="宋体"/>
                <w:spacing w:val="8"/>
                <w:sz w:val="19"/>
                <w:szCs w:val="19"/>
                <w:lang w:val="en-US" w:eastAsia="zh-CN"/>
              </w:rPr>
            </w:pPr>
            <w:r>
              <w:rPr>
                <w:rFonts w:hint="eastAsia" w:eastAsia="宋体"/>
                <w:spacing w:val="8"/>
                <w:sz w:val="19"/>
                <w:szCs w:val="19"/>
                <w:lang w:val="en-US" w:eastAsia="zh-CN"/>
              </w:rPr>
              <w:t>车辆保险</w:t>
            </w:r>
          </w:p>
          <w:p w14:paraId="32F74F97">
            <w:pPr>
              <w:pStyle w:val="6"/>
              <w:numPr>
                <w:ilvl w:val="0"/>
                <w:numId w:val="1"/>
              </w:numPr>
              <w:spacing w:line="221" w:lineRule="auto"/>
              <w:ind w:left="116"/>
              <w:rPr>
                <w:rFonts w:hint="default" w:eastAsia="宋体"/>
                <w:spacing w:val="8"/>
                <w:sz w:val="19"/>
                <w:szCs w:val="19"/>
                <w:lang w:val="en-US" w:eastAsia="zh-CN"/>
              </w:rPr>
            </w:pPr>
            <w:r>
              <w:rPr>
                <w:rFonts w:hint="eastAsia" w:eastAsia="宋体"/>
                <w:spacing w:val="8"/>
                <w:sz w:val="19"/>
                <w:szCs w:val="19"/>
                <w:lang w:val="en-US" w:eastAsia="zh-CN"/>
              </w:rPr>
              <w:t>人员保险</w:t>
            </w:r>
          </w:p>
          <w:p w14:paraId="3804062C">
            <w:pPr>
              <w:pStyle w:val="6"/>
              <w:numPr>
                <w:ilvl w:val="0"/>
                <w:numId w:val="1"/>
              </w:numPr>
              <w:spacing w:line="221" w:lineRule="auto"/>
              <w:ind w:left="116"/>
              <w:rPr>
                <w:rFonts w:hint="default" w:eastAsia="宋体"/>
                <w:spacing w:val="8"/>
                <w:sz w:val="19"/>
                <w:szCs w:val="19"/>
                <w:lang w:val="en-US" w:eastAsia="zh-CN"/>
              </w:rPr>
            </w:pPr>
            <w:r>
              <w:rPr>
                <w:rFonts w:hint="eastAsia" w:eastAsia="宋体"/>
                <w:spacing w:val="8"/>
                <w:sz w:val="19"/>
                <w:szCs w:val="19"/>
                <w:lang w:val="en-US" w:eastAsia="zh-CN"/>
              </w:rPr>
              <w:t>超龄人员优化</w:t>
            </w:r>
          </w:p>
        </w:tc>
      </w:tr>
    </w:tbl>
    <w:p w14:paraId="39E789D4">
      <w:pPr>
        <w:rPr>
          <w:rFonts w:ascii="Arial"/>
          <w:sz w:val="21"/>
        </w:rPr>
      </w:pPr>
    </w:p>
    <w:p w14:paraId="18EFC8D6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06" w:h="16839"/>
          <w:pgMar w:top="1431" w:right="649" w:bottom="400" w:left="649" w:header="0" w:footer="0" w:gutter="0"/>
          <w:cols w:space="720" w:num="1"/>
        </w:sectPr>
      </w:pPr>
    </w:p>
    <w:p w14:paraId="2C164ECB">
      <w:pPr>
        <w:spacing w:line="305" w:lineRule="auto"/>
        <w:rPr>
          <w:rFonts w:ascii="Arial"/>
          <w:sz w:val="21"/>
        </w:rPr>
      </w:pPr>
    </w:p>
    <w:p w14:paraId="4ACE202B">
      <w:pPr>
        <w:spacing w:before="228" w:line="220" w:lineRule="auto"/>
        <w:ind w:left="1922"/>
        <w:rPr>
          <w:rFonts w:ascii="宋体" w:hAnsi="宋体" w:eastAsia="宋体" w:cs="宋体"/>
          <w:sz w:val="24"/>
          <w:szCs w:val="24"/>
        </w:rPr>
      </w:pPr>
    </w:p>
    <w:sectPr>
      <w:footerReference r:id="rId6" w:type="default"/>
      <w:pgSz w:w="16839" w:h="11906"/>
      <w:pgMar w:top="1012" w:right="1387" w:bottom="932" w:left="1272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5F946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9FEF1">
    <w:pPr>
      <w:spacing w:line="201" w:lineRule="exact"/>
      <w:ind w:left="6746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4"/>
        <w:position w:val="-4"/>
        <w:sz w:val="28"/>
        <w:szCs w:val="28"/>
      </w:rPr>
      <w:t>—</w:t>
    </w:r>
    <w:r>
      <w:rPr>
        <w:rFonts w:ascii="Cambria" w:hAnsi="Cambria" w:eastAsia="Cambria" w:cs="Cambria"/>
        <w:spacing w:val="-4"/>
        <w:position w:val="-4"/>
        <w:sz w:val="25"/>
        <w:szCs w:val="25"/>
      </w:rPr>
      <w:t>9</w:t>
    </w:r>
    <w:r>
      <w:rPr>
        <w:rFonts w:ascii="Times New Roman" w:hAnsi="Times New Roman" w:eastAsia="Times New Roman" w:cs="Times New Roman"/>
        <w:spacing w:val="-4"/>
        <w:position w:val="-4"/>
        <w:sz w:val="28"/>
        <w:szCs w:val="2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47D6E"/>
    <w:multiLevelType w:val="singleLevel"/>
    <w:tmpl w:val="B4447D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EF3079F"/>
    <w:rsid w:val="0FDA4F44"/>
    <w:rsid w:val="13E17EC6"/>
    <w:rsid w:val="15141DCF"/>
    <w:rsid w:val="1BCA4DEA"/>
    <w:rsid w:val="230B2A9F"/>
    <w:rsid w:val="449F0313"/>
    <w:rsid w:val="4847319B"/>
    <w:rsid w:val="4F920ECD"/>
    <w:rsid w:val="51D378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52"/>
      <w:szCs w:val="5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4024fbf8-6877-4f47-9411-93d87a01b2e3</errorID>
      <errorWord>四不两直</errorWord>
      <group>L1_Political</group>
      <groupName>政治性问题</groupName>
      <ability>L2_Keyword</ability>
      <abilityName>固定表述</abilityName>
      <candidateList>
        <item>‘四不两直’</item>
      </candidateList>
      <explain>注意检查当前固定表述标点是否使用规范。</explain>
      <paraID> EF13AB4</paraID>
      <start>37</start>
      <end>41</end>
      <status>unmodified</status>
      <modifiedWord/>
      <trackRevisions>false</trackRevisions>
    </reviewItem>
    <reviewItem>
      <errorID>d7b2833b-964d-4226-ba22-f296de87d02b</errorID>
      <errorWord>领导小组审定</errorWord>
      <group>L1_Word</group>
      <groupName>字词问题</groupName>
      <ability>L2_Typo</ability>
      <abilityName>字词错误</abilityName>
      <candidateList/>
      <explain>知识性错误</explain>
      <paraID>5B2120E1</paraID>
      <start>45</start>
      <end>51</end>
      <status>unmodified</status>
      <modifiedWord/>
      <trackRevisions>false</trackRevisions>
    </reviewItem>
    <reviewItem>
      <errorID>71f56400-c7c0-4dd7-98a0-27623422208d</errorID>
      <errorWord>领导小组审定</errorWord>
      <group>L1_Word</group>
      <groupName>字词问题</groupName>
      <ability>L2_Typo</ability>
      <abilityName>字词错误</abilityName>
      <candidateList/>
      <explain>知识性错误</explain>
      <paraID>6C70DC03</paraID>
      <start>38</start>
      <end>44</end>
      <status>unmodified</status>
      <modifiedWord/>
      <trackRevisions>false</trackRevisions>
    </reviewItem>
    <reviewItem>
      <errorID>d76b5774-dc13-4a01-997b-7d7533a29d88</errorID>
      <errorWord>领导小组审定</errorWord>
      <group>L1_Word</group>
      <groupName>字词问题</groupName>
      <ability>L2_Typo</ability>
      <abilityName>字词错误</abilityName>
      <candidateList/>
      <explain>知识性错误</explain>
      <paraID>5854716D</paraID>
      <start>37</start>
      <end>43</end>
      <status>unmodified</status>
      <modifiedWord/>
      <trackRevisions>false</trackRevisions>
    </reviewItem>
    <reviewItem>
      <errorID>15d982ee-3cdb-49e8-a8ce-665164152aa5</errorID>
      <errorWord>之 日起</errorWord>
      <group>L1_Word</group>
      <groupName>字词问题</groupName>
      <ability>L2_Typo</ability>
      <abilityName>字词错误</abilityName>
      <candidateList>
        <item>之日起</item>
      </candidateList>
      <explain/>
      <paraID>39454278</paraID>
      <start>6</start>
      <end>10</end>
      <status>unmodified</status>
      <modifiedWord/>
      <trackRevisions>false</trackRevisions>
    </reviewItem>
    <reviewItem>
      <errorID>fa8d5afd-4af7-417e-8810-41dd9499e4f7</errorID>
      <errorWord>应急管控体系</errorWord>
      <group>L1_Political</group>
      <groupName>政治性问题</groupName>
      <ability>L2_Keyword</ability>
      <abilityName>固定表述</abilityName>
      <candidateList>
        <item>应急管理体系</item>
      </candidateList>
      <explain>词汇“应急管理体系”在特定场景下为固定表述形式，请确认此处的“应急管控体系”是否存在不当。</explain>
      <paraID>3115DB45</paraID>
      <start>7</start>
      <end>13</end>
      <status>unmodified</status>
      <modifiedWord/>
      <trackRevisions>false</trackRevisions>
    </reviewItem>
    <reviewItem>
      <errorID>d64b84a8-288c-4ea6-a80a-debcc0e369ca</errorID>
      <errorWord>为经</errorWord>
      <group>L1_Word</group>
      <groupName>字词问题</groupName>
      <ability>L2_Typo</ability>
      <abilityName>字词错误</abilityName>
      <candidateList>
        <item>未经</item>
      </candidateList>
      <explain/>
      <paraID>632F0BFE</paraID>
      <start>8</start>
      <end>10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2978c52e-b1eb-48cc-8268-4c3b1ce9ab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631</Words>
  <Characters>664</Characters>
  <TotalTime>0</TotalTime>
  <ScaleCrop>false</ScaleCrop>
  <LinksUpToDate>false</LinksUpToDate>
  <CharactersWithSpaces>721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2026-06-18T14:58:00Z</dcterms:created>
  <dc:creator>python-docx</dc:creator>
  <cp:lastModifiedBy>随遇而安</cp:lastModifiedBy>
  <dcterms:modified xsi:type="dcterms:W3CDTF">2026-06-19T09:27:00Z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2026-06-19T16:25:33Z</vt:filetime>
  </property>
  <property fmtid="{D5CDD505-2E9C-101B-9397-08002B2CF9AE}" pid="4" name="KSOTemplateDocerSaveRecord">
    <vt:lpwstr>eyJoZGlkIjoiZjFmNzE5OWMzM2VlMDM1MTRiMTk1YmY4MDQ5OWQ5NGMiLCJ1c2VySWQiOiI4MDkyMjY1NDIifQ==</vt:lpwstr>
  </property>
  <property fmtid="{D5CDD505-2E9C-101B-9397-08002B2CF9AE}" pid="5" name="KSOProductBuildVer">
    <vt:lpwstr>2052-12.1.0.26895</vt:lpwstr>
  </property>
  <property fmtid="{D5CDD505-2E9C-101B-9397-08002B2CF9AE}" pid="6" name="ICV">
    <vt:lpwstr>46C51D80D8B343B9AE7CE987121BEAB7_12</vt:lpwstr>
  </property>
</Properties>
</file>