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48"/>
          <w:szCs w:val="56"/>
          <w:lang w:val="en-US" w:eastAsia="zh-CN"/>
        </w:rPr>
      </w:pPr>
    </w:p>
    <w:p>
      <w:pPr>
        <w:jc w:val="center"/>
        <w:rPr>
          <w:rFonts w:hint="eastAsia"/>
          <w:b/>
          <w:bCs/>
          <w:sz w:val="48"/>
          <w:szCs w:val="56"/>
          <w:lang w:val="en-US" w:eastAsia="zh-CN"/>
        </w:rPr>
      </w:pPr>
    </w:p>
    <w:p>
      <w:pPr>
        <w:jc w:val="center"/>
        <w:rPr>
          <w:rFonts w:hint="eastAsia"/>
          <w:b/>
          <w:bCs/>
          <w:sz w:val="72"/>
          <w:szCs w:val="144"/>
          <w:lang w:val="en-US" w:eastAsia="zh-CN"/>
        </w:rPr>
      </w:pPr>
      <w:r>
        <w:rPr>
          <w:rFonts w:hint="eastAsia"/>
          <w:b/>
          <w:bCs/>
          <w:sz w:val="72"/>
          <w:szCs w:val="144"/>
          <w:lang w:val="en-US" w:eastAsia="zh-CN"/>
        </w:rPr>
        <w:t>宁津项目</w:t>
      </w:r>
    </w:p>
    <w:p>
      <w:pPr>
        <w:jc w:val="center"/>
        <w:rPr>
          <w:rFonts w:hint="eastAsia"/>
          <w:b/>
          <w:bCs/>
          <w:sz w:val="48"/>
          <w:szCs w:val="56"/>
          <w:lang w:val="en-US" w:eastAsia="zh-CN"/>
        </w:rPr>
      </w:pPr>
    </w:p>
    <w:p>
      <w:pPr>
        <w:jc w:val="center"/>
        <w:outlineLvl w:val="0"/>
        <w:rPr>
          <w:rFonts w:hint="eastAsia"/>
          <w:b/>
          <w:bCs/>
          <w:sz w:val="72"/>
          <w:szCs w:val="144"/>
          <w:lang w:val="en-US" w:eastAsia="zh-CN"/>
        </w:rPr>
      </w:pPr>
      <w:bookmarkStart w:id="0" w:name="_Toc14379"/>
      <w:bookmarkStart w:id="1" w:name="_Toc26543"/>
      <w:bookmarkStart w:id="2" w:name="_Toc5947"/>
      <w:r>
        <w:rPr>
          <w:rFonts w:hint="eastAsia"/>
          <w:b/>
          <w:bCs/>
          <w:sz w:val="72"/>
          <w:szCs w:val="144"/>
          <w:lang w:val="en-US" w:eastAsia="zh-CN"/>
        </w:rPr>
        <w:t>操作规程汇编</w:t>
      </w:r>
      <w:bookmarkEnd w:id="0"/>
      <w:bookmarkEnd w:id="1"/>
      <w:bookmarkEnd w:id="2"/>
    </w:p>
    <w:p>
      <w:pPr>
        <w:jc w:val="center"/>
        <w:rPr>
          <w:rFonts w:hint="eastAsia"/>
          <w:b/>
          <w:bCs/>
          <w:sz w:val="72"/>
          <w:szCs w:val="144"/>
          <w:lang w:val="en-US" w:eastAsia="zh-CN"/>
        </w:rPr>
      </w:pPr>
    </w:p>
    <w:p>
      <w:pPr>
        <w:jc w:val="center"/>
        <w:rPr>
          <w:rFonts w:hint="eastAsia"/>
          <w:b/>
          <w:bCs/>
          <w:sz w:val="72"/>
          <w:szCs w:val="144"/>
          <w:lang w:val="en-US" w:eastAsia="zh-CN"/>
        </w:rPr>
      </w:pPr>
    </w:p>
    <w:p>
      <w:pPr>
        <w:jc w:val="center"/>
        <w:rPr>
          <w:rFonts w:hint="eastAsia"/>
          <w:b/>
          <w:bCs/>
          <w:sz w:val="72"/>
          <w:szCs w:val="144"/>
          <w:lang w:val="en-US" w:eastAsia="zh-CN"/>
        </w:rPr>
      </w:pPr>
    </w:p>
    <w:p>
      <w:pPr>
        <w:jc w:val="center"/>
        <w:rPr>
          <w:rFonts w:hint="eastAsia"/>
          <w:b/>
          <w:bCs/>
          <w:sz w:val="72"/>
          <w:szCs w:val="144"/>
          <w:lang w:val="en-US" w:eastAsia="zh-CN"/>
        </w:rPr>
      </w:pPr>
    </w:p>
    <w:p>
      <w:pPr>
        <w:jc w:val="center"/>
        <w:rPr>
          <w:rFonts w:hint="eastAsia"/>
          <w:b/>
          <w:bCs/>
          <w:sz w:val="72"/>
          <w:szCs w:val="144"/>
          <w:lang w:val="en-US" w:eastAsia="zh-CN"/>
        </w:rPr>
      </w:pPr>
    </w:p>
    <w:p>
      <w:pPr>
        <w:ind w:firstLine="2811" w:firstLineChars="700"/>
        <w:jc w:val="both"/>
        <w:rPr>
          <w:rFonts w:hint="eastAsia"/>
          <w:b/>
          <w:bCs/>
          <w:sz w:val="40"/>
          <w:szCs w:val="48"/>
          <w:u w:val="single"/>
          <w:lang w:val="en-US" w:eastAsia="zh-CN"/>
        </w:rPr>
      </w:pPr>
      <w:r>
        <w:rPr>
          <w:rFonts w:hint="eastAsia"/>
          <w:b/>
          <w:bCs/>
          <w:sz w:val="40"/>
          <w:szCs w:val="48"/>
          <w:lang w:val="en-US" w:eastAsia="zh-CN"/>
        </w:rPr>
        <w:t>编制：</w:t>
      </w:r>
      <w:r>
        <w:rPr>
          <w:rFonts w:hint="eastAsia"/>
          <w:b/>
          <w:bCs/>
          <w:sz w:val="40"/>
          <w:szCs w:val="48"/>
          <w:u w:val="single"/>
          <w:lang w:val="en-US" w:eastAsia="zh-CN"/>
        </w:rPr>
        <w:t xml:space="preserve">        </w:t>
      </w:r>
    </w:p>
    <w:p>
      <w:pPr>
        <w:ind w:firstLine="2811" w:firstLineChars="700"/>
        <w:jc w:val="both"/>
        <w:rPr>
          <w:rFonts w:hint="default"/>
          <w:b/>
          <w:bCs/>
          <w:sz w:val="40"/>
          <w:szCs w:val="48"/>
          <w:u w:val="single"/>
          <w:lang w:val="en-US" w:eastAsia="zh-CN"/>
        </w:rPr>
      </w:pPr>
      <w:r>
        <w:rPr>
          <w:rFonts w:hint="eastAsia"/>
          <w:b/>
          <w:bCs/>
          <w:sz w:val="40"/>
          <w:szCs w:val="48"/>
          <w:lang w:val="en-US" w:eastAsia="zh-CN"/>
        </w:rPr>
        <w:t>审核：</w:t>
      </w:r>
      <w:r>
        <w:rPr>
          <w:rFonts w:hint="eastAsia"/>
          <w:b/>
          <w:bCs/>
          <w:sz w:val="40"/>
          <w:szCs w:val="48"/>
          <w:u w:val="single"/>
          <w:lang w:val="en-US" w:eastAsia="zh-CN"/>
        </w:rPr>
        <w:t xml:space="preserve">        </w:t>
      </w:r>
    </w:p>
    <w:p>
      <w:pPr>
        <w:ind w:firstLine="2811" w:firstLineChars="700"/>
        <w:jc w:val="both"/>
        <w:rPr>
          <w:rFonts w:hint="eastAsia"/>
          <w:b/>
          <w:bCs/>
          <w:sz w:val="40"/>
          <w:szCs w:val="48"/>
          <w:u w:val="single"/>
          <w:lang w:val="en-US" w:eastAsia="zh-CN"/>
        </w:rPr>
      </w:pPr>
      <w:r>
        <w:rPr>
          <w:rFonts w:hint="eastAsia"/>
          <w:b/>
          <w:bCs/>
          <w:sz w:val="40"/>
          <w:szCs w:val="48"/>
          <w:lang w:val="en-US" w:eastAsia="zh-CN"/>
        </w:rPr>
        <w:t>审批：</w:t>
      </w:r>
      <w:r>
        <w:rPr>
          <w:rFonts w:hint="eastAsia"/>
          <w:b/>
          <w:bCs/>
          <w:sz w:val="40"/>
          <w:szCs w:val="48"/>
          <w:u w:val="single"/>
          <w:lang w:val="en-US" w:eastAsia="zh-CN"/>
        </w:rPr>
        <w:t xml:space="preserve">        </w:t>
      </w:r>
    </w:p>
    <w:p>
      <w:pPr>
        <w:ind w:firstLine="2811" w:firstLineChars="700"/>
        <w:jc w:val="both"/>
        <w:rPr>
          <w:rFonts w:hint="eastAsia"/>
          <w:b/>
          <w:bCs/>
          <w:sz w:val="40"/>
          <w:szCs w:val="48"/>
          <w:u w:val="single"/>
          <w:lang w:val="en-US" w:eastAsia="zh-CN"/>
        </w:rPr>
      </w:pPr>
    </w:p>
    <w:p>
      <w:pPr>
        <w:ind w:firstLine="2811" w:firstLineChars="700"/>
        <w:jc w:val="both"/>
        <w:rPr>
          <w:rFonts w:hint="eastAsia"/>
          <w:b/>
          <w:bCs/>
          <w:sz w:val="40"/>
          <w:szCs w:val="48"/>
          <w:u w:val="single"/>
          <w:lang w:val="en-US" w:eastAsia="zh-CN"/>
        </w:rPr>
      </w:pPr>
    </w:p>
    <w:p>
      <w:pPr>
        <w:ind w:firstLine="1606" w:firstLineChars="400"/>
        <w:jc w:val="both"/>
        <w:rPr>
          <w:rFonts w:hint="eastAsia"/>
          <w:b/>
          <w:bCs/>
          <w:sz w:val="40"/>
          <w:szCs w:val="48"/>
          <w:u w:val="none"/>
          <w:lang w:val="en-US" w:eastAsia="zh-CN"/>
        </w:rPr>
      </w:pPr>
      <w:r>
        <w:rPr>
          <w:rFonts w:hint="eastAsia"/>
          <w:b/>
          <w:bCs/>
          <w:sz w:val="40"/>
          <w:szCs w:val="48"/>
          <w:u w:val="none"/>
          <w:lang w:val="en-US" w:eastAsia="zh-CN"/>
        </w:rPr>
        <w:t>宁津北控城市环境服务有限公司</w:t>
      </w:r>
    </w:p>
    <w:p>
      <w:pPr>
        <w:rPr>
          <w:rFonts w:hint="eastAsia"/>
          <w:b/>
          <w:bCs/>
          <w:sz w:val="40"/>
          <w:szCs w:val="48"/>
          <w:u w:val="none"/>
          <w:lang w:val="en-US" w:eastAsia="zh-CN"/>
        </w:rPr>
      </w:pPr>
      <w:r>
        <w:rPr>
          <w:rFonts w:hint="eastAsia"/>
          <w:b/>
          <w:bCs/>
          <w:sz w:val="40"/>
          <w:szCs w:val="48"/>
          <w:u w:val="none"/>
          <w:lang w:val="en-US" w:eastAsia="zh-CN"/>
        </w:rPr>
        <w:br w:type="page"/>
      </w:r>
    </w:p>
    <w:sdt>
      <w:sdtPr>
        <w:rPr>
          <w:rFonts w:ascii="宋体" w:hAnsi="宋体" w:eastAsia="宋体" w:cstheme="minorBidi"/>
          <w:kern w:val="2"/>
          <w:sz w:val="21"/>
          <w:szCs w:val="24"/>
          <w:lang w:val="en-US" w:eastAsia="zh-CN" w:bidi="ar-SA"/>
        </w:rPr>
        <w:id w:val="147456934"/>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rFonts w:hint="eastAsia" w:ascii="仿宋" w:hAnsi="仿宋" w:eastAsia="仿宋" w:cs="仿宋"/>
              <w:sz w:val="32"/>
              <w:szCs w:val="32"/>
            </w:rPr>
          </w:pPr>
          <w:r>
            <w:rPr>
              <w:rFonts w:hint="eastAsia" w:ascii="仿宋" w:hAnsi="仿宋" w:eastAsia="仿宋" w:cs="仿宋"/>
              <w:sz w:val="32"/>
              <w:szCs w:val="32"/>
            </w:rPr>
            <w:t>目录</w:t>
          </w:r>
        </w:p>
        <w:p>
          <w:pPr>
            <w:pStyle w:val="5"/>
            <w:tabs>
              <w:tab w:val="right" w:leader="dot" w:pos="8306"/>
            </w:tabs>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TOC \o "1-1" \h \u </w:instrText>
          </w:r>
          <w:r>
            <w:rPr>
              <w:rFonts w:hint="eastAsia" w:ascii="仿宋" w:hAnsi="仿宋" w:eastAsia="仿宋" w:cs="仿宋"/>
              <w:sz w:val="32"/>
              <w:szCs w:val="32"/>
            </w:rPr>
            <w:fldChar w:fldCharType="separate"/>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\l _Toc5947 </w:instrText>
          </w:r>
          <w:r>
            <w:rPr>
              <w:rFonts w:hint="eastAsia" w:ascii="仿宋" w:hAnsi="仿宋" w:eastAsia="仿宋" w:cs="仿宋"/>
              <w:sz w:val="32"/>
              <w:szCs w:val="32"/>
            </w:rPr>
            <w:fldChar w:fldCharType="separate"/>
          </w:r>
          <w:r>
            <w:rPr>
              <w:rFonts w:hint="eastAsia" w:ascii="仿宋" w:hAnsi="仿宋" w:eastAsia="仿宋" w:cs="仿宋"/>
              <w:bCs/>
              <w:sz w:val="32"/>
              <w:szCs w:val="32"/>
              <w:lang w:val="en-US" w:eastAsia="zh-CN"/>
            </w:rPr>
            <w:t>操作规程汇编</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_Toc5947 \h </w:instrText>
          </w:r>
          <w:r>
            <w:rPr>
              <w:rFonts w:hint="eastAsia" w:ascii="仿宋" w:hAnsi="仿宋" w:eastAsia="仿宋" w:cs="仿宋"/>
              <w:sz w:val="32"/>
              <w:szCs w:val="32"/>
            </w:rPr>
            <w:fldChar w:fldCharType="separate"/>
          </w:r>
          <w:r>
            <w:rPr>
              <w:rFonts w:hint="eastAsia" w:ascii="仿宋" w:hAnsi="仿宋" w:eastAsia="仿宋" w:cs="仿宋"/>
              <w:sz w:val="32"/>
              <w:szCs w:val="32"/>
            </w:rPr>
            <w:t>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pPr>
            <w:pStyle w:val="5"/>
            <w:tabs>
              <w:tab w:val="right" w:leader="dot" w:pos="8306"/>
            </w:tabs>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\l _Toc29419 </w:instrText>
          </w:r>
          <w:r>
            <w:rPr>
              <w:rFonts w:hint="eastAsia" w:ascii="仿宋" w:hAnsi="仿宋" w:eastAsia="仿宋" w:cs="仿宋"/>
              <w:sz w:val="32"/>
              <w:szCs w:val="32"/>
            </w:rPr>
            <w:fldChar w:fldCharType="separate"/>
          </w:r>
          <w:r>
            <w:rPr>
              <w:rFonts w:hint="eastAsia" w:ascii="仿宋" w:hAnsi="仿宋" w:eastAsia="仿宋" w:cs="仿宋"/>
              <w:bCs/>
              <w:snapToGrid w:val="0"/>
              <w:kern w:val="0"/>
              <w:sz w:val="32"/>
              <w:szCs w:val="32"/>
              <w:lang w:val="en-US" w:eastAsia="zh-CN"/>
            </w:rPr>
            <w:t>人工作业安全操作规程</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_Toc29419 \h </w:instrText>
          </w:r>
          <w:r>
            <w:rPr>
              <w:rFonts w:hint="eastAsia" w:ascii="仿宋" w:hAnsi="仿宋" w:eastAsia="仿宋" w:cs="仿宋"/>
              <w:sz w:val="32"/>
              <w:szCs w:val="32"/>
            </w:rPr>
            <w:fldChar w:fldCharType="separate"/>
          </w:r>
          <w:r>
            <w:rPr>
              <w:rFonts w:hint="eastAsia" w:ascii="仿宋" w:hAnsi="仿宋" w:eastAsia="仿宋" w:cs="仿宋"/>
              <w:sz w:val="32"/>
              <w:szCs w:val="32"/>
            </w:rPr>
            <w:t>3</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pPr>
            <w:pStyle w:val="5"/>
            <w:tabs>
              <w:tab w:val="right" w:leader="dot" w:pos="8306"/>
            </w:tabs>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\l _Toc25182 </w:instrText>
          </w:r>
          <w:r>
            <w:rPr>
              <w:rFonts w:hint="eastAsia" w:ascii="仿宋" w:hAnsi="仿宋" w:eastAsia="仿宋" w:cs="仿宋"/>
              <w:sz w:val="32"/>
              <w:szCs w:val="32"/>
            </w:rPr>
            <w:fldChar w:fldCharType="separate"/>
          </w:r>
          <w:r>
            <w:rPr>
              <w:rFonts w:hint="eastAsia" w:ascii="仿宋" w:hAnsi="仿宋" w:eastAsia="仿宋" w:cs="仿宋"/>
              <w:bCs/>
              <w:snapToGrid w:val="0"/>
              <w:kern w:val="0"/>
              <w:sz w:val="32"/>
              <w:szCs w:val="32"/>
              <w:lang w:val="en-US" w:eastAsia="zh-CN"/>
            </w:rPr>
            <w:t>坑塘作业安全操作规程</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_Toc25182 \h </w:instrText>
          </w:r>
          <w:r>
            <w:rPr>
              <w:rFonts w:hint="eastAsia" w:ascii="仿宋" w:hAnsi="仿宋" w:eastAsia="仿宋" w:cs="仿宋"/>
              <w:sz w:val="32"/>
              <w:szCs w:val="32"/>
            </w:rPr>
            <w:fldChar w:fldCharType="separate"/>
          </w:r>
          <w:r>
            <w:rPr>
              <w:rFonts w:hint="eastAsia" w:ascii="仿宋" w:hAnsi="仿宋" w:eastAsia="仿宋" w:cs="仿宋"/>
              <w:sz w:val="32"/>
              <w:szCs w:val="32"/>
            </w:rPr>
            <w:t>8</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pPr>
            <w:pStyle w:val="5"/>
            <w:tabs>
              <w:tab w:val="right" w:leader="dot" w:pos="8306"/>
            </w:tabs>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\l _Toc7919 </w:instrText>
          </w:r>
          <w:r>
            <w:rPr>
              <w:rFonts w:hint="eastAsia" w:ascii="仿宋" w:hAnsi="仿宋" w:eastAsia="仿宋" w:cs="仿宋"/>
              <w:sz w:val="32"/>
              <w:szCs w:val="32"/>
            </w:rPr>
            <w:fldChar w:fldCharType="separate"/>
          </w:r>
          <w:r>
            <w:rPr>
              <w:rFonts w:hint="eastAsia" w:ascii="仿宋" w:hAnsi="仿宋" w:eastAsia="仿宋" w:cs="仿宋"/>
              <w:bCs/>
              <w:snapToGrid w:val="0"/>
              <w:kern w:val="0"/>
              <w:sz w:val="32"/>
              <w:szCs w:val="32"/>
              <w:lang w:val="en-US" w:eastAsia="zh-CN"/>
            </w:rPr>
            <w:t>除草剂除草作业安全操作规程</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_Toc7919 \h </w:instrText>
          </w:r>
          <w:r>
            <w:rPr>
              <w:rFonts w:hint="eastAsia" w:ascii="仿宋" w:hAnsi="仿宋" w:eastAsia="仿宋" w:cs="仿宋"/>
              <w:sz w:val="32"/>
              <w:szCs w:val="32"/>
            </w:rPr>
            <w:fldChar w:fldCharType="separate"/>
          </w:r>
          <w:r>
            <w:rPr>
              <w:rFonts w:hint="eastAsia" w:ascii="仿宋" w:hAnsi="仿宋" w:eastAsia="仿宋" w:cs="仿宋"/>
              <w:sz w:val="32"/>
              <w:szCs w:val="32"/>
            </w:rPr>
            <w:t>10</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pPr>
            <w:pStyle w:val="5"/>
            <w:tabs>
              <w:tab w:val="right" w:leader="dot" w:pos="8306"/>
            </w:tabs>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\l _Toc20780 </w:instrText>
          </w:r>
          <w:r>
            <w:rPr>
              <w:rFonts w:hint="eastAsia" w:ascii="仿宋" w:hAnsi="仿宋" w:eastAsia="仿宋" w:cs="仿宋"/>
              <w:sz w:val="32"/>
              <w:szCs w:val="32"/>
            </w:rPr>
            <w:fldChar w:fldCharType="separate"/>
          </w:r>
          <w:r>
            <w:rPr>
              <w:rFonts w:hint="eastAsia" w:ascii="仿宋" w:hAnsi="仿宋" w:eastAsia="仿宋" w:cs="仿宋"/>
              <w:bCs/>
              <w:kern w:val="0"/>
              <w:sz w:val="32"/>
              <w:szCs w:val="32"/>
              <w:lang w:val="en-US" w:eastAsia="zh-CN"/>
            </w:rPr>
            <w:t>背式（斜挎）割草机安全操作规程</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_Toc20780 \h </w:instrText>
          </w:r>
          <w:r>
            <w:rPr>
              <w:rFonts w:hint="eastAsia" w:ascii="仿宋" w:hAnsi="仿宋" w:eastAsia="仿宋" w:cs="仿宋"/>
              <w:sz w:val="32"/>
              <w:szCs w:val="32"/>
            </w:rPr>
            <w:fldChar w:fldCharType="separate"/>
          </w:r>
          <w:r>
            <w:rPr>
              <w:rFonts w:hint="eastAsia" w:ascii="仿宋" w:hAnsi="仿宋" w:eastAsia="仿宋" w:cs="仿宋"/>
              <w:sz w:val="32"/>
              <w:szCs w:val="32"/>
            </w:rPr>
            <w:t>14</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pPr>
            <w:pStyle w:val="5"/>
            <w:tabs>
              <w:tab w:val="right" w:leader="dot" w:pos="8306"/>
            </w:tabs>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\l _Toc10388 </w:instrText>
          </w:r>
          <w:r>
            <w:rPr>
              <w:rFonts w:hint="eastAsia" w:ascii="仿宋" w:hAnsi="仿宋" w:eastAsia="仿宋" w:cs="仿宋"/>
              <w:sz w:val="32"/>
              <w:szCs w:val="32"/>
            </w:rPr>
            <w:fldChar w:fldCharType="separate"/>
          </w:r>
          <w:r>
            <w:rPr>
              <w:rFonts w:hint="eastAsia" w:ascii="仿宋" w:hAnsi="仿宋" w:eastAsia="仿宋" w:cs="仿宋"/>
              <w:bCs/>
              <w:sz w:val="32"/>
              <w:szCs w:val="32"/>
              <w:lang w:val="en-US" w:eastAsia="zh-CN"/>
            </w:rPr>
            <w:t>垃圾收运车作业操作规程</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_Toc10388 \h </w:instrText>
          </w:r>
          <w:r>
            <w:rPr>
              <w:rFonts w:hint="eastAsia" w:ascii="仿宋" w:hAnsi="仿宋" w:eastAsia="仿宋" w:cs="仿宋"/>
              <w:sz w:val="32"/>
              <w:szCs w:val="32"/>
            </w:rPr>
            <w:fldChar w:fldCharType="separate"/>
          </w:r>
          <w:r>
            <w:rPr>
              <w:rFonts w:hint="eastAsia" w:ascii="仿宋" w:hAnsi="仿宋" w:eastAsia="仿宋" w:cs="仿宋"/>
              <w:sz w:val="32"/>
              <w:szCs w:val="32"/>
            </w:rPr>
            <w:t>17</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pPr>
            <w:pStyle w:val="5"/>
            <w:tabs>
              <w:tab w:val="right" w:leader="dot" w:pos="8306"/>
            </w:tabs>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\l _Toc9778 </w:instrText>
          </w:r>
          <w:r>
            <w:rPr>
              <w:rFonts w:hint="eastAsia" w:ascii="仿宋" w:hAnsi="仿宋" w:eastAsia="仿宋" w:cs="仿宋"/>
              <w:sz w:val="32"/>
              <w:szCs w:val="32"/>
            </w:rPr>
            <w:fldChar w:fldCharType="separate"/>
          </w:r>
          <w:r>
            <w:rPr>
              <w:rFonts w:hint="eastAsia" w:ascii="仿宋" w:hAnsi="仿宋" w:eastAsia="仿宋" w:cs="仿宋"/>
              <w:bCs/>
              <w:sz w:val="32"/>
              <w:szCs w:val="32"/>
              <w:lang w:val="en-US" w:eastAsia="zh-CN"/>
            </w:rPr>
            <w:t>吸污车作业操作规程</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_Toc9778 \h </w:instrText>
          </w:r>
          <w:r>
            <w:rPr>
              <w:rFonts w:hint="eastAsia" w:ascii="仿宋" w:hAnsi="仿宋" w:eastAsia="仿宋" w:cs="仿宋"/>
              <w:sz w:val="32"/>
              <w:szCs w:val="32"/>
            </w:rPr>
            <w:fldChar w:fldCharType="separate"/>
          </w:r>
          <w:r>
            <w:rPr>
              <w:rFonts w:hint="eastAsia" w:ascii="仿宋" w:hAnsi="仿宋" w:eastAsia="仿宋" w:cs="仿宋"/>
              <w:sz w:val="32"/>
              <w:szCs w:val="32"/>
            </w:rPr>
            <w:t>23</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pPr>
            <w:pStyle w:val="5"/>
            <w:tabs>
              <w:tab w:val="right" w:leader="dot" w:pos="8306"/>
            </w:tabs>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\l _Toc30534 </w:instrText>
          </w:r>
          <w:r>
            <w:rPr>
              <w:rFonts w:hint="eastAsia" w:ascii="仿宋" w:hAnsi="仿宋" w:eastAsia="仿宋" w:cs="仿宋"/>
              <w:sz w:val="32"/>
              <w:szCs w:val="32"/>
            </w:rPr>
            <w:fldChar w:fldCharType="separate"/>
          </w:r>
          <w:r>
            <w:rPr>
              <w:rFonts w:hint="eastAsia" w:ascii="仿宋" w:hAnsi="仿宋" w:eastAsia="仿宋" w:cs="仿宋"/>
              <w:bCs/>
              <w:sz w:val="32"/>
              <w:szCs w:val="32"/>
              <w:lang w:val="en-US" w:eastAsia="zh-CN"/>
            </w:rPr>
            <w:t>勾臂车作业操作规程</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_Toc30534 \h </w:instrText>
          </w:r>
          <w:r>
            <w:rPr>
              <w:rFonts w:hint="eastAsia" w:ascii="仿宋" w:hAnsi="仿宋" w:eastAsia="仿宋" w:cs="仿宋"/>
              <w:sz w:val="32"/>
              <w:szCs w:val="32"/>
            </w:rPr>
            <w:fldChar w:fldCharType="separate"/>
          </w:r>
          <w:r>
            <w:rPr>
              <w:rFonts w:hint="eastAsia" w:ascii="仿宋" w:hAnsi="仿宋" w:eastAsia="仿宋" w:cs="仿宋"/>
              <w:sz w:val="32"/>
              <w:szCs w:val="32"/>
            </w:rPr>
            <w:t>27</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pPr>
            <w:pStyle w:val="5"/>
            <w:tabs>
              <w:tab w:val="right" w:leader="dot" w:pos="8306"/>
            </w:tabs>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\l _Toc26101 </w:instrText>
          </w:r>
          <w:r>
            <w:rPr>
              <w:rFonts w:hint="eastAsia" w:ascii="仿宋" w:hAnsi="仿宋" w:eastAsia="仿宋" w:cs="仿宋"/>
              <w:sz w:val="32"/>
              <w:szCs w:val="32"/>
            </w:rPr>
            <w:fldChar w:fldCharType="separate"/>
          </w:r>
          <w:r>
            <w:rPr>
              <w:rFonts w:hint="eastAsia" w:ascii="仿宋" w:hAnsi="仿宋" w:eastAsia="仿宋" w:cs="仿宋"/>
              <w:bCs/>
              <w:sz w:val="32"/>
              <w:szCs w:val="32"/>
              <w:lang w:val="en-US" w:eastAsia="zh-CN"/>
            </w:rPr>
            <w:t>大柳镇转运站固定式垃圾压缩设备</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_Toc26101 \h </w:instrText>
          </w:r>
          <w:r>
            <w:rPr>
              <w:rFonts w:hint="eastAsia" w:ascii="仿宋" w:hAnsi="仿宋" w:eastAsia="仿宋" w:cs="仿宋"/>
              <w:sz w:val="32"/>
              <w:szCs w:val="32"/>
            </w:rPr>
            <w:fldChar w:fldCharType="separate"/>
          </w:r>
          <w:r>
            <w:rPr>
              <w:rFonts w:hint="eastAsia" w:ascii="仿宋" w:hAnsi="仿宋" w:eastAsia="仿宋" w:cs="仿宋"/>
              <w:sz w:val="32"/>
              <w:szCs w:val="32"/>
            </w:rPr>
            <w:t>32</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pPr>
            <w:pStyle w:val="5"/>
            <w:tabs>
              <w:tab w:val="right" w:leader="dot" w:pos="8306"/>
            </w:tabs>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\l _Toc29973 </w:instrText>
          </w:r>
          <w:r>
            <w:rPr>
              <w:rFonts w:hint="eastAsia" w:ascii="仿宋" w:hAnsi="仿宋" w:eastAsia="仿宋" w:cs="仿宋"/>
              <w:sz w:val="32"/>
              <w:szCs w:val="32"/>
            </w:rPr>
            <w:fldChar w:fldCharType="separate"/>
          </w:r>
          <w:r>
            <w:rPr>
              <w:rFonts w:hint="eastAsia" w:ascii="仿宋" w:hAnsi="仿宋" w:eastAsia="仿宋" w:cs="仿宋"/>
              <w:bCs/>
              <w:sz w:val="32"/>
              <w:szCs w:val="32"/>
              <w:lang w:val="en-US" w:eastAsia="zh-CN"/>
            </w:rPr>
            <w:t>时集转运站固定式垃圾压缩设备</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_Toc29973 \h </w:instrText>
          </w:r>
          <w:r>
            <w:rPr>
              <w:rFonts w:hint="eastAsia" w:ascii="仿宋" w:hAnsi="仿宋" w:eastAsia="仿宋" w:cs="仿宋"/>
              <w:sz w:val="32"/>
              <w:szCs w:val="32"/>
            </w:rPr>
            <w:fldChar w:fldCharType="separate"/>
          </w:r>
          <w:r>
            <w:rPr>
              <w:rFonts w:hint="eastAsia" w:ascii="仿宋" w:hAnsi="仿宋" w:eastAsia="仿宋" w:cs="仿宋"/>
              <w:sz w:val="32"/>
              <w:szCs w:val="32"/>
            </w:rPr>
            <w:t>36</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pPr>
            <w:pStyle w:val="5"/>
            <w:tabs>
              <w:tab w:val="right" w:leader="dot" w:pos="8306"/>
            </w:tabs>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\l _Toc29531 </w:instrText>
          </w:r>
          <w:r>
            <w:rPr>
              <w:rFonts w:hint="eastAsia" w:ascii="仿宋" w:hAnsi="仿宋" w:eastAsia="仿宋" w:cs="仿宋"/>
              <w:sz w:val="32"/>
              <w:szCs w:val="32"/>
            </w:rPr>
            <w:fldChar w:fldCharType="separate"/>
          </w:r>
          <w:r>
            <w:rPr>
              <w:rFonts w:hint="eastAsia" w:ascii="仿宋" w:hAnsi="仿宋" w:eastAsia="仿宋" w:cs="仿宋"/>
              <w:bCs/>
              <w:sz w:val="32"/>
              <w:szCs w:val="32"/>
              <w:lang w:val="en-US" w:eastAsia="zh-CN"/>
            </w:rPr>
            <w:t>张大庄转运站固定式垃圾压缩设备</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_Toc29531 \h </w:instrText>
          </w:r>
          <w:r>
            <w:rPr>
              <w:rFonts w:hint="eastAsia" w:ascii="仿宋" w:hAnsi="仿宋" w:eastAsia="仿宋" w:cs="仿宋"/>
              <w:sz w:val="32"/>
              <w:szCs w:val="32"/>
            </w:rPr>
            <w:fldChar w:fldCharType="separate"/>
          </w:r>
          <w:r>
            <w:rPr>
              <w:rFonts w:hint="eastAsia" w:ascii="仿宋" w:hAnsi="仿宋" w:eastAsia="仿宋" w:cs="仿宋"/>
              <w:sz w:val="32"/>
              <w:szCs w:val="32"/>
            </w:rPr>
            <w:t>41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pPr>
            <w:pStyle w:val="5"/>
            <w:tabs>
              <w:tab w:val="right" w:leader="dot" w:pos="8306"/>
            </w:tabs>
            <w:rPr>
              <w:rFonts w:hint="eastAsia" w:ascii="仿宋" w:hAnsi="仿宋" w:eastAsia="仿宋" w:cs="仿宋"/>
              <w:sz w:val="32"/>
              <w:szCs w:val="32"/>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\l _Toc32261 </w:instrText>
          </w:r>
          <w:r>
            <w:rPr>
              <w:rFonts w:hint="eastAsia" w:ascii="仿宋" w:hAnsi="仿宋" w:eastAsia="仿宋" w:cs="仿宋"/>
              <w:sz w:val="32"/>
              <w:szCs w:val="32"/>
            </w:rPr>
            <w:fldChar w:fldCharType="separate"/>
          </w:r>
          <w:r>
            <w:rPr>
              <w:rFonts w:hint="eastAsia" w:ascii="仿宋" w:hAnsi="仿宋" w:eastAsia="仿宋" w:cs="仿宋"/>
              <w:bCs/>
              <w:kern w:val="0"/>
              <w:sz w:val="32"/>
              <w:szCs w:val="32"/>
              <w:lang w:val="en-US" w:eastAsia="zh-CN"/>
            </w:rPr>
            <w:t>高压水枪使用操作规程</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_Toc32261 \h </w:instrText>
          </w:r>
          <w:r>
            <w:rPr>
              <w:rFonts w:hint="eastAsia" w:ascii="仿宋" w:hAnsi="仿宋" w:eastAsia="仿宋" w:cs="仿宋"/>
              <w:sz w:val="32"/>
              <w:szCs w:val="32"/>
            </w:rPr>
            <w:fldChar w:fldCharType="separate"/>
          </w:r>
          <w:r>
            <w:rPr>
              <w:rFonts w:hint="eastAsia" w:ascii="仿宋" w:hAnsi="仿宋" w:eastAsia="仿宋" w:cs="仿宋"/>
              <w:sz w:val="32"/>
              <w:szCs w:val="32"/>
            </w:rPr>
            <w:t>46</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pPr>
            <w:sectPr>
              <w:footerReference r:id="rId3" w:type="default"/>
              <w:pgSz w:w="11906" w:h="16838"/>
              <w:pgMar w:top="1440" w:right="1800" w:bottom="1440" w:left="1800" w:header="851" w:footer="992" w:gutter="0"/>
              <w:cols w:space="425" w:num="1"/>
              <w:docGrid w:type="lines" w:linePitch="312" w:charSpace="0"/>
            </w:sectPr>
          </w:pPr>
          <w:r>
            <w:rPr>
              <w:rFonts w:hint="eastAsia" w:ascii="仿宋" w:hAnsi="仿宋" w:eastAsia="仿宋" w:cs="仿宋"/>
              <w:sz w:val="32"/>
              <w:szCs w:val="32"/>
            </w:rPr>
            <w:fldChar w:fldCharType="end"/>
          </w:r>
          <w:bookmarkStart w:id="148" w:name="_GoBack"/>
          <w:bookmarkEnd w:id="148"/>
        </w:p>
      </w:sdtContent>
    </w:sdt>
    <w:p>
      <w:pPr>
        <w:spacing w:before="100" w:line="684" w:lineRule="exact"/>
        <w:jc w:val="center"/>
        <w:outlineLvl w:val="0"/>
        <w:rPr>
          <w:rFonts w:hint="eastAsia" w:ascii="仿宋" w:hAnsi="仿宋" w:eastAsia="仿宋" w:cs="仿宋"/>
          <w:b/>
          <w:bCs/>
          <w:snapToGrid w:val="0"/>
          <w:color w:val="000000"/>
          <w:kern w:val="0"/>
          <w:sz w:val="40"/>
          <w:szCs w:val="40"/>
          <w:lang w:val="en-US" w:eastAsia="zh-CN"/>
        </w:rPr>
      </w:pPr>
      <w:bookmarkStart w:id="3" w:name="_Toc15373"/>
      <w:bookmarkStart w:id="4" w:name="_Toc31448"/>
      <w:bookmarkStart w:id="5" w:name="_Toc29419"/>
      <w:r>
        <w:rPr>
          <w:rFonts w:hint="eastAsia" w:ascii="仿宋" w:hAnsi="仿宋" w:eastAsia="仿宋" w:cs="仿宋"/>
          <w:b/>
          <w:bCs/>
          <w:snapToGrid w:val="0"/>
          <w:color w:val="000000"/>
          <w:kern w:val="0"/>
          <w:sz w:val="40"/>
          <w:szCs w:val="40"/>
          <w:lang w:val="en-US" w:eastAsia="zh-CN"/>
        </w:rPr>
        <w:t>人工作业安全操作规程</w:t>
      </w:r>
      <w:bookmarkEnd w:id="3"/>
      <w:bookmarkEnd w:id="4"/>
      <w:bookmarkEnd w:id="5"/>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一、总则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基于以员工安全为原则的前提下，为保障环境卫生、提高作业质量，预防职业病危害，防止在道路沿线作业过程中发生意外事故，特制定本操作规程。</w:t>
      </w:r>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二、作业范围及内容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宁津项目的人工作业。</w:t>
      </w:r>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三、危险有害因素</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1、环卫工人年龄偏大、视力和听力有所下降、判断力及行为灵敏度较差、应对突发情况的能力较弱；</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2、大部份肇事司机存在超速、闯红灯或违规倒车等明显突出的交通违法行为；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3、道路较窄、作业人员不安全站位。</w:t>
      </w:r>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四、作业前的准备</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1、保洁员在环卫占道作业前，一定要提前进行汇报，告知有关领导，取得同意。</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2、</w:t>
      </w:r>
      <w:r>
        <w:rPr>
          <w:rFonts w:hint="eastAsia" w:ascii="仿宋" w:hAnsi="仿宋" w:eastAsia="仿宋" w:cs="仿宋"/>
          <w:sz w:val="24"/>
          <w:szCs w:val="24"/>
          <w:lang w:val="en-US" w:eastAsia="zh-CN"/>
        </w:rPr>
        <w:t>作业人员</w:t>
      </w:r>
      <w:r>
        <w:rPr>
          <w:rFonts w:hint="eastAsia" w:ascii="仿宋" w:hAnsi="仿宋" w:eastAsia="仿宋" w:cs="仿宋"/>
          <w:sz w:val="24"/>
          <w:szCs w:val="24"/>
          <w:lang w:eastAsia="zh-CN"/>
        </w:rPr>
        <w:t>必须要了解</w:t>
      </w:r>
      <w:r>
        <w:rPr>
          <w:rFonts w:hint="eastAsia" w:ascii="仿宋" w:hAnsi="仿宋" w:eastAsia="仿宋" w:cs="仿宋"/>
          <w:sz w:val="24"/>
          <w:szCs w:val="24"/>
          <w:lang w:val="en-US" w:eastAsia="zh-CN"/>
        </w:rPr>
        <w:t>相关的危险因素及控制措施</w:t>
      </w:r>
      <w:r>
        <w:rPr>
          <w:rFonts w:hint="eastAsia" w:ascii="仿宋" w:hAnsi="仿宋" w:eastAsia="仿宋" w:cs="仿宋"/>
          <w:sz w:val="24"/>
          <w:szCs w:val="24"/>
          <w:lang w:eastAsia="zh-CN"/>
        </w:rPr>
        <w:t>，</w:t>
      </w:r>
      <w:r>
        <w:rPr>
          <w:rFonts w:hint="eastAsia" w:ascii="仿宋" w:hAnsi="仿宋" w:eastAsia="仿宋" w:cs="仿宋"/>
          <w:color w:val="000000"/>
          <w:kern w:val="0"/>
          <w:sz w:val="24"/>
          <w:szCs w:val="24"/>
          <w:lang w:val="en-US" w:eastAsia="zh-CN" w:bidi="ar"/>
        </w:rPr>
        <w:t>切不可自作主张，</w:t>
      </w:r>
      <w:r>
        <w:rPr>
          <w:rFonts w:hint="eastAsia" w:ascii="仿宋" w:hAnsi="仿宋" w:eastAsia="仿宋" w:cs="仿宋"/>
          <w:sz w:val="24"/>
          <w:szCs w:val="24"/>
          <w:lang w:eastAsia="zh-CN"/>
        </w:rPr>
        <w:t>防止意外事故的发生。</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仿宋" w:hAnsi="仿宋" w:eastAsia="仿宋" w:cs="仿宋"/>
          <w:sz w:val="24"/>
          <w:szCs w:val="24"/>
          <w:lang w:val="en-US" w:eastAsia="zh-CN"/>
        </w:rPr>
      </w:pPr>
      <w:r>
        <w:rPr>
          <w:rFonts w:hint="eastAsia" w:ascii="仿宋" w:hAnsi="仿宋" w:eastAsia="仿宋" w:cs="仿宋"/>
          <w:color w:val="000000"/>
          <w:kern w:val="0"/>
          <w:sz w:val="24"/>
          <w:szCs w:val="24"/>
          <w:lang w:val="en-US" w:eastAsia="zh-CN" w:bidi="ar"/>
        </w:rPr>
        <w:t>3</w:t>
      </w:r>
      <w:r>
        <w:rPr>
          <w:rFonts w:hint="eastAsia" w:ascii="仿宋" w:hAnsi="仿宋" w:eastAsia="仿宋" w:cs="仿宋"/>
          <w:sz w:val="24"/>
          <w:szCs w:val="24"/>
          <w:lang w:val="en-US" w:eastAsia="zh-CN"/>
        </w:rPr>
        <w:t>、穿着醒目的工作服，配到劳动防护用品：手套、口罩、面罩等，禁止穿拖鞋、凉鞋、高跟鞋作业，必须穿平底鞋或劳保鞋。</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bCs/>
          <w:snapToGrid w:val="0"/>
          <w:color w:val="000000"/>
          <w:kern w:val="0"/>
          <w:sz w:val="40"/>
          <w:szCs w:val="40"/>
          <w:lang w:val="en-US" w:eastAsia="zh-CN"/>
        </w:rPr>
      </w:pPr>
      <w:r>
        <w:rPr>
          <w:rFonts w:hint="eastAsia" w:ascii="仿宋" w:hAnsi="仿宋" w:eastAsia="仿宋" w:cs="仿宋"/>
          <w:sz w:val="24"/>
          <w:szCs w:val="24"/>
          <w:lang w:val="en-US" w:eastAsia="zh-CN"/>
        </w:rPr>
        <w:t>4、在作业时，乡</w:t>
      </w:r>
      <w:r>
        <w:rPr>
          <w:rFonts w:hint="eastAsia" w:ascii="仿宋" w:hAnsi="仿宋" w:eastAsia="仿宋" w:cs="仿宋"/>
          <w:color w:val="000000"/>
          <w:kern w:val="0"/>
          <w:sz w:val="24"/>
          <w:szCs w:val="24"/>
          <w:lang w:val="en-US" w:eastAsia="zh-CN" w:bidi="ar"/>
        </w:rPr>
        <w:t>镇主管要先进行详细、细致的工作安排及培训，并安排乡镇管理员对工作情况进行监督、指导，预防安全事故的发生。</w:t>
      </w:r>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default"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五、人工作业操作规程</w:t>
      </w:r>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default"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（一）占道作业安全规程</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1、</w:t>
      </w:r>
      <w:r>
        <w:rPr>
          <w:rFonts w:hint="eastAsia" w:ascii="仿宋" w:hAnsi="仿宋" w:eastAsia="仿宋" w:cs="仿宋"/>
          <w:sz w:val="24"/>
          <w:szCs w:val="24"/>
          <w:lang w:eastAsia="zh-CN"/>
        </w:rPr>
        <w:t>人工保洁占道作业：</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（1）必须在靠外侧的车道操作。</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（2）遇快车道内有垃圾需捡拾时必须将车辆停在路边拉好手刹。</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（3）在车后 10 米摆放安全锥筒。</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（4）注意观察来往车辆，在确保安全的情况下进行保洁作业。严禁将车辆驶入快行车道内进行作业。</w:t>
      </w:r>
    </w:p>
    <w:p>
      <w:pPr>
        <w:keepNext w:val="0"/>
        <w:keepLines w:val="0"/>
        <w:pageBreakBefore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0" distR="0">
            <wp:extent cx="2419350" cy="1619885"/>
            <wp:effectExtent l="0" t="0" r="0" b="18415"/>
            <wp:docPr id="2" name="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 1"/>
                    <pic:cNvPicPr>
                      <a:picLocks noChangeAspect="1"/>
                    </pic:cNvPicPr>
                  </pic:nvPicPr>
                  <pic:blipFill>
                    <a:blip r:embed="rId5"/>
                    <a:stretch>
                      <a:fillRect/>
                    </a:stretch>
                  </pic:blipFill>
                  <pic:spPr>
                    <a:xfrm>
                      <a:off x="0" y="0"/>
                      <a:ext cx="2419350" cy="1619885"/>
                    </a:xfrm>
                    <a:prstGeom prst="rect">
                      <a:avLst/>
                    </a:prstGeom>
                  </pic:spPr>
                </pic:pic>
              </a:graphicData>
            </a:graphic>
          </wp:inline>
        </w:drawing>
      </w:r>
      <w:r>
        <w:rPr>
          <w:rFonts w:hint="eastAsia" w:eastAsia="宋体"/>
          <w:lang w:val="en-US" w:eastAsia="zh-CN"/>
        </w:rPr>
        <w:t xml:space="preserve">  </w:t>
      </w:r>
      <w:r>
        <w:drawing>
          <wp:inline distT="0" distB="0" distL="0" distR="0">
            <wp:extent cx="2456815" cy="1619885"/>
            <wp:effectExtent l="0" t="0" r="635" b="18415"/>
            <wp:docPr id="3" name="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 2"/>
                    <pic:cNvPicPr>
                      <a:picLocks noChangeAspect="1"/>
                    </pic:cNvPicPr>
                  </pic:nvPicPr>
                  <pic:blipFill>
                    <a:blip r:embed="rId6"/>
                    <a:stretch>
                      <a:fillRect/>
                    </a:stretch>
                  </pic:blipFill>
                  <pic:spPr>
                    <a:xfrm>
                      <a:off x="0" y="0"/>
                      <a:ext cx="2456815" cy="161988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leftChars="0" w:firstLine="0" w:firstLineChars="0"/>
        <w:jc w:val="center"/>
        <w:textAlignment w:val="auto"/>
      </w:pPr>
    </w:p>
    <w:p>
      <w:pPr>
        <w:keepNext w:val="0"/>
        <w:keepLines w:val="0"/>
        <w:pageBreakBefore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0" distR="0">
            <wp:extent cx="2160270" cy="1619885"/>
            <wp:effectExtent l="0" t="0" r="11430" b="18415"/>
            <wp:docPr id="4" name="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 3"/>
                    <pic:cNvPicPr>
                      <a:picLocks noChangeAspect="1"/>
                    </pic:cNvPicPr>
                  </pic:nvPicPr>
                  <pic:blipFill>
                    <a:blip r:embed="rId7"/>
                    <a:stretch>
                      <a:fillRect/>
                    </a:stretch>
                  </pic:blipFill>
                  <pic:spPr>
                    <a:xfrm>
                      <a:off x="0" y="0"/>
                      <a:ext cx="2160270" cy="1619885"/>
                    </a:xfrm>
                    <a:prstGeom prst="rect">
                      <a:avLst/>
                    </a:prstGeom>
                  </pic:spPr>
                </pic:pic>
              </a:graphicData>
            </a:graphic>
          </wp:inline>
        </w:drawing>
      </w:r>
      <w:r>
        <w:rPr>
          <w:rFonts w:hint="eastAsia" w:eastAsia="宋体"/>
          <w:lang w:val="en-US" w:eastAsia="zh-CN"/>
        </w:rPr>
        <w:t xml:space="preserve">         </w:t>
      </w:r>
      <w:r>
        <w:drawing>
          <wp:inline distT="0" distB="0" distL="0" distR="0">
            <wp:extent cx="2159635" cy="1619885"/>
            <wp:effectExtent l="0" t="0" r="12065" b="18415"/>
            <wp:docPr id="5" name="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 4"/>
                    <pic:cNvPicPr>
                      <a:picLocks noChangeAspect="1"/>
                    </pic:cNvPicPr>
                  </pic:nvPicPr>
                  <pic:blipFill>
                    <a:blip r:embed="rId8"/>
                    <a:stretch>
                      <a:fillRect/>
                    </a:stretch>
                  </pic:blipFill>
                  <pic:spPr>
                    <a:xfrm>
                      <a:off x="0" y="0"/>
                      <a:ext cx="2159635" cy="1619885"/>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2、</w:t>
      </w:r>
      <w:r>
        <w:rPr>
          <w:rFonts w:hint="eastAsia" w:ascii="仿宋" w:hAnsi="仿宋" w:eastAsia="仿宋" w:cs="仿宋"/>
          <w:sz w:val="24"/>
          <w:szCs w:val="24"/>
          <w:lang w:eastAsia="zh-CN"/>
        </w:rPr>
        <w:t>机动车道应急作业时：</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1</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电动三轮车</w:t>
      </w:r>
      <w:r>
        <w:rPr>
          <w:rFonts w:hint="eastAsia" w:ascii="仿宋" w:hAnsi="仿宋" w:eastAsia="仿宋" w:cs="仿宋"/>
          <w:sz w:val="24"/>
          <w:szCs w:val="24"/>
          <w:lang w:eastAsia="zh-CN"/>
        </w:rPr>
        <w:t>不能太靠近车行线停放。</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w:t>
      </w:r>
      <w:r>
        <w:rPr>
          <w:rFonts w:hint="eastAsia" w:ascii="仿宋" w:hAnsi="仿宋" w:eastAsia="仿宋" w:cs="仿宋"/>
          <w:sz w:val="24"/>
          <w:szCs w:val="24"/>
          <w:lang w:eastAsia="zh-CN"/>
        </w:rPr>
        <w:t>）应在作业点来车方向 50 米处离路沿石 1.5 米处摆放安全 锥或应急作业指示牌，并做好防护措施。</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pPr>
      <w:r>
        <w:drawing>
          <wp:inline distT="0" distB="0" distL="0" distR="0">
            <wp:extent cx="2300605" cy="1619885"/>
            <wp:effectExtent l="0" t="0" r="4445" b="18415"/>
            <wp:docPr id="6" name="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 5"/>
                    <pic:cNvPicPr>
                      <a:picLocks noChangeAspect="1"/>
                    </pic:cNvPicPr>
                  </pic:nvPicPr>
                  <pic:blipFill>
                    <a:blip r:embed="rId9"/>
                    <a:stretch>
                      <a:fillRect/>
                    </a:stretch>
                  </pic:blipFill>
                  <pic:spPr>
                    <a:xfrm>
                      <a:off x="0" y="0"/>
                      <a:ext cx="2300605" cy="1619885"/>
                    </a:xfrm>
                    <a:prstGeom prst="rect">
                      <a:avLst/>
                    </a:prstGeom>
                  </pic:spPr>
                </pic:pic>
              </a:graphicData>
            </a:graphic>
          </wp:inline>
        </w:drawing>
      </w:r>
      <w:r>
        <w:rPr>
          <w:rFonts w:hint="eastAsia" w:eastAsia="宋体"/>
          <w:lang w:val="en-US" w:eastAsia="zh-CN"/>
        </w:rPr>
        <w:t xml:space="preserve">    </w:t>
      </w:r>
      <w:r>
        <w:drawing>
          <wp:inline distT="0" distB="0" distL="0" distR="0">
            <wp:extent cx="2228850" cy="1619885"/>
            <wp:effectExtent l="0" t="0" r="0" b="18415"/>
            <wp:docPr id="7" name="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 6"/>
                    <pic:cNvPicPr>
                      <a:picLocks noChangeAspect="1"/>
                    </pic:cNvPicPr>
                  </pic:nvPicPr>
                  <pic:blipFill>
                    <a:blip r:embed="rId10"/>
                    <a:stretch>
                      <a:fillRect/>
                    </a:stretch>
                  </pic:blipFill>
                  <pic:spPr>
                    <a:xfrm>
                      <a:off x="0" y="0"/>
                      <a:ext cx="2228850" cy="1619885"/>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仿宋" w:hAnsi="仿宋" w:eastAsia="仿宋" w:cs="仿宋"/>
          <w:color w:val="000000"/>
          <w:kern w:val="0"/>
          <w:sz w:val="24"/>
          <w:szCs w:val="24"/>
          <w:lang w:val="en-US" w:eastAsia="zh-CN" w:bidi="ar"/>
        </w:rPr>
      </w:pPr>
      <w:r>
        <w:drawing>
          <wp:inline distT="0" distB="0" distL="0" distR="0">
            <wp:extent cx="2313940" cy="1619885"/>
            <wp:effectExtent l="0" t="0" r="10160" b="18415"/>
            <wp:docPr id="8" name="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 7"/>
                    <pic:cNvPicPr>
                      <a:picLocks noChangeAspect="1"/>
                    </pic:cNvPicPr>
                  </pic:nvPicPr>
                  <pic:blipFill>
                    <a:blip r:embed="rId11"/>
                    <a:stretch>
                      <a:fillRect/>
                    </a:stretch>
                  </pic:blipFill>
                  <pic:spPr>
                    <a:xfrm>
                      <a:off x="0" y="0"/>
                      <a:ext cx="2313940" cy="1619885"/>
                    </a:xfrm>
                    <a:prstGeom prst="rect">
                      <a:avLst/>
                    </a:prstGeom>
                  </pic:spPr>
                </pic:pic>
              </a:graphicData>
            </a:graphic>
          </wp:inline>
        </w:drawing>
      </w:r>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（二）垃圾桶清洗作业</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1、按照“占道作业”要求摆放安全锥；</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2、按照“除草剂除草作业安全操作规程”中“喷雾器的使用”要求，规范使用喷雾器；</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3、在使用酸、碱或其他化学物品的必须穿戴防腐用品和佩戴防护用具；</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4、作业中如发生皮肤接触和身体感觉不适应，需及时清洗或停止作业；</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5、作业完成后及时清理自身和使用的工具，确保不会造成二次伤害；</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6、在使用水冲洗垃圾桶时，地面时注意防滑，小心跌倒。</w:t>
      </w:r>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（三）高空作业</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高度超过2米（含2米）必须写申请单到安环品质部与各部门审批后，方可作业，作业人员必须穿戴齐全劳保用品（佩戴好安全帽、安全带），确认梯子各部连接块是否牢固，同时要三人以上在场方可进行作业。</w:t>
      </w:r>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（四）小广告清理作业安全规范</w:t>
      </w:r>
    </w:p>
    <w:p>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ind w:left="0" w:leftChars="0" w:firstLine="420" w:firstLineChars="175"/>
        <w:jc w:val="both"/>
        <w:textAlignment w:val="baseline"/>
        <w:rPr>
          <w:rFonts w:hint="eastAsia" w:ascii="仿宋" w:hAnsi="仿宋" w:eastAsia="仿宋" w:cs="仿宋"/>
          <w:sz w:val="24"/>
          <w:szCs w:val="24"/>
        </w:rPr>
      </w:pPr>
      <w:r>
        <w:rPr>
          <w:rFonts w:hint="eastAsia" w:ascii="仿宋" w:hAnsi="仿宋" w:eastAsia="仿宋" w:cs="仿宋"/>
          <w:sz w:val="24"/>
          <w:szCs w:val="24"/>
        </w:rPr>
        <w:t>对于涂料粉饰的墙体或设施上的乱涂画、喷印，采用涂料进行粉刷、覆盖时，必须使用与物体原貌相同或近似的颜色、质料进行覆盖，保持外表的整体协调、洁净，避免因清除时覆盖不规范，导致新的再度乱涂画。</w:t>
      </w:r>
    </w:p>
    <w:p>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ind w:left="0" w:leftChars="0" w:firstLine="420" w:firstLineChars="175"/>
        <w:jc w:val="both"/>
        <w:textAlignment w:val="baseline"/>
        <w:rPr>
          <w:rFonts w:hint="eastAsia" w:ascii="仿宋" w:hAnsi="仿宋" w:eastAsia="仿宋" w:cs="仿宋"/>
          <w:sz w:val="24"/>
          <w:szCs w:val="24"/>
          <w:lang w:val="en-US" w:eastAsia="zh-CN"/>
        </w:rPr>
      </w:pPr>
      <w:r>
        <w:rPr>
          <w:rFonts w:hint="eastAsia" w:ascii="仿宋" w:hAnsi="仿宋" w:eastAsia="仿宋" w:cs="仿宋"/>
          <w:sz w:val="24"/>
          <w:szCs w:val="24"/>
        </w:rPr>
        <w:t>对于各类物体表面的简易乱张贴广告，可用铲刀或油灰刀直接清刮；粘贴较紧的，先以清水冲洗再用刷子彻底擦除。</w:t>
      </w:r>
    </w:p>
    <w:p>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ind w:left="0" w:leftChars="0" w:firstLine="420" w:firstLineChars="175"/>
        <w:jc w:val="both"/>
        <w:textAlignment w:val="baseline"/>
        <w:rPr>
          <w:rFonts w:hint="eastAsia" w:ascii="仿宋" w:hAnsi="仿宋" w:eastAsia="仿宋" w:cs="仿宋"/>
          <w:sz w:val="24"/>
          <w:szCs w:val="24"/>
        </w:rPr>
      </w:pPr>
      <w:r>
        <w:rPr>
          <w:rFonts w:hint="eastAsia" w:ascii="仿宋" w:hAnsi="仿宋" w:eastAsia="仿宋" w:cs="仿宋"/>
          <w:sz w:val="24"/>
          <w:szCs w:val="24"/>
        </w:rPr>
        <w:t>严格遵循“一刮、二铲、三粉刷”的程序操作，每次清理必须彻底去除纸张和残迹，不留粘贴痕迹，做到“色、形、洁、美”有机结合，达到洁净、自然、和谐，最大可能不损坏建筑物或设施的质地、颜色。</w:t>
      </w:r>
    </w:p>
    <w:p>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ind w:left="0" w:leftChars="0" w:firstLine="420" w:firstLineChars="175"/>
        <w:jc w:val="both"/>
        <w:textAlignment w:val="baseline"/>
        <w:rPr>
          <w:rFonts w:hint="eastAsia" w:ascii="仿宋" w:hAnsi="仿宋" w:eastAsia="仿宋" w:cs="仿宋"/>
          <w:sz w:val="24"/>
          <w:szCs w:val="24"/>
          <w:lang w:val="en-US" w:eastAsia="zh-CN"/>
        </w:rPr>
      </w:pPr>
      <w:r>
        <w:rPr>
          <w:rFonts w:hint="eastAsia" w:ascii="仿宋" w:hAnsi="仿宋" w:eastAsia="仿宋" w:cs="仿宋"/>
          <w:sz w:val="24"/>
          <w:szCs w:val="24"/>
        </w:rPr>
        <w:t>乱张贴、乱涂写、乱刻画、乱喷印清理结束后，必须把过程中产生的废弃物及时清运、冲洗干净，避免造成二次污染</w:t>
      </w:r>
      <w:r>
        <w:rPr>
          <w:rFonts w:hint="eastAsia" w:ascii="仿宋" w:hAnsi="仿宋" w:eastAsia="仿宋" w:cs="仿宋"/>
          <w:sz w:val="24"/>
          <w:szCs w:val="24"/>
          <w:lang w:eastAsia="zh-CN"/>
        </w:rPr>
        <w:t>。</w:t>
      </w:r>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（五）夏季、汛期作业安全规范</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1、夏季高温炎热，保洁人员必须保持身体和精神状况良好，保持精力集中，不得带病和疲劳作业；</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 xml:space="preserve">2、做好防暑降温的准备工作。高温天气时听从上级领导安排的作业时间工作； </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3、保洁作业中如有身体不适，应及时休息并通知上级领导；</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 xml:space="preserve">4、夏季汛期作业遇雷雨天气时，必须注意来往车辆和非机动车，保证自身安全。遇有雷电时不得站在高大的金属塔架和树下避雨； </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 xml:space="preserve">5、雨后对路面进行保洁时必须注意积水路段情况，在无法判断水下情况时，不得盲目进行作业。同时必须注意井盖、污水口是否安全； </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pPr>
      <w:r>
        <w:rPr>
          <w:rFonts w:hint="eastAsia" w:ascii="仿宋" w:hAnsi="仿宋" w:eastAsia="仿宋" w:cs="仿宋"/>
          <w:color w:val="000000"/>
          <w:kern w:val="0"/>
          <w:sz w:val="24"/>
          <w:szCs w:val="24"/>
          <w:lang w:val="en-US" w:eastAsia="zh-CN" w:bidi="ar"/>
        </w:rPr>
        <w:t>6、暴雨或降雨量大的雨后作业，遇积水较深时，必须两人（含）以</w:t>
      </w:r>
      <w:r>
        <w:rPr>
          <w:rFonts w:hint="eastAsia" w:ascii="仿宋" w:hAnsi="仿宋" w:eastAsia="仿宋" w:cs="仿宋"/>
          <w:snapToGrid w:val="0"/>
          <w:color w:val="000000"/>
          <w:kern w:val="0"/>
          <w:sz w:val="24"/>
          <w:szCs w:val="24"/>
          <w:lang w:val="en-US" w:eastAsia="zh-CN" w:bidi="ar"/>
        </w:rPr>
        <w:t>上配合作业并做好安全防护，不得一人作业。</w:t>
      </w:r>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 xml:space="preserve">（六）冬季作业安全规范 </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1 保洁人员在冬季进行路面作业时必须做好保暖防寒措施，避免冻伤；</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2 在冬季结冰路面作业时必须注意安全避免滑倒摔伤；</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3 在进行路面作业时注意机动车和非机动车，与之保持有效的安全距离（比正常情况下增加一定距离），确保安全。</w:t>
      </w:r>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六、注意事项</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1、严禁带病上岗、酒后上岗。</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保洁人员对机动车道进行清扫、保洁作业时必须在道路外侧（靠近路边或非机动车道一侧）作业。对非机动车道清扫、保洁作业时必须在道路外侧（靠近人行道一侧），清扫时应面向来车方向进行清扫作业，以便于观察车辆的动态。</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3、保洁人员在遇有绿化隔离带或中心隔离护栏的道路作业时，严禁横穿道路、翻越隔离护栏。</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4、保洁人员见垃圾桶满溢时严禁站在垃圾桶上踩压。</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5、将电动三轮车等工具放置在来车方向，以提示驾驶人员前方路段有环卫工人正在清扫作业；</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6、设立专人指挥交通，乡镇管理员现场监护</w:t>
      </w:r>
      <w:r>
        <w:rPr>
          <w:rFonts w:hint="eastAsia" w:ascii="仿宋" w:hAnsi="仿宋" w:eastAsia="仿宋" w:cs="仿宋"/>
          <w:sz w:val="24"/>
          <w:szCs w:val="24"/>
          <w:lang w:eastAsia="zh-CN"/>
        </w:rPr>
        <w:t>。</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7、保洁人员必须严格遵守交通规则</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8、防止被狗咬：在不了解的情况狗或不认识的狗经过你身边，以及在户外遇到恶犬，切记不要撒腿就跑，这样做你肯定会被恶犬追击并咬伤。或者向你靠近时，不要慌慌张张的跑走，不然它会以为你跟它追逐玩耍，会跟在你后面追你，应该站在原地不动。在狗远离时，你在以平常的速度离开原地。</w:t>
      </w:r>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七、应急处置</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1、公司所有员工的车辆在工作如发生交通事故(包括机动车、电动三轮车、人力三轮车和督促人员使用的电动车)，必须及时按照公司颁布的应急预案及时上报；</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2、发生事故如遇有逃逸车辆，员工要记清车型、车牌号。及时上报公司领导；</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3、在夏季如遇中暑、冬季跌伤等事情发生，必须按照公司相应的管理制度及时上报。</w:t>
      </w:r>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default"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八、持续更新要求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1、操作规程每年更新，收编上一年出现的问题及处理方法；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2、在采用“</w:t>
      </w:r>
      <w:r>
        <w:rPr>
          <w:rFonts w:hint="default" w:ascii="仿宋" w:hAnsi="仿宋" w:eastAsia="仿宋" w:cs="仿宋"/>
          <w:sz w:val="24"/>
          <w:szCs w:val="24"/>
          <w:lang w:val="en-US" w:eastAsia="zh-CN"/>
        </w:rPr>
        <w:t>新工艺、新技术、新材料、新设备</w:t>
      </w:r>
      <w:r>
        <w:rPr>
          <w:rFonts w:hint="eastAsia" w:ascii="仿宋" w:hAnsi="仿宋" w:eastAsia="仿宋" w:cs="仿宋"/>
          <w:sz w:val="24"/>
          <w:szCs w:val="24"/>
          <w:lang w:val="en-US" w:eastAsia="zh-CN"/>
        </w:rPr>
        <w:t>”时；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default" w:ascii="仿宋" w:hAnsi="仿宋" w:eastAsia="仿宋" w:cs="仿宋"/>
          <w:sz w:val="24"/>
          <w:szCs w:val="24"/>
          <w:lang w:val="en-US" w:eastAsia="zh-CN"/>
        </w:rPr>
        <w:t>工作环境或相关设备发生了改变</w:t>
      </w:r>
      <w:r>
        <w:rPr>
          <w:rFonts w:hint="eastAsia" w:ascii="仿宋" w:hAnsi="仿宋" w:eastAsia="仿宋" w:cs="仿宋"/>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4、</w:t>
      </w:r>
      <w:r>
        <w:rPr>
          <w:rFonts w:hint="default" w:ascii="仿宋" w:hAnsi="仿宋" w:eastAsia="仿宋" w:cs="仿宋"/>
          <w:sz w:val="24"/>
          <w:szCs w:val="24"/>
          <w:lang w:val="en-US" w:eastAsia="zh-CN"/>
        </w:rPr>
        <w:t>根据新的需求和改进，需要详细说明新的操作步骤</w:t>
      </w:r>
      <w:r>
        <w:rPr>
          <w:rFonts w:hint="eastAsia" w:ascii="仿宋" w:hAnsi="仿宋" w:eastAsia="仿宋" w:cs="仿宋"/>
          <w:sz w:val="24"/>
          <w:szCs w:val="24"/>
          <w:lang w:val="en-US" w:eastAsia="zh-CN"/>
        </w:rPr>
        <w:t>。</w:t>
      </w:r>
    </w:p>
    <w:p>
      <w:pPr>
        <w:rPr>
          <w:rFonts w:hint="default"/>
          <w:b w:val="0"/>
          <w:bCs w:val="0"/>
          <w:sz w:val="28"/>
          <w:szCs w:val="28"/>
          <w:u w:val="none"/>
          <w:lang w:val="en-US" w:eastAsia="zh-CN"/>
        </w:rPr>
      </w:pPr>
      <w:r>
        <w:rPr>
          <w:rFonts w:hint="default"/>
          <w:b w:val="0"/>
          <w:bCs w:val="0"/>
          <w:sz w:val="28"/>
          <w:szCs w:val="28"/>
          <w:u w:val="none"/>
          <w:lang w:val="en-US" w:eastAsia="zh-CN"/>
        </w:rPr>
        <w:br w:type="page"/>
      </w:r>
    </w:p>
    <w:p>
      <w:pPr>
        <w:spacing w:before="100" w:line="684" w:lineRule="exact"/>
        <w:jc w:val="center"/>
        <w:outlineLvl w:val="0"/>
        <w:rPr>
          <w:rFonts w:hint="eastAsia" w:ascii="仿宋" w:hAnsi="仿宋" w:eastAsia="仿宋" w:cs="仿宋"/>
          <w:b/>
          <w:bCs/>
          <w:snapToGrid w:val="0"/>
          <w:color w:val="000000"/>
          <w:kern w:val="0"/>
          <w:sz w:val="40"/>
          <w:szCs w:val="40"/>
          <w:lang w:val="en-US" w:eastAsia="zh-CN"/>
        </w:rPr>
      </w:pPr>
      <w:bookmarkStart w:id="6" w:name="_Toc25182"/>
      <w:r>
        <w:rPr>
          <w:rFonts w:hint="eastAsia" w:ascii="仿宋" w:hAnsi="仿宋" w:eastAsia="仿宋" w:cs="仿宋"/>
          <w:b/>
          <w:bCs/>
          <w:snapToGrid w:val="0"/>
          <w:color w:val="000000"/>
          <w:kern w:val="0"/>
          <w:sz w:val="40"/>
          <w:szCs w:val="40"/>
          <w:lang w:val="en-US" w:eastAsia="zh-CN"/>
        </w:rPr>
        <w:t>坑塘作业安全操作规程</w:t>
      </w:r>
      <w:bookmarkEnd w:id="6"/>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一、总则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为规范坑塘漂浮垃圾打捞收集作业，提高作业质量和效率，保证作业安全，减少环境污染，制定本规程。</w:t>
      </w:r>
    </w:p>
    <w:p>
      <w:pPr>
        <w:keepNext w:val="0"/>
        <w:keepLines w:val="0"/>
        <w:pageBreakBefore w:val="0"/>
        <w:widowControl/>
        <w:kinsoku w:val="0"/>
        <w:wordWrap/>
        <w:overflowPunct/>
        <w:topLinePunct w:val="0"/>
        <w:autoSpaceDE w:val="0"/>
        <w:autoSpaceDN w:val="0"/>
        <w:bidi w:val="0"/>
        <w:adjustRightInd w:val="0"/>
        <w:snapToGrid w:val="0"/>
        <w:spacing w:line="24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二、作业范围及内容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12个乡镇坑塘、沟渠边坡垃圾捡拾。</w:t>
      </w:r>
    </w:p>
    <w:p>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outlineLvl w:val="9"/>
        <w:rPr>
          <w:rFonts w:hint="eastAsia" w:ascii="仿宋" w:hAnsi="仿宋" w:eastAsia="仿宋" w:cs="仿宋"/>
          <w:b/>
          <w:bCs/>
          <w:snapToGrid w:val="0"/>
          <w:color w:val="000000"/>
          <w:kern w:val="0"/>
          <w:sz w:val="24"/>
          <w:szCs w:val="24"/>
          <w:lang w:val="en-US" w:eastAsia="zh-CN"/>
        </w:rPr>
      </w:pPr>
      <w:bookmarkStart w:id="7" w:name="_Toc16535"/>
      <w:bookmarkStart w:id="8" w:name="_Toc19058"/>
      <w:r>
        <w:rPr>
          <w:rFonts w:hint="eastAsia" w:ascii="仿宋" w:hAnsi="仿宋" w:eastAsia="仿宋" w:cs="仿宋"/>
          <w:b/>
          <w:bCs/>
          <w:snapToGrid w:val="0"/>
          <w:color w:val="000000"/>
          <w:kern w:val="0"/>
          <w:sz w:val="24"/>
          <w:szCs w:val="24"/>
          <w:lang w:val="en-US" w:eastAsia="zh-CN"/>
        </w:rPr>
        <w:t>三、危险有害因素</w:t>
      </w:r>
      <w:bookmarkEnd w:id="7"/>
      <w:bookmarkEnd w:id="8"/>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1、坑塘水深不明时易造成溺水事故；</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2、坑塘周边坡陡水深时易滑入坑塘造成溺水事故；</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3、坑塘周边石块、玻璃易造成扎伤事故；</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4、人员在坑塘边坡时摔伤。</w:t>
      </w:r>
    </w:p>
    <w:p>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四、作业前的准备</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1、保洁员在环卫占道作业前，一定要提前进行汇报，告知有关领导，取得同意。</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sz w:val="24"/>
          <w:szCs w:val="24"/>
          <w:lang w:val="en-US" w:eastAsia="zh-CN"/>
        </w:rPr>
        <w:t>2、作业人员</w:t>
      </w:r>
      <w:r>
        <w:rPr>
          <w:rFonts w:hint="eastAsia" w:ascii="仿宋" w:hAnsi="仿宋" w:eastAsia="仿宋" w:cs="仿宋"/>
          <w:sz w:val="24"/>
          <w:szCs w:val="24"/>
          <w:lang w:eastAsia="zh-CN"/>
        </w:rPr>
        <w:t>必须要了解</w:t>
      </w:r>
      <w:r>
        <w:rPr>
          <w:rFonts w:hint="eastAsia" w:ascii="仿宋" w:hAnsi="仿宋" w:eastAsia="仿宋" w:cs="仿宋"/>
          <w:sz w:val="24"/>
          <w:szCs w:val="24"/>
          <w:lang w:val="en-US" w:eastAsia="zh-CN"/>
        </w:rPr>
        <w:t>相关的危险因素及控制措施</w:t>
      </w:r>
      <w:r>
        <w:rPr>
          <w:rFonts w:hint="eastAsia" w:ascii="仿宋" w:hAnsi="仿宋" w:eastAsia="仿宋" w:cs="仿宋"/>
          <w:sz w:val="24"/>
          <w:szCs w:val="24"/>
          <w:lang w:eastAsia="zh-CN"/>
        </w:rPr>
        <w:t>，</w:t>
      </w:r>
      <w:r>
        <w:rPr>
          <w:rFonts w:hint="eastAsia" w:ascii="仿宋" w:hAnsi="仿宋" w:eastAsia="仿宋" w:cs="仿宋"/>
          <w:color w:val="000000"/>
          <w:kern w:val="0"/>
          <w:sz w:val="24"/>
          <w:szCs w:val="24"/>
          <w:lang w:val="en-US" w:eastAsia="zh-CN" w:bidi="ar"/>
        </w:rPr>
        <w:t>切不可自作主张，</w:t>
      </w:r>
      <w:r>
        <w:rPr>
          <w:rFonts w:hint="eastAsia" w:ascii="仿宋" w:hAnsi="仿宋" w:eastAsia="仿宋" w:cs="仿宋"/>
          <w:sz w:val="24"/>
          <w:szCs w:val="24"/>
          <w:lang w:eastAsia="zh-CN"/>
        </w:rPr>
        <w:t>防止意外事故的发生。</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3、调查需作业坑塘的深度、是否有水、边坡陡峭程度等；</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4、准备好安全腰带、安全绳、竹竿、网兜等；</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bCs/>
          <w:snapToGrid w:val="0"/>
          <w:color w:val="000000"/>
          <w:kern w:val="0"/>
          <w:sz w:val="40"/>
          <w:szCs w:val="40"/>
          <w:lang w:val="en-US" w:eastAsia="zh-CN"/>
        </w:rPr>
      </w:pPr>
      <w:r>
        <w:rPr>
          <w:rFonts w:hint="eastAsia" w:ascii="仿宋" w:hAnsi="仿宋" w:eastAsia="仿宋" w:cs="仿宋"/>
          <w:sz w:val="24"/>
          <w:szCs w:val="24"/>
          <w:lang w:val="en-US" w:eastAsia="zh-CN"/>
        </w:rPr>
        <w:t>5、在作业时，乡</w:t>
      </w:r>
      <w:r>
        <w:rPr>
          <w:rFonts w:hint="eastAsia" w:ascii="仿宋" w:hAnsi="仿宋" w:eastAsia="仿宋" w:cs="仿宋"/>
          <w:color w:val="000000"/>
          <w:kern w:val="0"/>
          <w:sz w:val="24"/>
          <w:szCs w:val="24"/>
          <w:lang w:val="en-US" w:eastAsia="zh-CN" w:bidi="ar"/>
        </w:rPr>
        <w:t>镇主管要先进行详细、细致的工作安排及培训，并安排乡镇管理员对工作情况进行监督、指导，预防安全事故的发生。</w:t>
      </w:r>
    </w:p>
    <w:p>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outlineLvl w:val="9"/>
        <w:rPr>
          <w:rFonts w:hint="default"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五、坑塘边坡作业安全规程</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1、将安全腰带系在腰上，调节松紧至合适。</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2、将安全绳⼀端固定在牢固的物体上，另⼀端挂扣在安全腰带上，安全绳的长度为牢固物体到边坡距离减1米。</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3、双手握住安全绳，慢慢走向作业区域。</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4、由管理员或乡镇主管现场监督作业。</w:t>
      </w:r>
    </w:p>
    <w:p>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六、注意事项</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1、每次使用安全带时，应查看标牌及合格证，检查尼龙带有无裂纹，缝线处是否牢靠，金属件有无缺少、裂纹及锈蚀情况，安全绳应挂在连接环上使用。</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2、应高挂低用，并防止摆动、碰撞，避开尖锐物质，不能接触明火。</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3、作业时应将安全绳的钩、环牢固地挂在系留点上。</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4、使用频繁的安全绳应经常做外观检查，发生异常时应及时更换新绳，并注意加绳套的问题。</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5、在低温环境中使用安全腰带、安全绳时，要注意防止变硬割裂。</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6、不能将安全绳打结使用，以免发生冲击时安全绳从打结处断开，应将安全挂钩挂在连接环上，不能直接挂在安全绳上，以免发生坠落时安全绳被割断。</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7、安全腰带、安全绳应贮藏在干燥、通风的仓库内，不准接触高温、明火、强酸、强碱和尖利的硬物，也不要暴晒。搬动时不能用带钩刺的工具，运输过程中要防止日晒雨淋。</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8、安全腰带、安全绳上的各种部件不得任意拆除。</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9、在使用过程中，对安全腰带、安全绳进行检查。以主部件不损坏为要求，如发现有破损变质情况及时反映，并停止使用，以保操作安全。</w:t>
      </w:r>
    </w:p>
    <w:p>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outlineLvl w:val="9"/>
        <w:rPr>
          <w:rFonts w:hint="eastAsia" w:ascii="仿宋" w:hAnsi="仿宋" w:eastAsia="仿宋" w:cs="仿宋"/>
          <w:b/>
          <w:bCs/>
          <w:snapToGrid w:val="0"/>
          <w:color w:val="000000"/>
          <w:kern w:val="0"/>
          <w:sz w:val="24"/>
          <w:szCs w:val="24"/>
          <w:lang w:val="en-US" w:eastAsia="zh-CN"/>
        </w:rPr>
      </w:pPr>
      <w:r>
        <w:rPr>
          <w:rFonts w:hint="eastAsia" w:ascii="仿宋" w:hAnsi="仿宋" w:eastAsia="仿宋" w:cs="仿宋"/>
          <w:b/>
          <w:bCs/>
          <w:snapToGrid w:val="0"/>
          <w:color w:val="000000"/>
          <w:kern w:val="0"/>
          <w:sz w:val="24"/>
          <w:szCs w:val="24"/>
          <w:lang w:val="en-US" w:eastAsia="zh-CN"/>
        </w:rPr>
        <w:t>七、应急处置</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1、发生溺水事故事，旁站人员使用打捞工具施救并呼救，不可盲目下水；</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2、落水后避免惊慌失措，沉着冷静，借用打捞工具自救，配合他人施救。</w:t>
      </w:r>
    </w:p>
    <w:p>
      <w:pPr>
        <w:keepNext w:val="0"/>
        <w:keepLines w:val="0"/>
        <w:pageBreakBefore w:val="0"/>
        <w:numPr>
          <w:ilvl w:val="0"/>
          <w:numId w:val="0"/>
        </w:numPr>
        <w:wordWrap/>
        <w:overflowPunct/>
        <w:topLinePunct w:val="0"/>
        <w:bidi w:val="0"/>
        <w:spacing w:line="360" w:lineRule="auto"/>
        <w:ind w:leftChars="0"/>
        <w:outlineLvl w:val="9"/>
        <w:rPr>
          <w:rFonts w:hint="default" w:ascii="仿宋" w:hAnsi="仿宋" w:eastAsia="仿宋" w:cs="仿宋"/>
          <w:b/>
          <w:bCs/>
          <w:sz w:val="24"/>
          <w:szCs w:val="32"/>
          <w:lang w:val="en-US" w:eastAsia="zh-CN"/>
        </w:rPr>
      </w:pPr>
      <w:r>
        <w:rPr>
          <w:rFonts w:hint="eastAsia" w:ascii="仿宋" w:hAnsi="仿宋" w:eastAsia="仿宋" w:cs="仿宋"/>
          <w:b/>
          <w:bCs/>
          <w:sz w:val="24"/>
          <w:szCs w:val="32"/>
          <w:lang w:val="en-US" w:eastAsia="zh-CN"/>
        </w:rPr>
        <w:t>八、持续更新要求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1、操作规程每年更新，收编上一年出现的问题及处理方法；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2、在采用“</w:t>
      </w:r>
      <w:r>
        <w:rPr>
          <w:rFonts w:hint="default" w:ascii="仿宋" w:hAnsi="仿宋" w:eastAsia="仿宋" w:cs="仿宋"/>
          <w:sz w:val="24"/>
          <w:szCs w:val="24"/>
          <w:lang w:val="en-US" w:eastAsia="zh-CN"/>
        </w:rPr>
        <w:t>新工艺、新技术、新材料、新设备</w:t>
      </w:r>
      <w:r>
        <w:rPr>
          <w:rFonts w:hint="eastAsia" w:ascii="仿宋" w:hAnsi="仿宋" w:eastAsia="仿宋" w:cs="仿宋"/>
          <w:sz w:val="24"/>
          <w:szCs w:val="24"/>
          <w:lang w:val="en-US" w:eastAsia="zh-CN"/>
        </w:rPr>
        <w:t>”时；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default" w:ascii="仿宋" w:hAnsi="仿宋" w:eastAsia="仿宋" w:cs="仿宋"/>
          <w:sz w:val="24"/>
          <w:szCs w:val="24"/>
          <w:lang w:val="en-US" w:eastAsia="zh-CN"/>
        </w:rPr>
        <w:t>工作环境或相关设备发生了改变</w:t>
      </w:r>
      <w:r>
        <w:rPr>
          <w:rFonts w:hint="eastAsia" w:ascii="仿宋" w:hAnsi="仿宋" w:eastAsia="仿宋" w:cs="仿宋"/>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4、</w:t>
      </w:r>
      <w:r>
        <w:rPr>
          <w:rFonts w:hint="default" w:ascii="仿宋" w:hAnsi="仿宋" w:eastAsia="仿宋" w:cs="仿宋"/>
          <w:sz w:val="24"/>
          <w:szCs w:val="24"/>
          <w:lang w:val="en-US" w:eastAsia="zh-CN"/>
        </w:rPr>
        <w:t>根据新的需求和改进，需要详细说明新的操作步骤</w:t>
      </w:r>
      <w:r>
        <w:rPr>
          <w:rFonts w:hint="eastAsia" w:ascii="仿宋" w:hAnsi="仿宋" w:eastAsia="仿宋" w:cs="仿宋"/>
          <w:sz w:val="24"/>
          <w:szCs w:val="24"/>
          <w:lang w:val="en-US" w:eastAsia="zh-CN"/>
        </w:rPr>
        <w:t>。</w:t>
      </w:r>
    </w:p>
    <w:p>
      <w:pPr>
        <w:rPr>
          <w:rFonts w:hint="default"/>
          <w:b w:val="0"/>
          <w:bCs w:val="0"/>
          <w:sz w:val="28"/>
          <w:szCs w:val="28"/>
          <w:u w:val="none"/>
          <w:lang w:val="en-US" w:eastAsia="zh-CN"/>
        </w:rPr>
      </w:pPr>
      <w:r>
        <w:rPr>
          <w:rFonts w:hint="default"/>
          <w:b w:val="0"/>
          <w:bCs w:val="0"/>
          <w:sz w:val="28"/>
          <w:szCs w:val="28"/>
          <w:u w:val="none"/>
          <w:lang w:val="en-US" w:eastAsia="zh-CN"/>
        </w:rPr>
        <w:br w:type="page"/>
      </w:r>
    </w:p>
    <w:p>
      <w:pPr>
        <w:rPr>
          <w:rFonts w:hint="eastAsia" w:ascii="仿宋" w:hAnsi="仿宋" w:eastAsia="仿宋" w:cs="仿宋"/>
          <w:sz w:val="24"/>
          <w:szCs w:val="24"/>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0"/>
        <w:rPr>
          <w:rFonts w:hint="eastAsia" w:ascii="仿宋" w:hAnsi="仿宋" w:eastAsia="仿宋" w:cs="仿宋"/>
          <w:b/>
          <w:bCs/>
          <w:snapToGrid w:val="0"/>
          <w:color w:val="000000"/>
          <w:kern w:val="0"/>
          <w:sz w:val="40"/>
          <w:szCs w:val="40"/>
          <w:lang w:val="en-US" w:eastAsia="zh-CN"/>
        </w:rPr>
      </w:pPr>
      <w:bookmarkStart w:id="9" w:name="_Toc7919"/>
      <w:r>
        <w:rPr>
          <w:rFonts w:hint="eastAsia" w:ascii="仿宋" w:hAnsi="仿宋" w:eastAsia="仿宋" w:cs="仿宋"/>
          <w:b/>
          <w:bCs/>
          <w:snapToGrid w:val="0"/>
          <w:color w:val="000000"/>
          <w:kern w:val="0"/>
          <w:sz w:val="40"/>
          <w:szCs w:val="40"/>
          <w:lang w:val="en-US" w:eastAsia="zh-CN"/>
        </w:rPr>
        <w:t>除草剂除草作业安全操作规程</w:t>
      </w:r>
      <w:bookmarkEnd w:id="9"/>
    </w:p>
    <w:p>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outlineLvl w:val="9"/>
        <w:rPr>
          <w:rFonts w:hint="eastAsia" w:ascii="仿宋" w:hAnsi="仿宋" w:eastAsia="仿宋" w:cs="仿宋"/>
          <w:b/>
          <w:bCs/>
          <w:snapToGrid w:val="0"/>
          <w:color w:val="000000"/>
          <w:kern w:val="0"/>
          <w:sz w:val="24"/>
          <w:szCs w:val="24"/>
          <w:lang w:val="en-US" w:eastAsia="zh-CN"/>
        </w:rPr>
      </w:pPr>
      <w:bookmarkStart w:id="10" w:name="_Toc8493"/>
      <w:bookmarkStart w:id="11" w:name="_Toc19332"/>
      <w:r>
        <w:rPr>
          <w:rFonts w:hint="eastAsia" w:ascii="仿宋" w:hAnsi="仿宋" w:eastAsia="仿宋" w:cs="仿宋"/>
          <w:b/>
          <w:bCs/>
          <w:snapToGrid w:val="0"/>
          <w:color w:val="000000"/>
          <w:kern w:val="0"/>
          <w:sz w:val="24"/>
          <w:szCs w:val="24"/>
          <w:lang w:val="en-US" w:eastAsia="zh-CN"/>
        </w:rPr>
        <w:t>一、总则</w:t>
      </w:r>
      <w:bookmarkEnd w:id="10"/>
      <w:bookmarkEnd w:id="11"/>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基于以员工安全为原则的前提下，为保障环境卫生、提高作业质量，预防职业病危害，防止除草剂使用过程中发生意外事故，使除草剂的使用更加规范化，特制定本操作规程。</w:t>
      </w:r>
    </w:p>
    <w:p>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outlineLvl w:val="9"/>
        <w:rPr>
          <w:rFonts w:hint="eastAsia" w:ascii="仿宋" w:hAnsi="仿宋" w:eastAsia="仿宋" w:cs="仿宋"/>
          <w:b/>
          <w:bCs/>
          <w:snapToGrid w:val="0"/>
          <w:color w:val="000000"/>
          <w:kern w:val="0"/>
          <w:sz w:val="24"/>
          <w:szCs w:val="24"/>
          <w:lang w:val="en-US" w:eastAsia="zh-CN"/>
        </w:rPr>
      </w:pPr>
      <w:bookmarkStart w:id="12" w:name="_Toc25777"/>
      <w:bookmarkStart w:id="13" w:name="_Toc28533"/>
      <w:r>
        <w:rPr>
          <w:rFonts w:hint="eastAsia" w:ascii="仿宋" w:hAnsi="仿宋" w:eastAsia="仿宋" w:cs="仿宋"/>
          <w:b/>
          <w:bCs/>
          <w:snapToGrid w:val="0"/>
          <w:color w:val="000000"/>
          <w:kern w:val="0"/>
          <w:sz w:val="24"/>
          <w:szCs w:val="24"/>
          <w:lang w:val="en-US" w:eastAsia="zh-CN"/>
        </w:rPr>
        <w:t>二、除草剂使用的范围及内容</w:t>
      </w:r>
      <w:bookmarkEnd w:id="12"/>
      <w:bookmarkEnd w:id="13"/>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镇驻地、村庄、县乡道路路肩、边沟、干线平交道口的杂草清理。</w:t>
      </w:r>
    </w:p>
    <w:p>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outlineLvl w:val="9"/>
        <w:rPr>
          <w:rFonts w:hint="eastAsia" w:ascii="仿宋" w:hAnsi="仿宋" w:eastAsia="仿宋" w:cs="仿宋"/>
          <w:b/>
          <w:bCs/>
          <w:snapToGrid w:val="0"/>
          <w:color w:val="000000"/>
          <w:kern w:val="0"/>
          <w:sz w:val="24"/>
          <w:szCs w:val="24"/>
          <w:lang w:val="en-US" w:eastAsia="zh-CN"/>
        </w:rPr>
      </w:pPr>
      <w:bookmarkStart w:id="14" w:name="_Toc21111"/>
      <w:bookmarkStart w:id="15" w:name="_Toc12636"/>
      <w:r>
        <w:rPr>
          <w:rFonts w:hint="eastAsia" w:ascii="仿宋" w:hAnsi="仿宋" w:eastAsia="仿宋" w:cs="仿宋"/>
          <w:b/>
          <w:bCs/>
          <w:snapToGrid w:val="0"/>
          <w:color w:val="000000"/>
          <w:kern w:val="0"/>
          <w:sz w:val="24"/>
          <w:szCs w:val="24"/>
          <w:lang w:val="en-US" w:eastAsia="zh-CN"/>
        </w:rPr>
        <w:t>三、除草剂使用时的危险有害因素</w:t>
      </w:r>
      <w:bookmarkEnd w:id="14"/>
      <w:bookmarkEnd w:id="1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1、除草剂的毒性较大，除草人员因防护不当易造成中毒事故；</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2、除草剂保管不当易造成中毒事故；</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3、乡村路边农作物较多，使用不当造成村民农作物死亡，产生纠纷；</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4、村民散养的家禽及牲畜易造成误食死亡产生纠纷。</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napToGrid w:val="0"/>
          <w:color w:val="000000"/>
          <w:kern w:val="0"/>
          <w:sz w:val="24"/>
          <w:szCs w:val="24"/>
          <w:lang w:val="en-US" w:eastAsia="zh-CN"/>
        </w:rPr>
      </w:pPr>
      <w:r>
        <w:rPr>
          <w:rFonts w:hint="eastAsia" w:ascii="仿宋" w:hAnsi="仿宋" w:eastAsia="仿宋" w:cs="仿宋"/>
          <w:snapToGrid w:val="0"/>
          <w:color w:val="000000"/>
          <w:kern w:val="0"/>
          <w:sz w:val="24"/>
          <w:szCs w:val="24"/>
          <w:lang w:val="en-US" w:eastAsia="zh-CN"/>
        </w:rPr>
        <w:t>5、肩带捆绑松脱后，喷雾器掉落，造成人员受伤。</w:t>
      </w:r>
    </w:p>
    <w:p>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outlineLvl w:val="9"/>
        <w:rPr>
          <w:rFonts w:hint="eastAsia" w:ascii="仿宋" w:hAnsi="仿宋" w:eastAsia="仿宋" w:cs="仿宋"/>
          <w:b/>
          <w:bCs/>
          <w:snapToGrid w:val="0"/>
          <w:color w:val="000000"/>
          <w:kern w:val="0"/>
          <w:sz w:val="24"/>
          <w:szCs w:val="24"/>
          <w:lang w:val="en-US" w:eastAsia="zh-CN"/>
        </w:rPr>
      </w:pPr>
      <w:bookmarkStart w:id="16" w:name="_Toc2016"/>
      <w:bookmarkStart w:id="17" w:name="_Toc19361"/>
      <w:r>
        <w:rPr>
          <w:rFonts w:hint="eastAsia" w:ascii="仿宋" w:hAnsi="仿宋" w:eastAsia="仿宋" w:cs="仿宋"/>
          <w:b/>
          <w:bCs/>
          <w:snapToGrid w:val="0"/>
          <w:color w:val="000000"/>
          <w:kern w:val="0"/>
          <w:sz w:val="24"/>
          <w:szCs w:val="24"/>
          <w:lang w:val="en-US" w:eastAsia="zh-CN"/>
        </w:rPr>
        <w:t>四、除草剂使用前的准备</w:t>
      </w:r>
      <w:bookmarkEnd w:id="16"/>
      <w:bookmarkEnd w:id="17"/>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1、保洁员在准备使用药物进行辅助工作时，一定要提前进行汇报，告知有关领导，取得同意后方可使用。</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2、</w:t>
      </w:r>
      <w:r>
        <w:rPr>
          <w:rFonts w:hint="eastAsia" w:ascii="仿宋" w:hAnsi="仿宋" w:eastAsia="仿宋" w:cs="仿宋"/>
          <w:sz w:val="24"/>
          <w:szCs w:val="24"/>
          <w:lang w:eastAsia="zh-CN"/>
        </w:rPr>
        <w:t>使用人必须要了解所使用除草剂的性能，化学成分以及对人体、</w:t>
      </w:r>
      <w:r>
        <w:rPr>
          <w:rFonts w:hint="eastAsia" w:ascii="仿宋" w:hAnsi="仿宋" w:eastAsia="仿宋" w:cs="仿宋"/>
          <w:sz w:val="24"/>
          <w:szCs w:val="24"/>
          <w:lang w:val="en-US" w:eastAsia="zh-CN"/>
        </w:rPr>
        <w:t>庄稼</w:t>
      </w:r>
      <w:r>
        <w:rPr>
          <w:rFonts w:hint="eastAsia" w:ascii="仿宋" w:hAnsi="仿宋" w:eastAsia="仿宋" w:cs="仿宋"/>
          <w:sz w:val="24"/>
          <w:szCs w:val="24"/>
          <w:lang w:eastAsia="zh-CN"/>
        </w:rPr>
        <w:t>会造成的影响等知识，必须严格按说明书进行操作，</w:t>
      </w:r>
      <w:r>
        <w:rPr>
          <w:rFonts w:hint="eastAsia" w:ascii="仿宋" w:hAnsi="仿宋" w:eastAsia="仿宋" w:cs="仿宋"/>
          <w:color w:val="000000"/>
          <w:kern w:val="0"/>
          <w:sz w:val="24"/>
          <w:szCs w:val="24"/>
          <w:lang w:val="en-US" w:eastAsia="zh-CN" w:bidi="ar"/>
        </w:rPr>
        <w:t>切不可自作主张，</w:t>
      </w:r>
      <w:r>
        <w:rPr>
          <w:rFonts w:hint="eastAsia" w:ascii="仿宋" w:hAnsi="仿宋" w:eastAsia="仿宋" w:cs="仿宋"/>
          <w:sz w:val="24"/>
          <w:szCs w:val="24"/>
          <w:lang w:eastAsia="zh-CN"/>
        </w:rPr>
        <w:t>防止意外事故的发生。</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color w:val="000000"/>
          <w:kern w:val="0"/>
          <w:sz w:val="24"/>
          <w:szCs w:val="24"/>
          <w:lang w:val="en-US" w:eastAsia="zh-CN" w:bidi="ar"/>
        </w:rPr>
        <w:t>3、</w:t>
      </w:r>
      <w:r>
        <w:rPr>
          <w:rFonts w:hint="eastAsia" w:ascii="仿宋" w:hAnsi="仿宋" w:eastAsia="仿宋" w:cs="仿宋"/>
          <w:sz w:val="24"/>
          <w:szCs w:val="24"/>
          <w:lang w:val="en-US" w:eastAsia="zh-CN"/>
        </w:rPr>
        <w:t>保洁员</w:t>
      </w:r>
      <w:r>
        <w:rPr>
          <w:rFonts w:hint="eastAsia" w:ascii="仿宋" w:hAnsi="仿宋" w:eastAsia="仿宋" w:cs="仿宋"/>
          <w:sz w:val="24"/>
          <w:szCs w:val="24"/>
          <w:lang w:eastAsia="zh-CN"/>
        </w:rPr>
        <w:t>必须要戴好防护手套和口罩，穿长袖上衣，长裤和鞋袜，</w:t>
      </w:r>
      <w:r>
        <w:rPr>
          <w:rFonts w:hint="eastAsia" w:ascii="仿宋" w:hAnsi="仿宋" w:eastAsia="仿宋" w:cs="仿宋"/>
          <w:sz w:val="24"/>
          <w:szCs w:val="24"/>
          <w:lang w:val="en-US" w:eastAsia="zh-CN"/>
        </w:rPr>
        <w:t>避免皮肤裸露，</w:t>
      </w:r>
      <w:r>
        <w:rPr>
          <w:rFonts w:hint="eastAsia" w:ascii="仿宋" w:hAnsi="仿宋" w:eastAsia="仿宋" w:cs="仿宋"/>
          <w:sz w:val="24"/>
          <w:szCs w:val="24"/>
          <w:lang w:eastAsia="zh-CN"/>
        </w:rPr>
        <w:t>防止除草剂中毒。</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color w:val="000000"/>
          <w:kern w:val="0"/>
          <w:sz w:val="24"/>
          <w:szCs w:val="24"/>
          <w:lang w:val="en-US" w:eastAsia="zh-CN" w:bidi="ar"/>
        </w:rPr>
        <w:t>4、各种药物要有专门的存储地点，不能随意放置。</w:t>
      </w:r>
      <w:r>
        <w:rPr>
          <w:rFonts w:hint="eastAsia" w:ascii="仿宋" w:hAnsi="仿宋" w:eastAsia="仿宋" w:cs="仿宋"/>
          <w:sz w:val="24"/>
          <w:szCs w:val="24"/>
          <w:lang w:eastAsia="zh-CN"/>
        </w:rPr>
        <w:t>配药时应选择远离饮用水源、居民点的地方，严防除草剂丢失或被人、畜、家禽误食，造成严重后果。</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z w:val="24"/>
          <w:szCs w:val="24"/>
          <w:lang w:eastAsia="zh-CN"/>
        </w:rPr>
      </w:pPr>
      <w:r>
        <w:rPr>
          <w:rFonts w:hint="eastAsia" w:ascii="仿宋" w:hAnsi="仿宋" w:eastAsia="仿宋" w:cs="仿宋"/>
          <w:color w:val="000000"/>
          <w:kern w:val="0"/>
          <w:sz w:val="24"/>
          <w:szCs w:val="24"/>
          <w:lang w:val="en-US" w:eastAsia="zh-CN" w:bidi="ar"/>
        </w:rPr>
        <w:t>5、</w:t>
      </w:r>
      <w:r>
        <w:rPr>
          <w:rFonts w:hint="eastAsia" w:ascii="仿宋" w:hAnsi="仿宋" w:eastAsia="仿宋" w:cs="仿宋"/>
          <w:sz w:val="24"/>
          <w:szCs w:val="24"/>
          <w:lang w:eastAsia="zh-CN"/>
        </w:rPr>
        <w:t>喷洒除草剂前，需仔细检查药械的开关、接头、喷头等处螺丝是否松动，药桶有无漏洞，以免漏药污染。如发生</w:t>
      </w:r>
      <w:r>
        <w:rPr>
          <w:rFonts w:hint="eastAsia" w:ascii="仿宋" w:hAnsi="仿宋" w:eastAsia="仿宋" w:cs="仿宋"/>
          <w:sz w:val="24"/>
          <w:szCs w:val="24"/>
          <w:lang w:val="en-US" w:eastAsia="zh-CN"/>
        </w:rPr>
        <w:t>喷头</w:t>
      </w:r>
      <w:r>
        <w:rPr>
          <w:rFonts w:hint="eastAsia" w:ascii="仿宋" w:hAnsi="仿宋" w:eastAsia="仿宋" w:cs="仿宋"/>
          <w:sz w:val="24"/>
          <w:szCs w:val="24"/>
          <w:lang w:eastAsia="zh-CN"/>
        </w:rPr>
        <w:t>堵塞，应用清水冲洗</w:t>
      </w:r>
      <w:r>
        <w:rPr>
          <w:rFonts w:hint="eastAsia" w:ascii="仿宋" w:hAnsi="仿宋" w:eastAsia="仿宋" w:cs="仿宋"/>
          <w:sz w:val="24"/>
          <w:szCs w:val="24"/>
          <w:lang w:val="en-US" w:eastAsia="zh-CN"/>
        </w:rPr>
        <w:t>以</w:t>
      </w:r>
      <w:r>
        <w:rPr>
          <w:rFonts w:hint="eastAsia" w:ascii="仿宋" w:hAnsi="仿宋" w:eastAsia="仿宋" w:cs="仿宋"/>
          <w:sz w:val="24"/>
          <w:szCs w:val="24"/>
          <w:lang w:eastAsia="zh-CN"/>
        </w:rPr>
        <w:t>排除故障。绝对禁止用嘴吹吸喷头和滤网。</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6、检查电动喷雾器的外观和配件是否完整，确保没有损坏或缺失的部分。</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7、根据需要，选择适当的喷嘴和喷雾角度，并正确安装在电动喷雾器上。</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8、检查电动喷雾器的电池电量，确保有足够的电力支持使用。</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9、设备使用前应进行全面的检查，确保肩带是否处于牢固状态，设备处于正常适用状态。</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sz w:val="24"/>
          <w:szCs w:val="24"/>
          <w:lang w:val="en-US" w:eastAsia="zh-CN"/>
        </w:rPr>
        <w:t>10、在用药物进行辅助工作时，乡</w:t>
      </w:r>
      <w:r>
        <w:rPr>
          <w:rFonts w:hint="eastAsia" w:ascii="仿宋" w:hAnsi="仿宋" w:eastAsia="仿宋" w:cs="仿宋"/>
          <w:color w:val="000000"/>
          <w:kern w:val="0"/>
          <w:sz w:val="24"/>
          <w:szCs w:val="24"/>
          <w:lang w:val="en-US" w:eastAsia="zh-CN" w:bidi="ar"/>
        </w:rPr>
        <w:t>镇主管要先进行详细、细致的工作安排，并安排乡镇管理员对工作情况进行监督、指导，预防安全事故的发生。</w:t>
      </w:r>
    </w:p>
    <w:p>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outlineLvl w:val="9"/>
        <w:rPr>
          <w:rFonts w:hint="default" w:ascii="仿宋" w:hAnsi="仿宋" w:eastAsia="仿宋" w:cs="仿宋"/>
          <w:b/>
          <w:bCs/>
          <w:snapToGrid w:val="0"/>
          <w:color w:val="000000"/>
          <w:kern w:val="0"/>
          <w:sz w:val="24"/>
          <w:szCs w:val="24"/>
          <w:lang w:val="en-US" w:eastAsia="zh-CN"/>
        </w:rPr>
      </w:pPr>
      <w:bookmarkStart w:id="18" w:name="_Toc27184"/>
      <w:bookmarkStart w:id="19" w:name="_Toc11147"/>
      <w:r>
        <w:rPr>
          <w:rFonts w:hint="eastAsia" w:ascii="仿宋" w:hAnsi="仿宋" w:eastAsia="仿宋" w:cs="仿宋"/>
          <w:b/>
          <w:bCs/>
          <w:snapToGrid w:val="0"/>
          <w:color w:val="000000"/>
          <w:kern w:val="0"/>
          <w:sz w:val="24"/>
          <w:szCs w:val="24"/>
          <w:lang w:val="en-US" w:eastAsia="zh-CN"/>
        </w:rPr>
        <w:t>五、操作方法</w:t>
      </w:r>
      <w:bookmarkEnd w:id="18"/>
      <w:bookmarkEnd w:id="19"/>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1、肩带捆绑方法：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宋体" w:hAnsi="宋体" w:eastAsia="宋体" w:cs="宋体"/>
          <w:sz w:val="24"/>
          <w:szCs w:val="24"/>
          <w:lang w:val="en-US" w:eastAsia="zh-CN"/>
        </w:rPr>
        <w:drawing>
          <wp:inline distT="0" distB="0" distL="114300" distR="114300">
            <wp:extent cx="1619885" cy="1619885"/>
            <wp:effectExtent l="0" t="0" r="18415" b="18415"/>
            <wp:docPr id="9" name="图片 9" descr="da77566ab36a41300371b5e0b04424d"/>
            <wp:cNvGraphicFramePr/>
            <a:graphic xmlns:a="http://schemas.openxmlformats.org/drawingml/2006/main">
              <a:graphicData uri="http://schemas.openxmlformats.org/drawingml/2006/picture">
                <pic:pic xmlns:pic="http://schemas.openxmlformats.org/drawingml/2006/picture">
                  <pic:nvPicPr>
                    <pic:cNvPr id="9" name="图片 9" descr="da77566ab36a41300371b5e0b04424d"/>
                    <pic:cNvPicPr/>
                  </pic:nvPicPr>
                  <pic:blipFill>
                    <a:blip r:embed="rId12"/>
                    <a:stretch>
                      <a:fillRect/>
                    </a:stretch>
                  </pic:blipFill>
                  <pic:spPr>
                    <a:xfrm>
                      <a:off x="0" y="0"/>
                      <a:ext cx="1619885" cy="1619885"/>
                    </a:xfrm>
                    <a:prstGeom prst="rect">
                      <a:avLst/>
                    </a:prstGeom>
                  </pic:spPr>
                </pic:pic>
              </a:graphicData>
            </a:graphic>
          </wp:inline>
        </w:drawing>
      </w:r>
      <w:r>
        <w:rPr>
          <w:rFonts w:hint="eastAsia" w:ascii="宋体" w:hAnsi="宋体" w:eastAsia="宋体" w:cs="宋体"/>
          <w:sz w:val="24"/>
          <w:szCs w:val="24"/>
          <w:lang w:val="en-US" w:eastAsia="zh-CN"/>
        </w:rPr>
        <w:drawing>
          <wp:inline distT="0" distB="0" distL="114300" distR="114300">
            <wp:extent cx="1619885" cy="1619885"/>
            <wp:effectExtent l="0" t="0" r="18415" b="18415"/>
            <wp:docPr id="10" name="图片 10" descr="e6b8e37abc475b9ff25e9864d13b59e"/>
            <wp:cNvGraphicFramePr/>
            <a:graphic xmlns:a="http://schemas.openxmlformats.org/drawingml/2006/main">
              <a:graphicData uri="http://schemas.openxmlformats.org/drawingml/2006/picture">
                <pic:pic xmlns:pic="http://schemas.openxmlformats.org/drawingml/2006/picture">
                  <pic:nvPicPr>
                    <pic:cNvPr id="10" name="图片 10" descr="e6b8e37abc475b9ff25e9864d13b59e"/>
                    <pic:cNvPicPr/>
                  </pic:nvPicPr>
                  <pic:blipFill>
                    <a:blip r:embed="rId13"/>
                    <a:stretch>
                      <a:fillRect/>
                    </a:stretch>
                  </pic:blipFill>
                  <pic:spPr>
                    <a:xfrm>
                      <a:off x="0" y="0"/>
                      <a:ext cx="1619885" cy="1619885"/>
                    </a:xfrm>
                    <a:prstGeom prst="rect">
                      <a:avLst/>
                    </a:prstGeom>
                  </pic:spPr>
                </pic:pic>
              </a:graphicData>
            </a:graphic>
          </wp:inline>
        </w:drawing>
      </w:r>
      <w:r>
        <w:rPr>
          <w:rFonts w:hint="eastAsia" w:ascii="宋体" w:hAnsi="宋体" w:eastAsia="宋体" w:cs="宋体"/>
          <w:sz w:val="24"/>
          <w:szCs w:val="24"/>
          <w:lang w:val="en-US" w:eastAsia="zh-CN"/>
        </w:rPr>
        <w:drawing>
          <wp:inline distT="0" distB="0" distL="114300" distR="114300">
            <wp:extent cx="1619885" cy="1619885"/>
            <wp:effectExtent l="0" t="0" r="18415" b="18415"/>
            <wp:docPr id="11" name="图片 11" descr="b627ef84bfda8fca985a67bf693e791"/>
            <wp:cNvGraphicFramePr/>
            <a:graphic xmlns:a="http://schemas.openxmlformats.org/drawingml/2006/main">
              <a:graphicData uri="http://schemas.openxmlformats.org/drawingml/2006/picture">
                <pic:pic xmlns:pic="http://schemas.openxmlformats.org/drawingml/2006/picture">
                  <pic:nvPicPr>
                    <pic:cNvPr id="11" name="图片 11" descr="b627ef84bfda8fca985a67bf693e791"/>
                    <pic:cNvPicPr/>
                  </pic:nvPicPr>
                  <pic:blipFill>
                    <a:blip r:embed="rId14"/>
                    <a:stretch>
                      <a:fillRect/>
                    </a:stretch>
                  </pic:blipFill>
                  <pic:spPr>
                    <a:xfrm>
                      <a:off x="0" y="0"/>
                      <a:ext cx="1619885" cy="161988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宋体" w:hAnsi="宋体" w:eastAsia="宋体" w:cs="宋体"/>
          <w:sz w:val="24"/>
          <w:szCs w:val="24"/>
          <w:lang w:val="en-US" w:eastAsia="zh-CN"/>
        </w:rPr>
        <w:drawing>
          <wp:inline distT="0" distB="0" distL="114300" distR="114300">
            <wp:extent cx="1619885" cy="1619885"/>
            <wp:effectExtent l="0" t="0" r="18415" b="18415"/>
            <wp:docPr id="12" name="图片 12" descr="259eea2a3744a907f2e8490b1b5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59eea2a3744a907f2e8490b1b5e5cf"/>
                    <pic:cNvPicPr>
                      <a:picLocks noChangeAspect="1"/>
                    </pic:cNvPicPr>
                  </pic:nvPicPr>
                  <pic:blipFill>
                    <a:blip r:embed="rId15"/>
                    <a:stretch>
                      <a:fillRect/>
                    </a:stretch>
                  </pic:blipFill>
                  <pic:spPr>
                    <a:xfrm>
                      <a:off x="0" y="0"/>
                      <a:ext cx="1619885" cy="1619885"/>
                    </a:xfrm>
                    <a:prstGeom prst="rect">
                      <a:avLst/>
                    </a:prstGeom>
                  </pic:spPr>
                </pic:pic>
              </a:graphicData>
            </a:graphic>
          </wp:inline>
        </w:draw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eastAsia="zh-CN"/>
        </w:rPr>
        <w:drawing>
          <wp:inline distT="0" distB="0" distL="114300" distR="114300">
            <wp:extent cx="1619885" cy="1619885"/>
            <wp:effectExtent l="0" t="0" r="18415" b="18415"/>
            <wp:docPr id="13" name="图片 13" descr="7043075010ca7f1aceb20a87e721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043075010ca7f1aceb20a87e721d30"/>
                    <pic:cNvPicPr>
                      <a:picLocks noChangeAspect="1"/>
                    </pic:cNvPicPr>
                  </pic:nvPicPr>
                  <pic:blipFill>
                    <a:blip r:embed="rId16"/>
                    <a:stretch>
                      <a:fillRect/>
                    </a:stretch>
                  </pic:blipFill>
                  <pic:spPr>
                    <a:xfrm>
                      <a:off x="0" y="0"/>
                      <a:ext cx="1619885" cy="161988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2、开机操作</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按下电动喷雾器上的开关按钮，启动机器。</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根据具体工作要求，调节电动喷雾器的喷雾量大小和喷雾范围。</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等待电动喷雾器达到工作状态后，可以开始喷洒。</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3、喷洒操作</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握住电动喷雾器的手柄，将喷嘴对准需要喷洒的目标。</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均匀地按下手柄的喷雾按钮，开始喷洒。</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根据喷雾范围和需求，适时移动喷雾器的位置，确保液体均匀喷洒在目标表面上。</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default" w:ascii="仿宋" w:hAnsi="仿宋" w:eastAsia="仿宋" w:cs="仿宋"/>
          <w:color w:val="000000"/>
          <w:kern w:val="0"/>
          <w:sz w:val="24"/>
          <w:szCs w:val="24"/>
          <w:lang w:val="en-US" w:eastAsia="zh-CN" w:bidi="ar"/>
        </w:rPr>
      </w:pPr>
      <w:r>
        <w:rPr>
          <w:rFonts w:hint="eastAsia" w:ascii="仿宋" w:hAnsi="仿宋" w:eastAsia="仿宋" w:cs="仿宋"/>
          <w:sz w:val="24"/>
          <w:szCs w:val="24"/>
          <w:lang w:val="en-US" w:eastAsia="zh-CN"/>
        </w:rPr>
        <w:t>注意保持喷雾器与目标表面的适当距离，避免过近或过远造成喷洒效果不佳。</w:t>
      </w:r>
    </w:p>
    <w:p>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outlineLvl w:val="9"/>
        <w:rPr>
          <w:rFonts w:hint="eastAsia" w:ascii="仿宋" w:hAnsi="仿宋" w:eastAsia="仿宋" w:cs="仿宋"/>
          <w:b/>
          <w:bCs/>
          <w:snapToGrid w:val="0"/>
          <w:color w:val="000000"/>
          <w:kern w:val="0"/>
          <w:sz w:val="24"/>
          <w:szCs w:val="24"/>
          <w:lang w:val="en-US" w:eastAsia="zh-CN"/>
        </w:rPr>
      </w:pPr>
      <w:bookmarkStart w:id="20" w:name="_Toc15319"/>
      <w:bookmarkStart w:id="21" w:name="_Toc5958"/>
      <w:r>
        <w:rPr>
          <w:rFonts w:hint="eastAsia" w:ascii="仿宋" w:hAnsi="仿宋" w:eastAsia="仿宋" w:cs="仿宋"/>
          <w:b/>
          <w:bCs/>
          <w:snapToGrid w:val="0"/>
          <w:color w:val="000000"/>
          <w:kern w:val="0"/>
          <w:sz w:val="24"/>
          <w:szCs w:val="24"/>
          <w:lang w:val="en-US" w:eastAsia="zh-CN"/>
        </w:rPr>
        <w:t>六、除草剂使用后的注意事项</w:t>
      </w:r>
      <w:bookmarkEnd w:id="20"/>
      <w:bookmarkEnd w:id="21"/>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1、</w:t>
      </w:r>
      <w:r>
        <w:rPr>
          <w:rFonts w:hint="eastAsia" w:ascii="仿宋" w:hAnsi="仿宋" w:eastAsia="仿宋" w:cs="仿宋"/>
          <w:sz w:val="24"/>
          <w:szCs w:val="24"/>
          <w:lang w:eastAsia="zh-CN"/>
        </w:rPr>
        <w:t>在喷洒工作结束后，工作人员需立即用肥皂彻底清洗手、</w:t>
      </w:r>
      <w:r>
        <w:rPr>
          <w:rFonts w:hint="eastAsia" w:ascii="仿宋" w:hAnsi="仿宋" w:eastAsia="仿宋" w:cs="仿宋"/>
          <w:sz w:val="24"/>
          <w:szCs w:val="24"/>
          <w:lang w:val="en-US" w:eastAsia="zh-CN"/>
        </w:rPr>
        <w:t>脸</w:t>
      </w:r>
      <w:r>
        <w:rPr>
          <w:rFonts w:hint="eastAsia" w:ascii="仿宋" w:hAnsi="仿宋" w:eastAsia="仿宋" w:cs="仿宋"/>
          <w:sz w:val="24"/>
          <w:szCs w:val="24"/>
          <w:lang w:eastAsia="zh-CN"/>
        </w:rPr>
        <w:t>，用清水漱口，并更换工作服。</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2、</w:t>
      </w:r>
      <w:r>
        <w:rPr>
          <w:rFonts w:hint="eastAsia" w:ascii="仿宋" w:hAnsi="仿宋" w:eastAsia="仿宋" w:cs="仿宋"/>
          <w:sz w:val="24"/>
          <w:szCs w:val="24"/>
          <w:lang w:eastAsia="zh-CN"/>
        </w:rPr>
        <w:t>及时将喷雾器清洗干冲，如有剩余药剂</w:t>
      </w:r>
      <w:r>
        <w:rPr>
          <w:rFonts w:hint="eastAsia" w:ascii="仿宋" w:hAnsi="仿宋" w:eastAsia="仿宋" w:cs="仿宋"/>
          <w:sz w:val="24"/>
          <w:szCs w:val="24"/>
          <w:lang w:val="en-US" w:eastAsia="zh-CN"/>
        </w:rPr>
        <w:t>应妥善保管</w:t>
      </w:r>
      <w:r>
        <w:rPr>
          <w:rFonts w:hint="eastAsia" w:ascii="仿宋" w:hAnsi="仿宋" w:eastAsia="仿宋" w:cs="仿宋"/>
          <w:sz w:val="24"/>
          <w:szCs w:val="24"/>
          <w:lang w:eastAsia="zh-CN"/>
        </w:rPr>
        <w:t>。</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eastAsia" w:ascii="仿宋" w:hAnsi="仿宋" w:eastAsia="仿宋" w:cs="仿宋"/>
          <w:sz w:val="24"/>
          <w:szCs w:val="24"/>
          <w:lang w:eastAsia="zh-CN"/>
        </w:rPr>
        <w:t>清洗药械的污水应选择安全地点，妥善处理，不准随地泼洒。</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4、用药工作完成后，带有药物残留的物品不可随意丢弃，要进行妥善处理，以免造成不必要的后续事件。</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 xml:space="preserve">5、如果因使用药物对人员造成伤害，要第一时间拨打急救电话，全力确保受害人员的生命安全，管理人员要及时跟进，进行善后处理。 </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sz w:val="24"/>
          <w:szCs w:val="24"/>
          <w:lang w:val="en-US" w:eastAsia="zh-CN"/>
        </w:rPr>
        <w:t>6、如果因使用药物对当地人所饲养的牲畜、种植的作物等造成不可逆的经济损失，乡镇经理要第一时间将详细情况上报公司有关领导，尽量采取正规法律手段，对事件进行妥善处</w:t>
      </w:r>
      <w:r>
        <w:rPr>
          <w:rFonts w:hint="eastAsia" w:ascii="仿宋" w:hAnsi="仿宋" w:eastAsia="仿宋" w:cs="仿宋"/>
          <w:color w:val="000000"/>
          <w:kern w:val="0"/>
          <w:sz w:val="24"/>
          <w:szCs w:val="24"/>
          <w:lang w:val="en-US" w:eastAsia="zh-CN" w:bidi="ar"/>
        </w:rPr>
        <w:t>理。</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7、</w:t>
      </w:r>
      <w:r>
        <w:rPr>
          <w:rFonts w:hint="eastAsia" w:ascii="仿宋" w:hAnsi="仿宋" w:eastAsia="仿宋" w:cs="仿宋"/>
          <w:sz w:val="24"/>
          <w:szCs w:val="24"/>
          <w:lang w:eastAsia="zh-CN"/>
        </w:rPr>
        <w:t>在操作过程中禁止吸烟，避免用手</w:t>
      </w:r>
      <w:r>
        <w:rPr>
          <w:rFonts w:hint="eastAsia" w:ascii="仿宋" w:hAnsi="仿宋" w:eastAsia="仿宋" w:cs="仿宋"/>
          <w:sz w:val="24"/>
          <w:szCs w:val="24"/>
          <w:lang w:val="en-US" w:eastAsia="zh-CN"/>
        </w:rPr>
        <w:t>擦</w:t>
      </w:r>
      <w:r>
        <w:rPr>
          <w:rFonts w:hint="eastAsia" w:ascii="仿宋" w:hAnsi="仿宋" w:eastAsia="仿宋" w:cs="仿宋"/>
          <w:sz w:val="24"/>
          <w:szCs w:val="24"/>
          <w:lang w:eastAsia="zh-CN"/>
        </w:rPr>
        <w:t>脸和眼睛，严禁在下风口作业，以防除草剂喷洒到</w:t>
      </w:r>
      <w:r>
        <w:rPr>
          <w:rFonts w:hint="eastAsia" w:ascii="仿宋" w:hAnsi="仿宋" w:eastAsia="仿宋" w:cs="仿宋"/>
          <w:sz w:val="24"/>
          <w:szCs w:val="24"/>
          <w:lang w:val="en-US" w:eastAsia="zh-CN"/>
        </w:rPr>
        <w:t>庄稼</w:t>
      </w:r>
      <w:r>
        <w:rPr>
          <w:rFonts w:hint="eastAsia" w:ascii="仿宋" w:hAnsi="仿宋" w:eastAsia="仿宋" w:cs="仿宋"/>
          <w:sz w:val="24"/>
          <w:szCs w:val="24"/>
          <w:lang w:eastAsia="zh-CN"/>
        </w:rPr>
        <w:t>、人、畜之上，造成危害。</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8、</w:t>
      </w:r>
      <w:r>
        <w:rPr>
          <w:rFonts w:hint="eastAsia" w:ascii="仿宋" w:hAnsi="仿宋" w:eastAsia="仿宋" w:cs="仿宋"/>
          <w:sz w:val="24"/>
          <w:szCs w:val="24"/>
          <w:lang w:eastAsia="zh-CN"/>
        </w:rPr>
        <w:t>使用手动喷雾器时，应隔行喷。大风和中午高温时应停止喷药，药桶内药液不能装得过满，以免溢出桶外。</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9、</w:t>
      </w:r>
      <w:r>
        <w:rPr>
          <w:rFonts w:hint="eastAsia" w:ascii="仿宋" w:hAnsi="仿宋" w:eastAsia="仿宋" w:cs="仿宋"/>
          <w:sz w:val="24"/>
          <w:szCs w:val="24"/>
          <w:lang w:eastAsia="zh-CN"/>
        </w:rPr>
        <w:t>在使用除草剂过程中。使用人必须严格按照规定的剂量称取药液或药粉，不得随意增加或减少用量，配制药液时，配制人员必须要戴胶皮手套，严禁用手拌药。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10、定期检查电动喷雾器的电池电量，确保有足够的电力供应。</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11、在使用后，请妥善存放电动喷雾器，避免放置于儿童易接触的地方。</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12、在公路沿线作业时，需摆放安全锥，确认作业范围，且需要有专人指挥交通。</w:t>
      </w:r>
    </w:p>
    <w:p>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outlineLvl w:val="9"/>
        <w:rPr>
          <w:rFonts w:hint="eastAsia" w:ascii="仿宋" w:hAnsi="仿宋" w:eastAsia="仿宋" w:cs="仿宋"/>
          <w:b/>
          <w:bCs/>
          <w:snapToGrid w:val="0"/>
          <w:color w:val="000000"/>
          <w:kern w:val="0"/>
          <w:sz w:val="24"/>
          <w:szCs w:val="24"/>
          <w:lang w:val="en-US" w:eastAsia="zh-CN"/>
        </w:rPr>
      </w:pPr>
      <w:bookmarkStart w:id="22" w:name="_Toc10379"/>
      <w:bookmarkStart w:id="23" w:name="_Toc7830"/>
      <w:r>
        <w:rPr>
          <w:rFonts w:hint="eastAsia" w:ascii="仿宋" w:hAnsi="仿宋" w:eastAsia="仿宋" w:cs="仿宋"/>
          <w:b/>
          <w:bCs/>
          <w:snapToGrid w:val="0"/>
          <w:color w:val="000000"/>
          <w:kern w:val="0"/>
          <w:sz w:val="24"/>
          <w:szCs w:val="24"/>
          <w:lang w:val="en-US" w:eastAsia="zh-CN"/>
        </w:rPr>
        <w:t>七、应急处置</w:t>
      </w:r>
      <w:bookmarkEnd w:id="22"/>
      <w:bookmarkEnd w:id="23"/>
    </w:p>
    <w:p>
      <w:pPr>
        <w:keepNext w:val="0"/>
        <w:keepLines w:val="0"/>
        <w:pageBreakBefore w:val="0"/>
        <w:numPr>
          <w:ilvl w:val="0"/>
          <w:numId w:val="0"/>
        </w:numPr>
        <w:kinsoku/>
        <w:wordWrap/>
        <w:overflowPunct/>
        <w:topLinePunct w:val="0"/>
        <w:autoSpaceDE/>
        <w:autoSpaceDN/>
        <w:bidi w:val="0"/>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1、作业人员因防护不到位或他人失误导致中毒时，立即拨打120急救并上报公司领导。</w:t>
      </w:r>
    </w:p>
    <w:p>
      <w:pPr>
        <w:keepNext w:val="0"/>
        <w:keepLines w:val="0"/>
        <w:pageBreakBefore w:val="0"/>
        <w:numPr>
          <w:ilvl w:val="0"/>
          <w:numId w:val="0"/>
        </w:numPr>
        <w:kinsoku/>
        <w:wordWrap/>
        <w:overflowPunct/>
        <w:topLinePunct w:val="0"/>
        <w:autoSpaceDE/>
        <w:autoSpaceDN/>
        <w:bidi w:val="0"/>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2、作业时因喷洒失误导致他人经济受损产生纠纷时，上报公司领导积极协商赔付，避免事态扩大。</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3、紧急情况下，立即关闭喷雾器的电源。</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4、如果发生严重伤害或流血，请立即寻求医疗帮助。</w:t>
      </w:r>
    </w:p>
    <w:p>
      <w:pPr>
        <w:keepNext w:val="0"/>
        <w:keepLines w:val="0"/>
        <w:pageBreakBefore w:val="0"/>
        <w:numPr>
          <w:ilvl w:val="0"/>
          <w:numId w:val="0"/>
        </w:numPr>
        <w:wordWrap/>
        <w:overflowPunct/>
        <w:topLinePunct w:val="0"/>
        <w:bidi w:val="0"/>
        <w:spacing w:line="360" w:lineRule="auto"/>
        <w:ind w:leftChars="0"/>
        <w:outlineLvl w:val="9"/>
        <w:rPr>
          <w:rFonts w:hint="default" w:ascii="仿宋" w:hAnsi="仿宋" w:eastAsia="仿宋" w:cs="仿宋"/>
          <w:b/>
          <w:bCs/>
          <w:sz w:val="24"/>
          <w:szCs w:val="32"/>
          <w:lang w:val="en-US" w:eastAsia="zh-CN"/>
        </w:rPr>
      </w:pPr>
      <w:bookmarkStart w:id="24" w:name="_Toc4144"/>
      <w:bookmarkStart w:id="25" w:name="_Toc11599"/>
      <w:r>
        <w:rPr>
          <w:rFonts w:hint="eastAsia" w:ascii="仿宋" w:hAnsi="仿宋" w:eastAsia="仿宋" w:cs="仿宋"/>
          <w:b/>
          <w:bCs/>
          <w:sz w:val="24"/>
          <w:szCs w:val="32"/>
          <w:lang w:val="en-US" w:eastAsia="zh-CN"/>
        </w:rPr>
        <w:t>八、持续更新要求</w:t>
      </w:r>
      <w:bookmarkEnd w:id="24"/>
      <w:bookmarkEnd w:id="25"/>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1、操作规程每年更新，收编上一年出现的问题及处理方法；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2、在采用“</w:t>
      </w:r>
      <w:r>
        <w:rPr>
          <w:rFonts w:hint="default" w:ascii="仿宋" w:hAnsi="仿宋" w:eastAsia="仿宋" w:cs="仿宋"/>
          <w:sz w:val="24"/>
          <w:szCs w:val="24"/>
          <w:lang w:val="en-US" w:eastAsia="zh-CN"/>
        </w:rPr>
        <w:t>新工艺、新技术、新材料、新设备</w:t>
      </w:r>
      <w:r>
        <w:rPr>
          <w:rFonts w:hint="eastAsia" w:ascii="仿宋" w:hAnsi="仿宋" w:eastAsia="仿宋" w:cs="仿宋"/>
          <w:sz w:val="24"/>
          <w:szCs w:val="24"/>
          <w:lang w:val="en-US" w:eastAsia="zh-CN"/>
        </w:rPr>
        <w:t>”时；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default" w:ascii="仿宋" w:hAnsi="仿宋" w:eastAsia="仿宋" w:cs="仿宋"/>
          <w:sz w:val="24"/>
          <w:szCs w:val="24"/>
          <w:lang w:val="en-US" w:eastAsia="zh-CN"/>
        </w:rPr>
        <w:t>工作环境或相关设备</w:t>
      </w:r>
      <w:r>
        <w:rPr>
          <w:rFonts w:hint="eastAsia" w:ascii="仿宋" w:hAnsi="仿宋" w:eastAsia="仿宋" w:cs="仿宋"/>
          <w:sz w:val="24"/>
          <w:szCs w:val="24"/>
          <w:lang w:val="en-US" w:eastAsia="zh-CN"/>
        </w:rPr>
        <w:t>（除草剂）</w:t>
      </w:r>
      <w:r>
        <w:rPr>
          <w:rFonts w:hint="default" w:ascii="仿宋" w:hAnsi="仿宋" w:eastAsia="仿宋" w:cs="仿宋"/>
          <w:sz w:val="24"/>
          <w:szCs w:val="24"/>
          <w:lang w:val="en-US" w:eastAsia="zh-CN"/>
        </w:rPr>
        <w:t>发生了改变</w:t>
      </w:r>
      <w:r>
        <w:rPr>
          <w:rFonts w:hint="eastAsia" w:ascii="仿宋" w:hAnsi="仿宋" w:eastAsia="仿宋" w:cs="仿宋"/>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w:t>
      </w:r>
      <w:r>
        <w:rPr>
          <w:rFonts w:hint="default" w:ascii="仿宋" w:hAnsi="仿宋" w:eastAsia="仿宋" w:cs="仿宋"/>
          <w:sz w:val="24"/>
          <w:szCs w:val="24"/>
          <w:lang w:val="en-US" w:eastAsia="zh-CN"/>
        </w:rPr>
        <w:t>根据新的需求和改进，需要详细说明新的操作步骤</w:t>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br w:type="page"/>
      </w:r>
    </w:p>
    <w:p>
      <w:pPr>
        <w:keepNext w:val="0"/>
        <w:keepLines w:val="0"/>
        <w:pageBreakBefore w:val="0"/>
        <w:wordWrap/>
        <w:overflowPunct/>
        <w:topLinePunct w:val="0"/>
        <w:bidi w:val="0"/>
        <w:adjustRightInd w:val="0"/>
        <w:spacing w:line="360" w:lineRule="auto"/>
        <w:jc w:val="center"/>
        <w:outlineLvl w:val="0"/>
        <w:rPr>
          <w:rFonts w:hint="eastAsia" w:ascii="仿宋" w:hAnsi="仿宋" w:eastAsia="仿宋" w:cs="仿宋"/>
          <w:b/>
          <w:bCs/>
          <w:kern w:val="0"/>
          <w:sz w:val="40"/>
          <w:szCs w:val="40"/>
          <w:lang w:val="en-US" w:eastAsia="zh-CN"/>
        </w:rPr>
      </w:pPr>
      <w:bookmarkStart w:id="26" w:name="_Toc20780"/>
      <w:r>
        <w:rPr>
          <w:rFonts w:hint="eastAsia" w:ascii="仿宋" w:hAnsi="仿宋" w:eastAsia="仿宋" w:cs="仿宋"/>
          <w:b/>
          <w:bCs/>
          <w:kern w:val="0"/>
          <w:sz w:val="40"/>
          <w:szCs w:val="40"/>
          <w:lang w:val="en-US" w:eastAsia="zh-CN"/>
        </w:rPr>
        <w:t>背式（斜挎）割草机安全操作规程</w:t>
      </w:r>
      <w:bookmarkEnd w:id="26"/>
    </w:p>
    <w:p>
      <w:pPr>
        <w:keepNext w:val="0"/>
        <w:keepLines w:val="0"/>
        <w:pageBreakBefore w:val="0"/>
        <w:wordWrap/>
        <w:overflowPunct/>
        <w:topLinePunct w:val="0"/>
        <w:bidi w:val="0"/>
        <w:adjustRightInd w:val="0"/>
        <w:spacing w:line="360" w:lineRule="auto"/>
        <w:jc w:val="both"/>
        <w:outlineLvl w:val="9"/>
        <w:rPr>
          <w:rFonts w:hint="eastAsia" w:ascii="仿宋" w:hAnsi="仿宋" w:eastAsia="仿宋" w:cs="仿宋"/>
          <w:b/>
          <w:bCs/>
          <w:kern w:val="0"/>
          <w:sz w:val="24"/>
          <w:szCs w:val="24"/>
        </w:rPr>
      </w:pPr>
      <w:bookmarkStart w:id="27" w:name="_Toc4989"/>
      <w:bookmarkStart w:id="28" w:name="_Toc19217"/>
      <w:r>
        <w:rPr>
          <w:rFonts w:hint="eastAsia" w:ascii="仿宋" w:hAnsi="仿宋" w:eastAsia="仿宋" w:cs="仿宋"/>
          <w:b/>
          <w:bCs/>
          <w:kern w:val="0"/>
          <w:sz w:val="24"/>
          <w:szCs w:val="24"/>
          <w:lang w:val="en-US" w:eastAsia="zh-CN"/>
        </w:rPr>
        <w:t>一、</w:t>
      </w:r>
      <w:r>
        <w:rPr>
          <w:rFonts w:hint="eastAsia" w:ascii="仿宋" w:hAnsi="仿宋" w:eastAsia="仿宋" w:cs="仿宋"/>
          <w:b/>
          <w:bCs/>
          <w:kern w:val="0"/>
          <w:sz w:val="24"/>
          <w:szCs w:val="24"/>
        </w:rPr>
        <w:t>总则</w:t>
      </w:r>
      <w:bookmarkEnd w:id="27"/>
      <w:bookmarkEnd w:id="28"/>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割草机是一种危险的工具，正确的使用和操作是至关重要的。本操作规程旨在帮助用户安全地操作割草机，并减少事故发生的风险。</w:t>
      </w:r>
    </w:p>
    <w:p>
      <w:pPr>
        <w:keepNext w:val="0"/>
        <w:keepLines w:val="0"/>
        <w:pageBreakBefore w:val="0"/>
        <w:wordWrap/>
        <w:overflowPunct/>
        <w:topLinePunct w:val="0"/>
        <w:bidi w:val="0"/>
        <w:adjustRightInd w:val="0"/>
        <w:spacing w:line="360" w:lineRule="auto"/>
        <w:jc w:val="both"/>
        <w:outlineLvl w:val="9"/>
        <w:rPr>
          <w:rFonts w:hint="eastAsia" w:ascii="仿宋" w:hAnsi="仿宋" w:eastAsia="仿宋" w:cs="仿宋"/>
          <w:b/>
          <w:bCs/>
          <w:kern w:val="0"/>
          <w:sz w:val="24"/>
          <w:szCs w:val="24"/>
          <w:lang w:val="en-US" w:eastAsia="zh-CN"/>
        </w:rPr>
      </w:pPr>
      <w:bookmarkStart w:id="29" w:name="_Toc26868"/>
      <w:bookmarkStart w:id="30" w:name="_Toc5072"/>
      <w:r>
        <w:rPr>
          <w:rFonts w:hint="eastAsia" w:ascii="仿宋" w:hAnsi="仿宋" w:eastAsia="仿宋" w:cs="仿宋"/>
          <w:b/>
          <w:bCs/>
          <w:kern w:val="0"/>
          <w:sz w:val="24"/>
          <w:szCs w:val="24"/>
          <w:lang w:val="en-US" w:eastAsia="zh-CN"/>
        </w:rPr>
        <w:t>二、使用的范围及内容</w:t>
      </w:r>
      <w:bookmarkEnd w:id="29"/>
      <w:bookmarkEnd w:id="30"/>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宁津项目使用割草机的作业。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9"/>
        <w:rPr>
          <w:rFonts w:hint="eastAsia" w:ascii="仿宋" w:hAnsi="仿宋" w:eastAsia="仿宋" w:cs="仿宋"/>
          <w:b/>
          <w:bCs/>
          <w:sz w:val="24"/>
          <w:szCs w:val="24"/>
          <w:lang w:val="en-US" w:eastAsia="zh-CN"/>
        </w:rPr>
      </w:pPr>
      <w:bookmarkStart w:id="31" w:name="_Toc24639"/>
      <w:bookmarkStart w:id="32" w:name="_Toc5151"/>
      <w:r>
        <w:rPr>
          <w:rFonts w:hint="eastAsia" w:ascii="仿宋" w:hAnsi="仿宋" w:eastAsia="仿宋" w:cs="仿宋"/>
          <w:b/>
          <w:bCs/>
          <w:sz w:val="24"/>
          <w:szCs w:val="24"/>
          <w:lang w:val="en-US" w:eastAsia="zh-CN"/>
        </w:rPr>
        <w:t>三、危险有害因素</w:t>
      </w:r>
      <w:bookmarkEnd w:id="31"/>
      <w:bookmarkEnd w:id="32"/>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护目镜防护胶鞋及紧身工作衣穿戴不到位会造成人身伤害。</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传动轴螺丝松动导致刀片脱落会造成人身伤害。</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割草刀片断裂会导致人身伤害。</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刀片防护罩松动或脱落会导致人身伤害。</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检查作业区域不到位，割草机刀片打击到石块会造成人身伤害。</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在不规则的作业区域部未及时调整刀片距离误动作会造成人身伤害。</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避免在湿滑的地面上使用割草机，以免滑倒或无法控制机器。</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确保周围没有人员或动物，以免造成意外伤害。</w:t>
      </w:r>
    </w:p>
    <w:p>
      <w:pPr>
        <w:keepNext w:val="0"/>
        <w:keepLines w:val="0"/>
        <w:pageBreakBefore w:val="0"/>
        <w:wordWrap/>
        <w:overflowPunct/>
        <w:topLinePunct w:val="0"/>
        <w:bidi w:val="0"/>
        <w:adjustRightInd w:val="0"/>
        <w:spacing w:line="360" w:lineRule="auto"/>
        <w:jc w:val="both"/>
        <w:outlineLvl w:val="9"/>
        <w:rPr>
          <w:rFonts w:hint="eastAsia" w:ascii="仿宋" w:hAnsi="仿宋" w:eastAsia="仿宋" w:cs="仿宋"/>
          <w:b/>
          <w:bCs/>
          <w:kern w:val="0"/>
          <w:sz w:val="24"/>
          <w:szCs w:val="24"/>
          <w:lang w:val="en-US" w:eastAsia="zh-CN"/>
        </w:rPr>
      </w:pPr>
      <w:bookmarkStart w:id="33" w:name="_Toc9279"/>
      <w:bookmarkStart w:id="34" w:name="_Toc28546"/>
      <w:r>
        <w:rPr>
          <w:rFonts w:hint="eastAsia" w:ascii="仿宋" w:hAnsi="仿宋" w:eastAsia="仿宋" w:cs="仿宋"/>
          <w:b/>
          <w:bCs/>
          <w:kern w:val="0"/>
          <w:sz w:val="24"/>
          <w:szCs w:val="24"/>
          <w:lang w:val="en-US" w:eastAsia="zh-CN"/>
        </w:rPr>
        <w:t>四、使用前的准备</w:t>
      </w:r>
      <w:bookmarkEnd w:id="33"/>
      <w:bookmarkEnd w:id="34"/>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作业前首先检查防护用品并穿戴整齐。</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作业前检查割草机传动轴螺丝是否松动，若有松动及时固定。</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作业前检查刀片 防护罩是否坚固牢靠，若有发现及时维修固定。</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作业前及时检查作业区域地理状况，在作业过程中及时调整刀片与地面距离，避免打中石块伤人。</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作业时匀速摆动手柄，避免动作剧烈造成人身伤害。</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禁止用到头对准人或者其它生物，避免造成伤害。</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检查油箱油位，汽油与汽机油按25：1配比。</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38" w:firstLineChars="266"/>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传动轴加注润滑油。</w:t>
      </w:r>
    </w:p>
    <w:p>
      <w:pPr>
        <w:keepNext w:val="0"/>
        <w:keepLines w:val="0"/>
        <w:pageBreakBefore w:val="0"/>
        <w:numPr>
          <w:ilvl w:val="0"/>
          <w:numId w:val="6"/>
        </w:numPr>
        <w:wordWrap/>
        <w:overflowPunct/>
        <w:topLinePunct w:val="0"/>
        <w:bidi w:val="0"/>
        <w:adjustRightInd w:val="0"/>
        <w:spacing w:line="360" w:lineRule="auto"/>
        <w:jc w:val="both"/>
        <w:outlineLvl w:val="9"/>
        <w:rPr>
          <w:rFonts w:hint="eastAsia" w:ascii="仿宋" w:hAnsi="仿宋" w:eastAsia="仿宋" w:cs="仿宋"/>
          <w:b/>
          <w:bCs/>
          <w:kern w:val="0"/>
          <w:sz w:val="24"/>
          <w:szCs w:val="24"/>
          <w:lang w:val="en-US" w:eastAsia="zh-CN"/>
        </w:rPr>
      </w:pPr>
      <w:bookmarkStart w:id="35" w:name="_Toc26569"/>
      <w:bookmarkStart w:id="36" w:name="_Toc17557"/>
      <w:r>
        <w:rPr>
          <w:rFonts w:hint="eastAsia" w:ascii="仿宋" w:hAnsi="仿宋" w:eastAsia="仿宋" w:cs="仿宋"/>
          <w:b/>
          <w:bCs/>
          <w:kern w:val="0"/>
          <w:sz w:val="24"/>
          <w:szCs w:val="24"/>
          <w:lang w:val="en-US" w:eastAsia="zh-CN"/>
        </w:rPr>
        <w:t>生产操作规程</w:t>
      </w:r>
      <w:bookmarkEnd w:id="35"/>
      <w:bookmarkEnd w:id="36"/>
    </w:p>
    <w:p>
      <w:pPr>
        <w:keepNext w:val="0"/>
        <w:keepLines w:val="0"/>
        <w:pageBreakBefore w:val="0"/>
        <w:numPr>
          <w:ilvl w:val="0"/>
          <w:numId w:val="0"/>
        </w:numPr>
        <w:kinsoku w:val="0"/>
        <w:wordWrap/>
        <w:overflowPunct/>
        <w:topLinePunct w:val="0"/>
        <w:autoSpaceDE w:val="0"/>
        <w:autoSpaceDN w:val="0"/>
        <w:bidi w:val="0"/>
        <w:adjustRightInd w:val="0"/>
        <w:snapToGrid w:val="0"/>
        <w:spacing w:line="360" w:lineRule="auto"/>
        <w:jc w:val="both"/>
        <w:textAlignment w:val="baseline"/>
        <w:rPr>
          <w:rFonts w:hint="eastAsia" w:ascii="仿宋" w:hAnsi="仿宋" w:eastAsia="仿宋" w:cs="仿宋"/>
          <w:b/>
          <w:bCs/>
          <w:kern w:val="0"/>
          <w:sz w:val="24"/>
          <w:szCs w:val="24"/>
          <w:lang w:val="en-US" w:eastAsia="zh-CN"/>
        </w:rPr>
      </w:pPr>
    </w:p>
    <w:p>
      <w:pPr>
        <w:keepNext w:val="0"/>
        <w:keepLines w:val="0"/>
        <w:pageBreakBefore w:val="0"/>
        <w:numPr>
          <w:ilvl w:val="0"/>
          <w:numId w:val="0"/>
        </w:numPr>
        <w:kinsoku w:val="0"/>
        <w:wordWrap/>
        <w:overflowPunct/>
        <w:topLinePunct w:val="0"/>
        <w:autoSpaceDE w:val="0"/>
        <w:autoSpaceDN w:val="0"/>
        <w:bidi w:val="0"/>
        <w:adjustRightInd w:val="0"/>
        <w:snapToGrid w:val="0"/>
        <w:spacing w:line="360" w:lineRule="auto"/>
        <w:jc w:val="both"/>
        <w:textAlignment w:val="baseline"/>
        <w:rPr>
          <w:rFonts w:hint="eastAsia" w:ascii="仿宋" w:hAnsi="仿宋" w:eastAsia="仿宋" w:cs="仿宋"/>
          <w:b/>
          <w:bCs/>
          <w:kern w:val="0"/>
          <w:sz w:val="24"/>
          <w:szCs w:val="24"/>
          <w:lang w:val="en-US" w:eastAsia="zh-CN"/>
        </w:rPr>
      </w:pPr>
      <w:r>
        <w:drawing>
          <wp:inline distT="0" distB="0" distL="114300" distR="114300">
            <wp:extent cx="5289550" cy="2579370"/>
            <wp:effectExtent l="0" t="0" r="6350" b="1143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89550" cy="25793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1、开机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（1）小油门启动汽油发动机。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（2）检查发动机声音是否正常无杂音。</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2、运行</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（1）背起背带，稳步跨入作业区域。</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（2）根据杂草高度，合理调节油门大小。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（3）根据杂草深浅，注意观察地形障碍物，合理调节刀片（割草绳）与地面间距。</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（4）检查割草机在作业中是否存在异常。</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3、停机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（1）脱离工作区域，把油门降至最小。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（2）关闭汽油发动机，待汽油发动机刀片（割草绳）完全停止后放下。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（3）停机检查割草机刀片（割草绳）是否有裂痕。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（4）检查传动轴螺丝及其刀片（割草绳）防护罩有无松动。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（5）保养润滑固定传动部位。</w:t>
      </w:r>
    </w:p>
    <w:p>
      <w:pPr>
        <w:keepNext w:val="0"/>
        <w:keepLines w:val="0"/>
        <w:pageBreakBefore w:val="0"/>
        <w:wordWrap/>
        <w:overflowPunct/>
        <w:topLinePunct w:val="0"/>
        <w:bidi w:val="0"/>
        <w:adjustRightInd w:val="0"/>
        <w:spacing w:line="360" w:lineRule="auto"/>
        <w:jc w:val="both"/>
        <w:outlineLvl w:val="9"/>
        <w:rPr>
          <w:rFonts w:hint="eastAsia" w:ascii="仿宋" w:hAnsi="仿宋" w:eastAsia="仿宋" w:cs="仿宋"/>
          <w:b/>
          <w:bCs/>
          <w:kern w:val="0"/>
          <w:sz w:val="24"/>
          <w:szCs w:val="24"/>
          <w:lang w:val="en-US" w:eastAsia="zh-CN"/>
        </w:rPr>
      </w:pPr>
      <w:bookmarkStart w:id="37" w:name="_Toc1784"/>
      <w:bookmarkStart w:id="38" w:name="_Toc23320"/>
      <w:r>
        <w:rPr>
          <w:rFonts w:hint="eastAsia" w:ascii="仿宋" w:hAnsi="仿宋" w:eastAsia="仿宋" w:cs="仿宋"/>
          <w:b/>
          <w:bCs/>
          <w:kern w:val="0"/>
          <w:sz w:val="24"/>
          <w:szCs w:val="24"/>
          <w:lang w:val="en-US" w:eastAsia="zh-CN"/>
        </w:rPr>
        <w:t>六、注意事项</w:t>
      </w:r>
      <w:bookmarkEnd w:id="37"/>
      <w:bookmarkEnd w:id="38"/>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1、操作人员在使用割草机时应集中注意力，不要分心或与他人交谈。</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2、不要将手指、脚趾或其他身体部位靠近刀片（割草绳），以免发生意外伤害。</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3、在操作过程中，不要将割草机的排气口朝向人体或其他易燃物。</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4、遇到异常情况时，立即停止割草机并检查故障原因。</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5、在割草机停止工作后，等待刀片（割草绳）完全停止旋转后再进行维护或清理工作。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6、在割草机存放时，确保刀片（割草绳）和其他运动部件不会对人员造成伤害。</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7、在公路沿线作业时，需摆放安全锥，确认作业范围，且需要有专人指挥交通。</w:t>
      </w:r>
    </w:p>
    <w:p>
      <w:pPr>
        <w:keepNext w:val="0"/>
        <w:keepLines w:val="0"/>
        <w:pageBreakBefore w:val="0"/>
        <w:wordWrap/>
        <w:overflowPunct/>
        <w:topLinePunct w:val="0"/>
        <w:bidi w:val="0"/>
        <w:adjustRightInd w:val="0"/>
        <w:spacing w:line="360" w:lineRule="auto"/>
        <w:jc w:val="both"/>
        <w:outlineLvl w:val="9"/>
        <w:rPr>
          <w:rFonts w:hint="eastAsia" w:ascii="仿宋" w:hAnsi="仿宋" w:eastAsia="仿宋" w:cs="仿宋"/>
          <w:b/>
          <w:bCs/>
          <w:kern w:val="0"/>
          <w:sz w:val="24"/>
          <w:szCs w:val="24"/>
          <w:lang w:val="en-US" w:eastAsia="zh-CN"/>
        </w:rPr>
      </w:pPr>
      <w:bookmarkStart w:id="39" w:name="_Toc13325"/>
      <w:bookmarkStart w:id="40" w:name="_Toc25266"/>
      <w:r>
        <w:rPr>
          <w:rFonts w:hint="eastAsia" w:ascii="仿宋" w:hAnsi="仿宋" w:eastAsia="仿宋" w:cs="仿宋"/>
          <w:b/>
          <w:bCs/>
          <w:kern w:val="0"/>
          <w:sz w:val="24"/>
          <w:szCs w:val="24"/>
          <w:lang w:val="en-US" w:eastAsia="zh-CN"/>
        </w:rPr>
        <w:t>七、应急处置</w:t>
      </w:r>
      <w:bookmarkEnd w:id="39"/>
      <w:bookmarkEnd w:id="40"/>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在发生紧急情况时，请牢记以下处理步骤：</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1、紧急情况下，立即关闭割草机的电源。</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2、如果发生严重伤害或流血，请立即寻求医疗帮助。</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3、如果割草机发生故障或发出异常声音，请立即停止使用并寻求专业维修人员的帮助。</w:t>
      </w:r>
    </w:p>
    <w:p>
      <w:pPr>
        <w:keepNext w:val="0"/>
        <w:keepLines w:val="0"/>
        <w:pageBreakBefore w:val="0"/>
        <w:numPr>
          <w:ilvl w:val="0"/>
          <w:numId w:val="0"/>
        </w:numPr>
        <w:wordWrap/>
        <w:overflowPunct/>
        <w:topLinePunct w:val="0"/>
        <w:bidi w:val="0"/>
        <w:spacing w:line="360" w:lineRule="auto"/>
        <w:ind w:leftChars="0"/>
        <w:outlineLvl w:val="9"/>
        <w:rPr>
          <w:rFonts w:hint="default" w:ascii="仿宋" w:hAnsi="仿宋" w:eastAsia="仿宋" w:cs="仿宋"/>
          <w:b/>
          <w:bCs/>
          <w:sz w:val="24"/>
          <w:szCs w:val="32"/>
          <w:lang w:val="en-US" w:eastAsia="zh-CN"/>
        </w:rPr>
      </w:pPr>
      <w:bookmarkStart w:id="41" w:name="_Toc32674"/>
      <w:bookmarkStart w:id="42" w:name="_Toc31399"/>
      <w:r>
        <w:rPr>
          <w:rFonts w:hint="eastAsia" w:ascii="仿宋" w:hAnsi="仿宋" w:eastAsia="仿宋" w:cs="仿宋"/>
          <w:b/>
          <w:bCs/>
          <w:sz w:val="24"/>
          <w:szCs w:val="32"/>
          <w:lang w:val="en-US" w:eastAsia="zh-CN"/>
        </w:rPr>
        <w:t>八、持续更新要求</w:t>
      </w:r>
      <w:bookmarkEnd w:id="41"/>
      <w:bookmarkEnd w:id="42"/>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1、操作规程每年更新，收编上一年出现的问题及处理方法；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2、在采用“</w:t>
      </w:r>
      <w:r>
        <w:rPr>
          <w:rFonts w:hint="default" w:ascii="仿宋" w:hAnsi="仿宋" w:eastAsia="仿宋" w:cs="仿宋"/>
          <w:sz w:val="24"/>
          <w:szCs w:val="24"/>
          <w:lang w:val="en-US" w:eastAsia="zh-CN"/>
        </w:rPr>
        <w:t>新工艺、新技术、新材料、新设备</w:t>
      </w:r>
      <w:r>
        <w:rPr>
          <w:rFonts w:hint="eastAsia" w:ascii="仿宋" w:hAnsi="仿宋" w:eastAsia="仿宋" w:cs="仿宋"/>
          <w:sz w:val="24"/>
          <w:szCs w:val="24"/>
          <w:lang w:val="en-US" w:eastAsia="zh-CN"/>
        </w:rPr>
        <w:t>”时；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default" w:ascii="仿宋" w:hAnsi="仿宋" w:eastAsia="仿宋" w:cs="仿宋"/>
          <w:sz w:val="24"/>
          <w:szCs w:val="24"/>
          <w:lang w:val="en-US" w:eastAsia="zh-CN"/>
        </w:rPr>
        <w:t>工作环境或相关设备发生了改变</w:t>
      </w:r>
      <w:r>
        <w:rPr>
          <w:rFonts w:hint="eastAsia" w:ascii="仿宋" w:hAnsi="仿宋" w:eastAsia="仿宋" w:cs="仿宋"/>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4、</w:t>
      </w:r>
      <w:r>
        <w:rPr>
          <w:rFonts w:hint="default" w:ascii="仿宋" w:hAnsi="仿宋" w:eastAsia="仿宋" w:cs="仿宋"/>
          <w:sz w:val="24"/>
          <w:szCs w:val="24"/>
          <w:lang w:val="en-US" w:eastAsia="zh-CN"/>
        </w:rPr>
        <w:t>根据新的需求和改进，需要详细说明新的操作步骤</w:t>
      </w:r>
      <w:r>
        <w:rPr>
          <w:rFonts w:hint="eastAsia" w:ascii="仿宋" w:hAnsi="仿宋" w:eastAsia="仿宋" w:cs="仿宋"/>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p>
    <w:p>
      <w:pPr>
        <w:rPr>
          <w:rFonts w:hint="default"/>
          <w:b w:val="0"/>
          <w:bCs w:val="0"/>
          <w:sz w:val="28"/>
          <w:szCs w:val="28"/>
          <w:u w:val="none"/>
          <w:lang w:val="en-US" w:eastAsia="zh-CN"/>
        </w:rPr>
      </w:pPr>
      <w:r>
        <w:rPr>
          <w:rFonts w:hint="default"/>
          <w:b w:val="0"/>
          <w:bCs w:val="0"/>
          <w:sz w:val="28"/>
          <w:szCs w:val="28"/>
          <w:u w:val="none"/>
          <w:lang w:val="en-US" w:eastAsia="zh-CN"/>
        </w:rPr>
        <w:br w:type="page"/>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仿宋" w:hAnsi="仿宋" w:eastAsia="仿宋" w:cs="仿宋"/>
          <w:b/>
          <w:bCs/>
          <w:sz w:val="36"/>
          <w:szCs w:val="44"/>
          <w:lang w:val="en-US" w:eastAsia="zh-CN"/>
        </w:rPr>
      </w:pPr>
      <w:bookmarkStart w:id="43" w:name="_Toc10388"/>
      <w:r>
        <w:rPr>
          <w:rFonts w:hint="eastAsia" w:ascii="仿宋" w:hAnsi="仿宋" w:eastAsia="仿宋" w:cs="仿宋"/>
          <w:b/>
          <w:bCs/>
          <w:sz w:val="36"/>
          <w:szCs w:val="44"/>
          <w:lang w:val="en-US" w:eastAsia="zh-CN"/>
        </w:rPr>
        <w:t>垃圾收运车作业操作规程</w:t>
      </w:r>
      <w:bookmarkEnd w:id="43"/>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eastAsia" w:ascii="仿宋" w:hAnsi="仿宋" w:eastAsia="仿宋" w:cs="仿宋"/>
          <w:b/>
          <w:bCs/>
          <w:sz w:val="24"/>
          <w:szCs w:val="24"/>
          <w:lang w:val="en-US" w:eastAsia="zh-CN"/>
        </w:rPr>
      </w:pPr>
      <w:bookmarkStart w:id="44" w:name="_Toc17579"/>
      <w:bookmarkStart w:id="45" w:name="_Toc32158"/>
      <w:r>
        <w:rPr>
          <w:rFonts w:hint="eastAsia" w:ascii="仿宋" w:hAnsi="仿宋" w:eastAsia="仿宋" w:cs="仿宋"/>
          <w:b/>
          <w:bCs/>
          <w:kern w:val="2"/>
          <w:sz w:val="24"/>
          <w:szCs w:val="24"/>
          <w:lang w:val="en-US" w:eastAsia="zh-CN" w:bidi="ar-SA"/>
        </w:rPr>
        <w:t>一、</w:t>
      </w:r>
      <w:r>
        <w:rPr>
          <w:rFonts w:hint="eastAsia" w:ascii="仿宋" w:hAnsi="仿宋" w:eastAsia="仿宋" w:cs="仿宋"/>
          <w:b/>
          <w:bCs/>
          <w:sz w:val="24"/>
          <w:szCs w:val="24"/>
          <w:lang w:val="en-US" w:eastAsia="zh-CN"/>
        </w:rPr>
        <w:t>总则</w:t>
      </w:r>
      <w:bookmarkEnd w:id="44"/>
      <w:bookmarkEnd w:id="45"/>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both"/>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为了保障人员和财产的安全，防止事故和灾害的发生，确保</w:t>
      </w:r>
      <w:r>
        <w:rPr>
          <w:rFonts w:hint="eastAsia" w:ascii="仿宋" w:hAnsi="仿宋" w:eastAsia="仿宋" w:cs="仿宋"/>
          <w:b w:val="0"/>
          <w:bCs w:val="0"/>
          <w:sz w:val="24"/>
          <w:szCs w:val="24"/>
          <w:lang w:val="en-US" w:eastAsia="zh-CN"/>
        </w:rPr>
        <w:t>员工</w:t>
      </w:r>
      <w:r>
        <w:rPr>
          <w:rFonts w:hint="default" w:ascii="仿宋" w:hAnsi="仿宋" w:eastAsia="仿宋" w:cs="仿宋"/>
          <w:b w:val="0"/>
          <w:bCs w:val="0"/>
          <w:sz w:val="24"/>
          <w:szCs w:val="24"/>
          <w:lang w:val="en-US" w:eastAsia="zh-CN"/>
        </w:rPr>
        <w:t>安全和健康，制定本安全操作规程</w:t>
      </w:r>
      <w:r>
        <w:rPr>
          <w:rFonts w:hint="eastAsia" w:ascii="仿宋" w:hAnsi="仿宋" w:eastAsia="仿宋" w:cs="仿宋"/>
          <w:b w:val="0"/>
          <w:bCs w:val="0"/>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default" w:ascii="仿宋" w:hAnsi="仿宋" w:eastAsia="仿宋" w:cs="仿宋"/>
          <w:b/>
          <w:bCs/>
          <w:sz w:val="24"/>
          <w:szCs w:val="24"/>
          <w:lang w:val="en-US" w:eastAsia="zh-CN"/>
        </w:rPr>
      </w:pPr>
      <w:bookmarkStart w:id="46" w:name="_Toc20185"/>
      <w:bookmarkStart w:id="47" w:name="_Toc23926"/>
      <w:r>
        <w:rPr>
          <w:rFonts w:hint="eastAsia" w:ascii="仿宋" w:hAnsi="仿宋" w:eastAsia="仿宋" w:cs="仿宋"/>
          <w:b/>
          <w:bCs/>
          <w:kern w:val="2"/>
          <w:sz w:val="24"/>
          <w:szCs w:val="24"/>
          <w:lang w:val="en-US" w:eastAsia="zh-CN" w:bidi="ar-SA"/>
        </w:rPr>
        <w:t>二、</w:t>
      </w:r>
      <w:r>
        <w:rPr>
          <w:rFonts w:hint="eastAsia" w:ascii="仿宋" w:hAnsi="仿宋" w:eastAsia="仿宋" w:cs="仿宋"/>
          <w:b/>
          <w:bCs/>
          <w:sz w:val="24"/>
          <w:szCs w:val="24"/>
          <w:lang w:val="en-US" w:eastAsia="zh-CN"/>
        </w:rPr>
        <w:t>作业范围及内容</w:t>
      </w:r>
      <w:bookmarkEnd w:id="46"/>
      <w:bookmarkEnd w:id="47"/>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适用于机械作业中心驾驶垃圾收运车的司机。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default" w:ascii="仿宋" w:hAnsi="仿宋" w:eastAsia="仿宋" w:cs="仿宋"/>
          <w:b/>
          <w:bCs/>
          <w:sz w:val="24"/>
          <w:szCs w:val="24"/>
          <w:lang w:val="en-US" w:eastAsia="zh-CN"/>
        </w:rPr>
      </w:pPr>
      <w:bookmarkStart w:id="48" w:name="_Toc29043"/>
      <w:bookmarkStart w:id="49" w:name="_Toc26895"/>
      <w:r>
        <w:rPr>
          <w:rFonts w:hint="eastAsia" w:ascii="仿宋" w:hAnsi="仿宋" w:eastAsia="仿宋" w:cs="仿宋"/>
          <w:b/>
          <w:bCs/>
          <w:kern w:val="2"/>
          <w:sz w:val="24"/>
          <w:szCs w:val="24"/>
          <w:lang w:val="en-US" w:eastAsia="zh-CN" w:bidi="ar-SA"/>
        </w:rPr>
        <w:t>三、</w:t>
      </w:r>
      <w:r>
        <w:rPr>
          <w:rFonts w:hint="eastAsia" w:ascii="仿宋" w:hAnsi="仿宋" w:eastAsia="仿宋" w:cs="仿宋"/>
          <w:b/>
          <w:bCs/>
          <w:sz w:val="24"/>
          <w:szCs w:val="24"/>
          <w:lang w:val="en-US" w:eastAsia="zh-CN"/>
        </w:rPr>
        <w:t>作业时的危险有害因素</w:t>
      </w:r>
      <w:bookmarkEnd w:id="48"/>
      <w:bookmarkEnd w:id="49"/>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color w:val="auto"/>
          <w:sz w:val="24"/>
          <w:szCs w:val="24"/>
          <w:highlight w:val="none"/>
          <w:lang w:val="en-US" w:eastAsia="zh-CN"/>
        </w:rPr>
      </w:pPr>
      <w:r>
        <w:rPr>
          <w:rFonts w:hint="eastAsia" w:ascii="仿宋" w:hAnsi="仿宋" w:eastAsia="仿宋" w:cs="仿宋"/>
          <w:b w:val="0"/>
          <w:bCs w:val="0"/>
          <w:color w:val="auto"/>
          <w:sz w:val="24"/>
          <w:szCs w:val="24"/>
          <w:highlight w:val="none"/>
          <w:lang w:val="en-US" w:eastAsia="zh-CN"/>
        </w:rPr>
        <w:t>驾驶车辆时违规，造成车辆伤害和人员伤害；</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color w:val="auto"/>
          <w:sz w:val="24"/>
          <w:szCs w:val="24"/>
          <w:highlight w:val="none"/>
          <w:lang w:val="en-US" w:eastAsia="zh-CN"/>
        </w:rPr>
      </w:pPr>
      <w:r>
        <w:rPr>
          <w:rFonts w:hint="eastAsia" w:ascii="仿宋" w:hAnsi="仿宋" w:eastAsia="仿宋" w:cs="仿宋"/>
          <w:b w:val="0"/>
          <w:bCs w:val="0"/>
          <w:color w:val="auto"/>
          <w:sz w:val="24"/>
          <w:szCs w:val="24"/>
          <w:highlight w:val="none"/>
          <w:lang w:val="en-US" w:eastAsia="zh-CN"/>
        </w:rPr>
        <w:t>乡村道路狭窄，垃圾收运车作业时堵路严重，易造成交通堵塞，引起纠纷和事故。</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color w:val="auto"/>
          <w:sz w:val="24"/>
          <w:szCs w:val="24"/>
          <w:highlight w:val="none"/>
          <w:lang w:val="en-US" w:eastAsia="zh-CN"/>
        </w:rPr>
      </w:pPr>
      <w:r>
        <w:rPr>
          <w:rFonts w:hint="eastAsia" w:ascii="仿宋" w:hAnsi="仿宋" w:eastAsia="仿宋" w:cs="仿宋"/>
          <w:b w:val="0"/>
          <w:bCs w:val="0"/>
          <w:color w:val="auto"/>
          <w:sz w:val="24"/>
          <w:szCs w:val="24"/>
          <w:highlight w:val="none"/>
          <w:lang w:val="en-US" w:eastAsia="zh-CN"/>
        </w:rPr>
        <w:t>乡村道路狭窄，垃圾收运车在村庄内拐弯、倒车时易造成剐蹭事故。</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color w:val="auto"/>
          <w:sz w:val="24"/>
          <w:szCs w:val="24"/>
          <w:highlight w:val="none"/>
          <w:lang w:val="en-US" w:eastAsia="zh-CN"/>
        </w:rPr>
      </w:pPr>
      <w:r>
        <w:rPr>
          <w:rFonts w:hint="eastAsia" w:ascii="仿宋" w:hAnsi="仿宋" w:eastAsia="仿宋" w:cs="仿宋"/>
          <w:b w:val="0"/>
          <w:bCs w:val="0"/>
          <w:color w:val="auto"/>
          <w:sz w:val="24"/>
          <w:szCs w:val="24"/>
          <w:highlight w:val="none"/>
          <w:lang w:val="en-US" w:eastAsia="zh-CN"/>
        </w:rPr>
        <w:t>城乡居民交通安全意识淡薄，儿童和老年人活动较为随意，易造成碰伤人员事故。</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color w:val="auto"/>
          <w:sz w:val="24"/>
          <w:szCs w:val="24"/>
          <w:highlight w:val="none"/>
          <w:lang w:val="en-US" w:eastAsia="zh-CN"/>
        </w:rPr>
      </w:pPr>
      <w:r>
        <w:rPr>
          <w:rFonts w:hint="eastAsia" w:ascii="仿宋" w:hAnsi="仿宋" w:eastAsia="仿宋" w:cs="仿宋"/>
          <w:b w:val="0"/>
          <w:bCs w:val="0"/>
          <w:color w:val="auto"/>
          <w:sz w:val="24"/>
          <w:szCs w:val="24"/>
          <w:highlight w:val="none"/>
          <w:lang w:val="en-US" w:eastAsia="zh-CN"/>
        </w:rPr>
        <w:t>垃圾收运车作业时将垃圾桶吊起，易造成垃圾桶掉下砸伤路人。</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color w:val="auto"/>
          <w:sz w:val="24"/>
          <w:szCs w:val="24"/>
          <w:highlight w:val="none"/>
          <w:lang w:val="en-US" w:eastAsia="zh-CN"/>
        </w:rPr>
      </w:pPr>
      <w:r>
        <w:rPr>
          <w:rFonts w:hint="eastAsia" w:ascii="仿宋" w:hAnsi="仿宋" w:eastAsia="仿宋" w:cs="仿宋"/>
          <w:b w:val="0"/>
          <w:bCs w:val="0"/>
          <w:color w:val="auto"/>
          <w:sz w:val="24"/>
          <w:szCs w:val="24"/>
          <w:highlight w:val="none"/>
          <w:lang w:val="en-US" w:eastAsia="zh-CN"/>
        </w:rPr>
        <w:t>垃圾装卸过程中应注意观察周围环境，文明施工，安全操作，减少扬尘和垃圾飞散，防止造成二次污染，严禁乱倒、乱卸、乱抛垃圾。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default" w:ascii="仿宋" w:hAnsi="仿宋" w:eastAsia="仿宋" w:cs="仿宋"/>
          <w:b/>
          <w:bCs/>
          <w:sz w:val="24"/>
          <w:szCs w:val="24"/>
          <w:lang w:val="en-US" w:eastAsia="zh-CN"/>
        </w:rPr>
      </w:pPr>
      <w:bookmarkStart w:id="50" w:name="_Toc6322"/>
      <w:bookmarkStart w:id="51" w:name="_Toc23370"/>
      <w:r>
        <w:rPr>
          <w:rFonts w:hint="eastAsia" w:ascii="仿宋" w:hAnsi="仿宋" w:eastAsia="仿宋" w:cs="仿宋"/>
          <w:b/>
          <w:bCs/>
          <w:kern w:val="2"/>
          <w:sz w:val="24"/>
          <w:szCs w:val="24"/>
          <w:lang w:val="en-US" w:eastAsia="zh-CN" w:bidi="ar-SA"/>
        </w:rPr>
        <w:t>四、</w:t>
      </w:r>
      <w:r>
        <w:rPr>
          <w:rFonts w:hint="default" w:ascii="仿宋" w:hAnsi="仿宋" w:eastAsia="仿宋" w:cs="仿宋"/>
          <w:b/>
          <w:bCs/>
          <w:sz w:val="24"/>
          <w:szCs w:val="24"/>
          <w:lang w:val="en-US" w:eastAsia="zh-CN"/>
        </w:rPr>
        <w:t>作业前的准备</w:t>
      </w:r>
      <w:bookmarkEnd w:id="50"/>
      <w:bookmarkEnd w:id="51"/>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1、驾驶员应按规定着装（着工服、反光马甲、安全帽等），确保着装干净整洁。应认真阅读学习使用说明书，参加相关作业操作的安全培训，实操考核合格后方可上路作业。在车辆行驶前，需断开取力器。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2、检查车容车貌是否整洁，车体外部无污物、灰垢，车牌号码与标志清晰。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3、检查油（机油、柴油、液压油）贮量、冷却液、电瓶液、降尘水箱、黄油室是否需要添加。所有管路与接头有无松动和损坏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4、检查喇叭、灯光（车灯、警示灯、导向灯、爆闪灯）、刹车、雨刷、后视镜、牌照灯是否齐全有效。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5</w:t>
      </w:r>
      <w:r>
        <w:rPr>
          <w:rFonts w:hint="default" w:ascii="仿宋" w:hAnsi="仿宋" w:eastAsia="仿宋" w:cs="仿宋"/>
          <w:b w:val="0"/>
          <w:bCs w:val="0"/>
          <w:sz w:val="24"/>
          <w:szCs w:val="24"/>
          <w:lang w:val="en-US" w:eastAsia="zh-CN"/>
        </w:rPr>
        <w:t>、检查各紧固螺栓、螺母，是否有松脱现象。附件是否齐全，有无遗失损坏。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6</w:t>
      </w:r>
      <w:r>
        <w:rPr>
          <w:rFonts w:hint="default" w:ascii="仿宋" w:hAnsi="仿宋" w:eastAsia="仿宋" w:cs="仿宋"/>
          <w:b w:val="0"/>
          <w:bCs w:val="0"/>
          <w:sz w:val="24"/>
          <w:szCs w:val="24"/>
          <w:lang w:val="en-US" w:eastAsia="zh-CN"/>
        </w:rPr>
        <w:t>、检查轮胎气是否符合标准。、发动机风扇皮带的涨紧度是否合适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7</w:t>
      </w:r>
      <w:r>
        <w:rPr>
          <w:rFonts w:hint="default" w:ascii="仿宋" w:hAnsi="仿宋" w:eastAsia="仿宋" w:cs="仿宋"/>
          <w:b w:val="0"/>
          <w:bCs w:val="0"/>
          <w:sz w:val="24"/>
          <w:szCs w:val="24"/>
          <w:lang w:val="en-US" w:eastAsia="zh-CN"/>
        </w:rPr>
        <w:t>、检查前后发动机风机皮带是否松动，发动机和液压管线连接处完好并无漏油现象。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8</w:t>
      </w:r>
      <w:r>
        <w:rPr>
          <w:rFonts w:hint="default" w:ascii="仿宋" w:hAnsi="仿宋" w:eastAsia="仿宋" w:cs="仿宋"/>
          <w:b w:val="0"/>
          <w:bCs w:val="0"/>
          <w:sz w:val="24"/>
          <w:szCs w:val="24"/>
          <w:lang w:val="en-US" w:eastAsia="zh-CN"/>
        </w:rPr>
        <w:t>、主、副发动机启动后需预热5-10分钟后方可行驶和工作。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9</w:t>
      </w:r>
      <w:r>
        <w:rPr>
          <w:rFonts w:hint="default" w:ascii="仿宋" w:hAnsi="仿宋" w:eastAsia="仿宋" w:cs="仿宋"/>
          <w:b w:val="0"/>
          <w:bCs w:val="0"/>
          <w:sz w:val="24"/>
          <w:szCs w:val="24"/>
          <w:lang w:val="en-US" w:eastAsia="zh-CN"/>
        </w:rPr>
        <w:t>、主、副发动机启动后，听有无异响，监视各仪表、操作键盘是否正常工作。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1</w:t>
      </w:r>
      <w:r>
        <w:rPr>
          <w:rFonts w:hint="eastAsia" w:ascii="仿宋" w:hAnsi="仿宋" w:eastAsia="仿宋" w:cs="仿宋"/>
          <w:b w:val="0"/>
          <w:bCs w:val="0"/>
          <w:sz w:val="24"/>
          <w:szCs w:val="24"/>
          <w:lang w:val="en-US" w:eastAsia="zh-CN"/>
        </w:rPr>
        <w:t>0</w:t>
      </w:r>
      <w:r>
        <w:rPr>
          <w:rFonts w:hint="default" w:ascii="仿宋" w:hAnsi="仿宋" w:eastAsia="仿宋" w:cs="仿宋"/>
          <w:b w:val="0"/>
          <w:bCs w:val="0"/>
          <w:sz w:val="24"/>
          <w:szCs w:val="24"/>
          <w:lang w:val="en-US" w:eastAsia="zh-CN"/>
        </w:rPr>
        <w:t>、发动机启动后检查有关部位是否漏油、漏水、漏气。</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11</w:t>
      </w:r>
      <w:r>
        <w:rPr>
          <w:rFonts w:hint="default" w:ascii="仿宋" w:hAnsi="仿宋" w:eastAsia="仿宋" w:cs="仿宋"/>
          <w:b w:val="0"/>
          <w:bCs w:val="0"/>
          <w:sz w:val="24"/>
          <w:szCs w:val="24"/>
          <w:lang w:val="en-US" w:eastAsia="zh-CN"/>
        </w:rPr>
        <w:t>、车辆全部密封运输，运输过程中垃圾无扬撒、拖挂和污水滴漏。运输量以车辆的额定荷载和有效容积为基准，严禁超重运输。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default" w:ascii="仿宋" w:hAnsi="仿宋" w:eastAsia="仿宋" w:cs="仿宋"/>
          <w:b/>
          <w:bCs/>
          <w:sz w:val="24"/>
          <w:szCs w:val="24"/>
          <w:lang w:val="en-US" w:eastAsia="zh-CN"/>
        </w:rPr>
      </w:pPr>
      <w:bookmarkStart w:id="52" w:name="_Toc16382"/>
      <w:bookmarkStart w:id="53" w:name="_Toc16568"/>
      <w:r>
        <w:rPr>
          <w:rFonts w:hint="eastAsia" w:ascii="仿宋" w:hAnsi="仿宋" w:eastAsia="仿宋" w:cs="仿宋"/>
          <w:b/>
          <w:bCs/>
          <w:kern w:val="2"/>
          <w:sz w:val="24"/>
          <w:szCs w:val="24"/>
          <w:lang w:val="en-US" w:eastAsia="zh-CN" w:bidi="ar-SA"/>
        </w:rPr>
        <w:t>五、</w:t>
      </w:r>
      <w:r>
        <w:rPr>
          <w:rFonts w:hint="eastAsia" w:ascii="仿宋" w:hAnsi="仿宋" w:eastAsia="仿宋" w:cs="仿宋"/>
          <w:b/>
          <w:bCs/>
          <w:sz w:val="24"/>
          <w:szCs w:val="24"/>
          <w:lang w:val="en-US" w:eastAsia="zh-CN"/>
        </w:rPr>
        <w:t>作业流程</w:t>
      </w:r>
      <w:bookmarkEnd w:id="52"/>
      <w:bookmarkEnd w:id="53"/>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停车操作</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靠边停车时，开启右转向灯，观察后方车辆及行人，严禁急停；</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停车后，开启双闪，上下车辆时必须观察路面和车外情况。避免开关车门时碰到行人及车辆；</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来车方向摆放安全锥。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2、挂桶操作：</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b w:val="0"/>
          <w:bCs w:val="0"/>
        </w:rPr>
        <w:drawing>
          <wp:anchor distT="0" distB="0" distL="114300" distR="114300" simplePos="0" relativeHeight="251659264" behindDoc="0" locked="0" layoutInCell="1" allowOverlap="1">
            <wp:simplePos x="0" y="0"/>
            <wp:positionH relativeFrom="column">
              <wp:posOffset>0</wp:posOffset>
            </wp:positionH>
            <wp:positionV relativeFrom="paragraph">
              <wp:posOffset>5080</wp:posOffset>
            </wp:positionV>
            <wp:extent cx="3371850" cy="2520315"/>
            <wp:effectExtent l="0" t="0" r="0" b="13335"/>
            <wp:wrapSquare wrapText="bothSides"/>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8"/>
                    <a:stretch>
                      <a:fillRect/>
                    </a:stretch>
                  </pic:blipFill>
                  <pic:spPr>
                    <a:xfrm>
                      <a:off x="0" y="0"/>
                      <a:ext cx="3371850" cy="2520315"/>
                    </a:xfrm>
                    <a:prstGeom prst="rect">
                      <a:avLst/>
                    </a:prstGeom>
                    <a:noFill/>
                    <a:ln>
                      <a:noFill/>
                    </a:ln>
                  </pic:spPr>
                </pic:pic>
              </a:graphicData>
            </a:graphic>
          </wp:anchor>
        </w:drawing>
      </w:r>
      <w:r>
        <w:rPr>
          <w:rFonts w:hint="eastAsia" w:ascii="仿宋" w:hAnsi="仿宋" w:eastAsia="仿宋" w:cs="仿宋"/>
          <w:b w:val="0"/>
          <w:bCs w:val="0"/>
          <w:sz w:val="24"/>
          <w:szCs w:val="24"/>
          <w:lang w:val="en-US" w:eastAsia="zh-CN"/>
        </w:rPr>
        <w:t>控制箱体后门</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控制卸料推板</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控制提升机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 \d "https://p6.itc.cn/images01/20220707/6af772bddc9e4695a17a70d3165cd4d0.jpeg"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5400040" cy="2579370"/>
            <wp:effectExtent l="0" t="0" r="10160" b="11430"/>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19"/>
                    <a:stretch>
                      <a:fillRect/>
                    </a:stretch>
                  </pic:blipFill>
                  <pic:spPr>
                    <a:xfrm>
                      <a:off x="0" y="0"/>
                      <a:ext cx="5400040" cy="2579370"/>
                    </a:xfrm>
                    <a:prstGeom prst="rect">
                      <a:avLst/>
                    </a:prstGeom>
                    <a:noFill/>
                    <a:ln>
                      <a:noFill/>
                    </a:ln>
                  </pic:spPr>
                </pic:pic>
              </a:graphicData>
            </a:graphic>
          </wp:inline>
        </w:drawing>
      </w:r>
      <w:r>
        <w:rPr>
          <w:rFonts w:ascii="宋体" w:hAnsi="宋体" w:eastAsia="宋体" w:cs="宋体"/>
          <w:sz w:val="24"/>
          <w:szCs w:val="24"/>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挂桶及垃圾装载首先将垃圾桶推移到提升机挂钩处，同时将桶提挂位放在挂钩上，推动提升机操作开关③（或手柄）至上升位置，这时上盖油缸动作，从而带动提升机拉杆向上运动，垃圾桶被挂起，同时上盖也逐渐被打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both"/>
        <w:textAlignment w:val="auto"/>
        <w:rPr>
          <w:rFonts w:hint="eastAsia" w:ascii="仿宋" w:hAnsi="仿宋" w:eastAsia="仿宋" w:cs="仿宋"/>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INCLUDEPICTURE \d "https://p1.itc.cn/images01/20220707/1b7751b8dda24d97b016226b653b435b.jpeg"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5400040" cy="2715895"/>
            <wp:effectExtent l="0" t="0" r="10160" b="8255"/>
            <wp:docPr id="1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IMG_256"/>
                    <pic:cNvPicPr>
                      <a:picLocks noChangeAspect="1"/>
                    </pic:cNvPicPr>
                  </pic:nvPicPr>
                  <pic:blipFill>
                    <a:blip r:embed="rId20"/>
                    <a:stretch>
                      <a:fillRect/>
                    </a:stretch>
                  </pic:blipFill>
                  <pic:spPr>
                    <a:xfrm>
                      <a:off x="0" y="0"/>
                      <a:ext cx="5400040" cy="2715895"/>
                    </a:xfrm>
                    <a:prstGeom prst="rect">
                      <a:avLst/>
                    </a:prstGeom>
                    <a:noFill/>
                    <a:ln>
                      <a:noFill/>
                    </a:ln>
                  </pic:spPr>
                </pic:pic>
              </a:graphicData>
            </a:graphic>
          </wp:inline>
        </w:drawing>
      </w:r>
      <w:r>
        <w:rPr>
          <w:rFonts w:ascii="宋体" w:hAnsi="宋体" w:eastAsia="宋体" w:cs="宋体"/>
          <w:sz w:val="24"/>
          <w:szCs w:val="24"/>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当提升机和垃圾桶上升到一定位置时，垃圾桶被锁紧（或压紧），最后垃圾桶随提升机翻板一起上升到箱体顶端，上盖完全打开，并翻倒桶内垃圾至箱体。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both"/>
        <w:textAlignment w:val="auto"/>
        <w:rPr>
          <w:rFonts w:hint="eastAsia" w:ascii="仿宋" w:hAnsi="仿宋" w:eastAsia="仿宋" w:cs="仿宋"/>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INCLUDEPICTURE \d "https://p6.itc.cn/images01/20220707/968fa6ba0da94710bd2c7bee81905723.jpeg"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5400040" cy="3065780"/>
            <wp:effectExtent l="0" t="0" r="10160" b="1270"/>
            <wp:docPr id="1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6"/>
                    <pic:cNvPicPr>
                      <a:picLocks noChangeAspect="1"/>
                    </pic:cNvPicPr>
                  </pic:nvPicPr>
                  <pic:blipFill>
                    <a:blip r:embed="rId21"/>
                    <a:stretch>
                      <a:fillRect/>
                    </a:stretch>
                  </pic:blipFill>
                  <pic:spPr>
                    <a:xfrm>
                      <a:off x="0" y="0"/>
                      <a:ext cx="5400040" cy="3065780"/>
                    </a:xfrm>
                    <a:prstGeom prst="rect">
                      <a:avLst/>
                    </a:prstGeom>
                    <a:noFill/>
                    <a:ln>
                      <a:noFill/>
                    </a:ln>
                  </pic:spPr>
                </pic:pic>
              </a:graphicData>
            </a:graphic>
          </wp:inline>
        </w:drawing>
      </w:r>
      <w:r>
        <w:rPr>
          <w:rFonts w:ascii="宋体" w:hAnsi="宋体" w:eastAsia="宋体" w:cs="宋体"/>
          <w:sz w:val="24"/>
          <w:szCs w:val="24"/>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当垃圾装载一定次数后，垃圾在车箱内的分布主要堆积在箱体前方推板之后，为了使垃圾在箱内装载均匀，操作卸料推板②，这时因该将前部的垃圾向后推移，同时在推移的过程中又能起到一定的垃圾压缩效果。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3、卸车操作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both"/>
        <w:textAlignment w:val="auto"/>
        <w:rPr>
          <w:rFonts w:hint="eastAsia" w:ascii="仿宋" w:hAnsi="仿宋" w:eastAsia="仿宋" w:cs="仿宋"/>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INCLUDEPICTURE \d "https://p0.itc.cn/images01/20220707/c8e98c1197554c47870c7986615ba66d.jpeg"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5400040" cy="2766060"/>
            <wp:effectExtent l="0" t="0" r="10160" b="15240"/>
            <wp:docPr id="1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6"/>
                    <pic:cNvPicPr>
                      <a:picLocks noChangeAspect="1"/>
                    </pic:cNvPicPr>
                  </pic:nvPicPr>
                  <pic:blipFill>
                    <a:blip r:embed="rId22"/>
                    <a:stretch>
                      <a:fillRect/>
                    </a:stretch>
                  </pic:blipFill>
                  <pic:spPr>
                    <a:xfrm>
                      <a:off x="0" y="0"/>
                      <a:ext cx="5400040" cy="2766060"/>
                    </a:xfrm>
                    <a:prstGeom prst="rect">
                      <a:avLst/>
                    </a:prstGeom>
                    <a:noFill/>
                    <a:ln>
                      <a:noFill/>
                    </a:ln>
                  </pic:spPr>
                </pic:pic>
              </a:graphicData>
            </a:graphic>
          </wp:inline>
        </w:drawing>
      </w:r>
      <w:r>
        <w:rPr>
          <w:rFonts w:ascii="宋体" w:hAnsi="宋体" w:eastAsia="宋体" w:cs="宋体"/>
          <w:sz w:val="24"/>
          <w:szCs w:val="24"/>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both"/>
        <w:textAlignment w:val="auto"/>
        <w:rPr>
          <w:rFonts w:hint="eastAsia" w:ascii="仿宋" w:hAnsi="仿宋" w:eastAsia="仿宋" w:cs="仿宋"/>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INCLUDEPICTURE \d "https://p6.itc.cn/images01/20220707/79d44a7de9b24acd9834678376c3f366.jpeg"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5400040" cy="2725420"/>
            <wp:effectExtent l="0" t="0" r="10160" b="17780"/>
            <wp:docPr id="2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IMG_256"/>
                    <pic:cNvPicPr>
                      <a:picLocks noChangeAspect="1"/>
                    </pic:cNvPicPr>
                  </pic:nvPicPr>
                  <pic:blipFill>
                    <a:blip r:embed="rId23"/>
                    <a:stretch>
                      <a:fillRect/>
                    </a:stretch>
                  </pic:blipFill>
                  <pic:spPr>
                    <a:xfrm>
                      <a:off x="0" y="0"/>
                      <a:ext cx="5400040" cy="2725420"/>
                    </a:xfrm>
                    <a:prstGeom prst="rect">
                      <a:avLst/>
                    </a:prstGeom>
                    <a:noFill/>
                    <a:ln>
                      <a:noFill/>
                    </a:ln>
                  </pic:spPr>
                </pic:pic>
              </a:graphicData>
            </a:graphic>
          </wp:inline>
        </w:drawing>
      </w:r>
      <w:r>
        <w:rPr>
          <w:rFonts w:ascii="宋体" w:hAnsi="宋体" w:eastAsia="宋体" w:cs="宋体"/>
          <w:sz w:val="24"/>
          <w:szCs w:val="24"/>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both"/>
        <w:textAlignment w:val="auto"/>
        <w:rPr>
          <w:rFonts w:hint="eastAsia" w:ascii="仿宋" w:hAnsi="仿宋" w:eastAsia="仿宋" w:cs="仿宋"/>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INCLUDEPICTURE \d "https://p5.itc.cn/images01/20220707/6f56d6bee5754aab9b6a6ea63dbfa3d8.jpeg"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5400040" cy="3062605"/>
            <wp:effectExtent l="0" t="0" r="10160" b="4445"/>
            <wp:docPr id="2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descr="IMG_256"/>
                    <pic:cNvPicPr>
                      <a:picLocks noChangeAspect="1"/>
                    </pic:cNvPicPr>
                  </pic:nvPicPr>
                  <pic:blipFill>
                    <a:blip r:embed="rId24"/>
                    <a:stretch>
                      <a:fillRect/>
                    </a:stretch>
                  </pic:blipFill>
                  <pic:spPr>
                    <a:xfrm>
                      <a:off x="0" y="0"/>
                      <a:ext cx="5400040" cy="3062605"/>
                    </a:xfrm>
                    <a:prstGeom prst="rect">
                      <a:avLst/>
                    </a:prstGeom>
                    <a:noFill/>
                    <a:ln>
                      <a:noFill/>
                    </a:ln>
                  </pic:spPr>
                </pic:pic>
              </a:graphicData>
            </a:graphic>
          </wp:inline>
        </w:drawing>
      </w:r>
      <w:r>
        <w:rPr>
          <w:rFonts w:ascii="宋体" w:hAnsi="宋体" w:eastAsia="宋体" w:cs="宋体"/>
          <w:sz w:val="24"/>
          <w:szCs w:val="24"/>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当垃圾装满后，将车辆开到转运站卸料平台上，车尾对准卸料口：</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20" w:firstLineChars="175"/>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操作控制器①，打开箱体后门；</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20" w:firstLineChars="175"/>
        <w:jc w:val="both"/>
        <w:textAlignment w:val="auto"/>
        <w:rPr>
          <w:rFonts w:hint="default" w:ascii="宋体" w:hAnsi="宋体" w:cs="宋体"/>
          <w:sz w:val="24"/>
          <w:szCs w:val="24"/>
          <w:lang w:val="en-US" w:eastAsia="zh-CN"/>
        </w:rPr>
      </w:pPr>
      <w:r>
        <w:rPr>
          <w:rFonts w:hint="eastAsia" w:ascii="仿宋" w:hAnsi="仿宋" w:eastAsia="仿宋" w:cs="仿宋"/>
          <w:b w:val="0"/>
          <w:bCs w:val="0"/>
          <w:sz w:val="24"/>
          <w:szCs w:val="24"/>
          <w:lang w:val="en-US" w:eastAsia="zh-CN"/>
        </w:rPr>
        <w:t>操作控制器②，控制推板将垃圾推进卸料口。</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eastAsia" w:ascii="仿宋" w:hAnsi="仿宋" w:eastAsia="仿宋" w:cs="仿宋"/>
          <w:b/>
          <w:bCs/>
          <w:sz w:val="24"/>
          <w:szCs w:val="24"/>
          <w:lang w:val="en-US" w:eastAsia="zh-CN"/>
        </w:rPr>
      </w:pPr>
      <w:bookmarkStart w:id="54" w:name="_Toc10875"/>
      <w:bookmarkStart w:id="55" w:name="_Toc21613"/>
      <w:r>
        <w:rPr>
          <w:rFonts w:hint="eastAsia" w:ascii="仿宋" w:hAnsi="仿宋" w:eastAsia="仿宋" w:cs="仿宋"/>
          <w:b/>
          <w:bCs/>
          <w:kern w:val="2"/>
          <w:sz w:val="24"/>
          <w:szCs w:val="24"/>
          <w:lang w:val="en-US" w:eastAsia="zh-CN" w:bidi="ar-SA"/>
        </w:rPr>
        <w:t>六、</w:t>
      </w:r>
      <w:r>
        <w:rPr>
          <w:rFonts w:hint="eastAsia" w:ascii="仿宋" w:hAnsi="仿宋" w:eastAsia="仿宋" w:cs="仿宋"/>
          <w:b/>
          <w:bCs/>
          <w:sz w:val="24"/>
          <w:szCs w:val="24"/>
          <w:lang w:val="en-US" w:eastAsia="zh-CN"/>
        </w:rPr>
        <w:t>注意事项</w:t>
      </w:r>
      <w:bookmarkEnd w:id="54"/>
      <w:bookmarkEnd w:id="5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1、卸料作业必须缓慢，准确无误，倒至垃圾卸料门前车挡处，倒车前必须注意车辆周边是否有人，确保无人再进行卸料作业。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2、“人车分离”，卸料时要在车外操作，如卸料操作机构在驾驶室内，必须站在车旁操作，不得在驾驶室内进行操作，防止在车辆意外坠落时发生人身伤亡事故。</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3、除卸料工外，其余人应远离卸料口。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4、确认车辆卸料门处于完全打开状态，车辆卸料门未完全打开前，严禁向后推料，卸料门打开后方可推料。若卸料门故障无法开启，必须修理正常后方可卸料，严禁在卸料口处进行维修。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5、卸料时发生卡滞现象应立即停止，车辆移出卸料位修复后再行卸料。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6、卸料时将车辆手刹拉起，固定好车辆，防止因卸料导致车辆溜车发生事故。</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7、卸料时，如果箱内垃圾无法卸净，禁止卸料人员站在卸料口边缘手工清理车箱内垃圾。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8、禁止在卸料口逗留。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9、卸料完成后，关闭后箱门，清理残余垃圾，方可离开。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eastAsia" w:ascii="仿宋" w:hAnsi="仿宋" w:eastAsia="仿宋" w:cs="仿宋"/>
          <w:b/>
          <w:bCs/>
          <w:sz w:val="24"/>
          <w:szCs w:val="24"/>
          <w:lang w:val="en-US" w:eastAsia="zh-CN"/>
        </w:rPr>
      </w:pPr>
      <w:bookmarkStart w:id="56" w:name="_Toc5080"/>
      <w:bookmarkStart w:id="57" w:name="_Toc29628"/>
      <w:r>
        <w:rPr>
          <w:rFonts w:hint="eastAsia" w:ascii="仿宋" w:hAnsi="仿宋" w:eastAsia="仿宋" w:cs="仿宋"/>
          <w:b/>
          <w:bCs/>
          <w:kern w:val="2"/>
          <w:sz w:val="24"/>
          <w:szCs w:val="24"/>
          <w:lang w:val="en-US" w:eastAsia="zh-CN" w:bidi="ar-SA"/>
        </w:rPr>
        <w:t>七、</w:t>
      </w:r>
      <w:r>
        <w:rPr>
          <w:rFonts w:hint="eastAsia" w:ascii="仿宋" w:hAnsi="仿宋" w:eastAsia="仿宋" w:cs="仿宋"/>
          <w:b/>
          <w:bCs/>
          <w:sz w:val="24"/>
          <w:szCs w:val="24"/>
          <w:lang w:val="en-US" w:eastAsia="zh-CN"/>
        </w:rPr>
        <w:t>应急处置</w:t>
      </w:r>
      <w:bookmarkEnd w:id="56"/>
      <w:bookmarkEnd w:id="5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出现问题时，驾驶员应明白应急处置的流程。</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车辆故障时，自己检修无法排除时，如车辆无法启动则原地停放，四周放置安全锥，及时上报机械部并联系维修厂进行维修；车辆可以启动则上报机械部开往维修厂维修；</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发生事故时，车辆原地等待，放置安全锥，上报机械部并报交警和保险公司等待处理。</w:t>
      </w:r>
    </w:p>
    <w:p>
      <w:pPr>
        <w:keepNext w:val="0"/>
        <w:keepLines w:val="0"/>
        <w:pageBreakBefore w:val="0"/>
        <w:numPr>
          <w:ilvl w:val="0"/>
          <w:numId w:val="0"/>
        </w:numPr>
        <w:wordWrap/>
        <w:overflowPunct/>
        <w:topLinePunct w:val="0"/>
        <w:bidi w:val="0"/>
        <w:spacing w:line="360" w:lineRule="auto"/>
        <w:ind w:leftChars="0"/>
        <w:outlineLvl w:val="9"/>
        <w:rPr>
          <w:rFonts w:hint="default" w:ascii="仿宋" w:hAnsi="仿宋" w:eastAsia="仿宋" w:cs="仿宋"/>
          <w:b/>
          <w:bCs/>
          <w:sz w:val="24"/>
          <w:szCs w:val="32"/>
          <w:lang w:val="en-US" w:eastAsia="zh-CN"/>
        </w:rPr>
      </w:pPr>
      <w:bookmarkStart w:id="58" w:name="_Toc18001"/>
      <w:bookmarkStart w:id="59" w:name="_Toc19555"/>
      <w:r>
        <w:rPr>
          <w:rFonts w:hint="eastAsia" w:ascii="仿宋" w:hAnsi="仿宋" w:eastAsia="仿宋" w:cs="仿宋"/>
          <w:b/>
          <w:bCs/>
          <w:sz w:val="24"/>
          <w:szCs w:val="32"/>
          <w:lang w:val="en-US" w:eastAsia="zh-CN"/>
        </w:rPr>
        <w:t>八、持续更新要求</w:t>
      </w:r>
      <w:bookmarkEnd w:id="58"/>
      <w:bookmarkEnd w:id="59"/>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1、操作规程每年更新，收编上一年出现的问题及处理方法；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2、在采用“</w:t>
      </w:r>
      <w:r>
        <w:rPr>
          <w:rFonts w:hint="default" w:ascii="仿宋" w:hAnsi="仿宋" w:eastAsia="仿宋" w:cs="仿宋"/>
          <w:sz w:val="24"/>
          <w:szCs w:val="24"/>
          <w:lang w:val="en-US" w:eastAsia="zh-CN"/>
        </w:rPr>
        <w:t>新工艺、新技术、新材料、新设备</w:t>
      </w:r>
      <w:r>
        <w:rPr>
          <w:rFonts w:hint="eastAsia" w:ascii="仿宋" w:hAnsi="仿宋" w:eastAsia="仿宋" w:cs="仿宋"/>
          <w:sz w:val="24"/>
          <w:szCs w:val="24"/>
          <w:lang w:val="en-US" w:eastAsia="zh-CN"/>
        </w:rPr>
        <w:t>”时；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default" w:ascii="仿宋" w:hAnsi="仿宋" w:eastAsia="仿宋" w:cs="仿宋"/>
          <w:sz w:val="24"/>
          <w:szCs w:val="24"/>
          <w:lang w:val="en-US" w:eastAsia="zh-CN"/>
        </w:rPr>
        <w:t>工作环境或相关设备发生了改变</w:t>
      </w:r>
      <w:r>
        <w:rPr>
          <w:rFonts w:hint="eastAsia" w:ascii="仿宋" w:hAnsi="仿宋" w:eastAsia="仿宋" w:cs="仿宋"/>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4、</w:t>
      </w:r>
      <w:r>
        <w:rPr>
          <w:rFonts w:hint="default" w:ascii="仿宋" w:hAnsi="仿宋" w:eastAsia="仿宋" w:cs="仿宋"/>
          <w:sz w:val="24"/>
          <w:szCs w:val="24"/>
          <w:lang w:val="en-US" w:eastAsia="zh-CN"/>
        </w:rPr>
        <w:t>根据新的需求和改进，需要详细说明新的操作步骤</w:t>
      </w:r>
      <w:r>
        <w:rPr>
          <w:rFonts w:hint="eastAsia" w:ascii="仿宋" w:hAnsi="仿宋" w:eastAsia="仿宋" w:cs="仿宋"/>
          <w:sz w:val="24"/>
          <w:szCs w:val="24"/>
          <w:lang w:val="en-US" w:eastAsia="zh-CN"/>
        </w:rPr>
        <w:t>。</w:t>
      </w:r>
    </w:p>
    <w:p>
      <w:pPr>
        <w:rPr>
          <w:rFonts w:hint="default"/>
          <w:b w:val="0"/>
          <w:bCs w:val="0"/>
          <w:sz w:val="28"/>
          <w:szCs w:val="28"/>
          <w:u w:val="none"/>
          <w:lang w:val="en-US" w:eastAsia="zh-CN"/>
        </w:rPr>
      </w:pPr>
      <w:r>
        <w:rPr>
          <w:rFonts w:hint="default"/>
          <w:b w:val="0"/>
          <w:bCs w:val="0"/>
          <w:sz w:val="28"/>
          <w:szCs w:val="28"/>
          <w:u w:val="none"/>
          <w:lang w:val="en-US" w:eastAsia="zh-CN"/>
        </w:rPr>
        <w:br w:type="page"/>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仿宋" w:hAnsi="仿宋" w:eastAsia="仿宋" w:cs="仿宋"/>
          <w:b/>
          <w:bCs/>
          <w:sz w:val="36"/>
          <w:szCs w:val="44"/>
          <w:lang w:val="en-US" w:eastAsia="zh-CN"/>
        </w:rPr>
      </w:pPr>
      <w:bookmarkStart w:id="60" w:name="_Toc9778"/>
      <w:r>
        <w:rPr>
          <w:rFonts w:hint="eastAsia" w:ascii="仿宋" w:hAnsi="仿宋" w:eastAsia="仿宋" w:cs="仿宋"/>
          <w:b/>
          <w:bCs/>
          <w:sz w:val="36"/>
          <w:szCs w:val="44"/>
          <w:lang w:val="en-US" w:eastAsia="zh-CN"/>
        </w:rPr>
        <w:t>吸污车作业操作规程</w:t>
      </w:r>
      <w:bookmarkEnd w:id="60"/>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eastAsia" w:ascii="仿宋" w:hAnsi="仿宋" w:eastAsia="仿宋" w:cs="仿宋"/>
          <w:b/>
          <w:bCs/>
          <w:sz w:val="24"/>
          <w:szCs w:val="24"/>
          <w:lang w:val="en-US" w:eastAsia="zh-CN"/>
        </w:rPr>
      </w:pPr>
      <w:bookmarkStart w:id="61" w:name="_Toc15800"/>
      <w:bookmarkStart w:id="62" w:name="_Toc14221"/>
      <w:r>
        <w:rPr>
          <w:rFonts w:hint="eastAsia" w:ascii="仿宋" w:hAnsi="仿宋" w:eastAsia="仿宋" w:cs="仿宋"/>
          <w:b/>
          <w:bCs/>
          <w:sz w:val="24"/>
          <w:szCs w:val="24"/>
          <w:lang w:val="en-US" w:eastAsia="zh-CN"/>
        </w:rPr>
        <w:t>一、总则</w:t>
      </w:r>
      <w:bookmarkEnd w:id="61"/>
      <w:bookmarkEnd w:id="62"/>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both"/>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为了保障人员和财产的安全，防止事故和灾害的发生，确保</w:t>
      </w:r>
      <w:r>
        <w:rPr>
          <w:rFonts w:hint="eastAsia" w:ascii="仿宋" w:hAnsi="仿宋" w:eastAsia="仿宋" w:cs="仿宋"/>
          <w:b w:val="0"/>
          <w:bCs w:val="0"/>
          <w:sz w:val="24"/>
          <w:szCs w:val="24"/>
          <w:lang w:val="en-US" w:eastAsia="zh-CN"/>
        </w:rPr>
        <w:t>员工</w:t>
      </w:r>
      <w:r>
        <w:rPr>
          <w:rFonts w:hint="default" w:ascii="仿宋" w:hAnsi="仿宋" w:eastAsia="仿宋" w:cs="仿宋"/>
          <w:b w:val="0"/>
          <w:bCs w:val="0"/>
          <w:sz w:val="24"/>
          <w:szCs w:val="24"/>
          <w:lang w:val="en-US" w:eastAsia="zh-CN"/>
        </w:rPr>
        <w:t>安全和健康，制定本安全操作规程</w:t>
      </w:r>
      <w:r>
        <w:rPr>
          <w:rFonts w:hint="eastAsia" w:ascii="仿宋" w:hAnsi="仿宋" w:eastAsia="仿宋" w:cs="仿宋"/>
          <w:b w:val="0"/>
          <w:bCs w:val="0"/>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default" w:ascii="仿宋" w:hAnsi="仿宋" w:eastAsia="仿宋" w:cs="仿宋"/>
          <w:b/>
          <w:bCs/>
          <w:sz w:val="24"/>
          <w:szCs w:val="24"/>
          <w:lang w:val="en-US" w:eastAsia="zh-CN"/>
        </w:rPr>
      </w:pPr>
      <w:bookmarkStart w:id="63" w:name="_Toc23427"/>
      <w:bookmarkStart w:id="64" w:name="_Toc3102"/>
      <w:r>
        <w:rPr>
          <w:rFonts w:hint="eastAsia" w:ascii="仿宋" w:hAnsi="仿宋" w:eastAsia="仿宋" w:cs="仿宋"/>
          <w:b/>
          <w:bCs/>
          <w:sz w:val="24"/>
          <w:szCs w:val="24"/>
          <w:lang w:val="en-US" w:eastAsia="zh-CN"/>
        </w:rPr>
        <w:t>二、作业范围及内容</w:t>
      </w:r>
      <w:bookmarkEnd w:id="63"/>
      <w:bookmarkEnd w:id="64"/>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适用于机械作业中心驾驶吸污车的司机。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default" w:ascii="仿宋" w:hAnsi="仿宋" w:eastAsia="仿宋" w:cs="仿宋"/>
          <w:b/>
          <w:bCs/>
          <w:sz w:val="24"/>
          <w:szCs w:val="24"/>
          <w:lang w:val="en-US" w:eastAsia="zh-CN"/>
        </w:rPr>
      </w:pPr>
      <w:r>
        <w:rPr>
          <w:rFonts w:hint="eastAsia" w:ascii="仿宋" w:hAnsi="仿宋" w:eastAsia="仿宋" w:cs="仿宋"/>
          <w:b/>
          <w:bCs/>
          <w:kern w:val="2"/>
          <w:sz w:val="24"/>
          <w:szCs w:val="24"/>
          <w:lang w:val="en-US" w:eastAsia="zh-CN" w:bidi="ar-SA"/>
        </w:rPr>
        <w:t>三、</w:t>
      </w:r>
      <w:r>
        <w:rPr>
          <w:rFonts w:hint="eastAsia" w:ascii="仿宋" w:hAnsi="仿宋" w:eastAsia="仿宋" w:cs="仿宋"/>
          <w:b/>
          <w:bCs/>
          <w:sz w:val="24"/>
          <w:szCs w:val="24"/>
          <w:lang w:val="en-US" w:eastAsia="zh-CN"/>
        </w:rPr>
        <w:t>作业时的危险有害因素</w:t>
      </w:r>
    </w:p>
    <w:tbl>
      <w:tblPr>
        <w:tblStyle w:val="6"/>
        <w:tblW w:w="9611" w:type="dxa"/>
        <w:tblInd w:w="-4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97"/>
        <w:gridCol w:w="1491"/>
        <w:gridCol w:w="2753"/>
        <w:gridCol w:w="2070"/>
        <w:gridCol w:w="18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997"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渗滤液收集导排系统</w:t>
            </w:r>
          </w:p>
        </w:tc>
        <w:tc>
          <w:tcPr>
            <w:tcW w:w="1491" w:type="dxa"/>
            <w:vMerge w:val="restar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渗滤液</w:t>
            </w:r>
          </w:p>
        </w:tc>
        <w:tc>
          <w:tcPr>
            <w:tcW w:w="27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渗滤液管道、防渗层破损，透成渗漏，可能会对地下地表水造成污染。</w:t>
            </w:r>
          </w:p>
        </w:tc>
        <w:tc>
          <w:tcPr>
            <w:tcW w:w="2070" w:type="dxa"/>
            <w:vMerge w:val="restar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经济损失</w:t>
            </w:r>
          </w:p>
        </w:tc>
        <w:tc>
          <w:tcPr>
            <w:tcW w:w="1815"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其它伤害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99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4"/>
                <w:szCs w:val="24"/>
                <w:u w:val="none"/>
              </w:rPr>
            </w:pPr>
          </w:p>
        </w:tc>
        <w:tc>
          <w:tcPr>
            <w:tcW w:w="1491"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仿宋" w:hAnsi="仿宋" w:eastAsia="仿宋" w:cs="仿宋"/>
                <w:i w:val="0"/>
                <w:iCs w:val="0"/>
                <w:color w:val="000000"/>
                <w:sz w:val="24"/>
                <w:szCs w:val="24"/>
                <w:u w:val="none"/>
              </w:rPr>
            </w:pPr>
          </w:p>
        </w:tc>
        <w:tc>
          <w:tcPr>
            <w:tcW w:w="27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渗滤液储存达到渗滤液池上限，吸污车未及时作业，池内渗滤液外溢。</w:t>
            </w:r>
          </w:p>
        </w:tc>
        <w:tc>
          <w:tcPr>
            <w:tcW w:w="2070"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仿宋" w:hAnsi="仿宋" w:eastAsia="仿宋" w:cs="仿宋"/>
                <w:i w:val="0"/>
                <w:iCs w:val="0"/>
                <w:color w:val="000000"/>
                <w:sz w:val="24"/>
                <w:szCs w:val="24"/>
                <w:u w:val="none"/>
              </w:rPr>
            </w:pPr>
          </w:p>
        </w:tc>
        <w:tc>
          <w:tcPr>
            <w:tcW w:w="1815"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997" w:type="dxa"/>
            <w:tcBorders>
              <w:top w:val="single" w:color="000000" w:sz="4" w:space="0"/>
              <w:left w:val="single" w:color="000000" w:sz="4" w:space="0"/>
              <w:bottom w:val="nil"/>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电子、生物除</w:t>
            </w:r>
            <w:r>
              <w:rPr>
                <w:rFonts w:hint="eastAsia" w:ascii="仿宋" w:hAnsi="仿宋" w:eastAsia="仿宋" w:cs="仿宋"/>
                <w:i w:val="0"/>
                <w:iCs w:val="0"/>
                <w:color w:val="000000"/>
                <w:kern w:val="0"/>
                <w:sz w:val="24"/>
                <w:szCs w:val="24"/>
                <w:u w:val="none"/>
                <w:lang w:val="en-US" w:eastAsia="zh-CN" w:bidi="ar"/>
              </w:rPr>
              <w:br w:type="textWrapping"/>
            </w:r>
            <w:r>
              <w:rPr>
                <w:rFonts w:hint="eastAsia" w:ascii="仿宋" w:hAnsi="仿宋" w:eastAsia="仿宋" w:cs="仿宋"/>
                <w:i w:val="0"/>
                <w:iCs w:val="0"/>
                <w:color w:val="000000"/>
                <w:kern w:val="0"/>
                <w:sz w:val="24"/>
                <w:szCs w:val="24"/>
                <w:u w:val="none"/>
                <w:lang w:val="en-US" w:eastAsia="zh-CN" w:bidi="ar"/>
              </w:rPr>
              <w:t>臭设备</w:t>
            </w:r>
          </w:p>
        </w:tc>
        <w:tc>
          <w:tcPr>
            <w:tcW w:w="1491" w:type="dxa"/>
            <w:tcBorders>
              <w:top w:val="single" w:color="000000" w:sz="4" w:space="0"/>
              <w:left w:val="single" w:color="000000" w:sz="4" w:space="0"/>
              <w:bottom w:val="nil"/>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sz w:val="24"/>
                <w:szCs w:val="24"/>
                <w:lang w:val="en-US" w:eastAsia="zh-CN" w:bidi="ar"/>
              </w:rPr>
              <w:t>电子、生物除</w:t>
            </w:r>
            <w:r>
              <w:rPr>
                <w:rStyle w:val="9"/>
                <w:rFonts w:hint="eastAsia" w:ascii="仿宋" w:hAnsi="仿宋" w:eastAsia="仿宋" w:cs="仿宋"/>
                <w:sz w:val="24"/>
                <w:szCs w:val="24"/>
                <w:lang w:val="en-US" w:eastAsia="zh-CN" w:bidi="ar"/>
              </w:rPr>
              <w:br w:type="textWrapping"/>
            </w:r>
            <w:r>
              <w:rPr>
                <w:rStyle w:val="8"/>
                <w:rFonts w:hint="eastAsia" w:ascii="仿宋" w:hAnsi="仿宋" w:eastAsia="仿宋" w:cs="仿宋"/>
                <w:sz w:val="24"/>
                <w:szCs w:val="24"/>
                <w:lang w:val="en-US" w:eastAsia="zh-CN" w:bidi="ar"/>
              </w:rPr>
              <w:t>臭设备设备损坏</w:t>
            </w:r>
          </w:p>
        </w:tc>
        <w:tc>
          <w:tcPr>
            <w:tcW w:w="2753" w:type="dxa"/>
            <w:tcBorders>
              <w:top w:val="single" w:color="000000" w:sz="4" w:space="0"/>
              <w:left w:val="single" w:color="000000" w:sz="4" w:space="0"/>
              <w:bottom w:val="nil"/>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导致作业环境有毒有害气体聚集，易引发火灾、爆炸、中毒、窒息。</w:t>
            </w:r>
          </w:p>
        </w:tc>
        <w:tc>
          <w:tcPr>
            <w:tcW w:w="20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人身伤害</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中毒、窒息</w:t>
            </w:r>
          </w:p>
        </w:tc>
        <w:tc>
          <w:tcPr>
            <w:tcW w:w="18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火灾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0" w:hRule="atLeast"/>
        </w:trPr>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渗滤液池有限空间</w:t>
            </w:r>
          </w:p>
        </w:tc>
        <w:tc>
          <w:tcPr>
            <w:tcW w:w="149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渗滤液池盖板缺失</w:t>
            </w:r>
          </w:p>
        </w:tc>
        <w:tc>
          <w:tcPr>
            <w:tcW w:w="27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渗滤液池盖板未盖或缺失，人员坠落，含有毒、有害气体，这些均可能引起人身伤害。</w:t>
            </w:r>
          </w:p>
        </w:tc>
        <w:tc>
          <w:tcPr>
            <w:tcW w:w="20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人身伤害</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8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高处坠落</w:t>
            </w:r>
            <w:r>
              <w:rPr>
                <w:rStyle w:val="8"/>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淹溺</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中毒和窒息</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default" w:ascii="仿宋" w:hAnsi="仿宋" w:eastAsia="仿宋" w:cs="仿宋"/>
          <w:b/>
          <w:bCs/>
          <w:sz w:val="24"/>
          <w:szCs w:val="24"/>
          <w:lang w:val="en-US" w:eastAsia="zh-CN"/>
        </w:rPr>
      </w:pPr>
      <w:r>
        <w:rPr>
          <w:rFonts w:hint="eastAsia" w:ascii="仿宋" w:hAnsi="仿宋" w:eastAsia="仿宋" w:cs="仿宋"/>
          <w:b/>
          <w:bCs/>
          <w:kern w:val="2"/>
          <w:sz w:val="24"/>
          <w:szCs w:val="24"/>
          <w:lang w:val="en-US" w:eastAsia="zh-CN" w:bidi="ar-SA"/>
        </w:rPr>
        <w:t>四、</w:t>
      </w:r>
      <w:r>
        <w:rPr>
          <w:rFonts w:hint="default" w:ascii="仿宋" w:hAnsi="仿宋" w:eastAsia="仿宋" w:cs="仿宋"/>
          <w:b/>
          <w:bCs/>
          <w:sz w:val="24"/>
          <w:szCs w:val="24"/>
          <w:lang w:val="en-US" w:eastAsia="zh-CN"/>
        </w:rPr>
        <w:t>作业前的准备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1、驾驶员应按规定着装（着工服、反光马甲、安全帽等），确保着装干净整洁。应认真阅读学习使用说明书，参加相关作业操作的安全培训，实操考核合格后方可上路作业。在车辆行驶前，需断开取力器。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2、检查车容车貌是否整洁，车体外部无污物、灰垢，车牌号码与标志清晰。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3、检查油（机油、柴油、液压油）贮量、冷却液、电瓶液、降尘水箱、黄油室是否需要添加。所有管路与接头有无松动和损坏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4、检查喇叭、灯光（车灯、警示灯、导向灯、爆闪灯）、刹车、雨刷、后视镜、牌照灯是否齐全有效。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5</w:t>
      </w:r>
      <w:r>
        <w:rPr>
          <w:rFonts w:hint="default" w:ascii="仿宋" w:hAnsi="仿宋" w:eastAsia="仿宋" w:cs="仿宋"/>
          <w:b w:val="0"/>
          <w:bCs w:val="0"/>
          <w:sz w:val="24"/>
          <w:szCs w:val="24"/>
          <w:lang w:val="en-US" w:eastAsia="zh-CN"/>
        </w:rPr>
        <w:t>、检查各紧固螺栓、螺母，是否有松脱现象。附件是否齐全，有无遗失损坏。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6</w:t>
      </w:r>
      <w:r>
        <w:rPr>
          <w:rFonts w:hint="default" w:ascii="仿宋" w:hAnsi="仿宋" w:eastAsia="仿宋" w:cs="仿宋"/>
          <w:b w:val="0"/>
          <w:bCs w:val="0"/>
          <w:sz w:val="24"/>
          <w:szCs w:val="24"/>
          <w:lang w:val="en-US" w:eastAsia="zh-CN"/>
        </w:rPr>
        <w:t>、检查轮胎气是否符合标准。、发动机风扇皮带的涨紧度是否合适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7</w:t>
      </w:r>
      <w:r>
        <w:rPr>
          <w:rFonts w:hint="default" w:ascii="仿宋" w:hAnsi="仿宋" w:eastAsia="仿宋" w:cs="仿宋"/>
          <w:b w:val="0"/>
          <w:bCs w:val="0"/>
          <w:sz w:val="24"/>
          <w:szCs w:val="24"/>
          <w:lang w:val="en-US" w:eastAsia="zh-CN"/>
        </w:rPr>
        <w:t>、检查前后发动机风机皮带是否松动，发动机和液压管线连接处完好并无漏油现象。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8</w:t>
      </w:r>
      <w:r>
        <w:rPr>
          <w:rFonts w:hint="default" w:ascii="仿宋" w:hAnsi="仿宋" w:eastAsia="仿宋" w:cs="仿宋"/>
          <w:b w:val="0"/>
          <w:bCs w:val="0"/>
          <w:sz w:val="24"/>
          <w:szCs w:val="24"/>
          <w:lang w:val="en-US" w:eastAsia="zh-CN"/>
        </w:rPr>
        <w:t>、对以下日检项目，假定发动机及整车均在正常工作状态下，真空泵在完好的工作状态下：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A.检查车辆发动机是否关闭。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B.取出电门钥匙，妥善保管好（确保在检验过程中设备不会启动）。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C.观察驾驶室下是否有异常现象（如泄漏、驱动皮带松驰等）。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D.检查液压油箱内是否有足够的液压油。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E.检查真空泵的过滤器是否清洁及处于正确工作位置。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F.检查冷却水箱的水位是否达到箱体最高液位的2/3。</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G.检验后盖是否与罐体紧闭，所有锁紧件是否正确关闭。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H.检查后盖上的排料阀是否正确关闭。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I.检查燃油箱内的燃油是否足够。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如果以上各检验项目一切正常，将车钥匙插回主车电门开关上。</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default" w:ascii="仿宋" w:hAnsi="仿宋" w:eastAsia="仿宋" w:cs="仿宋"/>
          <w:b/>
          <w:bCs/>
          <w:sz w:val="24"/>
          <w:szCs w:val="24"/>
          <w:lang w:val="en-US" w:eastAsia="zh-CN"/>
        </w:rPr>
      </w:pPr>
      <w:bookmarkStart w:id="65" w:name="_Toc16852"/>
      <w:bookmarkStart w:id="66" w:name="_Toc3816"/>
      <w:r>
        <w:rPr>
          <w:rFonts w:hint="eastAsia" w:ascii="仿宋" w:hAnsi="仿宋" w:eastAsia="仿宋" w:cs="仿宋"/>
          <w:b/>
          <w:bCs/>
          <w:kern w:val="2"/>
          <w:sz w:val="24"/>
          <w:szCs w:val="24"/>
          <w:lang w:val="en-US" w:eastAsia="zh-CN" w:bidi="ar-SA"/>
        </w:rPr>
        <w:t>五、</w:t>
      </w:r>
      <w:r>
        <w:rPr>
          <w:rFonts w:hint="eastAsia" w:ascii="仿宋" w:hAnsi="仿宋" w:eastAsia="仿宋" w:cs="仿宋"/>
          <w:b/>
          <w:bCs/>
          <w:sz w:val="24"/>
          <w:szCs w:val="24"/>
          <w:lang w:val="en-US" w:eastAsia="zh-CN"/>
        </w:rPr>
        <w:t>作业流程</w:t>
      </w:r>
      <w:bookmarkEnd w:id="65"/>
      <w:bookmarkEnd w:id="66"/>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b/>
          <w:bCs/>
          <w:sz w:val="24"/>
          <w:szCs w:val="24"/>
          <w:lang w:val="en-US" w:eastAsia="zh-CN"/>
        </w:rPr>
      </w:pPr>
      <w:r>
        <w:drawing>
          <wp:inline distT="0" distB="0" distL="114300" distR="114300">
            <wp:extent cx="2402840" cy="1800225"/>
            <wp:effectExtent l="0" t="0" r="16510" b="952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25"/>
                    <a:stretch>
                      <a:fillRect/>
                    </a:stretch>
                  </pic:blipFill>
                  <pic:spPr>
                    <a:xfrm>
                      <a:off x="0" y="0"/>
                      <a:ext cx="2402840" cy="18002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50010" cy="1800225"/>
            <wp:effectExtent l="0" t="0" r="2540" b="952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6"/>
                    <a:stretch>
                      <a:fillRect/>
                    </a:stretch>
                  </pic:blipFill>
                  <pic:spPr>
                    <a:xfrm>
                      <a:off x="0" y="0"/>
                      <a:ext cx="1350010" cy="180022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（图一）                        （图二）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宋体" w:cs="仿宋"/>
          <w:b/>
          <w:bCs/>
          <w:sz w:val="24"/>
          <w:szCs w:val="24"/>
          <w:lang w:val="en-US" w:eastAsia="zh-CN"/>
        </w:rPr>
      </w:pPr>
      <w:r>
        <w:drawing>
          <wp:inline distT="0" distB="0" distL="114300" distR="114300">
            <wp:extent cx="2402840" cy="1800225"/>
            <wp:effectExtent l="0" t="0" r="16510" b="952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7"/>
                    <a:stretch>
                      <a:fillRect/>
                    </a:stretch>
                  </pic:blipFill>
                  <pic:spPr>
                    <a:xfrm>
                      <a:off x="0" y="0"/>
                      <a:ext cx="2402840" cy="1800225"/>
                    </a:xfrm>
                    <a:prstGeom prst="rect">
                      <a:avLst/>
                    </a:prstGeom>
                    <a:noFill/>
                    <a:ln>
                      <a:noFill/>
                    </a:ln>
                  </pic:spPr>
                </pic:pic>
              </a:graphicData>
            </a:graphic>
          </wp:inline>
        </w:drawing>
      </w:r>
      <w:r>
        <w:rPr>
          <w:rFonts w:hint="eastAsia"/>
          <w:lang w:val="en-US" w:eastAsia="zh-CN"/>
        </w:rPr>
        <w:t xml:space="preserve">     </w:t>
      </w:r>
      <w:r>
        <w:rPr>
          <w:rFonts w:hint="eastAsia" w:ascii="仿宋" w:hAnsi="仿宋" w:eastAsia="宋体" w:cs="仿宋"/>
          <w:b/>
          <w:bCs/>
          <w:sz w:val="24"/>
          <w:szCs w:val="24"/>
          <w:lang w:val="en-US" w:eastAsia="zh-CN"/>
        </w:rPr>
        <w:drawing>
          <wp:inline distT="0" distB="0" distL="114300" distR="114300">
            <wp:extent cx="2399030" cy="1800225"/>
            <wp:effectExtent l="0" t="0" r="1270" b="9525"/>
            <wp:docPr id="22" name="图片 10" descr="9fb50061a01aeebc59ebaecfe3b1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descr="9fb50061a01aeebc59ebaecfe3b1ada"/>
                    <pic:cNvPicPr>
                      <a:picLocks noChangeAspect="1"/>
                    </pic:cNvPicPr>
                  </pic:nvPicPr>
                  <pic:blipFill>
                    <a:blip r:embed="rId28"/>
                    <a:stretch>
                      <a:fillRect/>
                    </a:stretch>
                  </pic:blipFill>
                  <pic:spPr>
                    <a:xfrm>
                      <a:off x="0" y="0"/>
                      <a:ext cx="2399030" cy="180022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（图三）                        （图四）</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（一）</w:t>
      </w:r>
      <w:r>
        <w:rPr>
          <w:rFonts w:hint="default" w:ascii="仿宋" w:hAnsi="仿宋" w:eastAsia="仿宋" w:cs="仿宋"/>
          <w:b w:val="0"/>
          <w:bCs w:val="0"/>
          <w:sz w:val="24"/>
          <w:szCs w:val="24"/>
          <w:lang w:val="en-US" w:eastAsia="zh-CN"/>
        </w:rPr>
        <w:t>吸污车排液时的操作顺序：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w:t>
      </w:r>
      <w:r>
        <w:rPr>
          <w:rFonts w:hint="default" w:ascii="仿宋" w:hAnsi="仿宋" w:eastAsia="仿宋" w:cs="仿宋"/>
          <w:b w:val="0"/>
          <w:bCs w:val="0"/>
          <w:sz w:val="24"/>
          <w:szCs w:val="24"/>
          <w:lang w:val="en-US" w:eastAsia="zh-CN"/>
        </w:rPr>
        <w:t>关好减压阀。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w:t>
      </w:r>
      <w:r>
        <w:rPr>
          <w:rFonts w:hint="default" w:ascii="仿宋" w:hAnsi="仿宋" w:eastAsia="仿宋" w:cs="仿宋"/>
          <w:b w:val="0"/>
          <w:bCs w:val="0"/>
          <w:sz w:val="24"/>
          <w:szCs w:val="24"/>
          <w:lang w:val="en-US" w:eastAsia="zh-CN"/>
        </w:rPr>
        <w:t>把四通阀搬到排的位置</w:t>
      </w:r>
      <w:r>
        <w:rPr>
          <w:rFonts w:hint="eastAsia" w:ascii="仿宋" w:hAnsi="仿宋" w:eastAsia="仿宋" w:cs="仿宋"/>
          <w:b w:val="0"/>
          <w:bCs w:val="0"/>
          <w:sz w:val="24"/>
          <w:szCs w:val="24"/>
          <w:lang w:val="en-US" w:eastAsia="zh-CN"/>
        </w:rPr>
        <w:t>（图五）</w:t>
      </w:r>
      <w:r>
        <w:rPr>
          <w:rFonts w:hint="default" w:ascii="仿宋" w:hAnsi="仿宋" w:eastAsia="仿宋" w:cs="仿宋"/>
          <w:b w:val="0"/>
          <w:bCs w:val="0"/>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3、</w:t>
      </w:r>
      <w:r>
        <w:rPr>
          <w:rFonts w:hint="default" w:ascii="仿宋" w:hAnsi="仿宋" w:eastAsia="仿宋" w:cs="仿宋"/>
          <w:b w:val="0"/>
          <w:bCs w:val="0"/>
          <w:sz w:val="24"/>
          <w:szCs w:val="24"/>
          <w:lang w:val="en-US" w:eastAsia="zh-CN"/>
        </w:rPr>
        <w:t>把吸</w:t>
      </w:r>
      <w:r>
        <w:rPr>
          <w:rFonts w:hint="eastAsia" w:ascii="仿宋" w:hAnsi="仿宋" w:eastAsia="仿宋" w:cs="仿宋"/>
          <w:b w:val="0"/>
          <w:bCs w:val="0"/>
          <w:sz w:val="24"/>
          <w:szCs w:val="24"/>
          <w:lang w:val="en-US" w:eastAsia="zh-CN"/>
        </w:rPr>
        <w:t>污</w:t>
      </w:r>
      <w:r>
        <w:rPr>
          <w:rFonts w:hint="default" w:ascii="仿宋" w:hAnsi="仿宋" w:eastAsia="仿宋" w:cs="仿宋"/>
          <w:b w:val="0"/>
          <w:bCs w:val="0"/>
          <w:sz w:val="24"/>
          <w:szCs w:val="24"/>
          <w:lang w:val="en-US" w:eastAsia="zh-CN"/>
        </w:rPr>
        <w:t>管对准排液处。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4、</w:t>
      </w:r>
      <w:r>
        <w:rPr>
          <w:rFonts w:hint="default" w:ascii="仿宋" w:hAnsi="仿宋" w:eastAsia="仿宋" w:cs="仿宋"/>
          <w:b w:val="0"/>
          <w:bCs w:val="0"/>
          <w:sz w:val="24"/>
          <w:szCs w:val="24"/>
          <w:lang w:val="en-US" w:eastAsia="zh-CN"/>
        </w:rPr>
        <w:t>使真空泵工作。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5、</w:t>
      </w:r>
      <w:r>
        <w:rPr>
          <w:rFonts w:hint="default" w:ascii="仿宋" w:hAnsi="仿宋" w:eastAsia="仿宋" w:cs="仿宋"/>
          <w:b w:val="0"/>
          <w:bCs w:val="0"/>
          <w:sz w:val="24"/>
          <w:szCs w:val="24"/>
          <w:lang w:val="en-US" w:eastAsia="zh-CN"/>
        </w:rPr>
        <w:t>排完液体后，停止真空泵工作。将胶管放到侧箱下。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（二）吸污操作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1、将吸污胶管尽可能深的抽入液面，保证管端在作业过程中始终距液面300mm以下。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2、将吸污阀打开。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3、将变速器挂入空挡，然后起动发动机，分离离合器，打开取力器。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4、操作员应注意监视吸污胶管进口附近情况，用适当的工具阻挡杂物，以免堵塞。</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5、操作员可通过后封头上部的液位计，当液面达到液位计中部时，应通知驾驶员，同时应迅速将吸污胶管拉离水面。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6、冲洗胶管后，将其放回走台箱。</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8"/>
          <w:szCs w:val="36"/>
          <w:lang w:val="en-US" w:eastAsia="zh-CN"/>
        </w:rPr>
      </w:pPr>
      <w:r>
        <w:rPr>
          <w:rFonts w:hint="eastAsia" w:ascii="仿宋" w:hAnsi="仿宋" w:eastAsia="仿宋" w:cs="仿宋"/>
          <w:b w:val="0"/>
          <w:bCs w:val="0"/>
          <w:sz w:val="24"/>
          <w:szCs w:val="24"/>
          <w:lang w:val="en-US" w:eastAsia="zh-CN"/>
        </w:rPr>
        <w:t>7、将吸污车驶离作业点。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（三）排污操作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1、将排水胶管朝向排污池内。</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2、剩余三分之一左右时，升起罐体。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3、将变速器挂入空挡，然后起动发动机，分离离合器，打开取力器。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4、罐体内液体排卸完后，关闭取力器。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5、落下罐体，冲洗胶管后，将其放回走台箱。</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6、将吸污车驶离作业点。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eastAsia" w:ascii="仿宋" w:hAnsi="仿宋" w:eastAsia="仿宋" w:cs="仿宋"/>
          <w:b/>
          <w:bCs/>
          <w:sz w:val="24"/>
          <w:szCs w:val="24"/>
          <w:lang w:val="en-US" w:eastAsia="zh-CN"/>
        </w:rPr>
      </w:pPr>
      <w:bookmarkStart w:id="67" w:name="_Toc11448"/>
      <w:bookmarkStart w:id="68" w:name="_Toc32003"/>
      <w:r>
        <w:rPr>
          <w:rFonts w:hint="eastAsia" w:ascii="仿宋" w:hAnsi="仿宋" w:eastAsia="仿宋" w:cs="仿宋"/>
          <w:b/>
          <w:bCs/>
          <w:kern w:val="2"/>
          <w:sz w:val="24"/>
          <w:szCs w:val="24"/>
          <w:lang w:val="en-US" w:eastAsia="zh-CN" w:bidi="ar-SA"/>
        </w:rPr>
        <w:t>六、</w:t>
      </w:r>
      <w:r>
        <w:rPr>
          <w:rFonts w:hint="eastAsia" w:ascii="仿宋" w:hAnsi="仿宋" w:eastAsia="仿宋" w:cs="仿宋"/>
          <w:b/>
          <w:bCs/>
          <w:sz w:val="24"/>
          <w:szCs w:val="24"/>
          <w:lang w:val="en-US" w:eastAsia="zh-CN"/>
        </w:rPr>
        <w:t>注意事项</w:t>
      </w:r>
      <w:bookmarkEnd w:id="67"/>
      <w:bookmarkEnd w:id="68"/>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保持吸污车真空泵适宜转数:真空泵转速太高,转子发热加剧;转速太低,则引起发动机爆震,部件引起附加冲击,影响寿命,适宜的工作转速,预先调整好手油门的最大调节位置。吸污车泵型xd—44型适宜转数500-600转/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2、吸污车在平坦地面上液压举升自卸。吸污车严禁在倾斜路面液压举升自卸,若在倾斜路面液压举升自卸,会因为路面不平导致车身重量倾斜到一处,使该处部件产生扭曲变形,而且容易引起翻车事故；</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3、吸污车液压举升时先打开后门窗。液压举升卸污泥前应将罐体后门打开。严禁将吸污车罐体液压举升起来后再开启罐体后门,因举升起来后重心后移会导致翻车的危险。</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吸污车离合油泵取力和真空泵取力器取力时,操作司机要控制好油门,使发动机怠速,并完全踩入离合器踏板,挂上取力器取力后,要返慢松开离合踏板。切忌在没有踩下离合器的情况下挂取力器,否则会使取力器齿轮撞击运转中的变速箱齿轮,导致双方齿轮损坏。吸污车取力器操纵杆在车辆行驶时一定要置于中间位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不得用吸污车吸入或运送废油及危险品。在液压举升起吸污车污泥罐的状态下进入罐体或检修时,必须使用支承棒及安全挡块。运输污水时,必须使用手后门罐体夹紧装置,因罐内无防浪板,重心较高,为此车辆必须中速或低速行驶,不能急转弯或急刹车。</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eastAsia" w:ascii="仿宋" w:hAnsi="仿宋" w:eastAsia="仿宋" w:cs="仿宋"/>
          <w:b/>
          <w:bCs/>
          <w:sz w:val="24"/>
          <w:szCs w:val="24"/>
          <w:lang w:val="en-US" w:eastAsia="zh-CN"/>
        </w:rPr>
      </w:pPr>
      <w:bookmarkStart w:id="69" w:name="_Toc15283"/>
      <w:bookmarkStart w:id="70" w:name="_Toc10106"/>
      <w:r>
        <w:rPr>
          <w:rFonts w:hint="eastAsia" w:ascii="仿宋" w:hAnsi="仿宋" w:eastAsia="仿宋" w:cs="仿宋"/>
          <w:b/>
          <w:bCs/>
          <w:kern w:val="2"/>
          <w:sz w:val="24"/>
          <w:szCs w:val="24"/>
          <w:lang w:val="en-US" w:eastAsia="zh-CN" w:bidi="ar-SA"/>
        </w:rPr>
        <w:t>七、</w:t>
      </w:r>
      <w:r>
        <w:rPr>
          <w:rFonts w:hint="eastAsia" w:ascii="仿宋" w:hAnsi="仿宋" w:eastAsia="仿宋" w:cs="仿宋"/>
          <w:b/>
          <w:bCs/>
          <w:sz w:val="24"/>
          <w:szCs w:val="24"/>
          <w:lang w:val="en-US" w:eastAsia="zh-CN"/>
        </w:rPr>
        <w:t>应急处置</w:t>
      </w:r>
      <w:bookmarkEnd w:id="69"/>
      <w:bookmarkEnd w:id="70"/>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出现问题时，驾驶员应明白应急处置的流程。</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车辆故障时，自己检修无法排除时，如车辆无法启动则原地停放，四周放置安全锥，及时上报机械部并联系维修厂进行维修；车辆可以启动则上报机械部开往维修厂维修；</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发生事故时，车辆原地等待，放置安全锥，上报机械部并报交警和保险公司等待处理。</w:t>
      </w:r>
    </w:p>
    <w:p>
      <w:pPr>
        <w:keepNext w:val="0"/>
        <w:keepLines w:val="0"/>
        <w:pageBreakBefore w:val="0"/>
        <w:numPr>
          <w:ilvl w:val="0"/>
          <w:numId w:val="0"/>
        </w:numPr>
        <w:wordWrap/>
        <w:overflowPunct/>
        <w:topLinePunct w:val="0"/>
        <w:bidi w:val="0"/>
        <w:spacing w:line="360" w:lineRule="auto"/>
        <w:ind w:leftChars="0"/>
        <w:outlineLvl w:val="9"/>
        <w:rPr>
          <w:rFonts w:hint="default" w:ascii="仿宋" w:hAnsi="仿宋" w:eastAsia="仿宋" w:cs="仿宋"/>
          <w:b/>
          <w:bCs/>
          <w:sz w:val="24"/>
          <w:szCs w:val="32"/>
          <w:lang w:val="en-US" w:eastAsia="zh-CN"/>
        </w:rPr>
      </w:pPr>
      <w:bookmarkStart w:id="71" w:name="_Toc305"/>
      <w:bookmarkStart w:id="72" w:name="_Toc25662"/>
      <w:r>
        <w:rPr>
          <w:rFonts w:hint="eastAsia" w:ascii="仿宋" w:hAnsi="仿宋" w:eastAsia="仿宋" w:cs="仿宋"/>
          <w:b/>
          <w:bCs/>
          <w:sz w:val="24"/>
          <w:szCs w:val="32"/>
          <w:lang w:val="en-US" w:eastAsia="zh-CN"/>
        </w:rPr>
        <w:t>八、持续更新要求</w:t>
      </w:r>
      <w:bookmarkEnd w:id="71"/>
      <w:bookmarkEnd w:id="72"/>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1、操作规程每年更新，收编上一年出现的问题及处理方法；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2、在采用“</w:t>
      </w:r>
      <w:r>
        <w:rPr>
          <w:rFonts w:hint="default" w:ascii="仿宋" w:hAnsi="仿宋" w:eastAsia="仿宋" w:cs="仿宋"/>
          <w:sz w:val="24"/>
          <w:szCs w:val="24"/>
          <w:lang w:val="en-US" w:eastAsia="zh-CN"/>
        </w:rPr>
        <w:t>新工艺、新技术、新材料、新设备</w:t>
      </w:r>
      <w:r>
        <w:rPr>
          <w:rFonts w:hint="eastAsia" w:ascii="仿宋" w:hAnsi="仿宋" w:eastAsia="仿宋" w:cs="仿宋"/>
          <w:sz w:val="24"/>
          <w:szCs w:val="24"/>
          <w:lang w:val="en-US" w:eastAsia="zh-CN"/>
        </w:rPr>
        <w:t>”时；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default" w:ascii="仿宋" w:hAnsi="仿宋" w:eastAsia="仿宋" w:cs="仿宋"/>
          <w:sz w:val="24"/>
          <w:szCs w:val="24"/>
          <w:lang w:val="en-US" w:eastAsia="zh-CN"/>
        </w:rPr>
        <w:t>工作环境或相关设备发生了改变</w:t>
      </w:r>
      <w:r>
        <w:rPr>
          <w:rFonts w:hint="eastAsia" w:ascii="仿宋" w:hAnsi="仿宋" w:eastAsia="仿宋" w:cs="仿宋"/>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4、</w:t>
      </w:r>
      <w:r>
        <w:rPr>
          <w:rFonts w:hint="default" w:ascii="仿宋" w:hAnsi="仿宋" w:eastAsia="仿宋" w:cs="仿宋"/>
          <w:sz w:val="24"/>
          <w:szCs w:val="24"/>
          <w:lang w:val="en-US" w:eastAsia="zh-CN"/>
        </w:rPr>
        <w:t>根据新的需求和改进，需要详细说明新的操作步骤</w:t>
      </w:r>
      <w:r>
        <w:rPr>
          <w:rFonts w:hint="eastAsia" w:ascii="仿宋" w:hAnsi="仿宋" w:eastAsia="仿宋" w:cs="仿宋"/>
          <w:sz w:val="24"/>
          <w:szCs w:val="24"/>
          <w:lang w:val="en-US" w:eastAsia="zh-CN"/>
        </w:rPr>
        <w:t>。</w:t>
      </w:r>
    </w:p>
    <w:p>
      <w:pPr>
        <w:rPr>
          <w:rFonts w:hint="default"/>
          <w:b w:val="0"/>
          <w:bCs w:val="0"/>
          <w:sz w:val="28"/>
          <w:szCs w:val="28"/>
          <w:u w:val="none"/>
          <w:lang w:val="en-US" w:eastAsia="zh-CN"/>
        </w:rPr>
      </w:pPr>
      <w:r>
        <w:rPr>
          <w:rFonts w:hint="default"/>
          <w:b w:val="0"/>
          <w:bCs w:val="0"/>
          <w:sz w:val="28"/>
          <w:szCs w:val="28"/>
          <w:u w:val="none"/>
          <w:lang w:val="en-US" w:eastAsia="zh-CN"/>
        </w:rPr>
        <w:br w:type="page"/>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仿宋" w:hAnsi="仿宋" w:eastAsia="仿宋" w:cs="仿宋"/>
          <w:b/>
          <w:bCs/>
          <w:sz w:val="36"/>
          <w:szCs w:val="44"/>
          <w:lang w:val="en-US" w:eastAsia="zh-CN"/>
        </w:rPr>
      </w:pPr>
      <w:bookmarkStart w:id="73" w:name="_Toc30534"/>
      <w:r>
        <w:rPr>
          <w:rFonts w:hint="eastAsia" w:ascii="仿宋" w:hAnsi="仿宋" w:eastAsia="仿宋" w:cs="仿宋"/>
          <w:b/>
          <w:bCs/>
          <w:sz w:val="36"/>
          <w:szCs w:val="44"/>
          <w:lang w:val="en-US" w:eastAsia="zh-CN"/>
        </w:rPr>
        <w:t>勾臂车作业操作规程</w:t>
      </w:r>
      <w:bookmarkEnd w:id="73"/>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eastAsia" w:ascii="仿宋" w:hAnsi="仿宋" w:eastAsia="仿宋" w:cs="仿宋"/>
          <w:b/>
          <w:bCs/>
          <w:sz w:val="24"/>
          <w:szCs w:val="24"/>
          <w:lang w:val="en-US" w:eastAsia="zh-CN"/>
        </w:rPr>
      </w:pPr>
      <w:bookmarkStart w:id="74" w:name="_Toc23768"/>
      <w:bookmarkStart w:id="75" w:name="_Toc618"/>
      <w:r>
        <w:rPr>
          <w:rFonts w:hint="eastAsia" w:ascii="仿宋" w:hAnsi="仿宋" w:eastAsia="仿宋" w:cs="仿宋"/>
          <w:b/>
          <w:bCs/>
          <w:kern w:val="2"/>
          <w:sz w:val="24"/>
          <w:szCs w:val="24"/>
          <w:lang w:val="en-US" w:eastAsia="zh-CN" w:bidi="ar-SA"/>
        </w:rPr>
        <w:t>一、</w:t>
      </w:r>
      <w:r>
        <w:rPr>
          <w:rFonts w:hint="eastAsia" w:ascii="仿宋" w:hAnsi="仿宋" w:eastAsia="仿宋" w:cs="仿宋"/>
          <w:b/>
          <w:bCs/>
          <w:sz w:val="24"/>
          <w:szCs w:val="24"/>
          <w:lang w:val="en-US" w:eastAsia="zh-CN"/>
        </w:rPr>
        <w:t>总则</w:t>
      </w:r>
      <w:bookmarkEnd w:id="74"/>
      <w:bookmarkEnd w:id="75"/>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both"/>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为了保障人员和财产的安全，防止事故和灾害的发生，确保</w:t>
      </w:r>
      <w:r>
        <w:rPr>
          <w:rFonts w:hint="eastAsia" w:ascii="仿宋" w:hAnsi="仿宋" w:eastAsia="仿宋" w:cs="仿宋"/>
          <w:b w:val="0"/>
          <w:bCs w:val="0"/>
          <w:sz w:val="24"/>
          <w:szCs w:val="24"/>
          <w:lang w:val="en-US" w:eastAsia="zh-CN"/>
        </w:rPr>
        <w:t>员工</w:t>
      </w:r>
      <w:r>
        <w:rPr>
          <w:rFonts w:hint="default" w:ascii="仿宋" w:hAnsi="仿宋" w:eastAsia="仿宋" w:cs="仿宋"/>
          <w:b w:val="0"/>
          <w:bCs w:val="0"/>
          <w:sz w:val="24"/>
          <w:szCs w:val="24"/>
          <w:lang w:val="en-US" w:eastAsia="zh-CN"/>
        </w:rPr>
        <w:t>安全和健康，制定本安全操作规程</w:t>
      </w:r>
      <w:r>
        <w:rPr>
          <w:rFonts w:hint="eastAsia" w:ascii="仿宋" w:hAnsi="仿宋" w:eastAsia="仿宋" w:cs="仿宋"/>
          <w:b w:val="0"/>
          <w:bCs w:val="0"/>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default" w:ascii="仿宋" w:hAnsi="仿宋" w:eastAsia="仿宋" w:cs="仿宋"/>
          <w:b/>
          <w:bCs/>
          <w:sz w:val="24"/>
          <w:szCs w:val="24"/>
          <w:lang w:val="en-US" w:eastAsia="zh-CN"/>
        </w:rPr>
      </w:pPr>
      <w:bookmarkStart w:id="76" w:name="_Toc1102"/>
      <w:bookmarkStart w:id="77" w:name="_Toc18064"/>
      <w:r>
        <w:rPr>
          <w:rFonts w:hint="eastAsia" w:ascii="仿宋" w:hAnsi="仿宋" w:eastAsia="仿宋" w:cs="仿宋"/>
          <w:b/>
          <w:bCs/>
          <w:kern w:val="2"/>
          <w:sz w:val="24"/>
          <w:szCs w:val="24"/>
          <w:lang w:val="en-US" w:eastAsia="zh-CN" w:bidi="ar-SA"/>
        </w:rPr>
        <w:t>二、</w:t>
      </w:r>
      <w:r>
        <w:rPr>
          <w:rFonts w:hint="eastAsia" w:ascii="仿宋" w:hAnsi="仿宋" w:eastAsia="仿宋" w:cs="仿宋"/>
          <w:b/>
          <w:bCs/>
          <w:sz w:val="24"/>
          <w:szCs w:val="24"/>
          <w:lang w:val="en-US" w:eastAsia="zh-CN"/>
        </w:rPr>
        <w:t>作业范围及内容</w:t>
      </w:r>
      <w:bookmarkEnd w:id="76"/>
      <w:bookmarkEnd w:id="77"/>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适用于机械作业中心驾驶垃圾转运车的司机。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default" w:ascii="仿宋" w:hAnsi="仿宋" w:eastAsia="仿宋" w:cs="仿宋"/>
          <w:b/>
          <w:bCs/>
          <w:sz w:val="24"/>
          <w:szCs w:val="24"/>
          <w:lang w:val="en-US" w:eastAsia="zh-CN"/>
        </w:rPr>
      </w:pPr>
      <w:bookmarkStart w:id="78" w:name="_Toc2526"/>
      <w:bookmarkStart w:id="79" w:name="_Toc25167"/>
      <w:r>
        <w:rPr>
          <w:rFonts w:hint="eastAsia" w:ascii="仿宋" w:hAnsi="仿宋" w:eastAsia="仿宋" w:cs="仿宋"/>
          <w:b/>
          <w:bCs/>
          <w:kern w:val="2"/>
          <w:sz w:val="24"/>
          <w:szCs w:val="24"/>
          <w:lang w:val="en-US" w:eastAsia="zh-CN" w:bidi="ar-SA"/>
        </w:rPr>
        <w:t>三、</w:t>
      </w:r>
      <w:r>
        <w:rPr>
          <w:rFonts w:hint="eastAsia" w:ascii="仿宋" w:hAnsi="仿宋" w:eastAsia="仿宋" w:cs="仿宋"/>
          <w:b/>
          <w:bCs/>
          <w:sz w:val="24"/>
          <w:szCs w:val="24"/>
          <w:lang w:val="en-US" w:eastAsia="zh-CN"/>
        </w:rPr>
        <w:t>作业时的危险有害因素</w:t>
      </w:r>
      <w:bookmarkEnd w:id="78"/>
      <w:bookmarkEnd w:id="79"/>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b w:val="0"/>
          <w:bCs w:val="0"/>
          <w:color w:val="auto"/>
          <w:sz w:val="24"/>
          <w:szCs w:val="24"/>
          <w:highlight w:val="none"/>
          <w:lang w:val="en-US" w:eastAsia="zh-CN"/>
        </w:rPr>
      </w:pPr>
      <w:r>
        <w:rPr>
          <w:rFonts w:hint="eastAsia" w:ascii="仿宋" w:hAnsi="仿宋" w:eastAsia="仿宋" w:cs="仿宋"/>
          <w:b w:val="0"/>
          <w:bCs w:val="0"/>
          <w:color w:val="auto"/>
          <w:sz w:val="24"/>
          <w:szCs w:val="24"/>
          <w:highlight w:val="none"/>
          <w:lang w:val="en-US" w:eastAsia="zh-CN"/>
        </w:rPr>
        <w:t>驾驶车辆时违规，造成车辆伤害和人员伤害；</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color w:val="auto"/>
          <w:sz w:val="24"/>
          <w:szCs w:val="24"/>
          <w:highlight w:val="none"/>
          <w:lang w:val="en-US" w:eastAsia="zh-CN"/>
        </w:rPr>
      </w:pPr>
      <w:r>
        <w:rPr>
          <w:rFonts w:hint="eastAsia" w:ascii="仿宋" w:hAnsi="仿宋" w:eastAsia="仿宋" w:cs="仿宋"/>
          <w:b w:val="0"/>
          <w:bCs w:val="0"/>
          <w:color w:val="auto"/>
          <w:sz w:val="24"/>
          <w:szCs w:val="24"/>
          <w:highlight w:val="none"/>
          <w:lang w:val="en-US" w:eastAsia="zh-CN"/>
        </w:rPr>
        <w:t>车辆</w:t>
      </w:r>
      <w:r>
        <w:rPr>
          <w:rFonts w:hint="default" w:ascii="仿宋" w:hAnsi="仿宋" w:eastAsia="仿宋" w:cs="仿宋"/>
          <w:b w:val="0"/>
          <w:bCs w:val="0"/>
          <w:color w:val="auto"/>
          <w:sz w:val="24"/>
          <w:szCs w:val="24"/>
          <w:highlight w:val="none"/>
          <w:lang w:val="en-US" w:eastAsia="zh-CN"/>
        </w:rPr>
        <w:t>加油</w:t>
      </w:r>
      <w:r>
        <w:rPr>
          <w:rFonts w:hint="eastAsia" w:ascii="仿宋" w:hAnsi="仿宋" w:eastAsia="仿宋" w:cs="仿宋"/>
          <w:b w:val="0"/>
          <w:bCs w:val="0"/>
          <w:color w:val="auto"/>
          <w:sz w:val="24"/>
          <w:szCs w:val="24"/>
          <w:highlight w:val="none"/>
          <w:lang w:val="en-US" w:eastAsia="zh-CN"/>
        </w:rPr>
        <w:t>时，因火源或其他原因发生火灾事故；</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color w:val="auto"/>
          <w:sz w:val="24"/>
          <w:szCs w:val="24"/>
          <w:highlight w:val="none"/>
          <w:lang w:val="en-US" w:eastAsia="zh-CN"/>
        </w:rPr>
      </w:pPr>
      <w:r>
        <w:rPr>
          <w:rFonts w:hint="default" w:ascii="仿宋" w:hAnsi="仿宋" w:eastAsia="仿宋" w:cs="仿宋"/>
          <w:b w:val="0"/>
          <w:bCs w:val="0"/>
          <w:color w:val="auto"/>
          <w:sz w:val="24"/>
          <w:szCs w:val="24"/>
          <w:highlight w:val="none"/>
          <w:lang w:val="en-US" w:eastAsia="zh-CN"/>
        </w:rPr>
        <w:t>消防设备失效,火灾无法及时扑灭</w:t>
      </w:r>
      <w:r>
        <w:rPr>
          <w:rFonts w:hint="eastAsia" w:ascii="仿宋" w:hAnsi="仿宋" w:eastAsia="仿宋" w:cs="仿宋"/>
          <w:b w:val="0"/>
          <w:bCs w:val="0"/>
          <w:color w:val="auto"/>
          <w:sz w:val="24"/>
          <w:szCs w:val="24"/>
          <w:highlight w:val="none"/>
          <w:lang w:val="en-US"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color w:val="auto"/>
          <w:sz w:val="24"/>
          <w:szCs w:val="24"/>
          <w:highlight w:val="none"/>
          <w:lang w:val="en-US" w:eastAsia="zh-CN"/>
        </w:rPr>
      </w:pPr>
      <w:r>
        <w:rPr>
          <w:rFonts w:hint="eastAsia" w:ascii="仿宋" w:hAnsi="仿宋" w:eastAsia="仿宋" w:cs="仿宋"/>
          <w:b w:val="0"/>
          <w:bCs w:val="0"/>
          <w:color w:val="auto"/>
          <w:sz w:val="24"/>
          <w:szCs w:val="24"/>
          <w:highlight w:val="none"/>
          <w:lang w:val="en-US" w:eastAsia="zh-CN"/>
        </w:rPr>
        <w:t>大臂钩出现疲劳裂纹；</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color w:val="auto"/>
          <w:sz w:val="24"/>
          <w:szCs w:val="24"/>
          <w:highlight w:val="none"/>
          <w:lang w:val="en-US" w:eastAsia="zh-CN"/>
        </w:rPr>
      </w:pPr>
      <w:r>
        <w:rPr>
          <w:rFonts w:hint="eastAsia" w:ascii="仿宋" w:hAnsi="仿宋" w:eastAsia="仿宋" w:cs="仿宋"/>
          <w:b w:val="0"/>
          <w:bCs w:val="0"/>
          <w:color w:val="auto"/>
          <w:sz w:val="24"/>
          <w:szCs w:val="24"/>
          <w:highlight w:val="none"/>
          <w:lang w:val="en-US" w:eastAsia="zh-CN"/>
        </w:rPr>
        <w:t>勾臂车作业时，人员站立位置错误。</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default" w:ascii="仿宋" w:hAnsi="仿宋" w:eastAsia="仿宋" w:cs="仿宋"/>
          <w:b/>
          <w:bCs/>
          <w:sz w:val="24"/>
          <w:szCs w:val="24"/>
          <w:lang w:val="en-US" w:eastAsia="zh-CN"/>
        </w:rPr>
      </w:pPr>
      <w:bookmarkStart w:id="80" w:name="_Toc6948"/>
      <w:bookmarkStart w:id="81" w:name="_Toc29331"/>
      <w:r>
        <w:rPr>
          <w:rFonts w:hint="eastAsia" w:ascii="仿宋" w:hAnsi="仿宋" w:eastAsia="仿宋" w:cs="仿宋"/>
          <w:b/>
          <w:bCs/>
          <w:kern w:val="2"/>
          <w:sz w:val="24"/>
          <w:szCs w:val="24"/>
          <w:lang w:val="en-US" w:eastAsia="zh-CN" w:bidi="ar-SA"/>
        </w:rPr>
        <w:t>四、</w:t>
      </w:r>
      <w:r>
        <w:rPr>
          <w:rFonts w:hint="default" w:ascii="仿宋" w:hAnsi="仿宋" w:eastAsia="仿宋" w:cs="仿宋"/>
          <w:b/>
          <w:bCs/>
          <w:sz w:val="24"/>
          <w:szCs w:val="24"/>
          <w:lang w:val="en-US" w:eastAsia="zh-CN"/>
        </w:rPr>
        <w:t>作业前的准备</w:t>
      </w:r>
      <w:bookmarkEnd w:id="80"/>
      <w:bookmarkEnd w:id="81"/>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1、驾驶员应按规定着装（着工服、反光马甲、安全帽等），确保着装干净整洁。应认真阅读学习使用说明书，参加相关作业操作的安全培训，实操考核合格后方可上路作业。在车辆行驶前，需断开取力器。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2、检查车容车貌是否整洁，车体外部无污物、灰垢，车牌号码与标志清晰。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3、检查油（机油、柴油、液压油）贮量、冷却液、电瓶液、降尘水箱、黄油室是否需要添加。所有管路与接头有无松动和损坏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4、检查喇叭、灯光（车灯、警示灯、导向灯、爆闪灯）、刹车、雨刷、后视镜、牌照灯是否齐全有效。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5</w:t>
      </w:r>
      <w:r>
        <w:rPr>
          <w:rFonts w:hint="default" w:ascii="仿宋" w:hAnsi="仿宋" w:eastAsia="仿宋" w:cs="仿宋"/>
          <w:b w:val="0"/>
          <w:bCs w:val="0"/>
          <w:sz w:val="24"/>
          <w:szCs w:val="24"/>
          <w:lang w:val="en-US" w:eastAsia="zh-CN"/>
        </w:rPr>
        <w:t>、检查各紧固螺栓、螺母，是否有松脱现象。附件是否齐全，有无遗失损坏。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6</w:t>
      </w:r>
      <w:r>
        <w:rPr>
          <w:rFonts w:hint="default" w:ascii="仿宋" w:hAnsi="仿宋" w:eastAsia="仿宋" w:cs="仿宋"/>
          <w:b w:val="0"/>
          <w:bCs w:val="0"/>
          <w:sz w:val="24"/>
          <w:szCs w:val="24"/>
          <w:lang w:val="en-US" w:eastAsia="zh-CN"/>
        </w:rPr>
        <w:t>、检查轮胎气是否符合标准。、发动机风扇皮带的涨紧度是否合适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7</w:t>
      </w:r>
      <w:r>
        <w:rPr>
          <w:rFonts w:hint="default" w:ascii="仿宋" w:hAnsi="仿宋" w:eastAsia="仿宋" w:cs="仿宋"/>
          <w:b w:val="0"/>
          <w:bCs w:val="0"/>
          <w:sz w:val="24"/>
          <w:szCs w:val="24"/>
          <w:lang w:val="en-US" w:eastAsia="zh-CN"/>
        </w:rPr>
        <w:t>、检查前后发动机风机皮带是否松动，发动机和液压管线连接处完好并无漏油现象。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8</w:t>
      </w:r>
      <w:r>
        <w:rPr>
          <w:rFonts w:hint="default" w:ascii="仿宋" w:hAnsi="仿宋" w:eastAsia="仿宋" w:cs="仿宋"/>
          <w:b w:val="0"/>
          <w:bCs w:val="0"/>
          <w:sz w:val="24"/>
          <w:szCs w:val="24"/>
          <w:lang w:val="en-US" w:eastAsia="zh-CN"/>
        </w:rPr>
        <w:t>、主、副发动机启动后需预热5-10分钟后方可行驶和工作。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9</w:t>
      </w:r>
      <w:r>
        <w:rPr>
          <w:rFonts w:hint="default" w:ascii="仿宋" w:hAnsi="仿宋" w:eastAsia="仿宋" w:cs="仿宋"/>
          <w:b w:val="0"/>
          <w:bCs w:val="0"/>
          <w:sz w:val="24"/>
          <w:szCs w:val="24"/>
          <w:lang w:val="en-US" w:eastAsia="zh-CN"/>
        </w:rPr>
        <w:t>、主、副发动机启动后，听有无异响，监视各仪表、操作键盘是否正常工作。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default" w:ascii="仿宋" w:hAnsi="仿宋" w:eastAsia="仿宋" w:cs="仿宋"/>
          <w:b w:val="0"/>
          <w:bCs w:val="0"/>
          <w:sz w:val="24"/>
          <w:szCs w:val="24"/>
          <w:lang w:val="en-US" w:eastAsia="zh-CN"/>
        </w:rPr>
        <w:t>1</w:t>
      </w:r>
      <w:r>
        <w:rPr>
          <w:rFonts w:hint="eastAsia" w:ascii="仿宋" w:hAnsi="仿宋" w:eastAsia="仿宋" w:cs="仿宋"/>
          <w:b w:val="0"/>
          <w:bCs w:val="0"/>
          <w:sz w:val="24"/>
          <w:szCs w:val="24"/>
          <w:lang w:val="en-US" w:eastAsia="zh-CN"/>
        </w:rPr>
        <w:t>0</w:t>
      </w:r>
      <w:r>
        <w:rPr>
          <w:rFonts w:hint="default" w:ascii="仿宋" w:hAnsi="仿宋" w:eastAsia="仿宋" w:cs="仿宋"/>
          <w:b w:val="0"/>
          <w:bCs w:val="0"/>
          <w:sz w:val="24"/>
          <w:szCs w:val="24"/>
          <w:lang w:val="en-US" w:eastAsia="zh-CN"/>
        </w:rPr>
        <w:t>、发动机启动后检查有关部位是否漏油、漏水、漏气。</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11</w:t>
      </w:r>
      <w:r>
        <w:rPr>
          <w:rFonts w:hint="default" w:ascii="仿宋" w:hAnsi="仿宋" w:eastAsia="仿宋" w:cs="仿宋"/>
          <w:b w:val="0"/>
          <w:bCs w:val="0"/>
          <w:sz w:val="24"/>
          <w:szCs w:val="24"/>
          <w:lang w:val="en-US" w:eastAsia="zh-CN"/>
        </w:rPr>
        <w:t>、车辆全部密封运输，运输过程中垃圾无扬撒、拖挂和污水滴漏。运输量以车辆的额定荷载和有效容积为基准，严禁超重运输。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default" w:ascii="仿宋" w:hAnsi="仿宋" w:eastAsia="仿宋" w:cs="仿宋"/>
          <w:b/>
          <w:bCs/>
          <w:sz w:val="24"/>
          <w:szCs w:val="24"/>
          <w:lang w:val="en-US" w:eastAsia="zh-CN"/>
        </w:rPr>
      </w:pPr>
      <w:bookmarkStart w:id="82" w:name="_Toc30322"/>
      <w:bookmarkStart w:id="83" w:name="_Toc3233"/>
      <w:r>
        <w:rPr>
          <w:rFonts w:hint="eastAsia" w:ascii="仿宋" w:hAnsi="仿宋" w:eastAsia="仿宋" w:cs="仿宋"/>
          <w:b/>
          <w:bCs/>
          <w:kern w:val="2"/>
          <w:sz w:val="24"/>
          <w:szCs w:val="24"/>
          <w:lang w:val="en-US" w:eastAsia="zh-CN" w:bidi="ar-SA"/>
        </w:rPr>
        <w:t>五、</w:t>
      </w:r>
      <w:r>
        <w:rPr>
          <w:rFonts w:hint="eastAsia" w:ascii="仿宋" w:hAnsi="仿宋" w:eastAsia="仿宋" w:cs="仿宋"/>
          <w:b/>
          <w:bCs/>
          <w:sz w:val="24"/>
          <w:szCs w:val="24"/>
          <w:lang w:val="en-US" w:eastAsia="zh-CN"/>
        </w:rPr>
        <w:t>作业流程</w:t>
      </w:r>
      <w:bookmarkEnd w:id="82"/>
      <w:bookmarkEnd w:id="83"/>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ascii="仿宋" w:hAnsi="仿宋" w:eastAsia="仿宋" w:cs="仿宋"/>
          <w:b/>
          <w:bCs/>
          <w:sz w:val="28"/>
          <w:szCs w:val="36"/>
          <w:lang w:val="en-US" w:eastAsia="zh-CN"/>
        </w:rPr>
        <w:drawing>
          <wp:inline distT="0" distB="0" distL="114300" distR="114300">
            <wp:extent cx="2555875" cy="1917700"/>
            <wp:effectExtent l="0" t="0" r="15875" b="6350"/>
            <wp:docPr id="29" name="图片 11" descr="ebb89504085d9c544bc6077824a8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descr="ebb89504085d9c544bc6077824a8a58"/>
                    <pic:cNvPicPr>
                      <a:picLocks noChangeAspect="1"/>
                    </pic:cNvPicPr>
                  </pic:nvPicPr>
                  <pic:blipFill>
                    <a:blip r:embed="rId29"/>
                    <a:stretch>
                      <a:fillRect/>
                    </a:stretch>
                  </pic:blipFill>
                  <pic:spPr>
                    <a:xfrm>
                      <a:off x="0" y="0"/>
                      <a:ext cx="2555875" cy="1917700"/>
                    </a:xfrm>
                    <a:prstGeom prst="rect">
                      <a:avLst/>
                    </a:prstGeom>
                    <a:noFill/>
                    <a:ln>
                      <a:noFill/>
                    </a:ln>
                  </pic:spPr>
                </pic:pic>
              </a:graphicData>
            </a:graphic>
          </wp:inline>
        </w:drawing>
      </w:r>
      <w:r>
        <w:rPr>
          <w:rFonts w:hint="eastAsia" w:ascii="仿宋" w:hAnsi="仿宋" w:eastAsia="仿宋" w:cs="仿宋"/>
          <w:b/>
          <w:bCs/>
          <w:sz w:val="28"/>
          <w:szCs w:val="36"/>
          <w:lang w:val="en-US" w:eastAsia="zh-CN"/>
        </w:rPr>
        <w:t xml:space="preserve"> </w:t>
      </w:r>
      <w:r>
        <w:rPr>
          <w:rFonts w:hint="eastAsia" w:ascii="仿宋" w:hAnsi="仿宋" w:eastAsia="仿宋" w:cs="仿宋"/>
          <w:b/>
          <w:bCs/>
          <w:sz w:val="28"/>
          <w:szCs w:val="36"/>
          <w:lang w:val="en-US" w:eastAsia="zh-CN"/>
        </w:rPr>
        <w:drawing>
          <wp:inline distT="0" distB="0" distL="114300" distR="114300">
            <wp:extent cx="2555875" cy="1917700"/>
            <wp:effectExtent l="0" t="0" r="15875" b="6350"/>
            <wp:docPr id="31" name="图片 12" descr="f36b4ff473a4b648bd3dfb728073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descr="f36b4ff473a4b648bd3dfb728073544"/>
                    <pic:cNvPicPr>
                      <a:picLocks noChangeAspect="1"/>
                    </pic:cNvPicPr>
                  </pic:nvPicPr>
                  <pic:blipFill>
                    <a:blip r:embed="rId30"/>
                    <a:stretch>
                      <a:fillRect/>
                    </a:stretch>
                  </pic:blipFill>
                  <pic:spPr>
                    <a:xfrm>
                      <a:off x="0" y="0"/>
                      <a:ext cx="2555875" cy="19177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1205" w:firstLineChars="500"/>
        <w:jc w:val="both"/>
        <w:textAlignment w:val="auto"/>
        <w:rPr>
          <w:rFonts w:hint="eastAsia"/>
          <w:sz w:val="24"/>
          <w:szCs w:val="24"/>
          <w:lang w:val="en-US" w:eastAsia="zh-CN"/>
        </w:rPr>
      </w:pPr>
      <w:r>
        <w:rPr>
          <w:rFonts w:hint="eastAsia" w:ascii="仿宋" w:hAnsi="仿宋" w:eastAsia="仿宋" w:cs="仿宋"/>
          <w:b/>
          <w:bCs/>
          <w:sz w:val="24"/>
          <w:szCs w:val="24"/>
          <w:lang w:val="en-US" w:eastAsia="zh-CN"/>
        </w:rPr>
        <w:t>（图1）                               （图2）</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1、图1为液压装置驱力器总开关；</w:t>
      </w:r>
      <w:r>
        <w:rPr>
          <w:rFonts w:hint="eastAsia" w:ascii="仿宋" w:hAnsi="仿宋" w:eastAsia="仿宋" w:cs="仿宋"/>
          <w:b w:val="0"/>
          <w:bCs w:val="0"/>
          <w:sz w:val="24"/>
          <w:szCs w:val="24"/>
          <w:lang w:val="en-US" w:eastAsia="zh-CN"/>
        </w:rPr>
        <w:t>（</w:t>
      </w:r>
      <w:r>
        <w:rPr>
          <w:rFonts w:hint="eastAsia" w:ascii="仿宋" w:hAnsi="仿宋" w:eastAsia="仿宋" w:cs="仿宋"/>
          <w:b/>
          <w:bCs/>
          <w:sz w:val="24"/>
          <w:szCs w:val="24"/>
          <w:lang w:val="en-US" w:eastAsia="zh-CN"/>
        </w:rPr>
        <w:t>注</w:t>
      </w:r>
      <w:r>
        <w:rPr>
          <w:rFonts w:hint="eastAsia" w:ascii="仿宋" w:hAnsi="仿宋" w:eastAsia="仿宋" w:cs="仿宋"/>
          <w:b w:val="0"/>
          <w:bCs w:val="0"/>
          <w:sz w:val="24"/>
          <w:szCs w:val="24"/>
          <w:lang w:val="en-US" w:eastAsia="zh-CN"/>
        </w:rPr>
        <w:t>：设备按键操作时需要先打开驱力器开关）。</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1" w:firstLineChars="150"/>
        <w:jc w:val="both"/>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2、图2液压管处于：</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①连接状态时，图3(4.1/4.2)按键为大箱后闸门使用开关。</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②未连接状态时，图3（4.1/4.2）按键为车后方支撑轮升降使用按键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4"/>
          <w:szCs w:val="24"/>
          <w:lang w:val="en-US" w:eastAsia="zh-CN"/>
        </w:rPr>
      </w:pPr>
      <w:r>
        <w:rPr>
          <w:rFonts w:hint="eastAsia" w:eastAsia="宋体"/>
          <w:sz w:val="24"/>
          <w:szCs w:val="24"/>
          <w:lang w:eastAsia="zh-CN"/>
        </w:rPr>
        <w:drawing>
          <wp:inline distT="0" distB="0" distL="114300" distR="114300">
            <wp:extent cx="2628265" cy="1979930"/>
            <wp:effectExtent l="0" t="0" r="635" b="1270"/>
            <wp:docPr id="30" name="图片 13" descr="2672c8ed9ff155cc0fe80aca5fc2be7"/>
            <wp:cNvGraphicFramePr/>
            <a:graphic xmlns:a="http://schemas.openxmlformats.org/drawingml/2006/main">
              <a:graphicData uri="http://schemas.openxmlformats.org/drawingml/2006/picture">
                <pic:pic xmlns:pic="http://schemas.openxmlformats.org/drawingml/2006/picture">
                  <pic:nvPicPr>
                    <pic:cNvPr id="30" name="图片 13" descr="2672c8ed9ff155cc0fe80aca5fc2be7"/>
                    <pic:cNvPicPr/>
                  </pic:nvPicPr>
                  <pic:blipFill>
                    <a:blip r:embed="rId31"/>
                    <a:stretch>
                      <a:fillRect/>
                    </a:stretch>
                  </pic:blipFill>
                  <pic:spPr>
                    <a:xfrm>
                      <a:off x="0" y="0"/>
                      <a:ext cx="2628265" cy="1979930"/>
                    </a:xfrm>
                    <a:prstGeom prst="rect">
                      <a:avLst/>
                    </a:prstGeom>
                    <a:noFill/>
                    <a:ln>
                      <a:noFill/>
                    </a:ln>
                  </pic:spPr>
                </pic:pic>
              </a:graphicData>
            </a:graphic>
          </wp:inline>
        </w:drawing>
      </w:r>
      <w:r>
        <w:rPr>
          <w:rFonts w:hint="eastAsia"/>
          <w:sz w:val="24"/>
          <w:szCs w:val="24"/>
          <w:lang w:val="en-US" w:eastAsia="zh-CN"/>
        </w:rPr>
        <w:drawing>
          <wp:inline distT="0" distB="0" distL="114300" distR="114300">
            <wp:extent cx="2628265" cy="1970405"/>
            <wp:effectExtent l="0" t="0" r="635" b="10795"/>
            <wp:docPr id="28" name="图片 14" descr="869da8a0bbe0baa7b50c7d1ea832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descr="869da8a0bbe0baa7b50c7d1ea832a5b"/>
                    <pic:cNvPicPr>
                      <a:picLocks noChangeAspect="1"/>
                    </pic:cNvPicPr>
                  </pic:nvPicPr>
                  <pic:blipFill>
                    <a:blip r:embed="rId32"/>
                    <a:stretch>
                      <a:fillRect/>
                    </a:stretch>
                  </pic:blipFill>
                  <pic:spPr>
                    <a:xfrm>
                      <a:off x="0" y="0"/>
                      <a:ext cx="2628265" cy="19704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3132" w:firstLineChars="1300"/>
        <w:jc w:val="both"/>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（图3）</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1" w:firstLineChars="150"/>
        <w:jc w:val="both"/>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3、图3为操作总控制台：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①大臂摇杆，向后拨动使大臂升起，前拨动使大臂降落。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ascii="仿宋" w:hAnsi="仿宋" w:eastAsia="仿宋" w:cs="仿宋"/>
          <w:b/>
          <w:bCs/>
          <w:sz w:val="24"/>
          <w:szCs w:val="24"/>
          <w:lang w:val="en-US" w:eastAsia="zh-CN"/>
        </w:rPr>
      </w:pPr>
      <w:r>
        <w:rPr>
          <w:rFonts w:hint="eastAsia" w:ascii="仿宋" w:hAnsi="仿宋" w:eastAsia="仿宋" w:cs="仿宋"/>
          <w:b w:val="0"/>
          <w:bCs w:val="0"/>
          <w:sz w:val="24"/>
          <w:szCs w:val="24"/>
          <w:lang w:val="en-US" w:eastAsia="zh-CN"/>
        </w:rPr>
        <w:t>②大架平台位移装置。③抱刹固定装置。④支撑轮升降装置。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1" w:firstLineChars="150"/>
        <w:jc w:val="both"/>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4、放置空箱操作：</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将车辆对准平台轨道安稳停靠在大箱移动平台前方</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看液压管（图2）与大箱是否处于脱离状态.</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打开驱力器液压装置(图1),松开报刹固定装置按键图3（3.1），操纵按键图3(2.1）向后方推动大箱至零界点。</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向后（图3.1）拨动摇杆使大臂抬升带动大箱翘起并拖拉住大箱使其后方滚轮接触到平台轨道后，在持续向后方拨动大臂慢慢将大箱推送到平台预定位置。</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大箱放好进行托钩后，向前拨动摇杆（图3.1）将大臂回收到初始位置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5、钩箱操作：</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先将车辆平稳挺靠前移动平台前方.</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将驱力器液压装置开启（图1）操动按键（图3.1）使大臂向后方到水平位置，再将大箱的前端连接处钩锁住。</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drawing>
          <wp:inline distT="0" distB="0" distL="114300" distR="114300">
            <wp:extent cx="2555875" cy="1917065"/>
            <wp:effectExtent l="0" t="0" r="15875" b="6985"/>
            <wp:docPr id="27" name="图片 15" descr="e4cc2f72760fd9415a3be58f30df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descr="e4cc2f72760fd9415a3be58f30df3d6"/>
                    <pic:cNvPicPr>
                      <a:picLocks noChangeAspect="1"/>
                    </pic:cNvPicPr>
                  </pic:nvPicPr>
                  <pic:blipFill>
                    <a:blip r:embed="rId33"/>
                    <a:stretch>
                      <a:fillRect/>
                    </a:stretch>
                  </pic:blipFill>
                  <pic:spPr>
                    <a:xfrm>
                      <a:off x="0" y="0"/>
                      <a:ext cx="2555875" cy="19170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（图4）</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将车辆后方支撑轮（图4）落下做为支点（注：防止重箱操作车辆有敲头危险）</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向前拨动摇杆使大臂回升拉动大箱驶离轨道至车辆大架上，随后开启抱刹装置，将支撑轮图3（3.2）键升起。</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6、垃圾倾到操作：</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当车辆托运垃圾厢到指定区域存放垃圾厢时， 把车辆停到指定的适当位置，拉起手刹开始准备卸厢。</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同样需打开驱力器液压总开关（图1）</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center"/>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drawing>
          <wp:inline distT="0" distB="0" distL="114300" distR="114300">
            <wp:extent cx="2555875" cy="1908175"/>
            <wp:effectExtent l="0" t="0" r="15875" b="15875"/>
            <wp:docPr id="26" name="图片 16" descr="f8a7b708791237d742fb30002a3ba0f"/>
            <wp:cNvGraphicFramePr/>
            <a:graphic xmlns:a="http://schemas.openxmlformats.org/drawingml/2006/main">
              <a:graphicData uri="http://schemas.openxmlformats.org/drawingml/2006/picture">
                <pic:pic xmlns:pic="http://schemas.openxmlformats.org/drawingml/2006/picture">
                  <pic:nvPicPr>
                    <pic:cNvPr id="26" name="图片 16" descr="f8a7b708791237d742fb30002a3ba0f"/>
                    <pic:cNvPicPr/>
                  </pic:nvPicPr>
                  <pic:blipFill>
                    <a:blip r:embed="rId34"/>
                    <a:stretch>
                      <a:fillRect/>
                    </a:stretch>
                  </pic:blipFill>
                  <pic:spPr>
                    <a:xfrm>
                      <a:off x="0" y="0"/>
                      <a:ext cx="2555875" cy="190817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center"/>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（图5）</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确保液压管（图2）处于连接状态，抱刹装置（图6）要处于紧张状态；（注：防止大箱起降/行驶过程中带来位移危害）。</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操作按键图3（4.1）开起大箱后闸门，操纵摇杆让大臂大架带动大箱缓慢倾斜至最高点使垃倒出，作业结束后操作大臂带动大箱回复到最初位置。</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20" w:firstLineChars="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操作按键图3.1使大箱向前归位即可。</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eastAsia" w:ascii="仿宋" w:hAnsi="仿宋" w:eastAsia="仿宋" w:cs="仿宋"/>
          <w:b/>
          <w:bCs/>
          <w:sz w:val="24"/>
          <w:szCs w:val="24"/>
          <w:lang w:val="en-US" w:eastAsia="zh-CN"/>
        </w:rPr>
      </w:pPr>
      <w:bookmarkStart w:id="84" w:name="_Toc5402"/>
      <w:bookmarkStart w:id="85" w:name="_Toc16595"/>
      <w:r>
        <w:rPr>
          <w:rFonts w:hint="eastAsia" w:ascii="仿宋" w:hAnsi="仿宋" w:eastAsia="仿宋" w:cs="仿宋"/>
          <w:b/>
          <w:bCs/>
          <w:kern w:val="2"/>
          <w:sz w:val="24"/>
          <w:szCs w:val="24"/>
          <w:lang w:val="en-US" w:eastAsia="zh-CN" w:bidi="ar-SA"/>
        </w:rPr>
        <w:t>六、</w:t>
      </w:r>
      <w:r>
        <w:rPr>
          <w:rFonts w:hint="eastAsia" w:ascii="仿宋" w:hAnsi="仿宋" w:eastAsia="仿宋" w:cs="仿宋"/>
          <w:b/>
          <w:bCs/>
          <w:sz w:val="24"/>
          <w:szCs w:val="24"/>
          <w:lang w:val="en-US" w:eastAsia="zh-CN"/>
        </w:rPr>
        <w:t>注意事项</w:t>
      </w:r>
      <w:bookmarkEnd w:id="84"/>
      <w:bookmarkEnd w:id="8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1.出车前</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除按底盘使用说明书规定的要求进行准备和检查外，另需检查下面各项，如有问题及时解决。</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 液压油箱中的油量是否达到规定要求；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 油路中各接头、接合面等部位是否有油液渗漏现象；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 电磁离合器能否正常工作；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（7） 作业装置动作应灵活无卡滞；</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（8） 轮胎气压应符合规定。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2.作业：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底盘按其使用说明书规定进行。此外还须注意：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 垃圾装载量应严格控制，不允许超载；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 在作业过程中， 注意有无异常声响和气味， 发现故障及时排除， 严禁带故障作业。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3.收车后：</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除按底盘使用说明书的规定进行检查外，还应检查：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 液压油量；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 电磁多路阀电缆线的外皮是否存在破损、漏电情况；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 液压元件、接头、接合面等处是否有油液渗漏现象；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 各作业装置有无损伤；</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 将车厢、作业装置的残留污物清除干净；</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（6） 将垃圾车冲洗干净，并入库存放。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eastAsia" w:ascii="仿宋" w:hAnsi="仿宋" w:eastAsia="仿宋" w:cs="仿宋"/>
          <w:b/>
          <w:bCs/>
          <w:sz w:val="24"/>
          <w:szCs w:val="24"/>
          <w:lang w:val="en-US" w:eastAsia="zh-CN"/>
        </w:rPr>
      </w:pPr>
      <w:bookmarkStart w:id="86" w:name="_Toc19863"/>
      <w:bookmarkStart w:id="87" w:name="_Toc13401"/>
      <w:r>
        <w:rPr>
          <w:rFonts w:hint="eastAsia" w:ascii="仿宋" w:hAnsi="仿宋" w:eastAsia="仿宋" w:cs="仿宋"/>
          <w:b/>
          <w:bCs/>
          <w:kern w:val="2"/>
          <w:sz w:val="24"/>
          <w:szCs w:val="24"/>
          <w:lang w:val="en-US" w:eastAsia="zh-CN" w:bidi="ar-SA"/>
        </w:rPr>
        <w:t>七、</w:t>
      </w:r>
      <w:r>
        <w:rPr>
          <w:rFonts w:hint="eastAsia" w:ascii="仿宋" w:hAnsi="仿宋" w:eastAsia="仿宋" w:cs="仿宋"/>
          <w:b/>
          <w:bCs/>
          <w:sz w:val="24"/>
          <w:szCs w:val="24"/>
          <w:lang w:val="en-US" w:eastAsia="zh-CN"/>
        </w:rPr>
        <w:t>应急处置</w:t>
      </w:r>
      <w:bookmarkEnd w:id="86"/>
      <w:bookmarkEnd w:id="8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出现问题时，驾驶员应明白应急处置的流程。</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车辆故障时，自己检修无法排除时，如车辆无法启动则原地停放，四周放置安全锥，及时上报机械部并联系维修厂进行维修；车辆可以启动则上报机械部开往维修厂维修；</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发生事故时，车辆原地等待，放置安全锥，上报机械部并报交警和保险公司等待处理。</w:t>
      </w:r>
    </w:p>
    <w:p>
      <w:pPr>
        <w:pStyle w:val="2"/>
        <w:spacing w:before="218" w:line="219" w:lineRule="auto"/>
        <w:jc w:val="center"/>
        <w:rPr>
          <w:rFonts w:hint="eastAsia" w:ascii="仿宋" w:hAnsi="仿宋" w:eastAsia="仿宋" w:cs="仿宋"/>
          <w:sz w:val="24"/>
          <w:szCs w:val="24"/>
        </w:rPr>
      </w:pPr>
      <w:r>
        <w:rPr>
          <w:rFonts w:hint="eastAsia" w:ascii="仿宋" w:hAnsi="仿宋" w:eastAsia="仿宋" w:cs="仿宋"/>
          <w:spacing w:val="10"/>
          <w:sz w:val="24"/>
          <w:szCs w:val="24"/>
        </w:rPr>
        <w:t>常见故障与排除</w:t>
      </w:r>
    </w:p>
    <w:p>
      <w:pPr>
        <w:spacing w:line="35" w:lineRule="exact"/>
        <w:rPr>
          <w:rFonts w:hint="eastAsia" w:ascii="仿宋" w:hAnsi="仿宋" w:eastAsia="仿宋" w:cs="仿宋"/>
          <w:sz w:val="24"/>
          <w:szCs w:val="24"/>
        </w:rPr>
      </w:pPr>
    </w:p>
    <w:tbl>
      <w:tblPr>
        <w:tblStyle w:val="11"/>
        <w:tblW w:w="8655"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19"/>
        <w:gridCol w:w="3594"/>
        <w:gridCol w:w="324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41" w:hRule="atLeast"/>
        </w:trPr>
        <w:tc>
          <w:tcPr>
            <w:tcW w:w="1819" w:type="dxa"/>
            <w:noWrap w:val="0"/>
            <w:vAlign w:val="top"/>
          </w:tcPr>
          <w:p>
            <w:pPr>
              <w:pStyle w:val="10"/>
              <w:spacing w:before="105" w:line="219" w:lineRule="auto"/>
              <w:ind w:left="686"/>
              <w:jc w:val="both"/>
              <w:rPr>
                <w:rFonts w:hint="eastAsia" w:ascii="仿宋" w:hAnsi="仿宋" w:eastAsia="仿宋" w:cs="仿宋"/>
                <w:sz w:val="24"/>
                <w:szCs w:val="24"/>
              </w:rPr>
            </w:pPr>
            <w:r>
              <w:rPr>
                <w:rFonts w:hint="eastAsia" w:ascii="仿宋" w:hAnsi="仿宋" w:eastAsia="仿宋" w:cs="仿宋"/>
                <w:spacing w:val="1"/>
                <w:sz w:val="24"/>
                <w:szCs w:val="24"/>
              </w:rPr>
              <w:t>故障</w:t>
            </w:r>
          </w:p>
        </w:tc>
        <w:tc>
          <w:tcPr>
            <w:tcW w:w="3594" w:type="dxa"/>
            <w:noWrap w:val="0"/>
            <w:vAlign w:val="top"/>
          </w:tcPr>
          <w:p>
            <w:pPr>
              <w:pStyle w:val="10"/>
              <w:spacing w:before="105" w:line="222" w:lineRule="auto"/>
              <w:ind w:left="1584"/>
              <w:jc w:val="both"/>
              <w:rPr>
                <w:rFonts w:hint="eastAsia" w:ascii="仿宋" w:hAnsi="仿宋" w:eastAsia="仿宋" w:cs="仿宋"/>
                <w:sz w:val="24"/>
                <w:szCs w:val="24"/>
              </w:rPr>
            </w:pPr>
            <w:r>
              <w:rPr>
                <w:rFonts w:hint="eastAsia" w:ascii="仿宋" w:hAnsi="仿宋" w:eastAsia="仿宋" w:cs="仿宋"/>
                <w:sz w:val="24"/>
                <w:szCs w:val="24"/>
              </w:rPr>
              <w:t>原因</w:t>
            </w:r>
          </w:p>
        </w:tc>
        <w:tc>
          <w:tcPr>
            <w:tcW w:w="3242" w:type="dxa"/>
            <w:noWrap w:val="0"/>
            <w:vAlign w:val="top"/>
          </w:tcPr>
          <w:p>
            <w:pPr>
              <w:pStyle w:val="10"/>
              <w:spacing w:before="105" w:line="219" w:lineRule="auto"/>
              <w:ind w:left="1180"/>
              <w:jc w:val="both"/>
              <w:rPr>
                <w:rFonts w:hint="eastAsia" w:ascii="仿宋" w:hAnsi="仿宋" w:eastAsia="仿宋" w:cs="仿宋"/>
                <w:sz w:val="24"/>
                <w:szCs w:val="24"/>
              </w:rPr>
            </w:pPr>
            <w:r>
              <w:rPr>
                <w:rFonts w:hint="eastAsia" w:ascii="仿宋" w:hAnsi="仿宋" w:eastAsia="仿宋" w:cs="仿宋"/>
                <w:spacing w:val="9"/>
                <w:sz w:val="24"/>
                <w:szCs w:val="24"/>
              </w:rPr>
              <w:t>排除方法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8" w:hRule="atLeast"/>
        </w:trPr>
        <w:tc>
          <w:tcPr>
            <w:tcW w:w="1819" w:type="dxa"/>
            <w:vMerge w:val="restart"/>
            <w:tcBorders>
              <w:bottom w:val="nil"/>
            </w:tcBorders>
            <w:noWrap w:val="0"/>
            <w:vAlign w:val="top"/>
          </w:tcPr>
          <w:p>
            <w:pPr>
              <w:pStyle w:val="10"/>
              <w:spacing w:before="68" w:line="219" w:lineRule="auto"/>
              <w:ind w:left="83"/>
              <w:jc w:val="left"/>
              <w:rPr>
                <w:rFonts w:hint="eastAsia" w:ascii="仿宋" w:hAnsi="仿宋" w:eastAsia="仿宋" w:cs="仿宋"/>
                <w:sz w:val="24"/>
                <w:szCs w:val="24"/>
              </w:rPr>
            </w:pPr>
            <w:r>
              <w:rPr>
                <w:rFonts w:hint="eastAsia" w:ascii="仿宋" w:hAnsi="仿宋" w:eastAsia="仿宋" w:cs="仿宋"/>
                <w:spacing w:val="-3"/>
                <w:sz w:val="24"/>
                <w:szCs w:val="24"/>
              </w:rPr>
              <w:t>1.液压系统压力过</w:t>
            </w:r>
            <w:r>
              <w:rPr>
                <w:rFonts w:hint="eastAsia" w:ascii="仿宋" w:hAnsi="仿宋" w:eastAsia="仿宋" w:cs="仿宋"/>
                <w:spacing w:val="-1"/>
                <w:sz w:val="24"/>
                <w:szCs w:val="24"/>
              </w:rPr>
              <w:t>低或无压力各部机</w:t>
            </w:r>
            <w:r>
              <w:rPr>
                <w:rFonts w:hint="eastAsia" w:ascii="仿宋" w:hAnsi="仿宋" w:eastAsia="仿宋" w:cs="仿宋"/>
                <w:spacing w:val="-6"/>
                <w:sz w:val="24"/>
                <w:szCs w:val="24"/>
              </w:rPr>
              <w:t>构不能运动。</w:t>
            </w:r>
          </w:p>
        </w:tc>
        <w:tc>
          <w:tcPr>
            <w:tcW w:w="3594" w:type="dxa"/>
            <w:noWrap w:val="0"/>
            <w:vAlign w:val="top"/>
          </w:tcPr>
          <w:p>
            <w:pPr>
              <w:pStyle w:val="10"/>
              <w:spacing w:before="99" w:line="220" w:lineRule="auto"/>
              <w:ind w:left="34"/>
              <w:jc w:val="left"/>
              <w:rPr>
                <w:rFonts w:hint="eastAsia" w:ascii="仿宋" w:hAnsi="仿宋" w:eastAsia="仿宋" w:cs="仿宋"/>
                <w:sz w:val="24"/>
                <w:szCs w:val="24"/>
              </w:rPr>
            </w:pPr>
            <w:r>
              <w:rPr>
                <w:rFonts w:hint="eastAsia" w:ascii="仿宋" w:hAnsi="仿宋" w:eastAsia="仿宋" w:cs="仿宋"/>
                <w:spacing w:val="-5"/>
                <w:sz w:val="24"/>
                <w:szCs w:val="24"/>
              </w:rPr>
              <w:t>1）溢流阀阀芯卡死。</w:t>
            </w:r>
          </w:p>
        </w:tc>
        <w:tc>
          <w:tcPr>
            <w:tcW w:w="3242" w:type="dxa"/>
            <w:noWrap w:val="0"/>
            <w:vAlign w:val="top"/>
          </w:tcPr>
          <w:p>
            <w:pPr>
              <w:pStyle w:val="10"/>
              <w:spacing w:before="99" w:line="220" w:lineRule="auto"/>
              <w:ind w:left="40"/>
              <w:jc w:val="left"/>
              <w:rPr>
                <w:rFonts w:hint="eastAsia" w:ascii="仿宋" w:hAnsi="仿宋" w:eastAsia="仿宋" w:cs="仿宋"/>
                <w:sz w:val="24"/>
                <w:szCs w:val="24"/>
              </w:rPr>
            </w:pPr>
            <w:r>
              <w:rPr>
                <w:rFonts w:hint="eastAsia" w:ascii="仿宋" w:hAnsi="仿宋" w:eastAsia="仿宋" w:cs="仿宋"/>
                <w:spacing w:val="-6"/>
                <w:sz w:val="24"/>
                <w:szCs w:val="24"/>
              </w:rPr>
              <w:t>1）清洗溢流阀阀芯；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8" w:hRule="atLeast"/>
        </w:trPr>
        <w:tc>
          <w:tcPr>
            <w:tcW w:w="1819" w:type="dxa"/>
            <w:vMerge w:val="continue"/>
            <w:tcBorders>
              <w:top w:val="nil"/>
              <w:bottom w:val="nil"/>
            </w:tcBorders>
            <w:noWrap w:val="0"/>
            <w:vAlign w:val="top"/>
          </w:tcPr>
          <w:p>
            <w:pPr>
              <w:jc w:val="left"/>
              <w:rPr>
                <w:rFonts w:hint="eastAsia" w:ascii="仿宋" w:hAnsi="仿宋" w:eastAsia="仿宋" w:cs="仿宋"/>
                <w:sz w:val="24"/>
                <w:szCs w:val="24"/>
              </w:rPr>
            </w:pPr>
          </w:p>
        </w:tc>
        <w:tc>
          <w:tcPr>
            <w:tcW w:w="3594" w:type="dxa"/>
            <w:noWrap w:val="0"/>
            <w:vAlign w:val="top"/>
          </w:tcPr>
          <w:p>
            <w:pPr>
              <w:pStyle w:val="10"/>
              <w:spacing w:before="100" w:line="220" w:lineRule="auto"/>
              <w:ind w:left="21"/>
              <w:jc w:val="left"/>
              <w:rPr>
                <w:rFonts w:hint="eastAsia" w:ascii="仿宋" w:hAnsi="仿宋" w:eastAsia="仿宋" w:cs="仿宋"/>
                <w:sz w:val="24"/>
                <w:szCs w:val="24"/>
              </w:rPr>
            </w:pPr>
            <w:r>
              <w:rPr>
                <w:rFonts w:hint="eastAsia" w:ascii="仿宋" w:hAnsi="仿宋" w:eastAsia="仿宋" w:cs="仿宋"/>
                <w:spacing w:val="-1"/>
                <w:sz w:val="24"/>
                <w:szCs w:val="24"/>
              </w:rPr>
              <w:t>2）油箱液面过低</w:t>
            </w:r>
          </w:p>
        </w:tc>
        <w:tc>
          <w:tcPr>
            <w:tcW w:w="3242" w:type="dxa"/>
            <w:noWrap w:val="0"/>
            <w:vAlign w:val="top"/>
          </w:tcPr>
          <w:p>
            <w:pPr>
              <w:pStyle w:val="10"/>
              <w:spacing w:before="100" w:line="220" w:lineRule="auto"/>
              <w:ind w:left="27"/>
              <w:jc w:val="left"/>
              <w:rPr>
                <w:rFonts w:hint="eastAsia" w:ascii="仿宋" w:hAnsi="仿宋" w:eastAsia="仿宋" w:cs="仿宋"/>
                <w:sz w:val="24"/>
                <w:szCs w:val="24"/>
              </w:rPr>
            </w:pPr>
            <w:r>
              <w:rPr>
                <w:rFonts w:hint="eastAsia" w:ascii="仿宋" w:hAnsi="仿宋" w:eastAsia="仿宋" w:cs="仿宋"/>
                <w:spacing w:val="-6"/>
                <w:sz w:val="24"/>
                <w:szCs w:val="24"/>
              </w:rPr>
              <w:t>2）补充液压油；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3" w:hRule="atLeast"/>
        </w:trPr>
        <w:tc>
          <w:tcPr>
            <w:tcW w:w="1819" w:type="dxa"/>
            <w:vMerge w:val="continue"/>
            <w:tcBorders>
              <w:top w:val="nil"/>
              <w:bottom w:val="nil"/>
            </w:tcBorders>
            <w:noWrap w:val="0"/>
            <w:vAlign w:val="top"/>
          </w:tcPr>
          <w:p>
            <w:pPr>
              <w:jc w:val="left"/>
              <w:rPr>
                <w:rFonts w:hint="eastAsia" w:ascii="仿宋" w:hAnsi="仿宋" w:eastAsia="仿宋" w:cs="仿宋"/>
                <w:sz w:val="24"/>
                <w:szCs w:val="24"/>
              </w:rPr>
            </w:pPr>
          </w:p>
        </w:tc>
        <w:tc>
          <w:tcPr>
            <w:tcW w:w="3594" w:type="dxa"/>
            <w:noWrap w:val="0"/>
            <w:vAlign w:val="top"/>
          </w:tcPr>
          <w:p>
            <w:pPr>
              <w:pStyle w:val="10"/>
              <w:spacing w:before="72" w:line="220" w:lineRule="auto"/>
              <w:ind w:left="23"/>
              <w:jc w:val="left"/>
              <w:rPr>
                <w:rFonts w:hint="eastAsia" w:ascii="仿宋" w:hAnsi="仿宋" w:eastAsia="仿宋" w:cs="仿宋"/>
                <w:sz w:val="24"/>
                <w:szCs w:val="24"/>
              </w:rPr>
            </w:pPr>
            <w:r>
              <w:rPr>
                <w:rFonts w:hint="eastAsia" w:ascii="仿宋" w:hAnsi="仿宋" w:eastAsia="仿宋" w:cs="仿宋"/>
                <w:spacing w:val="-2"/>
                <w:sz w:val="24"/>
                <w:szCs w:val="24"/>
              </w:rPr>
              <w:t>3）吸油滤芯堵塞</w:t>
            </w:r>
          </w:p>
        </w:tc>
        <w:tc>
          <w:tcPr>
            <w:tcW w:w="3242" w:type="dxa"/>
            <w:noWrap w:val="0"/>
            <w:vAlign w:val="top"/>
          </w:tcPr>
          <w:p>
            <w:pPr>
              <w:pStyle w:val="10"/>
              <w:spacing w:before="72" w:line="220" w:lineRule="auto"/>
              <w:ind w:left="29"/>
              <w:jc w:val="left"/>
              <w:rPr>
                <w:rFonts w:hint="eastAsia" w:ascii="仿宋" w:hAnsi="仿宋" w:eastAsia="仿宋" w:cs="仿宋"/>
                <w:sz w:val="24"/>
                <w:szCs w:val="24"/>
              </w:rPr>
            </w:pPr>
            <w:r>
              <w:rPr>
                <w:rFonts w:hint="eastAsia" w:ascii="仿宋" w:hAnsi="仿宋" w:eastAsia="仿宋" w:cs="仿宋"/>
                <w:spacing w:val="-5"/>
                <w:sz w:val="24"/>
                <w:szCs w:val="24"/>
              </w:rPr>
              <w:t>3）清洗或更换滤芯；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8" w:hRule="atLeast"/>
        </w:trPr>
        <w:tc>
          <w:tcPr>
            <w:tcW w:w="1819" w:type="dxa"/>
            <w:vMerge w:val="continue"/>
            <w:tcBorders>
              <w:top w:val="nil"/>
            </w:tcBorders>
            <w:noWrap w:val="0"/>
            <w:vAlign w:val="top"/>
          </w:tcPr>
          <w:p>
            <w:pPr>
              <w:jc w:val="left"/>
              <w:rPr>
                <w:rFonts w:hint="eastAsia" w:ascii="仿宋" w:hAnsi="仿宋" w:eastAsia="仿宋" w:cs="仿宋"/>
                <w:sz w:val="24"/>
                <w:szCs w:val="24"/>
              </w:rPr>
            </w:pPr>
          </w:p>
        </w:tc>
        <w:tc>
          <w:tcPr>
            <w:tcW w:w="3594" w:type="dxa"/>
            <w:noWrap w:val="0"/>
            <w:vAlign w:val="top"/>
          </w:tcPr>
          <w:p>
            <w:pPr>
              <w:pStyle w:val="10"/>
              <w:spacing w:before="210" w:line="219" w:lineRule="auto"/>
              <w:ind w:left="18"/>
              <w:jc w:val="left"/>
              <w:rPr>
                <w:rFonts w:hint="eastAsia" w:ascii="仿宋" w:hAnsi="仿宋" w:eastAsia="仿宋" w:cs="仿宋"/>
                <w:sz w:val="24"/>
                <w:szCs w:val="24"/>
              </w:rPr>
            </w:pPr>
            <w:r>
              <w:rPr>
                <w:rFonts w:hint="eastAsia" w:ascii="仿宋" w:hAnsi="仿宋" w:eastAsia="仿宋" w:cs="仿宋"/>
                <w:spacing w:val="-1"/>
                <w:sz w:val="24"/>
                <w:szCs w:val="24"/>
              </w:rPr>
              <w:t>4）液压油不清洁，杂质卡死换向阀</w:t>
            </w:r>
          </w:p>
        </w:tc>
        <w:tc>
          <w:tcPr>
            <w:tcW w:w="3242" w:type="dxa"/>
            <w:noWrap w:val="0"/>
            <w:vAlign w:val="top"/>
          </w:tcPr>
          <w:p>
            <w:pPr>
              <w:pStyle w:val="10"/>
              <w:spacing w:before="61" w:line="241" w:lineRule="auto"/>
              <w:ind w:left="26" w:right="14" w:hanging="2"/>
              <w:jc w:val="left"/>
              <w:rPr>
                <w:rFonts w:hint="eastAsia" w:ascii="仿宋" w:hAnsi="仿宋" w:eastAsia="仿宋" w:cs="仿宋"/>
                <w:sz w:val="24"/>
                <w:szCs w:val="24"/>
              </w:rPr>
            </w:pPr>
            <w:r>
              <w:rPr>
                <w:rFonts w:hint="eastAsia" w:ascii="仿宋" w:hAnsi="仿宋" w:eastAsia="仿宋" w:cs="仿宋"/>
                <w:spacing w:val="-7"/>
                <w:sz w:val="24"/>
                <w:szCs w:val="24"/>
              </w:rPr>
              <w:t>4）拆开换向阀，清除杂物，并更</w:t>
            </w:r>
            <w:r>
              <w:rPr>
                <w:rFonts w:hint="eastAsia" w:ascii="仿宋" w:hAnsi="仿宋" w:eastAsia="仿宋" w:cs="仿宋"/>
                <w:spacing w:val="-5"/>
                <w:sz w:val="24"/>
                <w:szCs w:val="24"/>
              </w:rPr>
              <w:t>换全部液压油。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9" w:hRule="atLeast"/>
        </w:trPr>
        <w:tc>
          <w:tcPr>
            <w:tcW w:w="1819" w:type="dxa"/>
            <w:vMerge w:val="restart"/>
            <w:tcBorders>
              <w:bottom w:val="nil"/>
            </w:tcBorders>
            <w:noWrap w:val="0"/>
            <w:vAlign w:val="top"/>
          </w:tcPr>
          <w:p>
            <w:pPr>
              <w:pStyle w:val="10"/>
              <w:spacing w:before="77" w:line="248" w:lineRule="auto"/>
              <w:ind w:right="168"/>
              <w:jc w:val="left"/>
              <w:rPr>
                <w:rFonts w:hint="eastAsia" w:ascii="仿宋" w:hAnsi="仿宋" w:eastAsia="仿宋" w:cs="仿宋"/>
                <w:sz w:val="24"/>
                <w:szCs w:val="24"/>
              </w:rPr>
            </w:pPr>
            <w:r>
              <w:rPr>
                <w:rFonts w:hint="eastAsia" w:ascii="仿宋" w:hAnsi="仿宋" w:eastAsia="仿宋" w:cs="仿宋"/>
                <w:spacing w:val="-2"/>
                <w:sz w:val="24"/>
                <w:szCs w:val="24"/>
              </w:rPr>
              <w:t>2.运动部件运动</w:t>
            </w:r>
            <w:r>
              <w:rPr>
                <w:rFonts w:hint="eastAsia" w:ascii="仿宋" w:hAnsi="仿宋" w:eastAsia="仿宋" w:cs="仿宋"/>
                <w:spacing w:val="-6"/>
                <w:sz w:val="24"/>
                <w:szCs w:val="24"/>
              </w:rPr>
              <w:t>速度过慢。</w:t>
            </w:r>
          </w:p>
        </w:tc>
        <w:tc>
          <w:tcPr>
            <w:tcW w:w="3594" w:type="dxa"/>
            <w:noWrap w:val="0"/>
            <w:vAlign w:val="top"/>
          </w:tcPr>
          <w:p>
            <w:pPr>
              <w:pStyle w:val="10"/>
              <w:spacing w:before="62" w:line="219" w:lineRule="auto"/>
              <w:ind w:left="34"/>
              <w:jc w:val="left"/>
              <w:rPr>
                <w:rFonts w:hint="eastAsia" w:ascii="仿宋" w:hAnsi="仿宋" w:eastAsia="仿宋" w:cs="仿宋"/>
                <w:sz w:val="24"/>
                <w:szCs w:val="24"/>
              </w:rPr>
            </w:pPr>
            <w:r>
              <w:rPr>
                <w:rFonts w:hint="eastAsia" w:ascii="仿宋" w:hAnsi="仿宋" w:eastAsia="仿宋" w:cs="仿宋"/>
                <w:spacing w:val="-7"/>
                <w:sz w:val="24"/>
                <w:szCs w:val="24"/>
              </w:rPr>
              <w:t>1.液压系统油路泄漏；</w:t>
            </w:r>
          </w:p>
        </w:tc>
        <w:tc>
          <w:tcPr>
            <w:tcW w:w="3242" w:type="dxa"/>
            <w:noWrap w:val="0"/>
            <w:vAlign w:val="top"/>
          </w:tcPr>
          <w:p>
            <w:pPr>
              <w:pStyle w:val="10"/>
              <w:spacing w:before="62" w:line="219" w:lineRule="auto"/>
              <w:ind w:left="40"/>
              <w:jc w:val="left"/>
              <w:rPr>
                <w:rFonts w:hint="eastAsia" w:ascii="仿宋" w:hAnsi="仿宋" w:eastAsia="仿宋" w:cs="仿宋"/>
                <w:sz w:val="24"/>
                <w:szCs w:val="24"/>
              </w:rPr>
            </w:pPr>
            <w:r>
              <w:rPr>
                <w:rFonts w:hint="eastAsia" w:ascii="仿宋" w:hAnsi="仿宋" w:eastAsia="仿宋" w:cs="仿宋"/>
                <w:spacing w:val="-6"/>
                <w:sz w:val="24"/>
                <w:szCs w:val="24"/>
              </w:rPr>
              <w:t>1）检查紧固或更换；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9" w:hRule="atLeast"/>
        </w:trPr>
        <w:tc>
          <w:tcPr>
            <w:tcW w:w="1819" w:type="dxa"/>
            <w:vMerge w:val="continue"/>
            <w:tcBorders>
              <w:top w:val="nil"/>
            </w:tcBorders>
            <w:noWrap w:val="0"/>
            <w:vAlign w:val="top"/>
          </w:tcPr>
          <w:p>
            <w:pPr>
              <w:jc w:val="left"/>
              <w:rPr>
                <w:rFonts w:hint="eastAsia" w:ascii="仿宋" w:hAnsi="仿宋" w:eastAsia="仿宋" w:cs="仿宋"/>
                <w:sz w:val="24"/>
                <w:szCs w:val="24"/>
              </w:rPr>
            </w:pPr>
          </w:p>
        </w:tc>
        <w:tc>
          <w:tcPr>
            <w:tcW w:w="3594" w:type="dxa"/>
            <w:noWrap w:val="0"/>
            <w:vAlign w:val="top"/>
          </w:tcPr>
          <w:p>
            <w:pPr>
              <w:pStyle w:val="10"/>
              <w:spacing w:before="62" w:line="219" w:lineRule="auto"/>
              <w:ind w:left="40"/>
              <w:jc w:val="left"/>
              <w:rPr>
                <w:rFonts w:hint="eastAsia" w:ascii="仿宋" w:hAnsi="仿宋" w:eastAsia="仿宋" w:cs="仿宋"/>
                <w:spacing w:val="-6"/>
                <w:sz w:val="24"/>
                <w:szCs w:val="24"/>
              </w:rPr>
            </w:pPr>
            <w:r>
              <w:rPr>
                <w:rFonts w:hint="eastAsia" w:ascii="仿宋" w:hAnsi="仿宋" w:eastAsia="仿宋" w:cs="仿宋"/>
                <w:spacing w:val="-6"/>
                <w:sz w:val="24"/>
                <w:szCs w:val="24"/>
              </w:rPr>
              <w:t>2.油缸内泄量过大。</w:t>
            </w:r>
          </w:p>
        </w:tc>
        <w:tc>
          <w:tcPr>
            <w:tcW w:w="3242" w:type="dxa"/>
            <w:noWrap w:val="0"/>
            <w:vAlign w:val="top"/>
          </w:tcPr>
          <w:p>
            <w:pPr>
              <w:pStyle w:val="10"/>
              <w:spacing w:before="62" w:line="219" w:lineRule="auto"/>
              <w:ind w:left="40"/>
              <w:jc w:val="left"/>
              <w:rPr>
                <w:rFonts w:hint="eastAsia" w:ascii="仿宋" w:hAnsi="仿宋" w:eastAsia="仿宋" w:cs="仿宋"/>
                <w:spacing w:val="-6"/>
                <w:sz w:val="24"/>
                <w:szCs w:val="24"/>
              </w:rPr>
            </w:pPr>
            <w:r>
              <w:rPr>
                <w:rFonts w:hint="eastAsia" w:ascii="仿宋" w:hAnsi="仿宋" w:eastAsia="仿宋" w:cs="仿宋"/>
                <w:spacing w:val="-6"/>
                <w:sz w:val="24"/>
                <w:szCs w:val="24"/>
              </w:rPr>
              <w:t>2）清洗活塞及更换损坏的密</w:t>
            </w:r>
            <w:r>
              <w:rPr>
                <w:rFonts w:hint="eastAsia" w:ascii="仿宋" w:hAnsi="仿宋" w:eastAsia="仿宋" w:cs="仿宋"/>
                <w:spacing w:val="-6"/>
                <w:sz w:val="24"/>
                <w:szCs w:val="24"/>
                <w:lang w:val="en-US" w:eastAsia="zh-CN"/>
              </w:rPr>
              <w:t>封</w:t>
            </w:r>
            <w:r>
              <w:rPr>
                <w:rFonts w:hint="eastAsia" w:ascii="仿宋" w:hAnsi="仿宋" w:eastAsia="仿宋" w:cs="仿宋"/>
                <w:spacing w:val="-6"/>
                <w:sz w:val="24"/>
                <w:szCs w:val="24"/>
              </w:rPr>
              <w:t>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8" w:hRule="atLeast"/>
        </w:trPr>
        <w:tc>
          <w:tcPr>
            <w:tcW w:w="1819" w:type="dxa"/>
            <w:vMerge w:val="restart"/>
            <w:tcBorders>
              <w:bottom w:val="nil"/>
            </w:tcBorders>
            <w:noWrap w:val="0"/>
            <w:vAlign w:val="top"/>
          </w:tcPr>
          <w:p>
            <w:pPr>
              <w:pStyle w:val="10"/>
              <w:spacing w:before="68" w:line="220" w:lineRule="auto"/>
              <w:ind w:left="72"/>
              <w:jc w:val="left"/>
              <w:rPr>
                <w:rFonts w:hint="eastAsia" w:ascii="仿宋" w:hAnsi="仿宋" w:eastAsia="仿宋" w:cs="仿宋"/>
                <w:sz w:val="24"/>
                <w:szCs w:val="24"/>
              </w:rPr>
            </w:pPr>
            <w:r>
              <w:rPr>
                <w:rFonts w:hint="eastAsia" w:ascii="仿宋" w:hAnsi="仿宋" w:eastAsia="仿宋" w:cs="仿宋"/>
                <w:spacing w:val="-4"/>
                <w:sz w:val="24"/>
                <w:szCs w:val="24"/>
              </w:rPr>
              <w:t>3.油缸自动下沉。</w:t>
            </w:r>
          </w:p>
        </w:tc>
        <w:tc>
          <w:tcPr>
            <w:tcW w:w="3594" w:type="dxa"/>
            <w:noWrap w:val="0"/>
            <w:vAlign w:val="top"/>
          </w:tcPr>
          <w:p>
            <w:pPr>
              <w:pStyle w:val="10"/>
              <w:spacing w:before="108" w:line="220" w:lineRule="auto"/>
              <w:ind w:left="34"/>
              <w:jc w:val="left"/>
              <w:rPr>
                <w:rFonts w:hint="eastAsia" w:ascii="仿宋" w:hAnsi="仿宋" w:eastAsia="仿宋" w:cs="仿宋"/>
                <w:sz w:val="24"/>
                <w:szCs w:val="24"/>
              </w:rPr>
            </w:pPr>
            <w:r>
              <w:rPr>
                <w:rFonts w:hint="eastAsia" w:ascii="仿宋" w:hAnsi="仿宋" w:eastAsia="仿宋" w:cs="仿宋"/>
                <w:spacing w:val="-2"/>
                <w:sz w:val="24"/>
                <w:szCs w:val="24"/>
              </w:rPr>
              <w:t>1.油缸平衡阀阀芯卡死；</w:t>
            </w:r>
          </w:p>
        </w:tc>
        <w:tc>
          <w:tcPr>
            <w:tcW w:w="3242" w:type="dxa"/>
            <w:noWrap w:val="0"/>
            <w:vAlign w:val="top"/>
          </w:tcPr>
          <w:p>
            <w:pPr>
              <w:pStyle w:val="10"/>
              <w:spacing w:before="108" w:line="220" w:lineRule="auto"/>
              <w:ind w:left="40"/>
              <w:jc w:val="left"/>
              <w:rPr>
                <w:rFonts w:hint="eastAsia" w:ascii="仿宋" w:hAnsi="仿宋" w:eastAsia="仿宋" w:cs="仿宋"/>
                <w:sz w:val="24"/>
                <w:szCs w:val="24"/>
              </w:rPr>
            </w:pPr>
            <w:r>
              <w:rPr>
                <w:rFonts w:hint="eastAsia" w:ascii="仿宋" w:hAnsi="仿宋" w:eastAsia="仿宋" w:cs="仿宋"/>
                <w:spacing w:val="-6"/>
                <w:sz w:val="24"/>
                <w:szCs w:val="24"/>
              </w:rPr>
              <w:t>1）清洗平衡阀阀芯；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1" w:hRule="atLeast"/>
        </w:trPr>
        <w:tc>
          <w:tcPr>
            <w:tcW w:w="1819" w:type="dxa"/>
            <w:vMerge w:val="continue"/>
            <w:tcBorders>
              <w:top w:val="nil"/>
            </w:tcBorders>
            <w:noWrap w:val="0"/>
            <w:vAlign w:val="top"/>
          </w:tcPr>
          <w:p>
            <w:pPr>
              <w:jc w:val="left"/>
              <w:rPr>
                <w:rFonts w:hint="eastAsia" w:ascii="仿宋" w:hAnsi="仿宋" w:eastAsia="仿宋" w:cs="仿宋"/>
                <w:sz w:val="24"/>
                <w:szCs w:val="24"/>
              </w:rPr>
            </w:pPr>
          </w:p>
        </w:tc>
        <w:tc>
          <w:tcPr>
            <w:tcW w:w="3594" w:type="dxa"/>
            <w:noWrap w:val="0"/>
            <w:vAlign w:val="top"/>
          </w:tcPr>
          <w:p>
            <w:pPr>
              <w:pStyle w:val="10"/>
              <w:spacing w:before="110" w:line="220" w:lineRule="auto"/>
              <w:ind w:left="21"/>
              <w:jc w:val="left"/>
              <w:rPr>
                <w:rFonts w:hint="eastAsia" w:ascii="仿宋" w:hAnsi="仿宋" w:eastAsia="仿宋" w:cs="仿宋"/>
                <w:sz w:val="24"/>
                <w:szCs w:val="24"/>
              </w:rPr>
            </w:pPr>
            <w:r>
              <w:rPr>
                <w:rFonts w:hint="eastAsia" w:ascii="仿宋" w:hAnsi="仿宋" w:eastAsia="仿宋" w:cs="仿宋"/>
                <w:spacing w:val="-4"/>
                <w:sz w:val="24"/>
                <w:szCs w:val="24"/>
              </w:rPr>
              <w:t>2.油缸活塞密封损坏。</w:t>
            </w:r>
          </w:p>
        </w:tc>
        <w:tc>
          <w:tcPr>
            <w:tcW w:w="3242" w:type="dxa"/>
            <w:noWrap w:val="0"/>
            <w:vAlign w:val="top"/>
          </w:tcPr>
          <w:p>
            <w:pPr>
              <w:pStyle w:val="10"/>
              <w:spacing w:before="111" w:line="219" w:lineRule="auto"/>
              <w:ind w:left="27"/>
              <w:jc w:val="left"/>
              <w:rPr>
                <w:rFonts w:hint="eastAsia" w:ascii="仿宋" w:hAnsi="仿宋" w:eastAsia="仿宋" w:cs="仿宋"/>
                <w:sz w:val="24"/>
                <w:szCs w:val="24"/>
              </w:rPr>
            </w:pPr>
            <w:r>
              <w:rPr>
                <w:rFonts w:hint="eastAsia" w:ascii="仿宋" w:hAnsi="仿宋" w:eastAsia="仿宋" w:cs="仿宋"/>
                <w:spacing w:val="-3"/>
                <w:sz w:val="24"/>
                <w:szCs w:val="24"/>
              </w:rPr>
              <w:t>2）检修启闭油缸活塞密封。</w:t>
            </w:r>
          </w:p>
        </w:tc>
      </w:tr>
    </w:tbl>
    <w:p>
      <w:pPr>
        <w:keepNext w:val="0"/>
        <w:keepLines w:val="0"/>
        <w:pageBreakBefore w:val="0"/>
        <w:numPr>
          <w:ilvl w:val="0"/>
          <w:numId w:val="0"/>
        </w:numPr>
        <w:wordWrap/>
        <w:overflowPunct/>
        <w:topLinePunct w:val="0"/>
        <w:bidi w:val="0"/>
        <w:spacing w:line="360" w:lineRule="auto"/>
        <w:ind w:leftChars="0"/>
        <w:outlineLvl w:val="9"/>
        <w:rPr>
          <w:rFonts w:hint="default" w:ascii="仿宋" w:hAnsi="仿宋" w:eastAsia="仿宋" w:cs="仿宋"/>
          <w:b/>
          <w:bCs/>
          <w:sz w:val="24"/>
          <w:szCs w:val="32"/>
          <w:lang w:val="en-US" w:eastAsia="zh-CN"/>
        </w:rPr>
      </w:pPr>
      <w:bookmarkStart w:id="88" w:name="_Toc13363"/>
      <w:bookmarkStart w:id="89" w:name="_Toc9190"/>
      <w:r>
        <w:rPr>
          <w:rFonts w:hint="eastAsia" w:ascii="仿宋" w:hAnsi="仿宋" w:eastAsia="仿宋" w:cs="仿宋"/>
          <w:b/>
          <w:bCs/>
          <w:sz w:val="24"/>
          <w:szCs w:val="32"/>
          <w:lang w:val="en-US" w:eastAsia="zh-CN"/>
        </w:rPr>
        <w:t>八、持续更新要求</w:t>
      </w:r>
      <w:bookmarkEnd w:id="88"/>
      <w:bookmarkEnd w:id="89"/>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1、操作规程每年更新，收编上一年出现的问题及处理方法；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2、在采用“</w:t>
      </w:r>
      <w:r>
        <w:rPr>
          <w:rFonts w:hint="default" w:ascii="仿宋" w:hAnsi="仿宋" w:eastAsia="仿宋" w:cs="仿宋"/>
          <w:sz w:val="24"/>
          <w:szCs w:val="24"/>
          <w:lang w:val="en-US" w:eastAsia="zh-CN"/>
        </w:rPr>
        <w:t>新工艺、新技术、新材料、新设备</w:t>
      </w:r>
      <w:r>
        <w:rPr>
          <w:rFonts w:hint="eastAsia" w:ascii="仿宋" w:hAnsi="仿宋" w:eastAsia="仿宋" w:cs="仿宋"/>
          <w:sz w:val="24"/>
          <w:szCs w:val="24"/>
          <w:lang w:val="en-US" w:eastAsia="zh-CN"/>
        </w:rPr>
        <w:t>”时；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default" w:ascii="仿宋" w:hAnsi="仿宋" w:eastAsia="仿宋" w:cs="仿宋"/>
          <w:sz w:val="24"/>
          <w:szCs w:val="24"/>
          <w:lang w:val="en-US" w:eastAsia="zh-CN"/>
        </w:rPr>
        <w:t>工作环境或相关设备发生了改变</w:t>
      </w:r>
      <w:r>
        <w:rPr>
          <w:rFonts w:hint="eastAsia" w:ascii="仿宋" w:hAnsi="仿宋" w:eastAsia="仿宋" w:cs="仿宋"/>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4、</w:t>
      </w:r>
      <w:r>
        <w:rPr>
          <w:rFonts w:hint="default" w:ascii="仿宋" w:hAnsi="仿宋" w:eastAsia="仿宋" w:cs="仿宋"/>
          <w:sz w:val="24"/>
          <w:szCs w:val="24"/>
          <w:lang w:val="en-US" w:eastAsia="zh-CN"/>
        </w:rPr>
        <w:t>根据新的需求和改进，需要详细说明新的操作步骤</w:t>
      </w:r>
      <w:r>
        <w:rPr>
          <w:rFonts w:hint="eastAsia" w:ascii="仿宋" w:hAnsi="仿宋" w:eastAsia="仿宋" w:cs="仿宋"/>
          <w:sz w:val="24"/>
          <w:szCs w:val="24"/>
          <w:lang w:val="en-US" w:eastAsia="zh-CN"/>
        </w:rPr>
        <w:t>。</w:t>
      </w:r>
    </w:p>
    <w:p>
      <w:pPr>
        <w:rPr>
          <w:rFonts w:hint="default"/>
          <w:b w:val="0"/>
          <w:bCs w:val="0"/>
          <w:sz w:val="28"/>
          <w:szCs w:val="28"/>
          <w:u w:val="none"/>
          <w:lang w:val="en-US" w:eastAsia="zh-CN"/>
        </w:rPr>
      </w:pPr>
      <w:r>
        <w:rPr>
          <w:rFonts w:hint="default"/>
          <w:b w:val="0"/>
          <w:bCs w:val="0"/>
          <w:sz w:val="28"/>
          <w:szCs w:val="28"/>
          <w:u w:val="none"/>
          <w:lang w:val="en-US" w:eastAsia="zh-CN"/>
        </w:rPr>
        <w:br w:type="page"/>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仿宋" w:hAnsi="仿宋" w:eastAsia="仿宋" w:cs="仿宋"/>
          <w:b/>
          <w:bCs/>
          <w:sz w:val="36"/>
          <w:szCs w:val="44"/>
          <w:lang w:val="en-US" w:eastAsia="zh-CN"/>
        </w:rPr>
      </w:pPr>
      <w:bookmarkStart w:id="90" w:name="_Toc26101"/>
      <w:r>
        <w:rPr>
          <w:rFonts w:hint="eastAsia" w:ascii="仿宋" w:hAnsi="仿宋" w:eastAsia="仿宋" w:cs="仿宋"/>
          <w:b/>
          <w:bCs/>
          <w:sz w:val="36"/>
          <w:szCs w:val="44"/>
          <w:lang w:val="en-US" w:eastAsia="zh-CN"/>
        </w:rPr>
        <w:t>大柳镇转运站固定式垃圾压缩设备</w:t>
      </w:r>
      <w:bookmarkEnd w:id="90"/>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bCs/>
          <w:sz w:val="36"/>
          <w:szCs w:val="44"/>
          <w:lang w:val="en-US" w:eastAsia="zh-CN"/>
        </w:rPr>
      </w:pPr>
      <w:r>
        <w:rPr>
          <w:rFonts w:hint="eastAsia" w:ascii="仿宋" w:hAnsi="仿宋" w:eastAsia="仿宋" w:cs="仿宋"/>
          <w:b/>
          <w:bCs/>
          <w:sz w:val="36"/>
          <w:szCs w:val="44"/>
          <w:lang w:val="en-US" w:eastAsia="zh-CN"/>
        </w:rPr>
        <w:t>操作规程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Fonts w:hint="eastAsia" w:ascii="仿宋" w:hAnsi="仿宋" w:eastAsia="仿宋" w:cs="仿宋"/>
          <w:sz w:val="24"/>
          <w:szCs w:val="24"/>
          <w:lang w:val="en-US" w:eastAsia="zh-CN"/>
        </w:rPr>
      </w:pPr>
      <w:bookmarkStart w:id="91" w:name="_Toc18329"/>
      <w:bookmarkStart w:id="92" w:name="_Toc10200"/>
      <w:r>
        <w:rPr>
          <w:rFonts w:hint="eastAsia" w:ascii="仿宋" w:hAnsi="仿宋" w:eastAsia="仿宋" w:cs="仿宋"/>
          <w:kern w:val="2"/>
          <w:sz w:val="24"/>
          <w:szCs w:val="24"/>
          <w:lang w:val="en-US" w:eastAsia="zh-CN" w:bidi="ar-SA"/>
        </w:rPr>
        <w:t>一．</w:t>
      </w:r>
      <w:r>
        <w:rPr>
          <w:rFonts w:hint="eastAsia" w:ascii="仿宋" w:hAnsi="仿宋" w:eastAsia="仿宋" w:cs="仿宋"/>
          <w:b/>
          <w:bCs/>
          <w:sz w:val="24"/>
          <w:szCs w:val="24"/>
          <w:lang w:val="en-US" w:eastAsia="zh-CN"/>
        </w:rPr>
        <w:t>总则</w:t>
      </w:r>
      <w:bookmarkEnd w:id="91"/>
      <w:bookmarkEnd w:id="92"/>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垃圾中转站是城市生活垃圾分类处理的重要环节，负责将市民家庭生活垃圾快速转运至处理场。它同时也是一个危险的工作现场，不当的操作和维护会造成意外伤害和环境污染。为了保障工作人员的安全和环境的卫生，本规程旨在规范垃圾中转站的操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Fonts w:hint="eastAsia" w:ascii="仿宋" w:hAnsi="仿宋" w:eastAsia="仿宋" w:cs="仿宋"/>
          <w:b/>
          <w:bCs/>
          <w:sz w:val="24"/>
          <w:szCs w:val="32"/>
          <w:lang w:val="en-US" w:eastAsia="zh-CN"/>
        </w:rPr>
      </w:pPr>
      <w:bookmarkStart w:id="93" w:name="_Toc21342"/>
      <w:bookmarkStart w:id="94" w:name="_Toc3949"/>
      <w:r>
        <w:rPr>
          <w:rFonts w:hint="eastAsia" w:ascii="仿宋" w:hAnsi="仿宋" w:eastAsia="仿宋" w:cs="仿宋"/>
          <w:b/>
          <w:bCs/>
          <w:kern w:val="2"/>
          <w:sz w:val="24"/>
          <w:szCs w:val="32"/>
          <w:lang w:val="en-US" w:eastAsia="zh-CN" w:bidi="ar-SA"/>
        </w:rPr>
        <w:t>二、</w:t>
      </w:r>
      <w:r>
        <w:rPr>
          <w:rFonts w:hint="eastAsia" w:ascii="仿宋" w:hAnsi="仿宋" w:eastAsia="仿宋" w:cs="仿宋"/>
          <w:b/>
          <w:bCs/>
          <w:sz w:val="24"/>
          <w:szCs w:val="32"/>
          <w:lang w:val="en-US" w:eastAsia="zh-CN"/>
        </w:rPr>
        <w:t>适用范围</w:t>
      </w:r>
      <w:bookmarkEnd w:id="93"/>
      <w:bookmarkEnd w:id="94"/>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大柳、长官、相衙镇、杜集生活垃圾转运站固定式垃圾压缩设备。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仿宋" w:hAnsi="仿宋" w:eastAsia="仿宋" w:cs="仿宋"/>
          <w:b/>
          <w:bCs/>
          <w:sz w:val="24"/>
          <w:szCs w:val="32"/>
          <w:lang w:val="en-US" w:eastAsia="zh-CN"/>
        </w:rPr>
      </w:pPr>
      <w:r>
        <w:rPr>
          <w:rFonts w:hint="eastAsia" w:ascii="仿宋" w:hAnsi="仿宋" w:eastAsia="仿宋" w:cs="仿宋"/>
          <w:b/>
          <w:bCs/>
          <w:kern w:val="2"/>
          <w:sz w:val="24"/>
          <w:szCs w:val="32"/>
          <w:lang w:val="en-US" w:eastAsia="zh-CN" w:bidi="ar-SA"/>
        </w:rPr>
        <w:t>三、</w:t>
      </w:r>
      <w:r>
        <w:rPr>
          <w:rFonts w:hint="eastAsia" w:ascii="仿宋" w:hAnsi="仿宋" w:eastAsia="仿宋" w:cs="仿宋"/>
          <w:b/>
          <w:bCs/>
          <w:sz w:val="24"/>
          <w:szCs w:val="32"/>
          <w:lang w:val="en-US" w:eastAsia="zh-CN"/>
        </w:rPr>
        <w:t>危险有害因素</w:t>
      </w:r>
    </w:p>
    <w:tbl>
      <w:tblPr>
        <w:tblStyle w:val="6"/>
        <w:tblW w:w="9611" w:type="dxa"/>
        <w:tblInd w:w="-4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5"/>
        <w:gridCol w:w="997"/>
        <w:gridCol w:w="1929"/>
        <w:gridCol w:w="2862"/>
        <w:gridCol w:w="1754"/>
        <w:gridCol w:w="15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序号</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场所/位置</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风险源</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辨识标准</w:t>
            </w:r>
          </w:p>
        </w:tc>
        <w:tc>
          <w:tcPr>
            <w:tcW w:w="175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可能造成的后果</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风险类型按照</w:t>
            </w:r>
            <w:r>
              <w:rPr>
                <w:rStyle w:val="9"/>
                <w:rFonts w:hint="eastAsia" w:ascii="仿宋" w:hAnsi="仿宋" w:eastAsia="仿宋" w:cs="仿宋"/>
                <w:lang w:val="en-US" w:eastAsia="zh-CN" w:bidi="ar"/>
              </w:rPr>
              <w:t>GB6441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vMerge w:val="restar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1</w:t>
            </w:r>
          </w:p>
        </w:tc>
        <w:tc>
          <w:tcPr>
            <w:tcW w:w="997"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压装设备</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传送设备</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设备旋转、传动部位加设保护罩，张贴警示标示。</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机械伤害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仿宋" w:hAnsi="仿宋" w:eastAsia="仿宋" w:cs="仿宋"/>
                <w:i w:val="0"/>
                <w:iCs w:val="0"/>
                <w:color w:val="000000"/>
                <w:sz w:val="24"/>
                <w:szCs w:val="24"/>
                <w:u w:val="none"/>
              </w:rPr>
            </w:pPr>
          </w:p>
        </w:tc>
        <w:tc>
          <w:tcPr>
            <w:tcW w:w="99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4"/>
                <w:szCs w:val="24"/>
                <w:u w:val="none"/>
              </w:rPr>
            </w:pP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压装料坑</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料坑旁张贴警示标示。</w:t>
            </w:r>
          </w:p>
        </w:tc>
        <w:tc>
          <w:tcPr>
            <w:tcW w:w="175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人员伤亡</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机械伤害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仿宋" w:hAnsi="仿宋" w:eastAsia="仿宋" w:cs="仿宋"/>
                <w:i w:val="0"/>
                <w:iCs w:val="0"/>
                <w:color w:val="000000"/>
                <w:sz w:val="24"/>
                <w:szCs w:val="24"/>
                <w:u w:val="none"/>
              </w:rPr>
            </w:pPr>
          </w:p>
        </w:tc>
        <w:tc>
          <w:tcPr>
            <w:tcW w:w="99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4"/>
                <w:szCs w:val="24"/>
                <w:u w:val="none"/>
              </w:rPr>
            </w:pP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压装机液压系</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压力承压部件禁止带压维修。</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机械伤害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仿宋" w:hAnsi="仿宋" w:eastAsia="仿宋" w:cs="仿宋"/>
                <w:i w:val="0"/>
                <w:iCs w:val="0"/>
                <w:color w:val="000000"/>
                <w:sz w:val="24"/>
                <w:szCs w:val="24"/>
                <w:u w:val="none"/>
              </w:rPr>
            </w:pPr>
          </w:p>
        </w:tc>
        <w:tc>
          <w:tcPr>
            <w:tcW w:w="99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4"/>
                <w:szCs w:val="24"/>
                <w:u w:val="none"/>
              </w:rPr>
            </w:pP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压装机报警设施</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避免压力过高、导致设备损坏、人员伤亡.</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2</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其他电器设备设施</w:t>
            </w:r>
          </w:p>
        </w:tc>
        <w:tc>
          <w:tcPr>
            <w:tcW w:w="192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站内电器设备设施，如电缆、检修时可能带电的部位、电器高温部位</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电缆、检修时可能带电的部位人员接触，可能导致触电事故。</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触电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3</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各临时用电场所</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电气线路、设备使用</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电气线路绝缘破损、老化、违规敷设临时线，可能造成触电、电气火灾。</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触电火灾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4</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电气箱柜使用区域</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电气箱柜</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违章操作、无绝缘胶垫、保护接地不良、与其他设备安全间距不足等，造成触电。</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触电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5</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消防设施</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灭火器材</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设备故障.器材失效等原因，可能造成不能及时扑救初起火灾，延误扑救。</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火灾</w:t>
            </w:r>
          </w:p>
        </w:tc>
      </w:tr>
    </w:tbl>
    <w:p>
      <w:pPr>
        <w:numPr>
          <w:ilvl w:val="0"/>
          <w:numId w:val="0"/>
        </w:numPr>
        <w:ind w:left="0" w:leftChars="0" w:firstLine="0" w:firstLineChars="0"/>
        <w:outlineLvl w:val="9"/>
        <w:rPr>
          <w:rFonts w:hint="eastAsia" w:ascii="仿宋" w:hAnsi="仿宋" w:eastAsia="仿宋" w:cs="仿宋"/>
          <w:b/>
          <w:bCs/>
          <w:sz w:val="24"/>
          <w:szCs w:val="32"/>
          <w:lang w:val="en-US" w:eastAsia="zh-CN"/>
        </w:rPr>
      </w:pPr>
      <w:r>
        <w:rPr>
          <w:rFonts w:hint="eastAsia" w:ascii="仿宋" w:hAnsi="仿宋" w:eastAsia="仿宋" w:cs="仿宋"/>
          <w:b/>
          <w:bCs/>
          <w:kern w:val="2"/>
          <w:sz w:val="24"/>
          <w:szCs w:val="32"/>
          <w:lang w:val="en-US" w:eastAsia="zh-CN" w:bidi="ar-SA"/>
        </w:rPr>
        <w:t>四、</w:t>
      </w:r>
      <w:r>
        <w:rPr>
          <w:rFonts w:hint="eastAsia" w:ascii="仿宋" w:hAnsi="仿宋" w:eastAsia="仿宋" w:cs="仿宋"/>
          <w:b/>
          <w:bCs/>
          <w:sz w:val="24"/>
          <w:szCs w:val="32"/>
          <w:lang w:val="en-US" w:eastAsia="zh-CN"/>
        </w:rPr>
        <w:t>使用前的准备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（一）为保证压缩设备正常运行，减少人员伤害和设备损坏，开机使用前必须满足下列安全条件：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1、在天气恶劣的情况下，请不要使用该垃圾压缩设备。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2、在使用过程中，严禁任何人员进入或者踏上垃圾压缩设备。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3、应保证垃圾压缩设备的周围无任何可能影响其操作或者移动的障碍物。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4、严禁将易燃易爆的垃圾或者物品放置到垃圾压缩设备中，腐蚀性化学物品以及其他危险品也不得放入到设备中。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5、如出现操作技术故障可能会造成危险，因此遇到此类问题立即切断电源，同时与专业技术人员联系，直到危险情况被排除。</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（二）为保证压缩设备正常运行，对于生活垃圾进场质量作如下规定：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1、床垫、沙发、家具等大件垃圾需破碎后入场；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2、建筑垃圾严禁入场；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3、易燃易爆危险品严禁入场；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4、医疗垃圾严禁入场；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5、难以焚烧的保温棉、工业废料严禁入场。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6、腐蚀性化学危险品严禁入场。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（三）操作员必须经过专业培训，经考核合格后方可上岗，未经培训不得上岗。</w:t>
      </w:r>
    </w:p>
    <w:p>
      <w:pPr>
        <w:numPr>
          <w:ilvl w:val="0"/>
          <w:numId w:val="0"/>
        </w:numPr>
        <w:ind w:left="0" w:leftChars="0" w:firstLine="0" w:firstLineChars="0"/>
        <w:outlineLvl w:val="9"/>
        <w:rPr>
          <w:rFonts w:hint="eastAsia" w:ascii="仿宋" w:hAnsi="仿宋" w:eastAsia="仿宋" w:cs="仿宋"/>
          <w:b/>
          <w:bCs/>
          <w:sz w:val="24"/>
          <w:szCs w:val="32"/>
          <w:lang w:val="en-US" w:eastAsia="zh-CN"/>
        </w:rPr>
      </w:pPr>
      <w:bookmarkStart w:id="95" w:name="_Toc8609"/>
      <w:bookmarkStart w:id="96" w:name="_Toc9811"/>
      <w:r>
        <w:rPr>
          <w:rFonts w:hint="eastAsia" w:ascii="仿宋" w:hAnsi="仿宋" w:eastAsia="仿宋" w:cs="仿宋"/>
          <w:b/>
          <w:bCs/>
          <w:kern w:val="2"/>
          <w:sz w:val="24"/>
          <w:szCs w:val="32"/>
          <w:lang w:val="en-US" w:eastAsia="zh-CN" w:bidi="ar-SA"/>
        </w:rPr>
        <w:t>五、</w:t>
      </w:r>
      <w:r>
        <w:rPr>
          <w:rFonts w:hint="eastAsia" w:ascii="仿宋" w:hAnsi="仿宋" w:eastAsia="仿宋" w:cs="仿宋"/>
          <w:b/>
          <w:bCs/>
          <w:sz w:val="24"/>
          <w:szCs w:val="32"/>
          <w:lang w:val="en-US" w:eastAsia="zh-CN"/>
        </w:rPr>
        <w:t>操作规程</w:t>
      </w:r>
      <w:bookmarkEnd w:id="95"/>
      <w:bookmarkEnd w:id="96"/>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填料与压缩</w:t>
      </w:r>
    </w:p>
    <w:p>
      <w:pPr>
        <w:rPr>
          <w:rFonts w:hint="eastAsia" w:ascii="仿宋" w:hAnsi="仿宋" w:eastAsia="仿宋" w:cs="仿宋"/>
          <w:lang w:val="en-US" w:eastAsia="zh-CN"/>
        </w:rPr>
      </w:pPr>
      <w:r>
        <w:rPr>
          <w:rFonts w:hint="eastAsia" w:ascii="仿宋" w:hAnsi="仿宋" w:eastAsia="仿宋" w:cs="仿宋"/>
          <w:lang w:eastAsia="zh-CN"/>
        </w:rPr>
        <w:drawing>
          <wp:anchor distT="0" distB="0" distL="114300" distR="114300" simplePos="0" relativeHeight="251660288" behindDoc="0" locked="0" layoutInCell="1" allowOverlap="1">
            <wp:simplePos x="0" y="0"/>
            <wp:positionH relativeFrom="column">
              <wp:posOffset>257810</wp:posOffset>
            </wp:positionH>
            <wp:positionV relativeFrom="paragraph">
              <wp:posOffset>50800</wp:posOffset>
            </wp:positionV>
            <wp:extent cx="2025650" cy="2701925"/>
            <wp:effectExtent l="0" t="0" r="12700" b="3175"/>
            <wp:wrapSquare wrapText="bothSides"/>
            <wp:docPr id="32" name="图片 3" descr="d72a8af679d31e9f089657e272bc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d72a8af679d31e9f089657e272bc9b5"/>
                    <pic:cNvPicPr>
                      <a:picLocks noChangeAspect="1"/>
                    </pic:cNvPicPr>
                  </pic:nvPicPr>
                  <pic:blipFill>
                    <a:blip r:embed="rId35"/>
                    <a:stretch>
                      <a:fillRect/>
                    </a:stretch>
                  </pic:blipFill>
                  <pic:spPr>
                    <a:xfrm>
                      <a:off x="0" y="0"/>
                      <a:ext cx="2025650" cy="2701925"/>
                    </a:xfrm>
                    <a:prstGeom prst="rect">
                      <a:avLst/>
                    </a:prstGeom>
                    <a:noFill/>
                    <a:ln>
                      <a:noFill/>
                    </a:ln>
                  </pic:spPr>
                </pic:pic>
              </a:graphicData>
            </a:graphic>
          </wp:anchor>
        </w:drawing>
      </w:r>
      <w:r>
        <w:rPr>
          <w:rFonts w:hint="eastAsia" w:ascii="仿宋" w:hAnsi="仿宋" w:eastAsia="仿宋" w:cs="仿宋"/>
          <w:lang w:val="en-US" w:eastAsia="zh-CN"/>
        </w:rPr>
        <w:t xml:space="preserve">1：推板-关（推）  </w:t>
      </w:r>
    </w:p>
    <w:p>
      <w:pPr>
        <w:rPr>
          <w:rFonts w:hint="eastAsia" w:ascii="仿宋" w:hAnsi="仿宋" w:eastAsia="仿宋" w:cs="仿宋"/>
          <w:lang w:val="en-US" w:eastAsia="zh-CN"/>
        </w:rPr>
      </w:pPr>
      <w:r>
        <w:rPr>
          <w:rFonts w:hint="eastAsia" w:ascii="仿宋" w:hAnsi="仿宋" w:eastAsia="仿宋" w:cs="仿宋"/>
          <w:lang w:val="en-US" w:eastAsia="zh-CN"/>
        </w:rPr>
        <w:t xml:space="preserve">2：推板-开（撤）  </w:t>
      </w:r>
    </w:p>
    <w:p>
      <w:pPr>
        <w:rPr>
          <w:rFonts w:hint="eastAsia" w:ascii="仿宋" w:hAnsi="仿宋" w:eastAsia="仿宋" w:cs="仿宋"/>
          <w:lang w:val="en-US" w:eastAsia="zh-CN"/>
        </w:rPr>
      </w:pPr>
      <w:r>
        <w:rPr>
          <w:rFonts w:hint="eastAsia" w:ascii="仿宋" w:hAnsi="仿宋" w:eastAsia="仿宋" w:cs="仿宋"/>
          <w:lang w:val="en-US" w:eastAsia="zh-CN"/>
        </w:rPr>
        <w:t xml:space="preserve">3：闸门-提  </w:t>
      </w:r>
    </w:p>
    <w:p>
      <w:pPr>
        <w:rPr>
          <w:rFonts w:hint="eastAsia" w:ascii="仿宋" w:hAnsi="仿宋" w:eastAsia="仿宋" w:cs="仿宋"/>
          <w:lang w:val="en-US" w:eastAsia="zh-CN"/>
        </w:rPr>
      </w:pPr>
      <w:r>
        <w:rPr>
          <w:rFonts w:hint="eastAsia" w:ascii="仿宋" w:hAnsi="仿宋" w:eastAsia="仿宋" w:cs="仿宋"/>
          <w:lang w:val="en-US" w:eastAsia="zh-CN"/>
        </w:rPr>
        <w:t xml:space="preserve">4：闸门-落  </w:t>
      </w:r>
    </w:p>
    <w:p>
      <w:pPr>
        <w:rPr>
          <w:rFonts w:hint="eastAsia" w:ascii="仿宋" w:hAnsi="仿宋" w:eastAsia="仿宋" w:cs="仿宋"/>
          <w:lang w:val="en-US" w:eastAsia="zh-CN"/>
        </w:rPr>
      </w:pPr>
      <w:r>
        <w:rPr>
          <w:rFonts w:hint="eastAsia" w:ascii="仿宋" w:hAnsi="仿宋" w:eastAsia="仿宋" w:cs="仿宋"/>
          <w:lang w:val="en-US" w:eastAsia="zh-CN"/>
        </w:rPr>
        <w:t>上：报爪开+推出大箱（持续按）</w:t>
      </w:r>
    </w:p>
    <w:p>
      <w:pPr>
        <w:rPr>
          <w:rFonts w:hint="eastAsia" w:ascii="仿宋" w:hAnsi="仿宋" w:eastAsia="仿宋" w:cs="仿宋"/>
          <w:lang w:val="en-US" w:eastAsia="zh-CN"/>
        </w:rPr>
      </w:pPr>
      <w:r>
        <w:rPr>
          <w:rFonts w:hint="eastAsia" w:ascii="仿宋" w:hAnsi="仿宋" w:eastAsia="仿宋" w:cs="仿宋"/>
          <w:lang w:val="en-US" w:eastAsia="zh-CN"/>
        </w:rPr>
        <w:t xml:space="preserve">下：回拉大箱+抱爪关（持续按）  </w:t>
      </w:r>
    </w:p>
    <w:p>
      <w:pPr>
        <w:rPr>
          <w:rFonts w:hint="eastAsia" w:ascii="仿宋" w:hAnsi="仿宋" w:eastAsia="仿宋" w:cs="仿宋"/>
          <w:lang w:val="en-US" w:eastAsia="zh-CN"/>
        </w:rPr>
      </w:pPr>
      <w:r>
        <w:rPr>
          <w:rFonts w:hint="eastAsia" w:ascii="仿宋" w:hAnsi="仿宋" w:eastAsia="仿宋" w:cs="仿宋"/>
          <w:lang w:val="en-US" w:eastAsia="zh-CN"/>
        </w:rPr>
        <w:t>南、北：平台左右移动</w:t>
      </w:r>
    </w:p>
    <w:p>
      <w:pPr>
        <w:numPr>
          <w:ilvl w:val="0"/>
          <w:numId w:val="0"/>
        </w:numPr>
        <w:jc w:val="center"/>
        <w:rPr>
          <w:rFonts w:hint="eastAsia" w:ascii="仿宋" w:hAnsi="仿宋" w:eastAsia="仿宋" w:cs="仿宋"/>
          <w:lang w:val="en-US" w:eastAsia="zh-CN"/>
        </w:rPr>
      </w:pPr>
    </w:p>
    <w:p>
      <w:pPr>
        <w:numPr>
          <w:ilvl w:val="0"/>
          <w:numId w:val="0"/>
        </w:numPr>
        <w:jc w:val="center"/>
        <w:rPr>
          <w:rFonts w:hint="eastAsia" w:ascii="仿宋" w:hAnsi="仿宋" w:eastAsia="仿宋" w:cs="仿宋"/>
          <w:lang w:val="en-US" w:eastAsia="zh-CN"/>
        </w:rPr>
      </w:pPr>
    </w:p>
    <w:p>
      <w:pPr>
        <w:numPr>
          <w:ilvl w:val="0"/>
          <w:numId w:val="0"/>
        </w:numPr>
        <w:jc w:val="center"/>
        <w:rPr>
          <w:rFonts w:hint="eastAsia" w:ascii="仿宋" w:hAnsi="仿宋" w:eastAsia="仿宋" w:cs="仿宋"/>
          <w:lang w:val="en-US" w:eastAsia="zh-CN"/>
        </w:rPr>
      </w:pPr>
    </w:p>
    <w:p>
      <w:pPr>
        <w:numPr>
          <w:ilvl w:val="0"/>
          <w:numId w:val="0"/>
        </w:numPr>
        <w:jc w:val="center"/>
        <w:rPr>
          <w:rFonts w:hint="eastAsia" w:ascii="仿宋" w:hAnsi="仿宋" w:eastAsia="仿宋" w:cs="仿宋"/>
          <w:lang w:val="en-US" w:eastAsia="zh-CN"/>
        </w:rPr>
      </w:pPr>
    </w:p>
    <w:p>
      <w:pPr>
        <w:numPr>
          <w:ilvl w:val="0"/>
          <w:numId w:val="0"/>
        </w:numPr>
        <w:jc w:val="center"/>
        <w:rPr>
          <w:rFonts w:hint="eastAsia" w:ascii="仿宋" w:hAnsi="仿宋" w:eastAsia="仿宋" w:cs="仿宋"/>
          <w:lang w:val="en-US" w:eastAsia="zh-CN"/>
        </w:rPr>
      </w:pPr>
    </w:p>
    <w:p>
      <w:pPr>
        <w:numPr>
          <w:ilvl w:val="0"/>
          <w:numId w:val="0"/>
        </w:numPr>
        <w:jc w:val="center"/>
        <w:rPr>
          <w:rFonts w:hint="eastAsia" w:ascii="仿宋" w:hAnsi="仿宋" w:eastAsia="仿宋" w:cs="仿宋"/>
          <w:lang w:val="en-US" w:eastAsia="zh-CN"/>
        </w:rPr>
      </w:pPr>
    </w:p>
    <w:p>
      <w:pPr>
        <w:numPr>
          <w:ilvl w:val="0"/>
          <w:numId w:val="0"/>
        </w:numPr>
        <w:jc w:val="center"/>
        <w:rPr>
          <w:rFonts w:hint="eastAsia" w:ascii="仿宋" w:hAnsi="仿宋" w:eastAsia="仿宋" w:cs="仿宋"/>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7" w:firstLineChars="175"/>
        <w:textAlignment w:val="auto"/>
        <w:rPr>
          <w:rFonts w:hint="eastAsia" w:ascii="仿宋" w:hAnsi="仿宋" w:eastAsia="仿宋" w:cs="仿宋"/>
          <w:lang w:val="en-US" w:eastAsia="zh-CN"/>
        </w:rPr>
      </w:pPr>
      <w:r>
        <w:rPr>
          <w:rFonts w:hint="eastAsia" w:ascii="仿宋" w:hAnsi="仿宋" w:eastAsia="仿宋" w:cs="仿宋"/>
          <w:lang w:val="en-US" w:eastAsia="zh-CN"/>
        </w:rPr>
        <w:t>（一）作业中操作规程-机箱对接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7" w:firstLineChars="175"/>
        <w:textAlignment w:val="auto"/>
        <w:rPr>
          <w:rFonts w:hint="eastAsia" w:ascii="仿宋" w:hAnsi="仿宋" w:eastAsia="仿宋" w:cs="仿宋"/>
          <w:lang w:val="en-US" w:eastAsia="zh-CN"/>
        </w:rPr>
      </w:pPr>
      <w:r>
        <w:rPr>
          <w:rFonts w:hint="eastAsia" w:ascii="仿宋" w:hAnsi="仿宋" w:eastAsia="仿宋" w:cs="仿宋"/>
          <w:lang w:val="en-US" w:eastAsia="zh-CN"/>
        </w:rPr>
        <w:t>1、旋转钥匙打开电源开关启动设备操作平台；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7" w:firstLineChars="175"/>
        <w:textAlignment w:val="auto"/>
        <w:rPr>
          <w:rFonts w:hint="eastAsia" w:ascii="仿宋" w:hAnsi="仿宋" w:eastAsia="仿宋" w:cs="仿宋"/>
          <w:lang w:val="en-US" w:eastAsia="zh-CN"/>
        </w:rPr>
      </w:pPr>
      <w:r>
        <w:rPr>
          <w:rFonts w:hint="eastAsia" w:ascii="仿宋" w:hAnsi="仿宋" w:eastAsia="仿宋" w:cs="仿宋"/>
          <w:lang w:val="en-US" w:eastAsia="zh-CN"/>
        </w:rPr>
        <w:t>2、按住“南、北”键，将大箱与受料腔接口对齐；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7" w:firstLineChars="175"/>
        <w:textAlignment w:val="auto"/>
        <w:rPr>
          <w:rFonts w:hint="eastAsia" w:ascii="仿宋" w:hAnsi="仿宋" w:eastAsia="仿宋" w:cs="仿宋"/>
          <w:lang w:val="en-US" w:eastAsia="zh-CN"/>
        </w:rPr>
      </w:pPr>
      <w:r>
        <w:rPr>
          <w:rFonts w:hint="eastAsia" w:ascii="仿宋" w:hAnsi="仿宋" w:eastAsia="仿宋" w:cs="仿宋"/>
          <w:lang w:val="en-US" w:eastAsia="zh-CN"/>
        </w:rPr>
        <w:t>3、按住“下”键，将大箱移动至受料腔接口处，将抱爪对大箱两侧进行固定锁住，防止大箱位移；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7" w:firstLineChars="175"/>
        <w:textAlignment w:val="auto"/>
        <w:rPr>
          <w:rFonts w:hint="eastAsia" w:ascii="仿宋" w:hAnsi="仿宋" w:eastAsia="仿宋" w:cs="仿宋"/>
          <w:lang w:val="en-US" w:eastAsia="zh-CN"/>
        </w:rPr>
      </w:pPr>
      <w:r>
        <w:rPr>
          <w:rFonts w:hint="eastAsia" w:ascii="仿宋" w:hAnsi="仿宋" w:eastAsia="仿宋" w:cs="仿宋"/>
          <w:lang w:val="en-US" w:eastAsia="zh-CN"/>
        </w:rPr>
        <w:t>4、按住“3”键，将闸门提起来，疏通内部空间方可进行垃圾推送。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7" w:firstLineChars="175"/>
        <w:textAlignment w:val="auto"/>
        <w:rPr>
          <w:rFonts w:hint="eastAsia" w:ascii="仿宋" w:hAnsi="仿宋" w:eastAsia="仿宋" w:cs="仿宋"/>
          <w:lang w:val="en-US" w:eastAsia="zh-CN"/>
        </w:rPr>
      </w:pPr>
      <w:r>
        <w:rPr>
          <w:rFonts w:hint="eastAsia" w:ascii="仿宋" w:hAnsi="仿宋" w:eastAsia="仿宋" w:cs="仿宋"/>
          <w:lang w:val="en-US" w:eastAsia="zh-CN"/>
        </w:rPr>
        <w:t>（二）作业中操作规程-填装垃圾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7" w:firstLineChars="175"/>
        <w:textAlignment w:val="auto"/>
        <w:rPr>
          <w:rFonts w:hint="eastAsia" w:ascii="仿宋" w:hAnsi="仿宋" w:eastAsia="仿宋" w:cs="仿宋"/>
          <w:lang w:val="en-US" w:eastAsia="zh-CN"/>
        </w:rPr>
      </w:pPr>
      <w:r>
        <w:rPr>
          <w:rFonts w:hint="eastAsia" w:ascii="仿宋" w:hAnsi="仿宋" w:eastAsia="仿宋" w:cs="仿宋"/>
          <w:lang w:val="en-US" w:eastAsia="zh-CN"/>
        </w:rPr>
        <w:t>将散装垃圾倒入卸料口，按住“1”键，推板将垃圾推入中转垃圾箱，按住“2”键，推板退回，重复此步动作直至中转垃圾箱被压满垃圾。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7" w:firstLineChars="175"/>
        <w:textAlignment w:val="auto"/>
        <w:rPr>
          <w:rFonts w:hint="eastAsia" w:ascii="仿宋" w:hAnsi="仿宋" w:eastAsia="仿宋" w:cs="仿宋"/>
          <w:lang w:val="en-US" w:eastAsia="zh-CN"/>
        </w:rPr>
      </w:pPr>
      <w:r>
        <w:rPr>
          <w:rFonts w:hint="eastAsia" w:ascii="仿宋" w:hAnsi="仿宋" w:eastAsia="仿宋" w:cs="仿宋"/>
          <w:lang w:val="en-US" w:eastAsia="zh-CN"/>
        </w:rPr>
        <w:t>（三）作业中操作规程-机箱分离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7" w:firstLineChars="175"/>
        <w:textAlignment w:val="auto"/>
        <w:rPr>
          <w:rFonts w:hint="eastAsia" w:ascii="仿宋" w:hAnsi="仿宋" w:eastAsia="仿宋" w:cs="仿宋"/>
          <w:lang w:val="en-US" w:eastAsia="zh-CN"/>
        </w:rPr>
      </w:pPr>
      <w:r>
        <w:rPr>
          <w:rFonts w:hint="eastAsia" w:ascii="仿宋" w:hAnsi="仿宋" w:eastAsia="仿宋" w:cs="仿宋"/>
          <w:lang w:val="en-US" w:eastAsia="zh-CN"/>
        </w:rPr>
        <w:t>1、箱内垃圾满后，按住“4”键，将受料腔闸门阻断处进行下降，将转运大箱封死。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7" w:firstLineChars="175"/>
        <w:textAlignment w:val="auto"/>
        <w:rPr>
          <w:rFonts w:hint="eastAsia" w:ascii="仿宋" w:hAnsi="仿宋" w:eastAsia="仿宋" w:cs="仿宋"/>
          <w:lang w:val="en-US" w:eastAsia="zh-CN"/>
        </w:rPr>
      </w:pPr>
      <w:r>
        <w:rPr>
          <w:rFonts w:hint="eastAsia" w:ascii="仿宋" w:hAnsi="仿宋" w:eastAsia="仿宋" w:cs="仿宋"/>
          <w:lang w:val="en-US" w:eastAsia="zh-CN"/>
        </w:rPr>
        <w:t>2、按住“上”键，大箱两侧抱抓松开，推出大箱。</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367" w:firstLineChars="175"/>
        <w:textAlignment w:val="auto"/>
        <w:rPr>
          <w:rFonts w:hint="eastAsia" w:ascii="仿宋" w:hAnsi="仿宋" w:eastAsia="仿宋" w:cs="仿宋"/>
          <w:sz w:val="24"/>
          <w:szCs w:val="24"/>
          <w:lang w:val="en-US" w:eastAsia="zh-CN"/>
        </w:rPr>
      </w:pPr>
      <w:r>
        <w:rPr>
          <w:rFonts w:hint="eastAsia" w:ascii="仿宋" w:hAnsi="仿宋" w:eastAsia="仿宋" w:cs="仿宋"/>
          <w:lang w:val="en-US" w:eastAsia="zh-CN"/>
        </w:rPr>
        <w:t>3、按住“南、北”键，移动大箱，将满箱放至备用位置，将空箱按照上述操作与受料腔接口进行连接。</w:t>
      </w:r>
    </w:p>
    <w:p>
      <w:pPr>
        <w:numPr>
          <w:ilvl w:val="0"/>
          <w:numId w:val="0"/>
        </w:numPr>
        <w:ind w:left="0" w:leftChars="0" w:firstLine="0" w:firstLineChars="0"/>
        <w:outlineLvl w:val="9"/>
        <w:rPr>
          <w:rFonts w:hint="eastAsia" w:ascii="仿宋" w:hAnsi="仿宋" w:eastAsia="仿宋" w:cs="仿宋"/>
          <w:b/>
          <w:bCs/>
          <w:sz w:val="24"/>
          <w:szCs w:val="32"/>
          <w:lang w:val="en-US" w:eastAsia="zh-CN"/>
        </w:rPr>
      </w:pPr>
      <w:bookmarkStart w:id="97" w:name="_Toc8086"/>
      <w:bookmarkStart w:id="98" w:name="_Toc31009"/>
      <w:r>
        <w:rPr>
          <w:rFonts w:hint="eastAsia" w:ascii="仿宋" w:hAnsi="仿宋" w:eastAsia="仿宋" w:cs="仿宋"/>
          <w:b/>
          <w:bCs/>
          <w:kern w:val="2"/>
          <w:sz w:val="24"/>
          <w:szCs w:val="32"/>
          <w:lang w:val="en-US" w:eastAsia="zh-CN" w:bidi="ar-SA"/>
        </w:rPr>
        <w:t>六、</w:t>
      </w:r>
      <w:r>
        <w:rPr>
          <w:rFonts w:hint="eastAsia" w:ascii="仿宋" w:hAnsi="仿宋" w:eastAsia="仿宋" w:cs="仿宋"/>
          <w:b/>
          <w:bCs/>
          <w:sz w:val="24"/>
          <w:szCs w:val="32"/>
          <w:lang w:val="en-US" w:eastAsia="zh-CN"/>
        </w:rPr>
        <w:t>注意事项</w:t>
      </w:r>
      <w:bookmarkEnd w:id="97"/>
      <w:bookmarkEnd w:id="98"/>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1、在设备运行过程，应随时监控人员、车辆及设备运行状况，发现异常及时按“紧急停止键”。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2、在操作时必须佩戴好安全帽防止物品坠落打伤。</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3、在操作时必须佩戴好橡胶手套防止压缩箱漏电或垃圾中带有其它带有腐蚀性的物品。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4、操作该设备必须经过培训合格后上岗 ，禁止非专业人员操作本设备。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5、在清洁此设备时必须切断电源，禁止带电维修。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6、严禁用水直接冲洗操作面板或用湿毛巾清洁。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7、操作台内有电，没有上岗证或非专业维修人员请勿打开电源箱和电器箱。</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8、清理压缩箱内的残余垃圾时必须切断电源同时必须使用专业的工具进行作业，请勿用手伸进出清理。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9、定期对设备进行保养、检查设备的各项指示是否正常。</w:t>
      </w:r>
    </w:p>
    <w:p>
      <w:pPr>
        <w:numPr>
          <w:ilvl w:val="0"/>
          <w:numId w:val="0"/>
        </w:numPr>
        <w:ind w:left="0" w:leftChars="0" w:firstLine="0" w:firstLineChars="0"/>
        <w:outlineLvl w:val="9"/>
        <w:rPr>
          <w:rFonts w:hint="eastAsia" w:ascii="仿宋" w:hAnsi="仿宋" w:eastAsia="仿宋" w:cs="仿宋"/>
          <w:b/>
          <w:bCs/>
          <w:sz w:val="24"/>
          <w:szCs w:val="32"/>
          <w:lang w:val="en-US" w:eastAsia="zh-CN"/>
        </w:rPr>
      </w:pPr>
      <w:bookmarkStart w:id="99" w:name="_Toc30952"/>
      <w:bookmarkStart w:id="100" w:name="_Toc29483"/>
      <w:r>
        <w:rPr>
          <w:rFonts w:hint="eastAsia" w:ascii="仿宋" w:hAnsi="仿宋" w:eastAsia="仿宋" w:cs="仿宋"/>
          <w:b/>
          <w:bCs/>
          <w:kern w:val="2"/>
          <w:sz w:val="24"/>
          <w:szCs w:val="32"/>
          <w:lang w:val="en-US" w:eastAsia="zh-CN" w:bidi="ar-SA"/>
        </w:rPr>
        <w:t>七、</w:t>
      </w:r>
      <w:r>
        <w:rPr>
          <w:rFonts w:hint="eastAsia" w:ascii="仿宋" w:hAnsi="仿宋" w:eastAsia="仿宋" w:cs="仿宋"/>
          <w:b/>
          <w:bCs/>
          <w:sz w:val="24"/>
          <w:szCs w:val="32"/>
          <w:lang w:val="en-US" w:eastAsia="zh-CN"/>
        </w:rPr>
        <w:t>应急处置</w:t>
      </w:r>
      <w:bookmarkEnd w:id="99"/>
      <w:bookmarkEnd w:id="100"/>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w:t>
      </w:r>
      <w:r>
        <w:rPr>
          <w:rFonts w:hint="default" w:ascii="仿宋" w:hAnsi="仿宋" w:eastAsia="仿宋" w:cs="仿宋"/>
          <w:sz w:val="24"/>
          <w:szCs w:val="24"/>
          <w:lang w:val="en-US" w:eastAsia="zh-CN"/>
        </w:rPr>
        <w:t>如发生各种突发情况，需要立即报告上级管理员，并根据现场情况采取相应的应急措施。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w:t>
      </w:r>
      <w:r>
        <w:rPr>
          <w:rFonts w:hint="default" w:ascii="仿宋" w:hAnsi="仿宋" w:eastAsia="仿宋" w:cs="仿宋"/>
          <w:sz w:val="24"/>
          <w:szCs w:val="24"/>
          <w:lang w:val="en-US" w:eastAsia="zh-CN"/>
        </w:rPr>
        <w:t>如发生机械故障，立即切断电源，并采取安全措施，确保场地和人员安全。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default" w:ascii="仿宋" w:hAnsi="仿宋" w:eastAsia="仿宋" w:cs="仿宋"/>
          <w:sz w:val="24"/>
          <w:szCs w:val="24"/>
          <w:lang w:val="en-US" w:eastAsia="zh-CN"/>
        </w:rPr>
        <w:t>如发现环境污染等事件，必须立即进行隔离措施，并向相关部门汇报。</w:t>
      </w:r>
    </w:p>
    <w:p>
      <w:pPr>
        <w:numPr>
          <w:ilvl w:val="0"/>
          <w:numId w:val="0"/>
        </w:numPr>
        <w:ind w:left="0" w:leftChars="0" w:firstLine="0" w:firstLineChars="0"/>
        <w:outlineLvl w:val="9"/>
        <w:rPr>
          <w:rFonts w:hint="default" w:ascii="仿宋" w:hAnsi="仿宋" w:eastAsia="仿宋" w:cs="仿宋"/>
          <w:b/>
          <w:bCs/>
          <w:sz w:val="24"/>
          <w:szCs w:val="32"/>
          <w:lang w:val="en-US" w:eastAsia="zh-CN"/>
        </w:rPr>
      </w:pPr>
      <w:bookmarkStart w:id="101" w:name="_Toc14588"/>
      <w:bookmarkStart w:id="102" w:name="_Toc5360"/>
      <w:r>
        <w:rPr>
          <w:rFonts w:hint="eastAsia" w:ascii="仿宋" w:hAnsi="仿宋" w:eastAsia="仿宋" w:cs="仿宋"/>
          <w:b/>
          <w:bCs/>
          <w:kern w:val="2"/>
          <w:sz w:val="24"/>
          <w:szCs w:val="32"/>
          <w:lang w:val="en-US" w:eastAsia="zh-CN" w:bidi="ar-SA"/>
        </w:rPr>
        <w:t>八、</w:t>
      </w:r>
      <w:r>
        <w:rPr>
          <w:rFonts w:hint="eastAsia" w:ascii="仿宋" w:hAnsi="仿宋" w:eastAsia="仿宋" w:cs="仿宋"/>
          <w:b/>
          <w:bCs/>
          <w:sz w:val="24"/>
          <w:szCs w:val="32"/>
          <w:lang w:val="en-US" w:eastAsia="zh-CN"/>
        </w:rPr>
        <w:t>持续更新要求</w:t>
      </w:r>
      <w:bookmarkEnd w:id="101"/>
      <w:bookmarkEnd w:id="102"/>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1、操作规程每年更新，收编上一年出现的问题及处理方法；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2、在采用“</w:t>
      </w:r>
      <w:r>
        <w:rPr>
          <w:rFonts w:hint="default" w:ascii="仿宋" w:hAnsi="仿宋" w:eastAsia="仿宋" w:cs="仿宋"/>
          <w:sz w:val="24"/>
          <w:szCs w:val="24"/>
          <w:lang w:val="en-US" w:eastAsia="zh-CN"/>
        </w:rPr>
        <w:t>新工艺、新技术、新材料、新设备</w:t>
      </w:r>
      <w:r>
        <w:rPr>
          <w:rFonts w:hint="eastAsia" w:ascii="仿宋" w:hAnsi="仿宋" w:eastAsia="仿宋" w:cs="仿宋"/>
          <w:sz w:val="24"/>
          <w:szCs w:val="24"/>
          <w:lang w:val="en-US" w:eastAsia="zh-CN"/>
        </w:rPr>
        <w:t>”时；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default" w:ascii="仿宋" w:hAnsi="仿宋" w:eastAsia="仿宋" w:cs="仿宋"/>
          <w:sz w:val="24"/>
          <w:szCs w:val="24"/>
          <w:lang w:val="en-US" w:eastAsia="zh-CN"/>
        </w:rPr>
        <w:t>工作环境或相关设备发生了改变</w:t>
      </w:r>
      <w:r>
        <w:rPr>
          <w:rFonts w:hint="eastAsia" w:ascii="仿宋" w:hAnsi="仿宋" w:eastAsia="仿宋" w:cs="仿宋"/>
          <w:sz w:val="24"/>
          <w:szCs w:val="24"/>
          <w:lang w:val="en-US" w:eastAsia="zh-CN"/>
        </w:rPr>
        <w:t>；</w:t>
      </w:r>
    </w:p>
    <w:p>
      <w:pPr>
        <w:numPr>
          <w:ilvl w:val="0"/>
          <w:numId w:val="0"/>
        </w:numPr>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w:t>
      </w:r>
      <w:r>
        <w:rPr>
          <w:rFonts w:hint="default" w:ascii="仿宋" w:hAnsi="仿宋" w:eastAsia="仿宋" w:cs="仿宋"/>
          <w:sz w:val="24"/>
          <w:szCs w:val="24"/>
          <w:lang w:val="en-US" w:eastAsia="zh-CN"/>
        </w:rPr>
        <w:t>根据新的需求和改进，需要详细说明新的操作步骤</w:t>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br w:type="page"/>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仿宋" w:hAnsi="仿宋" w:eastAsia="仿宋" w:cs="仿宋"/>
          <w:b/>
          <w:bCs/>
          <w:sz w:val="36"/>
          <w:szCs w:val="44"/>
          <w:lang w:val="en-US" w:eastAsia="zh-CN"/>
        </w:rPr>
      </w:pPr>
      <w:bookmarkStart w:id="103" w:name="_Toc29973"/>
      <w:r>
        <w:rPr>
          <w:rFonts w:hint="eastAsia" w:ascii="仿宋" w:hAnsi="仿宋" w:eastAsia="仿宋" w:cs="仿宋"/>
          <w:b/>
          <w:bCs/>
          <w:sz w:val="36"/>
          <w:szCs w:val="44"/>
          <w:lang w:val="en-US" w:eastAsia="zh-CN"/>
        </w:rPr>
        <w:t>时集转运站固定式垃圾压缩设备</w:t>
      </w:r>
      <w:bookmarkEnd w:id="103"/>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bCs/>
          <w:sz w:val="36"/>
          <w:szCs w:val="44"/>
          <w:lang w:val="en-US" w:eastAsia="zh-CN"/>
        </w:rPr>
      </w:pPr>
      <w:r>
        <w:rPr>
          <w:rFonts w:hint="eastAsia" w:ascii="仿宋" w:hAnsi="仿宋" w:eastAsia="仿宋" w:cs="仿宋"/>
          <w:b/>
          <w:bCs/>
          <w:sz w:val="36"/>
          <w:szCs w:val="44"/>
          <w:lang w:val="en-US" w:eastAsia="zh-CN"/>
        </w:rPr>
        <w:t>操作规程总则</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垃圾中转站是城市生活垃圾分类处理的重要环节，负责将市民家庭生活垃圾快速转运至处理场。它同时也是一个危险的工作现场，不当的操作和维护会造成意外伤害和环境污染。为了保障工作人员的安全和环境的卫生，本规程旨在规范垃圾中转站的操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Fonts w:hint="eastAsia" w:ascii="仿宋" w:hAnsi="仿宋" w:eastAsia="仿宋" w:cs="仿宋"/>
          <w:b/>
          <w:bCs/>
          <w:sz w:val="24"/>
          <w:szCs w:val="32"/>
          <w:lang w:val="en-US" w:eastAsia="zh-CN"/>
        </w:rPr>
      </w:pPr>
      <w:bookmarkStart w:id="104" w:name="_Toc8939"/>
      <w:bookmarkStart w:id="105" w:name="_Toc27403"/>
      <w:r>
        <w:rPr>
          <w:rFonts w:hint="eastAsia" w:ascii="仿宋" w:hAnsi="仿宋" w:eastAsia="仿宋" w:cs="仿宋"/>
          <w:b/>
          <w:bCs/>
          <w:kern w:val="2"/>
          <w:sz w:val="24"/>
          <w:szCs w:val="32"/>
          <w:lang w:val="en-US" w:eastAsia="zh-CN" w:bidi="ar-SA"/>
        </w:rPr>
        <w:t>一、</w:t>
      </w:r>
      <w:r>
        <w:rPr>
          <w:rFonts w:hint="eastAsia" w:ascii="仿宋" w:hAnsi="仿宋" w:eastAsia="仿宋" w:cs="仿宋"/>
          <w:b/>
          <w:bCs/>
          <w:sz w:val="24"/>
          <w:szCs w:val="32"/>
          <w:lang w:val="en-US" w:eastAsia="zh-CN"/>
        </w:rPr>
        <w:t>适用范围</w:t>
      </w:r>
      <w:bookmarkEnd w:id="104"/>
      <w:bookmarkEnd w:id="105"/>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时集、刘营伍、保店、大曹、柴胡店生活垃圾转运站固定式垃圾压缩设备。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b/>
          <w:bCs/>
          <w:sz w:val="24"/>
          <w:szCs w:val="32"/>
          <w:lang w:val="en-US" w:eastAsia="zh-CN"/>
        </w:rPr>
      </w:pPr>
      <w:r>
        <w:rPr>
          <w:rFonts w:hint="eastAsia" w:ascii="仿宋" w:hAnsi="仿宋" w:eastAsia="仿宋" w:cs="仿宋"/>
          <w:b/>
          <w:bCs/>
          <w:kern w:val="2"/>
          <w:sz w:val="24"/>
          <w:szCs w:val="32"/>
          <w:lang w:val="en-US" w:eastAsia="zh-CN" w:bidi="ar-SA"/>
        </w:rPr>
        <w:t>二、</w:t>
      </w:r>
      <w:r>
        <w:rPr>
          <w:rFonts w:hint="eastAsia" w:ascii="仿宋" w:hAnsi="仿宋" w:eastAsia="仿宋" w:cs="仿宋"/>
          <w:b/>
          <w:bCs/>
          <w:sz w:val="24"/>
          <w:szCs w:val="32"/>
          <w:lang w:val="en-US" w:eastAsia="zh-CN"/>
        </w:rPr>
        <w:t>危险有害因素</w:t>
      </w:r>
    </w:p>
    <w:tbl>
      <w:tblPr>
        <w:tblStyle w:val="6"/>
        <w:tblW w:w="9611" w:type="dxa"/>
        <w:tblInd w:w="-4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5"/>
        <w:gridCol w:w="997"/>
        <w:gridCol w:w="1929"/>
        <w:gridCol w:w="2862"/>
        <w:gridCol w:w="1754"/>
        <w:gridCol w:w="15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序号</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场所/位置</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风险源</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辨识标准</w:t>
            </w:r>
          </w:p>
        </w:tc>
        <w:tc>
          <w:tcPr>
            <w:tcW w:w="175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可能造成的后果</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风险类型按照</w:t>
            </w:r>
            <w:r>
              <w:rPr>
                <w:rStyle w:val="9"/>
                <w:rFonts w:hint="eastAsia" w:ascii="仿宋" w:hAnsi="仿宋" w:eastAsia="仿宋" w:cs="仿宋"/>
                <w:lang w:val="en-US" w:eastAsia="zh-CN" w:bidi="ar"/>
              </w:rPr>
              <w:t>GB6441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vMerge w:val="restar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1</w:t>
            </w:r>
          </w:p>
        </w:tc>
        <w:tc>
          <w:tcPr>
            <w:tcW w:w="997"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压装设备</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传送设备</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设备旋转、传动部位加设保护罩，张贴警示标示。</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机械伤害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仿宋" w:hAnsi="仿宋" w:eastAsia="仿宋" w:cs="仿宋"/>
                <w:i w:val="0"/>
                <w:iCs w:val="0"/>
                <w:color w:val="000000"/>
                <w:sz w:val="24"/>
                <w:szCs w:val="24"/>
                <w:u w:val="none"/>
              </w:rPr>
            </w:pPr>
          </w:p>
        </w:tc>
        <w:tc>
          <w:tcPr>
            <w:tcW w:w="99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4"/>
                <w:szCs w:val="24"/>
                <w:u w:val="none"/>
              </w:rPr>
            </w:pP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压装料坑</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料坑旁张贴警示标示。</w:t>
            </w:r>
          </w:p>
        </w:tc>
        <w:tc>
          <w:tcPr>
            <w:tcW w:w="175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人员伤亡</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机械伤害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仿宋" w:hAnsi="仿宋" w:eastAsia="仿宋" w:cs="仿宋"/>
                <w:i w:val="0"/>
                <w:iCs w:val="0"/>
                <w:color w:val="000000"/>
                <w:sz w:val="24"/>
                <w:szCs w:val="24"/>
                <w:u w:val="none"/>
              </w:rPr>
            </w:pPr>
          </w:p>
        </w:tc>
        <w:tc>
          <w:tcPr>
            <w:tcW w:w="99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4"/>
                <w:szCs w:val="24"/>
                <w:u w:val="none"/>
              </w:rPr>
            </w:pP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压装机液压系</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压力承压部件禁止带压维修。</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机械伤害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仿宋" w:hAnsi="仿宋" w:eastAsia="仿宋" w:cs="仿宋"/>
                <w:i w:val="0"/>
                <w:iCs w:val="0"/>
                <w:color w:val="000000"/>
                <w:sz w:val="24"/>
                <w:szCs w:val="24"/>
                <w:u w:val="none"/>
              </w:rPr>
            </w:pPr>
          </w:p>
        </w:tc>
        <w:tc>
          <w:tcPr>
            <w:tcW w:w="99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4"/>
                <w:szCs w:val="24"/>
                <w:u w:val="none"/>
              </w:rPr>
            </w:pP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压装机报警设施</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避免压力过高、导致设备损坏、人员伤亡.</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2</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其他电器设备设施</w:t>
            </w:r>
          </w:p>
        </w:tc>
        <w:tc>
          <w:tcPr>
            <w:tcW w:w="192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站内电器设备设施，如电缆、检修时可能带电的部位、电器高温部位</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电缆、检修时可能带电的部位人员接触，可能导致触电事故。</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触电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3</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各临时用电场所</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电气线路、设备使用</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电气线路绝缘破损、老化、违规敷设临时线，可能造成触电、电气火灾。</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触电火灾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4</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电气箱柜使用区域</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电气箱柜</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违章操作、无绝缘胶垫、保护接地不良、与其他设备安全间距不足等，造成触电。</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触电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5</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消防设施</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灭火器材</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设备故障.器材失效等原因，可能造成不能及时扑救初起火灾，延误扑救。</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火灾</w:t>
            </w:r>
          </w:p>
        </w:tc>
      </w:tr>
    </w:tbl>
    <w:p>
      <w:pPr>
        <w:numPr>
          <w:ilvl w:val="0"/>
          <w:numId w:val="0"/>
        </w:numPr>
        <w:ind w:left="0" w:leftChars="0" w:firstLine="0" w:firstLineChars="0"/>
        <w:rPr>
          <w:rFonts w:hint="eastAsia" w:ascii="仿宋" w:hAnsi="仿宋" w:eastAsia="仿宋" w:cs="仿宋"/>
          <w:b/>
          <w:bCs/>
          <w:sz w:val="24"/>
          <w:szCs w:val="32"/>
          <w:lang w:val="en-US" w:eastAsia="zh-CN"/>
        </w:rPr>
      </w:pPr>
      <w:r>
        <w:rPr>
          <w:rFonts w:hint="eastAsia" w:ascii="仿宋" w:hAnsi="仿宋" w:eastAsia="仿宋" w:cs="仿宋"/>
          <w:b/>
          <w:bCs/>
          <w:kern w:val="2"/>
          <w:sz w:val="24"/>
          <w:szCs w:val="32"/>
          <w:lang w:val="en-US" w:eastAsia="zh-CN" w:bidi="ar-SA"/>
        </w:rPr>
        <w:t>三、</w:t>
      </w:r>
      <w:r>
        <w:rPr>
          <w:rFonts w:hint="eastAsia" w:ascii="仿宋" w:hAnsi="仿宋" w:eastAsia="仿宋" w:cs="仿宋"/>
          <w:b/>
          <w:bCs/>
          <w:sz w:val="24"/>
          <w:szCs w:val="32"/>
          <w:lang w:val="en-US" w:eastAsia="zh-CN"/>
        </w:rPr>
        <w:t>使用前的准备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（一）为保证压缩设备正常运行，减少人员伤害和设备损坏，开机使用前必须满足下列安全条件：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1、在天气恶劣的情况下，请不要使用该垃圾压缩设备。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2、在使用过程中，严禁任何人员进入或者踏上垃圾压缩设备。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3、应保证垃圾压缩设备的周围无任何可能影响其操作或者移动的障碍物。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4、严禁将易燃易爆的垃圾或者物品放置到垃圾压缩设备中，腐蚀性化学物品以及其他危险品也不得放入到设备中。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5、如出现操作技术故障可能会造成危险，因此遇到此类问题立即切断电源，同时与专业技术人员联系，直到危险情况被排除。</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（二）为保证压缩设备正常运行，对于生活垃圾进场质量作如下规定：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1、床垫、沙发、家具等大件垃圾需破碎后入场；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2、建筑垃圾严禁入场；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3、易燃易爆危险品严禁入场；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4、医疗垃圾严禁入场；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5、难以焚烧的保温棉、工业废料严禁入场。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6、腐蚀性化学危险品严禁入场。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（三）操作员必须经过专业培训，经考核合格后方可上岗，未经培训不得上岗。</w:t>
      </w:r>
    </w:p>
    <w:p>
      <w:pPr>
        <w:numPr>
          <w:ilvl w:val="0"/>
          <w:numId w:val="0"/>
        </w:numPr>
        <w:ind w:left="0" w:leftChars="0" w:firstLine="0" w:firstLineChars="0"/>
        <w:outlineLvl w:val="9"/>
        <w:rPr>
          <w:rFonts w:hint="eastAsia" w:ascii="仿宋" w:hAnsi="仿宋" w:eastAsia="仿宋" w:cs="仿宋"/>
          <w:b/>
          <w:bCs/>
          <w:sz w:val="24"/>
          <w:szCs w:val="32"/>
          <w:lang w:val="en-US" w:eastAsia="zh-CN"/>
        </w:rPr>
      </w:pPr>
      <w:bookmarkStart w:id="106" w:name="_Toc30260"/>
      <w:bookmarkStart w:id="107" w:name="_Toc15050"/>
      <w:r>
        <w:rPr>
          <w:rFonts w:hint="eastAsia" w:ascii="仿宋" w:hAnsi="仿宋" w:eastAsia="仿宋" w:cs="仿宋"/>
          <w:b/>
          <w:bCs/>
          <w:kern w:val="2"/>
          <w:sz w:val="24"/>
          <w:szCs w:val="32"/>
          <w:lang w:val="en-US" w:eastAsia="zh-CN" w:bidi="ar-SA"/>
        </w:rPr>
        <w:t>四、</w:t>
      </w:r>
      <w:r>
        <w:rPr>
          <w:rFonts w:hint="eastAsia" w:ascii="仿宋" w:hAnsi="仿宋" w:eastAsia="仿宋" w:cs="仿宋"/>
          <w:b/>
          <w:bCs/>
          <w:sz w:val="24"/>
          <w:szCs w:val="32"/>
          <w:lang w:val="en-US" w:eastAsia="zh-CN"/>
        </w:rPr>
        <w:t>操作规程</w:t>
      </w:r>
      <w:bookmarkEnd w:id="106"/>
      <w:bookmarkEnd w:id="107"/>
    </w:p>
    <w:p>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填料与压缩</w:t>
      </w:r>
    </w:p>
    <w:p>
      <w:pPr>
        <w:numPr>
          <w:ilvl w:val="0"/>
          <w:numId w:val="0"/>
        </w:numPr>
        <w:jc w:val="center"/>
        <w:rPr>
          <w:rFonts w:hint="eastAsia" w:ascii="仿宋" w:hAnsi="仿宋" w:eastAsia="仿宋" w:cs="仿宋"/>
          <w:lang w:val="en-US" w:eastAsia="zh-CN"/>
        </w:rPr>
      </w:pPr>
      <w:r>
        <w:rPr>
          <w:rFonts w:hint="eastAsia" w:ascii="仿宋" w:hAnsi="仿宋" w:eastAsia="仿宋" w:cs="仿宋"/>
          <w:lang w:val="en-US" w:eastAsia="zh-CN"/>
        </w:rPr>
        <w:drawing>
          <wp:inline distT="0" distB="0" distL="114300" distR="114300">
            <wp:extent cx="3596005" cy="2696210"/>
            <wp:effectExtent l="0" t="0" r="4445" b="8890"/>
            <wp:docPr id="33" name="图片 17" descr="67124d08786399ccfec4f1ab8cc6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descr="67124d08786399ccfec4f1ab8cc644d"/>
                    <pic:cNvPicPr>
                      <a:picLocks noChangeAspect="1"/>
                    </pic:cNvPicPr>
                  </pic:nvPicPr>
                  <pic:blipFill>
                    <a:blip r:embed="rId36"/>
                    <a:stretch>
                      <a:fillRect/>
                    </a:stretch>
                  </pic:blipFill>
                  <pic:spPr>
                    <a:xfrm>
                      <a:off x="0" y="0"/>
                      <a:ext cx="3596005" cy="269621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（1）检查电闸箱、电源线，对于绝缘老化或者出现破损的电源线要及时上报更换。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（2）所有机械设备的电源线路要绝缘良好，不得沿地面敷设。若发现电线拖地或绝缘层损坏，应及时上报进行固定、维修，防止触电。</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（3）配电箱内不能有杂物，设备必须保证完好无损，导线接头包扎严密，绝缘良好，电源线进箱处做固定，并张贴“小心触电”标识。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（4）检查各处接头是否出现松动，若有松动现象，及时拧紧。若无法解决，及时联系相关人员进行维修，保证设备安全运行。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color w:val="auto"/>
          <w:kern w:val="2"/>
          <w:sz w:val="32"/>
          <w:szCs w:val="32"/>
          <w:highlight w:val="none"/>
          <w:u w:val="none"/>
          <w:lang w:val="en-US" w:eastAsia="zh-CN" w:bidi="zh-CN"/>
        </w:rPr>
      </w:pPr>
      <w:r>
        <w:rPr>
          <w:rFonts w:hint="eastAsia" w:ascii="仿宋" w:hAnsi="仿宋" w:eastAsia="仿宋" w:cs="仿宋"/>
          <w:color w:val="auto"/>
          <w:sz w:val="24"/>
          <w:szCs w:val="24"/>
          <w:highlight w:val="none"/>
          <w:lang w:val="en-US" w:eastAsia="zh-CN"/>
        </w:rPr>
        <w:t>（5）检查压缩站内消防设备，灭火器是否合格（指针在绿色区域）、胶管、插销是否正常使用，如有问题，及时上报管理员，更换灭火器，保证消防安全。</w:t>
      </w:r>
    </w:p>
    <w:p>
      <w:pPr>
        <w:keepNext w:val="0"/>
        <w:keepLines w:val="0"/>
        <w:widowControl/>
        <w:suppressLineNumbers w:val="0"/>
        <w:jc w:val="left"/>
        <w:rPr>
          <w:rFonts w:hint="eastAsia" w:ascii="仿宋" w:hAnsi="仿宋" w:eastAsia="仿宋" w:cs="仿宋"/>
          <w:color w:val="auto"/>
          <w:highlight w:val="none"/>
        </w:rPr>
      </w:pPr>
      <w:r>
        <w:rPr>
          <w:rFonts w:hint="eastAsia" w:ascii="仿宋" w:hAnsi="仿宋" w:eastAsia="仿宋" w:cs="仿宋"/>
          <w:color w:val="auto"/>
          <w:highlight w:val="none"/>
          <w:lang w:val="en-US" w:eastAsia="zh-CN"/>
        </w:rPr>
        <w:t>（二</w:t>
      </w:r>
      <w:r>
        <w:rPr>
          <w:rFonts w:hint="eastAsia" w:ascii="仿宋" w:hAnsi="仿宋" w:eastAsia="仿宋" w:cs="仿宋"/>
          <w:color w:val="auto"/>
          <w:sz w:val="24"/>
          <w:szCs w:val="24"/>
          <w:highlight w:val="none"/>
          <w:lang w:val="en-US" w:eastAsia="zh-CN"/>
        </w:rPr>
        <w:t>）作业中操作规程-机箱对接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1、旋转“电源开关”启动设备操作平台；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2、按“电机启动”按钮；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3、旋转按键“移位”，左右移动大箱与受料腔接口处矫正对位；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4、旋转按键“推拉箱”至“推”，锁钩与大箱连接；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5、旋转按键“钩箱”至“钩”，拉动大箱与锁勾对接；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6、转按键“推拉箱”至“拉”，大箱与设备连接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7、旋转按键“锁箱”至“锁”，对大箱两侧进行固定锁住，防止大箱位移；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8、旋转按键“闸门”至“开”，将受料腔闸门阻断处进行上升，疏通内部空间方可进行垃圾推送；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9、旋转按钮“推板”至“退”，卸料口可以准备接收垃圾；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10、按“电机停止”按钮。</w:t>
      </w:r>
    </w:p>
    <w:p>
      <w:pPr>
        <w:numPr>
          <w:ilvl w:val="0"/>
          <w:numId w:val="0"/>
        </w:numPr>
        <w:rPr>
          <w:rFonts w:hint="eastAsia" w:ascii="仿宋" w:hAnsi="仿宋" w:eastAsia="仿宋" w:cs="仿宋"/>
          <w:color w:val="auto"/>
          <w:sz w:val="24"/>
          <w:szCs w:val="24"/>
          <w:highlight w:val="none"/>
          <w:lang w:val="en-US" w:eastAsia="zh-CN"/>
        </w:rPr>
      </w:pPr>
      <w:r>
        <w:rPr>
          <w:rFonts w:hint="eastAsia" w:ascii="仿宋" w:hAnsi="仿宋" w:eastAsia="仿宋" w:cs="仿宋"/>
          <w:color w:val="auto"/>
          <w:highlight w:val="none"/>
          <w:lang w:val="en-US" w:eastAsia="zh-CN"/>
        </w:rPr>
        <w:t>（三）</w:t>
      </w:r>
      <w:r>
        <w:rPr>
          <w:rFonts w:hint="eastAsia" w:ascii="仿宋" w:hAnsi="仿宋" w:eastAsia="仿宋" w:cs="仿宋"/>
          <w:color w:val="auto"/>
          <w:sz w:val="24"/>
          <w:szCs w:val="24"/>
          <w:highlight w:val="none"/>
          <w:lang w:val="en-US" w:eastAsia="zh-CN"/>
        </w:rPr>
        <w:t>作业中操作规程-填装垃圾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将散装垃圾倒入卸料口，旋转按钮“手动 自动”至“自动”，推板将垃圾推入中转垃圾箱后，推板退回，重复此步动作直至中转垃圾箱被压满垃圾。</w:t>
      </w:r>
    </w:p>
    <w:p>
      <w:pPr>
        <w:keepNext w:val="0"/>
        <w:keepLines w:val="0"/>
        <w:pageBreakBefore w:val="0"/>
        <w:widowControl/>
        <w:numPr>
          <w:ilvl w:val="0"/>
          <w:numId w:val="17"/>
        </w:numPr>
        <w:suppressLineNumbers w:val="0"/>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作业中操作规程-机箱分离</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“装载满载”灯亮起后，开始卸箱操作</w:t>
      </w:r>
    </w:p>
    <w:p>
      <w:pPr>
        <w:keepNext w:val="0"/>
        <w:keepLines w:val="0"/>
        <w:pageBreakBefore w:val="0"/>
        <w:widowControl/>
        <w:numPr>
          <w:ilvl w:val="0"/>
          <w:numId w:val="18"/>
        </w:numPr>
        <w:suppressLineNumbers w:val="0"/>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自动卸箱：按“自动卸箱”按钮，完成卸箱操作。</w:t>
      </w:r>
    </w:p>
    <w:p>
      <w:pPr>
        <w:keepNext w:val="0"/>
        <w:keepLines w:val="0"/>
        <w:pageBreakBefore w:val="0"/>
        <w:widowControl/>
        <w:numPr>
          <w:ilvl w:val="0"/>
          <w:numId w:val="18"/>
        </w:numPr>
        <w:suppressLineNumbers w:val="0"/>
        <w:kinsoku/>
        <w:wordWrap/>
        <w:overflowPunct/>
        <w:topLinePunct w:val="0"/>
        <w:autoSpaceDE/>
        <w:autoSpaceDN/>
        <w:bidi w:val="0"/>
        <w:adjustRightInd/>
        <w:snapToGrid/>
        <w:spacing w:line="360" w:lineRule="auto"/>
        <w:ind w:left="0" w:leftChars="0" w:firstLine="420" w:firstLineChars="175"/>
        <w:jc w:val="left"/>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手动卸箱：</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firstLine="420" w:firstLineChars="175"/>
        <w:jc w:val="left"/>
        <w:textAlignment w:val="auto"/>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1、按“电机启动”按钮，“电机运行”灯亮；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2、旋转按键“闸门”至“关”，将受料腔闸门阻断处进行下降，将转运大箱封死；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3、旋转按键“锁箱”至“松”，对大箱两侧抱爪松开；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4、旋转按键“推拉箱”至“推”，将大箱推出；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5、旋转按键“钩箱”至“开”，将锁勾与大箱分离；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6、旋转按键“推拉箱”至“拉”，将锁勾收回；</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7、旋转按键“移位”左右移动大箱，将满箱放至备用位置，将空箱按照上述操作与受料腔接口进行连接；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8、按“电机停止”按钮。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（五）紧急停止键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color w:val="auto"/>
          <w:sz w:val="24"/>
          <w:szCs w:val="24"/>
          <w:highlight w:val="none"/>
          <w:lang w:val="en-US" w:eastAsia="zh-CN"/>
        </w:rPr>
      </w:pPr>
      <w:r>
        <w:rPr>
          <w:rFonts w:hint="eastAsia" w:ascii="仿宋" w:hAnsi="仿宋" w:eastAsia="仿宋" w:cs="仿宋"/>
          <w:color w:val="auto"/>
          <w:sz w:val="24"/>
          <w:szCs w:val="24"/>
          <w:highlight w:val="none"/>
          <w:lang w:val="en-US" w:eastAsia="zh-CN"/>
        </w:rPr>
        <w:t>在操作过程中如发现有异常，立刻按紧急停止键停止工作，不可盲目操作。</w:t>
      </w:r>
    </w:p>
    <w:p>
      <w:pPr>
        <w:numPr>
          <w:ilvl w:val="0"/>
          <w:numId w:val="0"/>
        </w:numPr>
        <w:ind w:left="0" w:leftChars="0" w:firstLine="0" w:firstLineChars="0"/>
        <w:outlineLvl w:val="9"/>
        <w:rPr>
          <w:rFonts w:hint="eastAsia" w:ascii="仿宋" w:hAnsi="仿宋" w:eastAsia="仿宋" w:cs="仿宋"/>
          <w:b/>
          <w:bCs/>
          <w:sz w:val="24"/>
          <w:szCs w:val="32"/>
          <w:lang w:val="en-US" w:eastAsia="zh-CN"/>
        </w:rPr>
      </w:pPr>
      <w:bookmarkStart w:id="108" w:name="_Toc2168"/>
      <w:bookmarkStart w:id="109" w:name="_Toc23131"/>
      <w:r>
        <w:rPr>
          <w:rFonts w:hint="eastAsia" w:ascii="仿宋" w:hAnsi="仿宋" w:eastAsia="仿宋" w:cs="仿宋"/>
          <w:b/>
          <w:bCs/>
          <w:kern w:val="2"/>
          <w:sz w:val="24"/>
          <w:szCs w:val="32"/>
          <w:lang w:val="en-US" w:eastAsia="zh-CN" w:bidi="ar-SA"/>
        </w:rPr>
        <w:t>五、</w:t>
      </w:r>
      <w:r>
        <w:rPr>
          <w:rFonts w:hint="eastAsia" w:ascii="仿宋" w:hAnsi="仿宋" w:eastAsia="仿宋" w:cs="仿宋"/>
          <w:b/>
          <w:bCs/>
          <w:sz w:val="24"/>
          <w:szCs w:val="32"/>
          <w:lang w:val="en-US" w:eastAsia="zh-CN"/>
        </w:rPr>
        <w:t>注意事项</w:t>
      </w:r>
      <w:bookmarkEnd w:id="108"/>
      <w:bookmarkEnd w:id="109"/>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1、在设备运行过程，应随时监控人员、车辆及设备运行状况，发现异常及时按“紧急停止键”。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2、在操作时必须佩戴好安全帽防止物品坠落打伤。</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3、在操作时必须佩戴好橡胶手套防止压缩箱漏电或垃圾中带有其它带有腐蚀性的物品。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4、操作该设备必须经过培训合格后上岗，禁止非专业人员操作本设备。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5、在清洁此设备时必须切断电源，禁止带电维修。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6、严禁用水直接冲洗操作面板或用湿毛巾清洁。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7、操作台内有电，没有上岗证或非专业维修人员请勿打开电源箱和电器箱。</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8、清理压缩箱内的残余垃圾时必须切断电源同时必须使用专业的工具进行作业，请勿用手伸进出清理。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9、定期对设备进行保养、检查设备的各项指示是否正常。</w:t>
      </w:r>
    </w:p>
    <w:p>
      <w:pPr>
        <w:numPr>
          <w:ilvl w:val="0"/>
          <w:numId w:val="0"/>
        </w:numPr>
        <w:ind w:left="0" w:leftChars="0" w:firstLine="0" w:firstLineChars="0"/>
        <w:outlineLvl w:val="9"/>
        <w:rPr>
          <w:rFonts w:hint="eastAsia" w:ascii="仿宋" w:hAnsi="仿宋" w:eastAsia="仿宋" w:cs="仿宋"/>
          <w:b/>
          <w:bCs/>
          <w:sz w:val="24"/>
          <w:szCs w:val="32"/>
          <w:lang w:val="en-US" w:eastAsia="zh-CN"/>
        </w:rPr>
      </w:pPr>
      <w:bookmarkStart w:id="110" w:name="_Toc21197"/>
      <w:bookmarkStart w:id="111" w:name="_Toc23706"/>
      <w:r>
        <w:rPr>
          <w:rFonts w:hint="eastAsia" w:ascii="仿宋" w:hAnsi="仿宋" w:eastAsia="仿宋" w:cs="仿宋"/>
          <w:b/>
          <w:bCs/>
          <w:kern w:val="2"/>
          <w:sz w:val="24"/>
          <w:szCs w:val="32"/>
          <w:lang w:val="en-US" w:eastAsia="zh-CN" w:bidi="ar-SA"/>
        </w:rPr>
        <w:t>六、</w:t>
      </w:r>
      <w:r>
        <w:rPr>
          <w:rFonts w:hint="eastAsia" w:ascii="仿宋" w:hAnsi="仿宋" w:eastAsia="仿宋" w:cs="仿宋"/>
          <w:b/>
          <w:bCs/>
          <w:sz w:val="24"/>
          <w:szCs w:val="32"/>
          <w:lang w:val="en-US" w:eastAsia="zh-CN"/>
        </w:rPr>
        <w:t>应急处置</w:t>
      </w:r>
      <w:bookmarkEnd w:id="110"/>
      <w:bookmarkEnd w:id="111"/>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w:t>
      </w:r>
      <w:r>
        <w:rPr>
          <w:rFonts w:hint="default" w:ascii="仿宋" w:hAnsi="仿宋" w:eastAsia="仿宋" w:cs="仿宋"/>
          <w:sz w:val="24"/>
          <w:szCs w:val="24"/>
          <w:lang w:val="en-US" w:eastAsia="zh-CN"/>
        </w:rPr>
        <w:t>如发生各种突发情况，需要立即报告上级管理员，并根据现场情况采取相应的应急措施。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w:t>
      </w:r>
      <w:r>
        <w:rPr>
          <w:rFonts w:hint="default" w:ascii="仿宋" w:hAnsi="仿宋" w:eastAsia="仿宋" w:cs="仿宋"/>
          <w:sz w:val="24"/>
          <w:szCs w:val="24"/>
          <w:lang w:val="en-US" w:eastAsia="zh-CN"/>
        </w:rPr>
        <w:t>如发生机械故障，立即切断电源，并采取安全措施，确保场地和人员安全。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default" w:ascii="仿宋" w:hAnsi="仿宋" w:eastAsia="仿宋" w:cs="仿宋"/>
          <w:sz w:val="24"/>
          <w:szCs w:val="24"/>
          <w:lang w:val="en-US" w:eastAsia="zh-CN"/>
        </w:rPr>
        <w:t>如发现环境污染等事件，必须立即进行隔离措施，并向相关部门汇报。</w:t>
      </w:r>
    </w:p>
    <w:p>
      <w:pPr>
        <w:numPr>
          <w:ilvl w:val="0"/>
          <w:numId w:val="0"/>
        </w:numPr>
        <w:ind w:left="0" w:leftChars="0" w:firstLine="0" w:firstLineChars="0"/>
        <w:outlineLvl w:val="9"/>
        <w:rPr>
          <w:rFonts w:hint="default" w:ascii="仿宋" w:hAnsi="仿宋" w:eastAsia="仿宋" w:cs="仿宋"/>
          <w:b/>
          <w:bCs/>
          <w:sz w:val="24"/>
          <w:szCs w:val="32"/>
          <w:lang w:val="en-US" w:eastAsia="zh-CN"/>
        </w:rPr>
      </w:pPr>
      <w:bookmarkStart w:id="112" w:name="_Toc3299"/>
      <w:bookmarkStart w:id="113" w:name="_Toc32243"/>
      <w:r>
        <w:rPr>
          <w:rFonts w:hint="eastAsia" w:ascii="仿宋" w:hAnsi="仿宋" w:eastAsia="仿宋" w:cs="仿宋"/>
          <w:b/>
          <w:bCs/>
          <w:kern w:val="2"/>
          <w:sz w:val="24"/>
          <w:szCs w:val="32"/>
          <w:lang w:val="en-US" w:eastAsia="zh-CN" w:bidi="ar-SA"/>
        </w:rPr>
        <w:t>七、</w:t>
      </w:r>
      <w:r>
        <w:rPr>
          <w:rFonts w:hint="eastAsia" w:ascii="仿宋" w:hAnsi="仿宋" w:eastAsia="仿宋" w:cs="仿宋"/>
          <w:b/>
          <w:bCs/>
          <w:sz w:val="24"/>
          <w:szCs w:val="32"/>
          <w:lang w:val="en-US" w:eastAsia="zh-CN"/>
        </w:rPr>
        <w:t>持续更新要求</w:t>
      </w:r>
      <w:bookmarkEnd w:id="112"/>
      <w:bookmarkEnd w:id="113"/>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1、操作规程每年更新，收编上一年出现的问题及处理方法；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2、在采用“</w:t>
      </w:r>
      <w:r>
        <w:rPr>
          <w:rFonts w:hint="default" w:ascii="仿宋" w:hAnsi="仿宋" w:eastAsia="仿宋" w:cs="仿宋"/>
          <w:sz w:val="24"/>
          <w:szCs w:val="24"/>
          <w:lang w:val="en-US" w:eastAsia="zh-CN"/>
        </w:rPr>
        <w:t>新工艺、新技术、新材料、新设备</w:t>
      </w:r>
      <w:r>
        <w:rPr>
          <w:rFonts w:hint="eastAsia" w:ascii="仿宋" w:hAnsi="仿宋" w:eastAsia="仿宋" w:cs="仿宋"/>
          <w:sz w:val="24"/>
          <w:szCs w:val="24"/>
          <w:lang w:val="en-US" w:eastAsia="zh-CN"/>
        </w:rPr>
        <w:t>”时；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default" w:ascii="仿宋" w:hAnsi="仿宋" w:eastAsia="仿宋" w:cs="仿宋"/>
          <w:sz w:val="24"/>
          <w:szCs w:val="24"/>
          <w:lang w:val="en-US" w:eastAsia="zh-CN"/>
        </w:rPr>
        <w:t>工作环境或相关设备发生了改变</w:t>
      </w:r>
      <w:r>
        <w:rPr>
          <w:rFonts w:hint="eastAsia" w:ascii="仿宋" w:hAnsi="仿宋" w:eastAsia="仿宋" w:cs="仿宋"/>
          <w:sz w:val="24"/>
          <w:szCs w:val="24"/>
          <w:lang w:val="en-US" w:eastAsia="zh-CN"/>
        </w:rPr>
        <w:t>；</w:t>
      </w:r>
    </w:p>
    <w:p>
      <w:pPr>
        <w:numPr>
          <w:ilvl w:val="0"/>
          <w:numId w:val="0"/>
        </w:numPr>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w:t>
      </w:r>
      <w:r>
        <w:rPr>
          <w:rFonts w:hint="default" w:ascii="仿宋" w:hAnsi="仿宋" w:eastAsia="仿宋" w:cs="仿宋"/>
          <w:sz w:val="24"/>
          <w:szCs w:val="24"/>
          <w:lang w:val="en-US" w:eastAsia="zh-CN"/>
        </w:rPr>
        <w:t>根据新的需求和改进，需要详细说明新的操作步骤</w:t>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br w:type="page"/>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仿宋" w:hAnsi="仿宋" w:eastAsia="仿宋" w:cs="仿宋"/>
          <w:b/>
          <w:bCs/>
          <w:sz w:val="36"/>
          <w:szCs w:val="44"/>
          <w:lang w:val="en-US" w:eastAsia="zh-CN"/>
        </w:rPr>
      </w:pPr>
      <w:bookmarkStart w:id="114" w:name="_Toc29531"/>
      <w:r>
        <w:rPr>
          <w:rFonts w:hint="eastAsia" w:ascii="仿宋" w:hAnsi="仿宋" w:eastAsia="仿宋" w:cs="仿宋"/>
          <w:b/>
          <w:bCs/>
          <w:sz w:val="36"/>
          <w:szCs w:val="44"/>
          <w:lang w:val="en-US" w:eastAsia="zh-CN"/>
        </w:rPr>
        <w:t>张大庄转运站固定式垃圾压缩设备</w:t>
      </w:r>
      <w:bookmarkEnd w:id="114"/>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bCs/>
          <w:sz w:val="36"/>
          <w:szCs w:val="44"/>
          <w:lang w:val="en-US" w:eastAsia="zh-CN"/>
        </w:rPr>
      </w:pPr>
      <w:r>
        <w:rPr>
          <w:rFonts w:hint="eastAsia" w:ascii="仿宋" w:hAnsi="仿宋" w:eastAsia="仿宋" w:cs="仿宋"/>
          <w:b/>
          <w:bCs/>
          <w:sz w:val="36"/>
          <w:szCs w:val="44"/>
          <w:lang w:val="en-US" w:eastAsia="zh-CN"/>
        </w:rPr>
        <w:t>操作规程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Fonts w:hint="eastAsia" w:ascii="仿宋" w:hAnsi="仿宋" w:eastAsia="仿宋" w:cs="仿宋"/>
          <w:sz w:val="24"/>
          <w:szCs w:val="24"/>
          <w:lang w:val="en-US" w:eastAsia="zh-CN"/>
        </w:rPr>
      </w:pPr>
      <w:bookmarkStart w:id="115" w:name="_Toc2414"/>
      <w:bookmarkStart w:id="116" w:name="_Toc30082"/>
      <w:r>
        <w:rPr>
          <w:rFonts w:hint="eastAsia" w:ascii="仿宋" w:hAnsi="仿宋" w:eastAsia="仿宋" w:cs="仿宋"/>
          <w:kern w:val="2"/>
          <w:sz w:val="24"/>
          <w:szCs w:val="24"/>
          <w:lang w:val="en-US" w:eastAsia="zh-CN" w:bidi="ar-SA"/>
        </w:rPr>
        <w:t>一．</w:t>
      </w:r>
      <w:r>
        <w:rPr>
          <w:rFonts w:hint="eastAsia" w:ascii="仿宋" w:hAnsi="仿宋" w:eastAsia="仿宋" w:cs="仿宋"/>
          <w:b/>
          <w:bCs/>
          <w:sz w:val="24"/>
          <w:szCs w:val="24"/>
          <w:lang w:val="en-US" w:eastAsia="zh-CN"/>
        </w:rPr>
        <w:t>总则</w:t>
      </w:r>
      <w:bookmarkEnd w:id="115"/>
      <w:bookmarkEnd w:id="116"/>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垃圾中转站是城市生活垃圾分类处理的重要环节，负责将市民家庭生活垃圾快速转运至处理场。它同时也是一个危险的工作现场，不当的操作和维护会造成意外伤害和环境污染。为了保障工作人员的安全和环境的卫生，本规程旨在规范垃圾中转站的操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Fonts w:hint="eastAsia" w:ascii="仿宋" w:hAnsi="仿宋" w:eastAsia="仿宋" w:cs="仿宋"/>
          <w:b/>
          <w:bCs/>
          <w:sz w:val="24"/>
          <w:szCs w:val="32"/>
          <w:lang w:val="en-US" w:eastAsia="zh-CN"/>
        </w:rPr>
      </w:pPr>
      <w:bookmarkStart w:id="117" w:name="_Toc29004"/>
      <w:bookmarkStart w:id="118" w:name="_Toc16519"/>
      <w:r>
        <w:rPr>
          <w:rFonts w:hint="eastAsia" w:ascii="仿宋" w:hAnsi="仿宋" w:eastAsia="仿宋" w:cs="仿宋"/>
          <w:b/>
          <w:bCs/>
          <w:kern w:val="2"/>
          <w:sz w:val="24"/>
          <w:szCs w:val="32"/>
          <w:lang w:val="en-US" w:eastAsia="zh-CN" w:bidi="ar-SA"/>
        </w:rPr>
        <w:t>二、</w:t>
      </w:r>
      <w:r>
        <w:rPr>
          <w:rFonts w:hint="eastAsia" w:ascii="仿宋" w:hAnsi="仿宋" w:eastAsia="仿宋" w:cs="仿宋"/>
          <w:b/>
          <w:bCs/>
          <w:sz w:val="24"/>
          <w:szCs w:val="32"/>
          <w:lang w:val="en-US" w:eastAsia="zh-CN"/>
        </w:rPr>
        <w:t>适用范围</w:t>
      </w:r>
      <w:bookmarkEnd w:id="117"/>
      <w:bookmarkEnd w:id="118"/>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张大庄镇生活垃圾转运站固定式垃圾压缩设备。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仿宋" w:hAnsi="仿宋" w:eastAsia="仿宋" w:cs="仿宋"/>
          <w:b/>
          <w:bCs/>
          <w:sz w:val="24"/>
          <w:szCs w:val="32"/>
          <w:lang w:val="en-US" w:eastAsia="zh-CN"/>
        </w:rPr>
      </w:pPr>
      <w:r>
        <w:rPr>
          <w:rFonts w:hint="eastAsia" w:ascii="仿宋" w:hAnsi="仿宋" w:eastAsia="仿宋" w:cs="仿宋"/>
          <w:b/>
          <w:bCs/>
          <w:kern w:val="2"/>
          <w:sz w:val="24"/>
          <w:szCs w:val="32"/>
          <w:lang w:val="en-US" w:eastAsia="zh-CN" w:bidi="ar-SA"/>
        </w:rPr>
        <w:t>三、</w:t>
      </w:r>
      <w:r>
        <w:rPr>
          <w:rFonts w:hint="eastAsia" w:ascii="仿宋" w:hAnsi="仿宋" w:eastAsia="仿宋" w:cs="仿宋"/>
          <w:b/>
          <w:bCs/>
          <w:sz w:val="24"/>
          <w:szCs w:val="32"/>
          <w:lang w:val="en-US" w:eastAsia="zh-CN"/>
        </w:rPr>
        <w:t>危险有害因素</w:t>
      </w:r>
    </w:p>
    <w:tbl>
      <w:tblPr>
        <w:tblStyle w:val="6"/>
        <w:tblW w:w="9611" w:type="dxa"/>
        <w:tblInd w:w="-4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5"/>
        <w:gridCol w:w="997"/>
        <w:gridCol w:w="1929"/>
        <w:gridCol w:w="2862"/>
        <w:gridCol w:w="1754"/>
        <w:gridCol w:w="15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序号</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场所/位置</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风险源</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辨识标准</w:t>
            </w:r>
          </w:p>
        </w:tc>
        <w:tc>
          <w:tcPr>
            <w:tcW w:w="175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可能造成的后果</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风险类型按照</w:t>
            </w:r>
            <w:r>
              <w:rPr>
                <w:rStyle w:val="9"/>
                <w:rFonts w:hint="eastAsia" w:ascii="仿宋" w:hAnsi="仿宋" w:eastAsia="仿宋" w:cs="仿宋"/>
                <w:lang w:val="en-US" w:eastAsia="zh-CN" w:bidi="ar"/>
              </w:rPr>
              <w:t>GB6441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vMerge w:val="restar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1</w:t>
            </w:r>
          </w:p>
        </w:tc>
        <w:tc>
          <w:tcPr>
            <w:tcW w:w="997"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压装设备</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传送设备</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设备旋转、传动部位加设保护罩，张贴警示标示。</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机械伤害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仿宋" w:hAnsi="仿宋" w:eastAsia="仿宋" w:cs="仿宋"/>
                <w:i w:val="0"/>
                <w:iCs w:val="0"/>
                <w:color w:val="000000"/>
                <w:sz w:val="24"/>
                <w:szCs w:val="24"/>
                <w:u w:val="none"/>
              </w:rPr>
            </w:pPr>
          </w:p>
        </w:tc>
        <w:tc>
          <w:tcPr>
            <w:tcW w:w="99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4"/>
                <w:szCs w:val="24"/>
                <w:u w:val="none"/>
              </w:rPr>
            </w:pP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压装料坑</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料坑旁张贴警示标示。</w:t>
            </w:r>
          </w:p>
        </w:tc>
        <w:tc>
          <w:tcPr>
            <w:tcW w:w="175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人员伤亡</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机械伤害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仿宋" w:hAnsi="仿宋" w:eastAsia="仿宋" w:cs="仿宋"/>
                <w:i w:val="0"/>
                <w:iCs w:val="0"/>
                <w:color w:val="000000"/>
                <w:sz w:val="24"/>
                <w:szCs w:val="24"/>
                <w:u w:val="none"/>
              </w:rPr>
            </w:pPr>
          </w:p>
        </w:tc>
        <w:tc>
          <w:tcPr>
            <w:tcW w:w="99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4"/>
                <w:szCs w:val="24"/>
                <w:u w:val="none"/>
              </w:rPr>
            </w:pP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压装机液压系</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压力承压部件禁止带压维修。</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机械伤害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仿宋" w:hAnsi="仿宋" w:eastAsia="仿宋" w:cs="仿宋"/>
                <w:i w:val="0"/>
                <w:iCs w:val="0"/>
                <w:color w:val="000000"/>
                <w:sz w:val="24"/>
                <w:szCs w:val="24"/>
                <w:u w:val="none"/>
              </w:rPr>
            </w:pPr>
          </w:p>
        </w:tc>
        <w:tc>
          <w:tcPr>
            <w:tcW w:w="997"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4"/>
                <w:szCs w:val="24"/>
                <w:u w:val="none"/>
              </w:rPr>
            </w:pP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压装机报警设施</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避免压力过高、导致设备损坏、人员伤亡.</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仿宋" w:hAnsi="仿宋" w:eastAsia="仿宋" w:cs="仿宋"/>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2</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其他电器设备设施</w:t>
            </w:r>
          </w:p>
        </w:tc>
        <w:tc>
          <w:tcPr>
            <w:tcW w:w="192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站内电器设备设施，如电缆、检修时可能带电的部位、电器高温部位</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电缆、检修时可能带电的部位人员接触，可能导致触电事故。</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触电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3</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各临时用电场所</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电气线路、设备使用</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电气线路绝缘破损、老化、违规敷设临时线，可能造成触电、电气火灾。</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触电火灾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4</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电气箱柜使用区域</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电气箱柜</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违章操作、无绝缘胶垫、保护接地不良、与其他设备安全间距不足等，造成触电。</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触电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8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5</w:t>
            </w:r>
          </w:p>
        </w:tc>
        <w:tc>
          <w:tcPr>
            <w:tcW w:w="9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消防设施</w:t>
            </w:r>
          </w:p>
        </w:tc>
        <w:tc>
          <w:tcPr>
            <w:tcW w:w="192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灭火器材</w:t>
            </w:r>
          </w:p>
        </w:tc>
        <w:tc>
          <w:tcPr>
            <w:tcW w:w="286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left"/>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设备故障.器材失效等原因，可能造成不能及时扑救初起火灾，延误扑救。</w:t>
            </w:r>
          </w:p>
        </w:tc>
        <w:tc>
          <w:tcPr>
            <w:tcW w:w="17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Style w:val="8"/>
                <w:rFonts w:hint="eastAsia" w:ascii="仿宋" w:hAnsi="仿宋" w:eastAsia="仿宋" w:cs="仿宋"/>
                <w:lang w:val="en-US" w:eastAsia="zh-CN" w:bidi="ar"/>
              </w:rPr>
              <w:t>人员伤亡</w:t>
            </w:r>
            <w:r>
              <w:rPr>
                <w:rStyle w:val="9"/>
                <w:rFonts w:hint="eastAsia" w:ascii="仿宋" w:hAnsi="仿宋" w:eastAsia="仿宋" w:cs="仿宋"/>
                <w:lang w:val="en-US" w:eastAsia="zh-CN" w:bidi="ar"/>
              </w:rPr>
              <w:br w:type="textWrapping"/>
            </w:r>
            <w:r>
              <w:rPr>
                <w:rStyle w:val="8"/>
                <w:rFonts w:hint="eastAsia" w:ascii="仿宋" w:hAnsi="仿宋" w:eastAsia="仿宋" w:cs="仿宋"/>
                <w:lang w:val="en-US" w:eastAsia="zh-CN" w:bidi="ar"/>
              </w:rPr>
              <w:t>经济损失</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火灾</w:t>
            </w:r>
          </w:p>
        </w:tc>
      </w:tr>
    </w:tbl>
    <w:p>
      <w:pPr>
        <w:numPr>
          <w:ilvl w:val="0"/>
          <w:numId w:val="0"/>
        </w:numPr>
        <w:ind w:left="0" w:leftChars="0" w:firstLine="0" w:firstLineChars="0"/>
        <w:outlineLvl w:val="9"/>
        <w:rPr>
          <w:rFonts w:hint="eastAsia" w:ascii="仿宋" w:hAnsi="仿宋" w:eastAsia="仿宋" w:cs="仿宋"/>
          <w:b/>
          <w:bCs/>
          <w:sz w:val="24"/>
          <w:szCs w:val="32"/>
          <w:lang w:val="en-US" w:eastAsia="zh-CN"/>
        </w:rPr>
      </w:pPr>
      <w:r>
        <w:rPr>
          <w:rFonts w:hint="eastAsia" w:ascii="仿宋" w:hAnsi="仿宋" w:eastAsia="仿宋" w:cs="仿宋"/>
          <w:b/>
          <w:bCs/>
          <w:kern w:val="2"/>
          <w:sz w:val="24"/>
          <w:szCs w:val="32"/>
          <w:lang w:val="en-US" w:eastAsia="zh-CN" w:bidi="ar-SA"/>
        </w:rPr>
        <w:t>四、</w:t>
      </w:r>
      <w:r>
        <w:rPr>
          <w:rFonts w:hint="eastAsia" w:ascii="仿宋" w:hAnsi="仿宋" w:eastAsia="仿宋" w:cs="仿宋"/>
          <w:b/>
          <w:bCs/>
          <w:sz w:val="24"/>
          <w:szCs w:val="32"/>
          <w:lang w:val="en-US" w:eastAsia="zh-CN"/>
        </w:rPr>
        <w:t>使用前的准备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（一）为保证压缩设备正常运行，减少人员伤害和设备损坏，开机使用前必须满足下列安全条件：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1、在天气恶劣的情况下，请不要使用该垃圾压缩设备。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2、在使用过程中，严禁任何人员进入或者踏上垃圾压缩设备。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3、应保证垃圾压缩设备的周围无任何可能影响其操作或者移动的障碍物。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4、严禁将易燃易爆的垃圾或者物品放置到垃圾压缩设备中，腐蚀性化学物品以及其他危险品也不得放入到设备中。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5、如出现操作技术故障可能会造成危险，因此遇到此类问题立即切断电源，同时与专业技术人员联系，直到危险情况被排除。</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（二）为保证压缩设备正常运行，对于生活垃圾进场质量作如下规定：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1、床垫、沙发、家具等大件垃圾需破碎后入场；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2、建筑垃圾严禁入场；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3、易燃易爆危险品严禁入场；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4、医疗垃圾严禁入场；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5、难以焚烧的保温棉、工业废料严禁入场。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6、腐蚀性化学危险品严禁入场。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（三）操作员必须经过专业培训，经考核合格后方可上岗，未经培训不得上岗。</w:t>
      </w:r>
    </w:p>
    <w:p>
      <w:pPr>
        <w:numPr>
          <w:ilvl w:val="0"/>
          <w:numId w:val="0"/>
        </w:numPr>
        <w:ind w:left="0" w:leftChars="0" w:firstLine="0" w:firstLineChars="0"/>
        <w:outlineLvl w:val="9"/>
        <w:rPr>
          <w:rFonts w:hint="eastAsia" w:ascii="仿宋" w:hAnsi="仿宋" w:eastAsia="仿宋" w:cs="仿宋"/>
          <w:b/>
          <w:bCs/>
          <w:sz w:val="24"/>
          <w:szCs w:val="32"/>
          <w:lang w:val="en-US" w:eastAsia="zh-CN"/>
        </w:rPr>
      </w:pPr>
      <w:bookmarkStart w:id="119" w:name="_Toc13394"/>
      <w:bookmarkStart w:id="120" w:name="_Toc20517"/>
      <w:r>
        <w:rPr>
          <w:rFonts w:hint="eastAsia" w:ascii="仿宋" w:hAnsi="仿宋" w:eastAsia="仿宋" w:cs="仿宋"/>
          <w:b/>
          <w:bCs/>
          <w:kern w:val="2"/>
          <w:sz w:val="24"/>
          <w:szCs w:val="32"/>
          <w:lang w:val="en-US" w:eastAsia="zh-CN" w:bidi="ar-SA"/>
        </w:rPr>
        <w:t>五、</w:t>
      </w:r>
      <w:r>
        <w:rPr>
          <w:rFonts w:hint="eastAsia" w:ascii="仿宋" w:hAnsi="仿宋" w:eastAsia="仿宋" w:cs="仿宋"/>
          <w:b/>
          <w:bCs/>
          <w:sz w:val="24"/>
          <w:szCs w:val="32"/>
          <w:lang w:val="en-US" w:eastAsia="zh-CN"/>
        </w:rPr>
        <w:t>操作规程</w:t>
      </w:r>
      <w:bookmarkEnd w:id="119"/>
      <w:bookmarkEnd w:id="120"/>
    </w:p>
    <w:p>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填料与压缩</w:t>
      </w:r>
    </w:p>
    <w:p>
      <w:pPr>
        <w:numPr>
          <w:ilvl w:val="0"/>
          <w:numId w:val="0"/>
        </w:numPr>
        <w:jc w:val="center"/>
        <w:rPr>
          <w:rFonts w:hint="eastAsia" w:ascii="仿宋" w:hAnsi="仿宋" w:eastAsia="仿宋" w:cs="仿宋"/>
          <w:lang w:val="en-US" w:eastAsia="zh-CN"/>
        </w:rPr>
      </w:pPr>
      <w:r>
        <w:rPr>
          <w:rFonts w:hint="eastAsia" w:ascii="仿宋" w:hAnsi="仿宋" w:eastAsia="仿宋" w:cs="仿宋"/>
          <w:lang w:val="en-US" w:eastAsia="zh-CN"/>
        </w:rPr>
        <w:drawing>
          <wp:inline distT="0" distB="0" distL="114300" distR="114300">
            <wp:extent cx="3592195" cy="2696210"/>
            <wp:effectExtent l="0" t="0" r="8255" b="8890"/>
            <wp:docPr id="34" name="图片 18" descr="73c033c8cc73609204c14b7929eb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8" descr="73c033c8cc73609204c14b7929eb069"/>
                    <pic:cNvPicPr>
                      <a:picLocks noChangeAspect="1"/>
                    </pic:cNvPicPr>
                  </pic:nvPicPr>
                  <pic:blipFill>
                    <a:blip r:embed="rId37"/>
                    <a:stretch>
                      <a:fillRect/>
                    </a:stretch>
                  </pic:blipFill>
                  <pic:spPr>
                    <a:xfrm>
                      <a:off x="0" y="0"/>
                      <a:ext cx="3592195" cy="2696210"/>
                    </a:xfrm>
                    <a:prstGeom prst="rect">
                      <a:avLst/>
                    </a:prstGeom>
                    <a:noFill/>
                    <a:ln>
                      <a:noFill/>
                    </a:ln>
                  </pic:spPr>
                </pic:pic>
              </a:graphicData>
            </a:graphic>
          </wp:inline>
        </w:drawing>
      </w:r>
    </w:p>
    <w:p>
      <w:pPr>
        <w:numPr>
          <w:ilvl w:val="0"/>
          <w:numId w:val="19"/>
        </w:numPr>
        <w:ind w:left="0" w:leftChars="0" w:firstLine="420" w:firstLineChars="200"/>
        <w:rPr>
          <w:rFonts w:hint="eastAsia" w:ascii="仿宋" w:hAnsi="仿宋" w:eastAsia="仿宋" w:cs="仿宋"/>
          <w:lang w:val="en-US" w:eastAsia="zh-CN"/>
        </w:rPr>
      </w:pPr>
      <w:r>
        <w:rPr>
          <w:rFonts w:hint="eastAsia" w:ascii="仿宋" w:hAnsi="仿宋" w:eastAsia="仿宋" w:cs="仿宋"/>
          <w:lang w:val="en-US" w:eastAsia="zh-CN"/>
        </w:rPr>
        <w:t>旋转钥匙打开电源开关启动设备；</w:t>
      </w:r>
    </w:p>
    <w:p>
      <w:pPr>
        <w:numPr>
          <w:ilvl w:val="0"/>
          <w:numId w:val="19"/>
        </w:numPr>
        <w:ind w:left="0" w:leftChars="0" w:firstLine="420" w:firstLineChars="200"/>
        <w:rPr>
          <w:rFonts w:hint="eastAsia" w:ascii="仿宋" w:hAnsi="仿宋" w:eastAsia="仿宋" w:cs="仿宋"/>
          <w:lang w:val="en-US" w:eastAsia="zh-CN"/>
        </w:rPr>
      </w:pPr>
      <w:r>
        <w:rPr>
          <w:rFonts w:hint="eastAsia" w:ascii="仿宋" w:hAnsi="仿宋" w:eastAsia="仿宋" w:cs="仿宋"/>
          <w:lang w:val="en-US" w:eastAsia="zh-CN"/>
        </w:rPr>
        <w:t>左右移动箱体与受料腔接口处进行矫正对位；</w:t>
      </w:r>
    </w:p>
    <w:p>
      <w:pPr>
        <w:numPr>
          <w:ilvl w:val="0"/>
          <w:numId w:val="19"/>
        </w:numPr>
        <w:ind w:left="0" w:leftChars="0" w:firstLine="420" w:firstLineChars="200"/>
        <w:rPr>
          <w:rFonts w:hint="eastAsia" w:ascii="仿宋" w:hAnsi="仿宋" w:eastAsia="仿宋" w:cs="仿宋"/>
          <w:lang w:val="en-US" w:eastAsia="zh-CN"/>
        </w:rPr>
      </w:pPr>
      <w:r>
        <w:rPr>
          <w:rFonts w:hint="eastAsia" w:ascii="仿宋" w:hAnsi="仿宋" w:eastAsia="仿宋" w:cs="仿宋"/>
          <w:lang w:val="en-US" w:eastAsia="zh-CN"/>
        </w:rPr>
        <w:t>将锁钩伸向箱体底部将其勾锁住/松开；</w:t>
      </w:r>
    </w:p>
    <w:p>
      <w:pPr>
        <w:numPr>
          <w:ilvl w:val="0"/>
          <w:numId w:val="19"/>
        </w:numPr>
        <w:ind w:left="0" w:leftChars="0" w:firstLine="420" w:firstLineChars="200"/>
        <w:rPr>
          <w:rFonts w:hint="eastAsia" w:ascii="仿宋" w:hAnsi="仿宋" w:eastAsia="仿宋" w:cs="仿宋"/>
          <w:lang w:val="en-US" w:eastAsia="zh-CN"/>
        </w:rPr>
      </w:pPr>
      <w:r>
        <w:rPr>
          <w:rFonts w:hint="eastAsia" w:ascii="仿宋" w:hAnsi="仿宋" w:eastAsia="仿宋" w:cs="仿宋"/>
          <w:lang w:val="en-US" w:eastAsia="zh-CN"/>
        </w:rPr>
        <w:t>拉动箱体将其与受料腔对接口处紧密对接/松开；</w:t>
      </w:r>
    </w:p>
    <w:p>
      <w:pPr>
        <w:numPr>
          <w:ilvl w:val="0"/>
          <w:numId w:val="19"/>
        </w:numPr>
        <w:ind w:left="0" w:leftChars="0" w:firstLine="420" w:firstLineChars="200"/>
        <w:rPr>
          <w:rFonts w:hint="eastAsia" w:ascii="仿宋" w:hAnsi="仿宋" w:eastAsia="仿宋" w:cs="仿宋"/>
          <w:lang w:val="en-US" w:eastAsia="zh-CN"/>
        </w:rPr>
      </w:pPr>
      <w:r>
        <w:rPr>
          <w:rFonts w:hint="eastAsia" w:ascii="仿宋" w:hAnsi="仿宋" w:eastAsia="仿宋" w:cs="仿宋"/>
          <w:lang w:val="en-US" w:eastAsia="zh-CN"/>
        </w:rPr>
        <w:t>使用抱爪固定锁紧/松开大箱；</w:t>
      </w:r>
    </w:p>
    <w:p>
      <w:pPr>
        <w:numPr>
          <w:ilvl w:val="0"/>
          <w:numId w:val="19"/>
        </w:numPr>
        <w:ind w:left="0" w:leftChars="0" w:firstLine="420" w:firstLineChars="200"/>
        <w:rPr>
          <w:rFonts w:hint="eastAsia" w:ascii="仿宋" w:hAnsi="仿宋" w:eastAsia="仿宋" w:cs="仿宋"/>
          <w:lang w:val="en-US" w:eastAsia="zh-CN"/>
        </w:rPr>
      </w:pPr>
      <w:r>
        <w:rPr>
          <w:rFonts w:hint="eastAsia" w:ascii="仿宋" w:hAnsi="仿宋" w:eastAsia="仿宋" w:cs="仿宋"/>
          <w:lang w:val="en-US" w:eastAsia="zh-CN"/>
        </w:rPr>
        <w:t>将受料腔闸门进行提拉上升/下降。打开/关闭内部输送通道。</w:t>
      </w:r>
    </w:p>
    <w:p>
      <w:pPr>
        <w:numPr>
          <w:ilvl w:val="0"/>
          <w:numId w:val="19"/>
        </w:numPr>
        <w:ind w:left="0" w:leftChars="0" w:firstLine="420" w:firstLineChars="200"/>
        <w:rPr>
          <w:rFonts w:hint="eastAsia" w:ascii="仿宋" w:hAnsi="仿宋" w:eastAsia="仿宋" w:cs="仿宋"/>
          <w:lang w:val="en-US" w:eastAsia="zh-CN"/>
        </w:rPr>
      </w:pPr>
      <w:r>
        <w:rPr>
          <w:rFonts w:hint="eastAsia" w:ascii="仿宋" w:hAnsi="仿宋" w:eastAsia="仿宋" w:cs="仿宋"/>
          <w:lang w:val="en-US" w:eastAsia="zh-CN"/>
        </w:rPr>
        <w:t>垃圾倒入卸料口进入受料腔后，移动推板来压缩垃圾；</w:t>
      </w:r>
    </w:p>
    <w:p>
      <w:pPr>
        <w:numPr>
          <w:ilvl w:val="0"/>
          <w:numId w:val="19"/>
        </w:numPr>
        <w:ind w:left="0" w:leftChars="0" w:firstLine="420" w:firstLineChars="200"/>
        <w:rPr>
          <w:rFonts w:hint="eastAsia" w:ascii="仿宋" w:hAnsi="仿宋" w:eastAsia="仿宋" w:cs="仿宋"/>
          <w:lang w:val="en-US" w:eastAsia="zh-CN"/>
        </w:rPr>
      </w:pPr>
      <w:r>
        <w:rPr>
          <w:rFonts w:hint="eastAsia" w:ascii="仿宋" w:hAnsi="仿宋" w:eastAsia="仿宋" w:cs="仿宋"/>
          <w:lang w:val="en-US" w:eastAsia="zh-CN"/>
        </w:rPr>
        <w:t>手动/自动旋钮；</w:t>
      </w:r>
    </w:p>
    <w:p>
      <w:pPr>
        <w:numPr>
          <w:ilvl w:val="0"/>
          <w:numId w:val="19"/>
        </w:numPr>
        <w:ind w:left="0" w:leftChars="0" w:firstLine="420" w:firstLineChars="200"/>
        <w:rPr>
          <w:rFonts w:hint="eastAsia" w:ascii="仿宋" w:hAnsi="仿宋" w:eastAsia="仿宋" w:cs="仿宋"/>
          <w:lang w:val="en-US" w:eastAsia="zh-CN"/>
        </w:rPr>
      </w:pPr>
      <w:r>
        <w:rPr>
          <w:rFonts w:hint="eastAsia" w:ascii="仿宋" w:hAnsi="仿宋" w:eastAsia="仿宋" w:cs="仿宋"/>
          <w:lang w:val="en-US" w:eastAsia="zh-CN"/>
        </w:rPr>
        <w:t>“封箱”按钮；</w:t>
      </w:r>
    </w:p>
    <w:p>
      <w:pPr>
        <w:numPr>
          <w:ilvl w:val="0"/>
          <w:numId w:val="19"/>
        </w:numPr>
        <w:ind w:left="0" w:leftChars="0" w:firstLine="420" w:firstLineChars="200"/>
        <w:rPr>
          <w:rFonts w:hint="eastAsia" w:ascii="仿宋" w:hAnsi="仿宋" w:eastAsia="仿宋" w:cs="仿宋"/>
          <w:lang w:val="en-US" w:eastAsia="zh-CN"/>
        </w:rPr>
      </w:pPr>
      <w:r>
        <w:rPr>
          <w:rFonts w:hint="eastAsia" w:ascii="仿宋" w:hAnsi="仿宋" w:eastAsia="仿宋" w:cs="仿宋"/>
          <w:lang w:val="en-US" w:eastAsia="zh-CN"/>
        </w:rPr>
        <w:t>“急停”按钮。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（1）检查电闸箱、电源线，对于绝缘老化或者出现破损的电源线要及时上报更换。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（2）所有机械设备的电源线路要绝缘良好，不得沿地面敷设。若发现电线拖地或绝缘层损坏，应及时上报进行固定、维修，防止触电。</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（3）配电箱内不能有杂物，设备必须保证完好无损，导线接头包扎严密，绝缘良好，电源线进箱处做固定，并张贴“小心触电”标识。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（4）检查各处接头是否出现松动，若有松动现象，及时拧紧。若无法解决，及时联系相关人员进行维修，保证设备安全运行。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仿宋" w:hAnsi="仿宋" w:eastAsia="仿宋" w:cs="仿宋"/>
          <w:kern w:val="2"/>
          <w:sz w:val="32"/>
          <w:szCs w:val="32"/>
          <w:u w:val="none"/>
          <w:lang w:val="en-US" w:eastAsia="zh-CN" w:bidi="zh-CN"/>
        </w:rPr>
      </w:pPr>
      <w:r>
        <w:rPr>
          <w:rFonts w:hint="eastAsia" w:ascii="仿宋" w:hAnsi="仿宋" w:eastAsia="仿宋" w:cs="仿宋"/>
          <w:sz w:val="24"/>
          <w:szCs w:val="24"/>
          <w:lang w:val="en-US" w:eastAsia="zh-CN"/>
        </w:rPr>
        <w:t>（5）检查压缩站内消防设备，灭火器是否合格（指针在绿色区域）、胶管、插销是否正常使用，如有问题，及时上报管理员，更换灭火器，保证消防安全。</w:t>
      </w:r>
    </w:p>
    <w:p>
      <w:pPr>
        <w:keepNext w:val="0"/>
        <w:keepLines w:val="0"/>
        <w:widowControl/>
        <w:suppressLineNumbers w:val="0"/>
        <w:jc w:val="left"/>
        <w:rPr>
          <w:rFonts w:hint="eastAsia" w:ascii="仿宋" w:hAnsi="仿宋" w:eastAsia="仿宋" w:cs="仿宋"/>
        </w:rPr>
      </w:pPr>
      <w:r>
        <w:rPr>
          <w:rFonts w:hint="eastAsia" w:ascii="仿宋" w:hAnsi="仿宋" w:eastAsia="仿宋" w:cs="仿宋"/>
          <w:lang w:val="en-US" w:eastAsia="zh-CN"/>
        </w:rPr>
        <w:t>（二</w:t>
      </w:r>
      <w:r>
        <w:rPr>
          <w:rFonts w:hint="eastAsia" w:ascii="仿宋" w:hAnsi="仿宋" w:eastAsia="仿宋" w:cs="仿宋"/>
          <w:sz w:val="24"/>
          <w:szCs w:val="24"/>
          <w:lang w:val="en-US" w:eastAsia="zh-CN"/>
        </w:rPr>
        <w:t>）作业中操作规程-机箱对接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1、旋转①钥匙打开电源开关启动设备操作平台；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2、旋转按键③“钩锁”至“锁”，将大箱与拉杆锁死；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3、旋转按键④“推箱”至“拉”，拉动大箱让其接近受料腔接口处；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4、旋转按键②“移箱”，左右移动大箱与受料腔接口处矫正对位，直至箱体与对接口处紧密对接；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5、旋转按键⑤“抱爪”至“紧”，对大箱两侧进行固定锁住，防止大箱位移；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6、旋转按键⑥“闸门”至“上”，将受料腔闸门阻断处进行上升，疏通内部空间方可进行垃圾推送。</w:t>
      </w:r>
    </w:p>
    <w:p>
      <w:pPr>
        <w:numPr>
          <w:ilvl w:val="0"/>
          <w:numId w:val="0"/>
        </w:numPr>
        <w:rPr>
          <w:rFonts w:hint="eastAsia" w:ascii="仿宋" w:hAnsi="仿宋" w:eastAsia="仿宋" w:cs="仿宋"/>
          <w:sz w:val="24"/>
          <w:szCs w:val="24"/>
          <w:lang w:val="en-US" w:eastAsia="zh-CN"/>
        </w:rPr>
      </w:pPr>
      <w:r>
        <w:rPr>
          <w:rFonts w:hint="eastAsia" w:ascii="仿宋" w:hAnsi="仿宋" w:eastAsia="仿宋" w:cs="仿宋"/>
          <w:lang w:val="en-US" w:eastAsia="zh-CN"/>
        </w:rPr>
        <w:t>（三）</w:t>
      </w:r>
      <w:r>
        <w:rPr>
          <w:rFonts w:hint="eastAsia" w:ascii="仿宋" w:hAnsi="仿宋" w:eastAsia="仿宋" w:cs="仿宋"/>
          <w:sz w:val="24"/>
          <w:szCs w:val="24"/>
          <w:lang w:val="en-US" w:eastAsia="zh-CN"/>
        </w:rPr>
        <w:t>作业中操作规程-填装垃圾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将散装垃圾倒入卸料口，旋转按钮⑧“手动 自动”至“自动”，推板将垃圾推入中转垃圾箱后，推板退回，重复此步动作直至中转垃圾箱被压满垃圾。</w:t>
      </w:r>
    </w:p>
    <w:p>
      <w:pPr>
        <w:keepNext w:val="0"/>
        <w:keepLines w:val="0"/>
        <w:widowControl/>
        <w:suppressLineNumbers w:val="0"/>
        <w:jc w:val="left"/>
        <w:rPr>
          <w:rFonts w:hint="eastAsia" w:ascii="仿宋" w:hAnsi="仿宋" w:eastAsia="仿宋" w:cs="仿宋"/>
          <w:lang w:val="en-US"/>
        </w:rPr>
      </w:pPr>
      <w:r>
        <w:rPr>
          <w:rFonts w:hint="eastAsia" w:ascii="仿宋" w:hAnsi="仿宋" w:eastAsia="仿宋" w:cs="仿宋"/>
          <w:lang w:val="en-US" w:eastAsia="zh-CN"/>
        </w:rPr>
        <w:t>（四</w:t>
      </w:r>
      <w:r>
        <w:rPr>
          <w:rFonts w:hint="eastAsia" w:ascii="仿宋" w:hAnsi="仿宋" w:eastAsia="仿宋" w:cs="仿宋"/>
          <w:sz w:val="24"/>
          <w:szCs w:val="24"/>
          <w:lang w:val="en-US" w:eastAsia="zh-CN"/>
        </w:rPr>
        <w:t>）作业中操作规程-机箱分离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1、“满箱指示”灯亮起后，表示箱内垃圾满，旋转按键⑥“闸门”至“下”，将受料腔闸门阻断处进行下降，将转运大箱封死；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2、旋转按键⑤“抱爪”至“松”，对大箱两侧抱抓松开；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3、旋转按键④“推箱”至“推”，将大箱推出。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4、旋转按键③“钩锁”至“松”，将锁勾与大箱分离。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5、旋转按键②“移箱”左右移动大箱，将满箱放至备用位置，将空箱按照上述操作与受料腔接口进行连接。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（五）紧急停止键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在操作过程中如发现有异常，立刻按紧急停止键停止工作，不可盲目操作。</w:t>
      </w:r>
    </w:p>
    <w:p>
      <w:pPr>
        <w:numPr>
          <w:ilvl w:val="0"/>
          <w:numId w:val="0"/>
        </w:numPr>
        <w:ind w:left="0" w:leftChars="0" w:firstLine="0" w:firstLineChars="0"/>
        <w:outlineLvl w:val="9"/>
        <w:rPr>
          <w:rFonts w:hint="eastAsia" w:ascii="仿宋" w:hAnsi="仿宋" w:eastAsia="仿宋" w:cs="仿宋"/>
          <w:b/>
          <w:bCs/>
          <w:sz w:val="24"/>
          <w:szCs w:val="32"/>
          <w:lang w:val="en-US" w:eastAsia="zh-CN"/>
        </w:rPr>
      </w:pPr>
      <w:bookmarkStart w:id="121" w:name="_Toc23695"/>
      <w:bookmarkStart w:id="122" w:name="_Toc9073"/>
      <w:r>
        <w:rPr>
          <w:rFonts w:hint="eastAsia" w:ascii="仿宋" w:hAnsi="仿宋" w:eastAsia="仿宋" w:cs="仿宋"/>
          <w:b/>
          <w:bCs/>
          <w:kern w:val="2"/>
          <w:sz w:val="24"/>
          <w:szCs w:val="32"/>
          <w:lang w:val="en-US" w:eastAsia="zh-CN" w:bidi="ar-SA"/>
        </w:rPr>
        <w:t>六、</w:t>
      </w:r>
      <w:r>
        <w:rPr>
          <w:rFonts w:hint="eastAsia" w:ascii="仿宋" w:hAnsi="仿宋" w:eastAsia="仿宋" w:cs="仿宋"/>
          <w:b/>
          <w:bCs/>
          <w:sz w:val="24"/>
          <w:szCs w:val="32"/>
          <w:lang w:val="en-US" w:eastAsia="zh-CN"/>
        </w:rPr>
        <w:t>注意事项</w:t>
      </w:r>
      <w:bookmarkEnd w:id="121"/>
      <w:bookmarkEnd w:id="122"/>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1、在设备运行过程，应随时监控人员、车辆及设备运行状况，发现异常及时按“紧急停止键”。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2、在操作时必须佩戴好安全帽防止物品坠落打伤。</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3、在操作时必须佩戴好橡胶手套防止压缩箱漏电或垃圾中带有其它带有腐蚀性的物品。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4、操作该设备必须经过培训合格后上岗 ，禁止非专业人员操作本设备。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5、在清洁此设备时必须切断电源，禁止带电维修。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6、严禁用水直接冲洗操作面板或用湿毛巾清洁。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7、操作台内有电，没有上岗证或非专业维修人员请勿打开电源箱和电器箱。</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8、清理压缩箱内的残余垃圾时必须切断电源同时必须使用专业的工具进行作业，请勿用手伸进出清理。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9、定期对设备进行保养、检查设备的各项指示是否正常。</w:t>
      </w:r>
    </w:p>
    <w:p>
      <w:pPr>
        <w:numPr>
          <w:ilvl w:val="0"/>
          <w:numId w:val="0"/>
        </w:numPr>
        <w:ind w:left="0" w:leftChars="0" w:firstLine="0" w:firstLineChars="0"/>
        <w:outlineLvl w:val="9"/>
        <w:rPr>
          <w:rFonts w:hint="eastAsia" w:ascii="仿宋" w:hAnsi="仿宋" w:eastAsia="仿宋" w:cs="仿宋"/>
          <w:b/>
          <w:bCs/>
          <w:sz w:val="24"/>
          <w:szCs w:val="32"/>
          <w:lang w:val="en-US" w:eastAsia="zh-CN"/>
        </w:rPr>
      </w:pPr>
      <w:bookmarkStart w:id="123" w:name="_Toc4715"/>
      <w:bookmarkStart w:id="124" w:name="_Toc120"/>
      <w:r>
        <w:rPr>
          <w:rFonts w:hint="eastAsia" w:ascii="仿宋" w:hAnsi="仿宋" w:eastAsia="仿宋" w:cs="仿宋"/>
          <w:b/>
          <w:bCs/>
          <w:kern w:val="2"/>
          <w:sz w:val="24"/>
          <w:szCs w:val="32"/>
          <w:lang w:val="en-US" w:eastAsia="zh-CN" w:bidi="ar-SA"/>
        </w:rPr>
        <w:t>七、</w:t>
      </w:r>
      <w:r>
        <w:rPr>
          <w:rFonts w:hint="eastAsia" w:ascii="仿宋" w:hAnsi="仿宋" w:eastAsia="仿宋" w:cs="仿宋"/>
          <w:b/>
          <w:bCs/>
          <w:sz w:val="24"/>
          <w:szCs w:val="32"/>
          <w:lang w:val="en-US" w:eastAsia="zh-CN"/>
        </w:rPr>
        <w:t>应急处置</w:t>
      </w:r>
      <w:bookmarkEnd w:id="123"/>
      <w:bookmarkEnd w:id="124"/>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w:t>
      </w:r>
      <w:r>
        <w:rPr>
          <w:rFonts w:hint="default" w:ascii="仿宋" w:hAnsi="仿宋" w:eastAsia="仿宋" w:cs="仿宋"/>
          <w:sz w:val="24"/>
          <w:szCs w:val="24"/>
          <w:lang w:val="en-US" w:eastAsia="zh-CN"/>
        </w:rPr>
        <w:t>如发生各种突发情况，需要立即报告上级管理员，并根据现场情况采取相应的应急措施。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w:t>
      </w:r>
      <w:r>
        <w:rPr>
          <w:rFonts w:hint="default" w:ascii="仿宋" w:hAnsi="仿宋" w:eastAsia="仿宋" w:cs="仿宋"/>
          <w:sz w:val="24"/>
          <w:szCs w:val="24"/>
          <w:lang w:val="en-US" w:eastAsia="zh-CN"/>
        </w:rPr>
        <w:t>如发生机械故障，立即切断电源，并采取安全措施，确保场地和人员安全。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default" w:ascii="仿宋" w:hAnsi="仿宋" w:eastAsia="仿宋" w:cs="仿宋"/>
          <w:sz w:val="24"/>
          <w:szCs w:val="24"/>
          <w:lang w:val="en-US" w:eastAsia="zh-CN"/>
        </w:rPr>
        <w:t>如发现环境污染等事件，必须立即进行隔离措施，并向相关部门汇报。</w:t>
      </w:r>
    </w:p>
    <w:p>
      <w:pPr>
        <w:numPr>
          <w:ilvl w:val="0"/>
          <w:numId w:val="0"/>
        </w:numPr>
        <w:ind w:left="0" w:leftChars="0" w:firstLine="0" w:firstLineChars="0"/>
        <w:outlineLvl w:val="9"/>
        <w:rPr>
          <w:rFonts w:hint="default" w:ascii="仿宋" w:hAnsi="仿宋" w:eastAsia="仿宋" w:cs="仿宋"/>
          <w:b/>
          <w:bCs/>
          <w:sz w:val="24"/>
          <w:szCs w:val="32"/>
          <w:lang w:val="en-US" w:eastAsia="zh-CN"/>
        </w:rPr>
      </w:pPr>
      <w:bookmarkStart w:id="125" w:name="_Toc30930"/>
      <w:bookmarkStart w:id="126" w:name="_Toc12624"/>
      <w:r>
        <w:rPr>
          <w:rFonts w:hint="eastAsia" w:ascii="仿宋" w:hAnsi="仿宋" w:eastAsia="仿宋" w:cs="仿宋"/>
          <w:b/>
          <w:bCs/>
          <w:kern w:val="2"/>
          <w:sz w:val="24"/>
          <w:szCs w:val="32"/>
          <w:lang w:val="en-US" w:eastAsia="zh-CN" w:bidi="ar-SA"/>
        </w:rPr>
        <w:t>八、</w:t>
      </w:r>
      <w:r>
        <w:rPr>
          <w:rFonts w:hint="eastAsia" w:ascii="仿宋" w:hAnsi="仿宋" w:eastAsia="仿宋" w:cs="仿宋"/>
          <w:b/>
          <w:bCs/>
          <w:sz w:val="24"/>
          <w:szCs w:val="32"/>
          <w:lang w:val="en-US" w:eastAsia="zh-CN"/>
        </w:rPr>
        <w:t>持续更新要求</w:t>
      </w:r>
      <w:bookmarkEnd w:id="125"/>
      <w:bookmarkEnd w:id="126"/>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1、操作规程每年更新，收编上一年出现的问题及处理方法；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2、在采用“</w:t>
      </w:r>
      <w:r>
        <w:rPr>
          <w:rFonts w:hint="default" w:ascii="仿宋" w:hAnsi="仿宋" w:eastAsia="仿宋" w:cs="仿宋"/>
          <w:sz w:val="24"/>
          <w:szCs w:val="24"/>
          <w:lang w:val="en-US" w:eastAsia="zh-CN"/>
        </w:rPr>
        <w:t>新工艺、新技术、新材料、新设备</w:t>
      </w:r>
      <w:r>
        <w:rPr>
          <w:rFonts w:hint="eastAsia" w:ascii="仿宋" w:hAnsi="仿宋" w:eastAsia="仿宋" w:cs="仿宋"/>
          <w:sz w:val="24"/>
          <w:szCs w:val="24"/>
          <w:lang w:val="en-US" w:eastAsia="zh-CN"/>
        </w:rPr>
        <w:t>”时；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default" w:ascii="仿宋" w:hAnsi="仿宋" w:eastAsia="仿宋" w:cs="仿宋"/>
          <w:sz w:val="24"/>
          <w:szCs w:val="24"/>
          <w:lang w:val="en-US" w:eastAsia="zh-CN"/>
        </w:rPr>
        <w:t>工作环境或相关设备发生了改变</w:t>
      </w:r>
      <w:r>
        <w:rPr>
          <w:rFonts w:hint="eastAsia" w:ascii="仿宋" w:hAnsi="仿宋" w:eastAsia="仿宋" w:cs="仿宋"/>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4、</w:t>
      </w:r>
      <w:r>
        <w:rPr>
          <w:rFonts w:hint="default" w:ascii="仿宋" w:hAnsi="仿宋" w:eastAsia="仿宋" w:cs="仿宋"/>
          <w:sz w:val="24"/>
          <w:szCs w:val="24"/>
          <w:lang w:val="en-US" w:eastAsia="zh-CN"/>
        </w:rPr>
        <w:t>根据新的需求和改进，需要详细说明新的操作步骤</w:t>
      </w:r>
      <w:r>
        <w:rPr>
          <w:rFonts w:hint="eastAsia" w:ascii="仿宋" w:hAnsi="仿宋" w:eastAsia="仿宋" w:cs="仿宋"/>
          <w:sz w:val="24"/>
          <w:szCs w:val="24"/>
          <w:lang w:val="en-US" w:eastAsia="zh-CN"/>
        </w:rPr>
        <w:t>。</w:t>
      </w:r>
    </w:p>
    <w:p>
      <w:pPr>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br w:type="page"/>
      </w:r>
    </w:p>
    <w:p>
      <w:pPr>
        <w:keepNext w:val="0"/>
        <w:keepLines w:val="0"/>
        <w:pageBreakBefore w:val="0"/>
        <w:wordWrap/>
        <w:overflowPunct/>
        <w:topLinePunct w:val="0"/>
        <w:bidi w:val="0"/>
        <w:adjustRightInd w:val="0"/>
        <w:spacing w:line="360" w:lineRule="auto"/>
        <w:jc w:val="center"/>
        <w:outlineLvl w:val="0"/>
        <w:rPr>
          <w:rFonts w:hint="eastAsia" w:ascii="仿宋" w:hAnsi="仿宋" w:eastAsia="仿宋" w:cs="仿宋"/>
          <w:b/>
          <w:bCs/>
          <w:kern w:val="0"/>
          <w:sz w:val="40"/>
          <w:szCs w:val="40"/>
          <w:lang w:val="en-US" w:eastAsia="zh-CN"/>
        </w:rPr>
      </w:pPr>
      <w:bookmarkStart w:id="127" w:name="_Toc32261"/>
      <w:r>
        <w:rPr>
          <w:rFonts w:hint="eastAsia" w:ascii="仿宋" w:hAnsi="仿宋" w:eastAsia="仿宋" w:cs="仿宋"/>
          <w:b/>
          <w:bCs/>
          <w:kern w:val="0"/>
          <w:sz w:val="40"/>
          <w:szCs w:val="40"/>
          <w:lang w:val="en-US" w:eastAsia="zh-CN"/>
        </w:rPr>
        <w:t>高压水枪使用操作规程</w:t>
      </w:r>
      <w:bookmarkEnd w:id="127"/>
    </w:p>
    <w:p>
      <w:pPr>
        <w:keepNext w:val="0"/>
        <w:keepLines w:val="0"/>
        <w:pageBreakBefore w:val="0"/>
        <w:wordWrap/>
        <w:overflowPunct/>
        <w:topLinePunct w:val="0"/>
        <w:bidi w:val="0"/>
        <w:adjustRightInd w:val="0"/>
        <w:spacing w:line="360" w:lineRule="auto"/>
        <w:jc w:val="both"/>
        <w:outlineLvl w:val="9"/>
        <w:rPr>
          <w:rFonts w:hint="eastAsia" w:ascii="仿宋" w:hAnsi="仿宋" w:eastAsia="仿宋" w:cs="仿宋"/>
          <w:b/>
          <w:bCs/>
          <w:kern w:val="0"/>
          <w:sz w:val="24"/>
          <w:szCs w:val="24"/>
        </w:rPr>
      </w:pPr>
      <w:bookmarkStart w:id="128" w:name="_Toc25620"/>
      <w:bookmarkStart w:id="129" w:name="_Toc24345"/>
      <w:r>
        <w:rPr>
          <w:rFonts w:hint="eastAsia" w:ascii="仿宋" w:hAnsi="仿宋" w:eastAsia="仿宋" w:cs="仿宋"/>
          <w:b/>
          <w:bCs/>
          <w:kern w:val="0"/>
          <w:sz w:val="24"/>
          <w:szCs w:val="24"/>
          <w:lang w:val="en-US" w:eastAsia="zh-CN"/>
        </w:rPr>
        <w:t>一、</w:t>
      </w:r>
      <w:r>
        <w:rPr>
          <w:rFonts w:hint="eastAsia" w:ascii="仿宋" w:hAnsi="仿宋" w:eastAsia="仿宋" w:cs="仿宋"/>
          <w:b/>
          <w:bCs/>
          <w:kern w:val="0"/>
          <w:sz w:val="24"/>
          <w:szCs w:val="24"/>
        </w:rPr>
        <w:t>总则</w:t>
      </w:r>
      <w:bookmarkEnd w:id="128"/>
      <w:bookmarkEnd w:id="129"/>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基于以员工安全为原则的前提下，为</w:t>
      </w:r>
      <w:r>
        <w:rPr>
          <w:rFonts w:hint="eastAsia" w:ascii="仿宋" w:hAnsi="仿宋" w:eastAsia="仿宋" w:cs="仿宋"/>
          <w:sz w:val="24"/>
          <w:szCs w:val="24"/>
          <w:lang w:eastAsia="zh-CN"/>
        </w:rPr>
        <w:t>保障环境卫生、提高作业质量，防止</w:t>
      </w:r>
      <w:r>
        <w:rPr>
          <w:rFonts w:hint="eastAsia" w:ascii="仿宋" w:hAnsi="仿宋" w:eastAsia="仿宋" w:cs="仿宋"/>
          <w:sz w:val="24"/>
          <w:szCs w:val="24"/>
          <w:lang w:val="en-US" w:eastAsia="zh-CN"/>
        </w:rPr>
        <w:t>高压水枪</w:t>
      </w:r>
      <w:r>
        <w:rPr>
          <w:rFonts w:hint="eastAsia" w:ascii="仿宋" w:hAnsi="仿宋" w:eastAsia="仿宋" w:cs="仿宋"/>
          <w:sz w:val="24"/>
          <w:szCs w:val="24"/>
          <w:lang w:eastAsia="zh-CN"/>
        </w:rPr>
        <w:t>使用过程中发生意外事故，使</w:t>
      </w:r>
      <w:r>
        <w:rPr>
          <w:rFonts w:hint="eastAsia" w:ascii="仿宋" w:hAnsi="仿宋" w:eastAsia="仿宋" w:cs="仿宋"/>
          <w:sz w:val="24"/>
          <w:szCs w:val="24"/>
          <w:lang w:val="en-US" w:eastAsia="zh-CN"/>
        </w:rPr>
        <w:t>高压水枪</w:t>
      </w:r>
      <w:r>
        <w:rPr>
          <w:rFonts w:hint="eastAsia" w:ascii="仿宋" w:hAnsi="仿宋" w:eastAsia="仿宋" w:cs="仿宋"/>
          <w:sz w:val="24"/>
          <w:szCs w:val="24"/>
          <w:lang w:eastAsia="zh-CN"/>
        </w:rPr>
        <w:t>的使用更加</w:t>
      </w:r>
      <w:r>
        <w:rPr>
          <w:rFonts w:hint="eastAsia" w:ascii="仿宋" w:hAnsi="仿宋" w:eastAsia="仿宋" w:cs="仿宋"/>
          <w:sz w:val="24"/>
          <w:szCs w:val="24"/>
          <w:lang w:val="en-US" w:eastAsia="zh-CN"/>
        </w:rPr>
        <w:t>规范</w:t>
      </w:r>
      <w:r>
        <w:rPr>
          <w:rFonts w:hint="eastAsia" w:ascii="仿宋" w:hAnsi="仿宋" w:eastAsia="仿宋" w:cs="仿宋"/>
          <w:sz w:val="24"/>
          <w:szCs w:val="24"/>
          <w:lang w:eastAsia="zh-CN"/>
        </w:rPr>
        <w:t>化，特制定本</w:t>
      </w:r>
      <w:r>
        <w:rPr>
          <w:rFonts w:hint="eastAsia" w:ascii="仿宋" w:hAnsi="仿宋" w:eastAsia="仿宋" w:cs="仿宋"/>
          <w:sz w:val="24"/>
          <w:szCs w:val="24"/>
          <w:lang w:val="en-US" w:eastAsia="zh-CN"/>
        </w:rPr>
        <w:t>操作规程。</w:t>
      </w:r>
    </w:p>
    <w:p>
      <w:pPr>
        <w:keepNext w:val="0"/>
        <w:keepLines w:val="0"/>
        <w:pageBreakBefore w:val="0"/>
        <w:wordWrap/>
        <w:overflowPunct/>
        <w:topLinePunct w:val="0"/>
        <w:bidi w:val="0"/>
        <w:adjustRightInd w:val="0"/>
        <w:spacing w:line="360" w:lineRule="auto"/>
        <w:jc w:val="both"/>
        <w:outlineLvl w:val="9"/>
        <w:rPr>
          <w:rFonts w:hint="eastAsia" w:ascii="仿宋" w:hAnsi="仿宋" w:eastAsia="仿宋" w:cs="仿宋"/>
          <w:b/>
          <w:bCs/>
          <w:kern w:val="0"/>
          <w:sz w:val="24"/>
          <w:szCs w:val="24"/>
          <w:lang w:val="en-US" w:eastAsia="zh-CN"/>
        </w:rPr>
      </w:pPr>
      <w:bookmarkStart w:id="130" w:name="_Toc10527"/>
      <w:bookmarkStart w:id="131" w:name="_Toc21196"/>
      <w:r>
        <w:rPr>
          <w:rFonts w:hint="eastAsia" w:ascii="仿宋" w:hAnsi="仿宋" w:eastAsia="仿宋" w:cs="仿宋"/>
          <w:b/>
          <w:bCs/>
          <w:kern w:val="0"/>
          <w:sz w:val="24"/>
          <w:szCs w:val="24"/>
          <w:lang w:val="en-US" w:eastAsia="zh-CN"/>
        </w:rPr>
        <w:t>二、使用的范围及内容</w:t>
      </w:r>
      <w:bookmarkEnd w:id="130"/>
      <w:bookmarkEnd w:id="131"/>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color w:val="000000"/>
          <w:kern w:val="0"/>
          <w:sz w:val="24"/>
          <w:szCs w:val="24"/>
          <w:lang w:val="en-US" w:eastAsia="zh-CN" w:bidi="ar"/>
        </w:rPr>
      </w:pPr>
      <w:r>
        <w:rPr>
          <w:rFonts w:hint="eastAsia" w:ascii="仿宋" w:hAnsi="仿宋" w:eastAsia="仿宋" w:cs="仿宋"/>
          <w:color w:val="000000"/>
          <w:kern w:val="0"/>
          <w:sz w:val="24"/>
          <w:szCs w:val="24"/>
          <w:lang w:val="en-US" w:eastAsia="zh-CN" w:bidi="ar"/>
        </w:rPr>
        <w:t>宁津项目使用高压水枪的作业。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9"/>
        <w:rPr>
          <w:rFonts w:hint="eastAsia" w:ascii="仿宋" w:hAnsi="仿宋" w:eastAsia="仿宋" w:cs="仿宋"/>
          <w:b/>
          <w:bCs/>
          <w:sz w:val="24"/>
          <w:szCs w:val="24"/>
          <w:lang w:val="en-US" w:eastAsia="zh-CN"/>
        </w:rPr>
      </w:pPr>
      <w:bookmarkStart w:id="132" w:name="_Toc5370"/>
      <w:bookmarkStart w:id="133" w:name="_Toc7323"/>
      <w:r>
        <w:rPr>
          <w:rFonts w:hint="eastAsia" w:ascii="仿宋" w:hAnsi="仿宋" w:eastAsia="仿宋" w:cs="仿宋"/>
          <w:b/>
          <w:bCs/>
          <w:sz w:val="24"/>
          <w:szCs w:val="24"/>
          <w:lang w:val="en-US" w:eastAsia="zh-CN"/>
        </w:rPr>
        <w:t>三、危险有害因素</w:t>
      </w:r>
      <w:bookmarkEnd w:id="132"/>
      <w:bookmarkEnd w:id="133"/>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1、人身安全：高压水枪的喷射力非常强，如果不小心喷到人身上，会造成皮肤破损、淤血、甚至是组织坏死等严重后果。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2、环境污染：高压水枪作业会产生大量的水雾和噪音，对周围环境造成污染，特别是在室内作业时，会导致空气中的细菌和灰尘等物质扩散。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3、设备损坏：高压水枪的喷射力非常大，如果不小心喷到设备上，会导致设备的损坏，甚至是无法修复。</w:t>
      </w:r>
    </w:p>
    <w:p>
      <w:pPr>
        <w:keepNext w:val="0"/>
        <w:keepLines w:val="0"/>
        <w:pageBreakBefore w:val="0"/>
        <w:wordWrap/>
        <w:overflowPunct/>
        <w:topLinePunct w:val="0"/>
        <w:bidi w:val="0"/>
        <w:adjustRightInd w:val="0"/>
        <w:spacing w:line="360" w:lineRule="auto"/>
        <w:jc w:val="both"/>
        <w:outlineLvl w:val="9"/>
        <w:rPr>
          <w:rFonts w:hint="eastAsia" w:ascii="仿宋" w:hAnsi="仿宋" w:eastAsia="仿宋" w:cs="仿宋"/>
          <w:b/>
          <w:bCs/>
          <w:kern w:val="0"/>
          <w:sz w:val="24"/>
          <w:szCs w:val="24"/>
          <w:lang w:val="en-US" w:eastAsia="zh-CN"/>
        </w:rPr>
      </w:pPr>
      <w:bookmarkStart w:id="134" w:name="_Toc18152"/>
      <w:bookmarkStart w:id="135" w:name="_Toc8163"/>
      <w:r>
        <w:rPr>
          <w:rFonts w:hint="eastAsia" w:ascii="仿宋" w:hAnsi="仿宋" w:eastAsia="仿宋" w:cs="仿宋"/>
          <w:b/>
          <w:bCs/>
          <w:kern w:val="0"/>
          <w:sz w:val="24"/>
          <w:szCs w:val="24"/>
          <w:lang w:val="en-US" w:eastAsia="zh-CN"/>
        </w:rPr>
        <w:t>四、使用前的准备</w:t>
      </w:r>
      <w:bookmarkEnd w:id="134"/>
      <w:bookmarkEnd w:id="13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1、员工正确穿戴劳保用品(手套、水鞋和工衣)。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2、确认高压设备是否完好无损，正常使用。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3、确认高压管是否破损脱皮(有无裸露钢丝)，若出现破损立即关闭电源后报备垃圾收转运中心负责人进行维修或更换，不得自行维修、随意套管和故障作业。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4、确认现场安全防护到位(正确摆放安全锥)。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9"/>
        <w:rPr>
          <w:rFonts w:hint="eastAsia" w:ascii="仿宋" w:hAnsi="仿宋" w:eastAsia="仿宋" w:cs="仿宋"/>
          <w:b/>
          <w:bCs/>
          <w:sz w:val="24"/>
          <w:szCs w:val="24"/>
          <w:lang w:val="en-US" w:eastAsia="zh-CN"/>
        </w:rPr>
      </w:pPr>
      <w:bookmarkStart w:id="136" w:name="_Toc21887"/>
      <w:bookmarkStart w:id="137" w:name="_Toc3438"/>
      <w:r>
        <w:rPr>
          <w:rFonts w:hint="eastAsia" w:ascii="仿宋" w:hAnsi="仿宋" w:eastAsia="仿宋" w:cs="仿宋"/>
          <w:b/>
          <w:bCs/>
          <w:sz w:val="24"/>
          <w:szCs w:val="24"/>
          <w:lang w:val="en-US" w:eastAsia="zh-CN"/>
        </w:rPr>
        <w:t>五、作业过程</w:t>
      </w:r>
      <w:bookmarkEnd w:id="136"/>
      <w:bookmarkEnd w:id="13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启动：只有当操作员命令枪时，泵操作员才能启动高压泵。在高压水枪启动之前，泵操作员必须确认调压阀处于零位。而后要确认喷头已指向或处于工作面内部，喷头操作者处于安全位置并已控制喷头，其它人员都已做好准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2、作业过程中的检查：升压前后，泵操作者都要检查软管及各接头，以便及时发现任何泄漏故障。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3、紧固与调节：当喷枪系统处于有压状态时，除阀的调节外，其它零部件都应处于正常工作状态，不得在喷枪系统工作时对紧固件、连接件进行紧固与调节，需要维修或调节时，必须停机使喷枪系统卸压。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4、设备故障：作业前试车时，如果卸荷阀或安全阀失灵，不能正常工作，必须立即停机检修，在故障零部件修复或更换前，喷枪系统不得再启动。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压力控制：泵操作者在升压时应缓慢调节，使喷头操作者适应水枪反冲力的变化，一旦达到工作压力，没有调压指令则不应再做大幅度调节；喷枪系统关机降压时也应缓慢动作，以防反冲力突然消失而使喷头操作者失去平衡。同时，喷头操作者的站立姿势也应适应反冲力的变化。</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喷嘴：喷嘴与喷枪系统工作压力的匹配应确保初始工况符合工作面、射流方向与喷头体也应有一定角度。作业前应特别检查喷嘴，防止喷嘴损坏或堵塞。同时操作者也要持好喷枪，防止喷嘴瞬间堵塞而引起喷头突然偏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7、停止作业。当出现下列情况时，应停止作业：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 任何未经允许的人员进入作业场地；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B 发现险情或隐患；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C 装置报警；</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D 出现与本规程规定相悖的情况。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喷枪系统卸压后仍需注意安全问题，尤其喷枪上装有截止阀时，喷头操作者应确保关机后管路或喷枪中无剩余压力，调压阀归零位。</w:t>
      </w:r>
    </w:p>
    <w:p>
      <w:pPr>
        <w:keepNext w:val="0"/>
        <w:keepLines w:val="0"/>
        <w:pageBreakBefore w:val="0"/>
        <w:wordWrap/>
        <w:overflowPunct/>
        <w:topLinePunct w:val="0"/>
        <w:bidi w:val="0"/>
        <w:adjustRightInd w:val="0"/>
        <w:spacing w:line="360" w:lineRule="auto"/>
        <w:jc w:val="both"/>
        <w:outlineLvl w:val="9"/>
        <w:rPr>
          <w:rFonts w:hint="eastAsia" w:ascii="仿宋" w:hAnsi="仿宋" w:eastAsia="仿宋" w:cs="仿宋"/>
          <w:b/>
          <w:bCs/>
          <w:kern w:val="0"/>
          <w:sz w:val="24"/>
          <w:szCs w:val="24"/>
          <w:lang w:val="en-US" w:eastAsia="zh-CN"/>
        </w:rPr>
      </w:pPr>
      <w:bookmarkStart w:id="138" w:name="_Toc4499"/>
      <w:bookmarkStart w:id="139" w:name="_Toc11913"/>
      <w:r>
        <w:rPr>
          <w:rFonts w:hint="eastAsia" w:ascii="仿宋" w:hAnsi="仿宋" w:eastAsia="仿宋" w:cs="仿宋"/>
          <w:b/>
          <w:bCs/>
          <w:kern w:val="0"/>
          <w:sz w:val="24"/>
          <w:szCs w:val="24"/>
          <w:lang w:val="en-US" w:eastAsia="zh-CN"/>
        </w:rPr>
        <w:t>六、注意事项</w:t>
      </w:r>
      <w:bookmarkEnd w:id="138"/>
      <w:bookmarkEnd w:id="139"/>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1、作业时必须佩戴防护面罩或防护眼镜。工作服必须覆盖全身，不得暴露皮肤。</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在作业期间非作业人员不得进入作业场地，禁止进入作业场地的警示标牌应醒目地挂在护栏处。当有人需进入或要求暂停作业时，应先引起现场，除喷头操作者外的任何一名人员注意，在作业过程中，只要不关闭喷枪，喷头操作者不得分散注意力。</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3、在检查喷枪系统泄漏情况或故障零部件时，系统应缓慢升压，发现泄漏或故障部件，应立即在完全卸压条件下，停机予以修复或更换。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4、移动喷枪系统时，必须断电卸压后进行。</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5、完成移动工作后，检查电源电缆有无破损或漏电，确认各项通电前准备工作就序后，以断电时的反顺序恢复通电。通电前确认各处电源接头紧固，喷枪系统做好准备工作，得到送电指令后，正式通电。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6、操作者不能依靠在喷枪系统的软管或其它部件上，它们不能支撑操作者的重量，当作业空间受到限制时，这一点更须引起注意。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7、启动高压水枪前确认周围没有人或障碍物。</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8、移动高压管时确认周围没有行人或非机动车经过，若有行人和非机动车经过时不得移动高压管。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9、操作高压水枪必须双手操作。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10、使用高压水枪时高压水枪严禁射向行人。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11、使用高压水枪时高压水枪严禁射向带电设备。</w:t>
      </w:r>
    </w:p>
    <w:p>
      <w:pPr>
        <w:keepNext w:val="0"/>
        <w:keepLines w:val="0"/>
        <w:pageBreakBefore w:val="0"/>
        <w:wordWrap/>
        <w:overflowPunct/>
        <w:topLinePunct w:val="0"/>
        <w:bidi w:val="0"/>
        <w:adjustRightInd w:val="0"/>
        <w:spacing w:line="360" w:lineRule="auto"/>
        <w:jc w:val="both"/>
        <w:rPr>
          <w:rFonts w:hint="eastAsia" w:ascii="仿宋" w:hAnsi="仿宋" w:eastAsia="仿宋" w:cs="仿宋"/>
          <w:b/>
          <w:bCs/>
          <w:kern w:val="0"/>
          <w:sz w:val="24"/>
          <w:szCs w:val="24"/>
          <w:lang w:val="en-US" w:eastAsia="zh-CN"/>
        </w:rPr>
      </w:pPr>
      <w:r>
        <w:rPr>
          <w:rFonts w:hint="eastAsia" w:ascii="仿宋" w:hAnsi="仿宋" w:eastAsia="仿宋" w:cs="仿宋"/>
          <w:b/>
          <w:bCs/>
          <w:kern w:val="0"/>
          <w:sz w:val="24"/>
          <w:szCs w:val="24"/>
          <w:lang w:val="en-US" w:eastAsia="zh-CN"/>
        </w:rPr>
        <w:t>七、应急处置</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一、电系统故障</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 检查电源插头是否牢固，是否与插座良好接触。</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 检查电源开关是否处于开启状态。</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 如果以上都没有问题，检查电源线是否破损，是否有接触不良或断裂的情况。</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 如果电源线没有问题，检查电源控制箱内的电源元件是否烧坏。</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outlineLvl w:val="9"/>
        <w:rPr>
          <w:rFonts w:hint="eastAsia" w:ascii="仿宋" w:hAnsi="仿宋" w:eastAsia="仿宋" w:cs="仿宋"/>
          <w:sz w:val="24"/>
          <w:szCs w:val="24"/>
          <w:lang w:val="en-US" w:eastAsia="zh-CN"/>
        </w:rPr>
      </w:pPr>
      <w:bookmarkStart w:id="140" w:name="_Toc24168"/>
      <w:bookmarkStart w:id="141" w:name="_Toc26312"/>
      <w:r>
        <w:rPr>
          <w:rFonts w:hint="eastAsia" w:ascii="仿宋" w:hAnsi="仿宋" w:eastAsia="仿宋" w:cs="仿宋"/>
          <w:sz w:val="24"/>
          <w:szCs w:val="24"/>
          <w:lang w:val="en-US" w:eastAsia="zh-CN"/>
        </w:rPr>
        <w:t>二、水系统故障</w:t>
      </w:r>
      <w:bookmarkEnd w:id="140"/>
      <w:bookmarkEnd w:id="141"/>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 检查水龙头是否正常连接，是否有漏水现象。</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 检查水管是否堵塞，是否有杂质或水垢。</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 检查水泵是否正常工作，是否有噪音或震动。</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 检查喷枪的水阀是否正常开启，是否有堵塞现象。</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outlineLvl w:val="9"/>
        <w:rPr>
          <w:rFonts w:hint="eastAsia" w:ascii="仿宋" w:hAnsi="仿宋" w:eastAsia="仿宋" w:cs="仿宋"/>
          <w:sz w:val="24"/>
          <w:szCs w:val="24"/>
          <w:lang w:val="en-US" w:eastAsia="zh-CN"/>
        </w:rPr>
      </w:pPr>
      <w:bookmarkStart w:id="142" w:name="_Toc425"/>
      <w:bookmarkStart w:id="143" w:name="_Toc10822"/>
      <w:r>
        <w:rPr>
          <w:rFonts w:hint="eastAsia" w:ascii="仿宋" w:hAnsi="仿宋" w:eastAsia="仿宋" w:cs="仿宋"/>
          <w:sz w:val="24"/>
          <w:szCs w:val="24"/>
          <w:lang w:val="en-US" w:eastAsia="zh-CN"/>
        </w:rPr>
        <w:t>三、操作系统故障</w:t>
      </w:r>
      <w:bookmarkEnd w:id="142"/>
      <w:bookmarkEnd w:id="143"/>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 检查操作手柄是否处于中位，操作按钮是否正常工作。</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 检查控制箱内的控制电路板是否损坏。</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 如果以上都没有问题，检查控制程序是否有错误或损坏。</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outlineLvl w:val="9"/>
        <w:rPr>
          <w:rFonts w:hint="eastAsia" w:ascii="仿宋" w:hAnsi="仿宋" w:eastAsia="仿宋" w:cs="仿宋"/>
          <w:sz w:val="24"/>
          <w:szCs w:val="24"/>
          <w:lang w:val="en-US" w:eastAsia="zh-CN"/>
        </w:rPr>
      </w:pPr>
      <w:bookmarkStart w:id="144" w:name="_Toc31226"/>
      <w:bookmarkStart w:id="145" w:name="_Toc14374"/>
      <w:r>
        <w:rPr>
          <w:rFonts w:hint="eastAsia" w:ascii="仿宋" w:hAnsi="仿宋" w:eastAsia="仿宋" w:cs="仿宋"/>
          <w:sz w:val="24"/>
          <w:szCs w:val="24"/>
          <w:lang w:val="en-US" w:eastAsia="zh-CN"/>
        </w:rPr>
        <w:t>四、喷枪故障</w:t>
      </w:r>
      <w:bookmarkEnd w:id="144"/>
      <w:bookmarkEnd w:id="145"/>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 检查喷枪的喷嘴是否堵塞，是否有杂质或水垢。</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 检查喷枪的密封圈是否损坏，是否有漏水现象。</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 检查喷枪的连接管是否破损，是否有漏水现象。</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 如果以上都没有问题，检查喷枪的内部零件是否损坏。</w:t>
      </w:r>
    </w:p>
    <w:p>
      <w:pPr>
        <w:keepNext w:val="0"/>
        <w:keepLines w:val="0"/>
        <w:pageBreakBefore w:val="0"/>
        <w:numPr>
          <w:ilvl w:val="0"/>
          <w:numId w:val="0"/>
        </w:numPr>
        <w:wordWrap/>
        <w:overflowPunct/>
        <w:topLinePunct w:val="0"/>
        <w:bidi w:val="0"/>
        <w:spacing w:line="360" w:lineRule="auto"/>
        <w:ind w:leftChars="0"/>
        <w:outlineLvl w:val="9"/>
        <w:rPr>
          <w:rFonts w:hint="default" w:ascii="仿宋" w:hAnsi="仿宋" w:eastAsia="仿宋" w:cs="仿宋"/>
          <w:b/>
          <w:bCs/>
          <w:sz w:val="24"/>
          <w:szCs w:val="32"/>
          <w:lang w:val="en-US" w:eastAsia="zh-CN"/>
        </w:rPr>
      </w:pPr>
      <w:bookmarkStart w:id="146" w:name="_Toc24680"/>
      <w:bookmarkStart w:id="147" w:name="_Toc15036"/>
      <w:r>
        <w:rPr>
          <w:rFonts w:hint="eastAsia" w:ascii="仿宋" w:hAnsi="仿宋" w:eastAsia="仿宋" w:cs="仿宋"/>
          <w:b/>
          <w:bCs/>
          <w:sz w:val="24"/>
          <w:szCs w:val="32"/>
          <w:lang w:val="en-US" w:eastAsia="zh-CN"/>
        </w:rPr>
        <w:t>八、持续更新要求</w:t>
      </w:r>
      <w:bookmarkEnd w:id="146"/>
      <w:bookmarkEnd w:id="147"/>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1、操作规程每年更新，收编上一年出现的问题及处理方法；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2、在采用“</w:t>
      </w:r>
      <w:r>
        <w:rPr>
          <w:rFonts w:hint="default" w:ascii="仿宋" w:hAnsi="仿宋" w:eastAsia="仿宋" w:cs="仿宋"/>
          <w:sz w:val="24"/>
          <w:szCs w:val="24"/>
          <w:lang w:val="en-US" w:eastAsia="zh-CN"/>
        </w:rPr>
        <w:t>新工艺、新技术、新材料、新设备</w:t>
      </w:r>
      <w:r>
        <w:rPr>
          <w:rFonts w:hint="eastAsia" w:ascii="仿宋" w:hAnsi="仿宋" w:eastAsia="仿宋" w:cs="仿宋"/>
          <w:sz w:val="24"/>
          <w:szCs w:val="24"/>
          <w:lang w:val="en-US" w:eastAsia="zh-CN"/>
        </w:rPr>
        <w:t>”时；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75"/>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default" w:ascii="仿宋" w:hAnsi="仿宋" w:eastAsia="仿宋" w:cs="仿宋"/>
          <w:sz w:val="24"/>
          <w:szCs w:val="24"/>
          <w:lang w:val="en-US" w:eastAsia="zh-CN"/>
        </w:rPr>
        <w:t>工作环境或相关设备发生了改变</w:t>
      </w:r>
      <w:r>
        <w:rPr>
          <w:rFonts w:hint="eastAsia" w:ascii="仿宋" w:hAnsi="仿宋" w:eastAsia="仿宋" w:cs="仿宋"/>
          <w:sz w:val="24"/>
          <w:szCs w:val="24"/>
          <w:lang w:val="en-US" w:eastAsia="zh-CN"/>
        </w:rPr>
        <w:t>；</w:t>
      </w:r>
    </w:p>
    <w:p>
      <w:pPr>
        <w:numPr>
          <w:ilvl w:val="0"/>
          <w:numId w:val="0"/>
        </w:numPr>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4、</w:t>
      </w:r>
      <w:r>
        <w:rPr>
          <w:rFonts w:hint="default" w:ascii="仿宋" w:hAnsi="仿宋" w:eastAsia="仿宋" w:cs="仿宋"/>
          <w:sz w:val="24"/>
          <w:szCs w:val="24"/>
          <w:lang w:val="en-US" w:eastAsia="zh-CN"/>
        </w:rPr>
        <w:t>根据新的需求和改进，需要详细说明新的操作步骤</w:t>
      </w:r>
      <w:r>
        <w:rPr>
          <w:rFonts w:hint="eastAsia" w:ascii="仿宋" w:hAnsi="仿宋" w:eastAsia="仿宋" w:cs="仿宋"/>
          <w:sz w:val="24"/>
          <w:szCs w:val="24"/>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66F9D8"/>
    <w:multiLevelType w:val="singleLevel"/>
    <w:tmpl w:val="9466F9D8"/>
    <w:lvl w:ilvl="0" w:tentative="0">
      <w:start w:val="1"/>
      <w:numFmt w:val="decimal"/>
      <w:suff w:val="nothing"/>
      <w:lvlText w:val="%1、"/>
      <w:lvlJc w:val="left"/>
    </w:lvl>
  </w:abstractNum>
  <w:abstractNum w:abstractNumId="1">
    <w:nsid w:val="9646281C"/>
    <w:multiLevelType w:val="singleLevel"/>
    <w:tmpl w:val="9646281C"/>
    <w:lvl w:ilvl="0" w:tentative="0">
      <w:start w:val="1"/>
      <w:numFmt w:val="chineseCounting"/>
      <w:suff w:val="nothing"/>
      <w:lvlText w:val="（%1）"/>
      <w:lvlJc w:val="left"/>
      <w:rPr>
        <w:rFonts w:hint="eastAsia"/>
      </w:rPr>
    </w:lvl>
  </w:abstractNum>
  <w:abstractNum w:abstractNumId="2">
    <w:nsid w:val="A5E9049D"/>
    <w:multiLevelType w:val="singleLevel"/>
    <w:tmpl w:val="A5E9049D"/>
    <w:lvl w:ilvl="0" w:tentative="0">
      <w:start w:val="4"/>
      <w:numFmt w:val="chineseCounting"/>
      <w:suff w:val="nothing"/>
      <w:lvlText w:val="（%1）"/>
      <w:lvlJc w:val="left"/>
      <w:rPr>
        <w:rFonts w:hint="eastAsia"/>
      </w:rPr>
    </w:lvl>
  </w:abstractNum>
  <w:abstractNum w:abstractNumId="3">
    <w:nsid w:val="BBAEC7CD"/>
    <w:multiLevelType w:val="singleLevel"/>
    <w:tmpl w:val="BBAEC7CD"/>
    <w:lvl w:ilvl="0" w:tentative="0">
      <w:start w:val="1"/>
      <w:numFmt w:val="decimal"/>
      <w:suff w:val="nothing"/>
      <w:lvlText w:val="（%1）"/>
      <w:lvlJc w:val="left"/>
    </w:lvl>
  </w:abstractNum>
  <w:abstractNum w:abstractNumId="4">
    <w:nsid w:val="CD01D9D9"/>
    <w:multiLevelType w:val="singleLevel"/>
    <w:tmpl w:val="CD01D9D9"/>
    <w:lvl w:ilvl="0" w:tentative="0">
      <w:start w:val="1"/>
      <w:numFmt w:val="decimal"/>
      <w:suff w:val="nothing"/>
      <w:lvlText w:val="%1、"/>
      <w:lvlJc w:val="left"/>
    </w:lvl>
  </w:abstractNum>
  <w:abstractNum w:abstractNumId="5">
    <w:nsid w:val="D9D0D9E2"/>
    <w:multiLevelType w:val="singleLevel"/>
    <w:tmpl w:val="D9D0D9E2"/>
    <w:lvl w:ilvl="0" w:tentative="0">
      <w:start w:val="1"/>
      <w:numFmt w:val="decimal"/>
      <w:suff w:val="nothing"/>
      <w:lvlText w:val="%1．"/>
      <w:lvlJc w:val="left"/>
      <w:pPr>
        <w:ind w:left="0" w:firstLine="400"/>
      </w:pPr>
      <w:rPr>
        <w:rFonts w:hint="default"/>
      </w:rPr>
    </w:lvl>
  </w:abstractNum>
  <w:abstractNum w:abstractNumId="6">
    <w:nsid w:val="DE5F8A93"/>
    <w:multiLevelType w:val="singleLevel"/>
    <w:tmpl w:val="DE5F8A93"/>
    <w:lvl w:ilvl="0" w:tentative="0">
      <w:start w:val="1"/>
      <w:numFmt w:val="decimal"/>
      <w:suff w:val="space"/>
      <w:lvlText w:val="%1、"/>
      <w:lvlJc w:val="left"/>
      <w:pPr>
        <w:ind w:left="600" w:firstLine="0"/>
      </w:pPr>
    </w:lvl>
  </w:abstractNum>
  <w:abstractNum w:abstractNumId="7">
    <w:nsid w:val="EC4A4882"/>
    <w:multiLevelType w:val="singleLevel"/>
    <w:tmpl w:val="EC4A4882"/>
    <w:lvl w:ilvl="0" w:tentative="0">
      <w:start w:val="1"/>
      <w:numFmt w:val="decimal"/>
      <w:lvlText w:val="(%1)"/>
      <w:lvlJc w:val="left"/>
      <w:pPr>
        <w:ind w:left="425" w:hanging="425"/>
      </w:pPr>
      <w:rPr>
        <w:rFonts w:hint="default"/>
      </w:rPr>
    </w:lvl>
  </w:abstractNum>
  <w:abstractNum w:abstractNumId="8">
    <w:nsid w:val="F205075A"/>
    <w:multiLevelType w:val="singleLevel"/>
    <w:tmpl w:val="F205075A"/>
    <w:lvl w:ilvl="0" w:tentative="0">
      <w:start w:val="1"/>
      <w:numFmt w:val="decimal"/>
      <w:lvlText w:val="(%1)"/>
      <w:lvlJc w:val="left"/>
      <w:pPr>
        <w:ind w:left="425" w:hanging="425"/>
      </w:pPr>
      <w:rPr>
        <w:rFonts w:hint="default"/>
      </w:rPr>
    </w:lvl>
  </w:abstractNum>
  <w:abstractNum w:abstractNumId="9">
    <w:nsid w:val="F6C81FC1"/>
    <w:multiLevelType w:val="singleLevel"/>
    <w:tmpl w:val="F6C81FC1"/>
    <w:lvl w:ilvl="0" w:tentative="0">
      <w:start w:val="1"/>
      <w:numFmt w:val="decimalEnclosedCircleChinese"/>
      <w:suff w:val="nothing"/>
      <w:lvlText w:val="%1　"/>
      <w:lvlJc w:val="left"/>
      <w:pPr>
        <w:ind w:left="0" w:firstLine="400"/>
      </w:pPr>
      <w:rPr>
        <w:rFonts w:hint="eastAsia"/>
      </w:rPr>
    </w:lvl>
  </w:abstractNum>
  <w:abstractNum w:abstractNumId="10">
    <w:nsid w:val="F6E72BA4"/>
    <w:multiLevelType w:val="singleLevel"/>
    <w:tmpl w:val="F6E72BA4"/>
    <w:lvl w:ilvl="0" w:tentative="0">
      <w:start w:val="1"/>
      <w:numFmt w:val="decimal"/>
      <w:lvlText w:val="(%1)"/>
      <w:lvlJc w:val="left"/>
      <w:pPr>
        <w:ind w:left="425" w:hanging="425"/>
      </w:pPr>
      <w:rPr>
        <w:rFonts w:hint="default"/>
      </w:rPr>
    </w:lvl>
  </w:abstractNum>
  <w:abstractNum w:abstractNumId="11">
    <w:nsid w:val="FD10976E"/>
    <w:multiLevelType w:val="singleLevel"/>
    <w:tmpl w:val="FD10976E"/>
    <w:lvl w:ilvl="0" w:tentative="0">
      <w:start w:val="1"/>
      <w:numFmt w:val="decimal"/>
      <w:lvlText w:val="(%1)"/>
      <w:lvlJc w:val="left"/>
      <w:pPr>
        <w:ind w:left="425" w:hanging="425"/>
      </w:pPr>
      <w:rPr>
        <w:rFonts w:hint="default"/>
      </w:rPr>
    </w:lvl>
  </w:abstractNum>
  <w:abstractNum w:abstractNumId="12">
    <w:nsid w:val="19213F6B"/>
    <w:multiLevelType w:val="singleLevel"/>
    <w:tmpl w:val="19213F6B"/>
    <w:lvl w:ilvl="0" w:tentative="0">
      <w:start w:val="5"/>
      <w:numFmt w:val="chineseCounting"/>
      <w:suff w:val="nothing"/>
      <w:lvlText w:val="%1、"/>
      <w:lvlJc w:val="left"/>
      <w:rPr>
        <w:rFonts w:hint="eastAsia"/>
      </w:rPr>
    </w:lvl>
  </w:abstractNum>
  <w:abstractNum w:abstractNumId="13">
    <w:nsid w:val="1AEE1AF3"/>
    <w:multiLevelType w:val="singleLevel"/>
    <w:tmpl w:val="1AEE1AF3"/>
    <w:lvl w:ilvl="0" w:tentative="0">
      <w:start w:val="1"/>
      <w:numFmt w:val="decimal"/>
      <w:suff w:val="nothing"/>
      <w:lvlText w:val="%1、"/>
      <w:lvlJc w:val="left"/>
    </w:lvl>
  </w:abstractNum>
  <w:abstractNum w:abstractNumId="14">
    <w:nsid w:val="237E1377"/>
    <w:multiLevelType w:val="singleLevel"/>
    <w:tmpl w:val="237E1377"/>
    <w:lvl w:ilvl="0" w:tentative="0">
      <w:start w:val="1"/>
      <w:numFmt w:val="decimal"/>
      <w:lvlText w:val="(%1)"/>
      <w:lvlJc w:val="left"/>
      <w:pPr>
        <w:ind w:left="425" w:hanging="425"/>
      </w:pPr>
      <w:rPr>
        <w:rFonts w:hint="default"/>
      </w:rPr>
    </w:lvl>
  </w:abstractNum>
  <w:abstractNum w:abstractNumId="15">
    <w:nsid w:val="27D76247"/>
    <w:multiLevelType w:val="singleLevel"/>
    <w:tmpl w:val="27D76247"/>
    <w:lvl w:ilvl="0" w:tentative="0">
      <w:start w:val="1"/>
      <w:numFmt w:val="decimal"/>
      <w:lvlText w:val="%1."/>
      <w:lvlJc w:val="left"/>
      <w:pPr>
        <w:tabs>
          <w:tab w:val="left" w:pos="312"/>
        </w:tabs>
      </w:pPr>
    </w:lvl>
  </w:abstractNum>
  <w:abstractNum w:abstractNumId="16">
    <w:nsid w:val="326AA78B"/>
    <w:multiLevelType w:val="singleLevel"/>
    <w:tmpl w:val="326AA78B"/>
    <w:lvl w:ilvl="0" w:tentative="0">
      <w:start w:val="1"/>
      <w:numFmt w:val="decimal"/>
      <w:suff w:val="nothing"/>
      <w:lvlText w:val="%1、"/>
      <w:lvlJc w:val="left"/>
    </w:lvl>
  </w:abstractNum>
  <w:abstractNum w:abstractNumId="17">
    <w:nsid w:val="4C02BEB6"/>
    <w:multiLevelType w:val="singleLevel"/>
    <w:tmpl w:val="4C02BEB6"/>
    <w:lvl w:ilvl="0" w:tentative="0">
      <w:start w:val="1"/>
      <w:numFmt w:val="decimal"/>
      <w:suff w:val="nothing"/>
      <w:lvlText w:val="%1．"/>
      <w:lvlJc w:val="left"/>
      <w:pPr>
        <w:ind w:left="0" w:firstLine="400"/>
      </w:pPr>
      <w:rPr>
        <w:rFonts w:hint="default"/>
      </w:rPr>
    </w:lvl>
  </w:abstractNum>
  <w:abstractNum w:abstractNumId="18">
    <w:nsid w:val="668738AB"/>
    <w:multiLevelType w:val="singleLevel"/>
    <w:tmpl w:val="668738AB"/>
    <w:lvl w:ilvl="0" w:tentative="0">
      <w:start w:val="1"/>
      <w:numFmt w:val="decimal"/>
      <w:suff w:val="nothing"/>
      <w:lvlText w:val="（%1）"/>
      <w:lvlJc w:val="left"/>
    </w:lvl>
  </w:abstractNum>
  <w:num w:numId="1">
    <w:abstractNumId w:val="13"/>
  </w:num>
  <w:num w:numId="2">
    <w:abstractNumId w:val="10"/>
  </w:num>
  <w:num w:numId="3">
    <w:abstractNumId w:val="11"/>
  </w:num>
  <w:num w:numId="4">
    <w:abstractNumId w:val="5"/>
  </w:num>
  <w:num w:numId="5">
    <w:abstractNumId w:val="17"/>
  </w:num>
  <w:num w:numId="6">
    <w:abstractNumId w:val="12"/>
  </w:num>
  <w:num w:numId="7">
    <w:abstractNumId w:val="15"/>
  </w:num>
  <w:num w:numId="8">
    <w:abstractNumId w:val="0"/>
  </w:num>
  <w:num w:numId="9">
    <w:abstractNumId w:val="3"/>
  </w:num>
  <w:num w:numId="10">
    <w:abstractNumId w:val="16"/>
  </w:num>
  <w:num w:numId="11">
    <w:abstractNumId w:val="4"/>
  </w:num>
  <w:num w:numId="12">
    <w:abstractNumId w:val="6"/>
  </w:num>
  <w:num w:numId="13">
    <w:abstractNumId w:val="7"/>
  </w:num>
  <w:num w:numId="14">
    <w:abstractNumId w:val="14"/>
  </w:num>
  <w:num w:numId="15">
    <w:abstractNumId w:val="8"/>
  </w:num>
  <w:num w:numId="16">
    <w:abstractNumId w:val="1"/>
  </w:num>
  <w:num w:numId="17">
    <w:abstractNumId w:val="2"/>
  </w:num>
  <w:num w:numId="18">
    <w:abstractNumId w:val="18"/>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ZhMGE2YjQ0MDBlNjRiZjAxOTgyNGFjYjQ1NDNmNGUifQ=="/>
  </w:docVars>
  <w:rsids>
    <w:rsidRoot w:val="00000000"/>
    <w:rsid w:val="0808579C"/>
    <w:rsid w:val="17096DF8"/>
    <w:rsid w:val="1CA90EA4"/>
    <w:rsid w:val="1F7E2174"/>
    <w:rsid w:val="2790513A"/>
    <w:rsid w:val="42D570B8"/>
    <w:rsid w:val="42F36F2B"/>
    <w:rsid w:val="566B62A7"/>
    <w:rsid w:val="5A612FF8"/>
    <w:rsid w:val="5A7122F9"/>
    <w:rsid w:val="65F8567D"/>
    <w:rsid w:val="66E3632D"/>
    <w:rsid w:val="79E955B1"/>
    <w:rsid w:val="7D6B4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uiPriority w:val="0"/>
  </w:style>
  <w:style w:type="character" w:customStyle="1" w:styleId="8">
    <w:name w:val="font21"/>
    <w:basedOn w:val="7"/>
    <w:qFormat/>
    <w:uiPriority w:val="0"/>
    <w:rPr>
      <w:rFonts w:hint="eastAsia" w:ascii="宋体" w:hAnsi="宋体" w:eastAsia="宋体" w:cs="宋体"/>
      <w:color w:val="000000"/>
      <w:sz w:val="24"/>
      <w:szCs w:val="24"/>
      <w:u w:val="none"/>
    </w:rPr>
  </w:style>
  <w:style w:type="character" w:customStyle="1" w:styleId="9">
    <w:name w:val="font11"/>
    <w:basedOn w:val="7"/>
    <w:qFormat/>
    <w:uiPriority w:val="0"/>
    <w:rPr>
      <w:rFonts w:hint="default" w:ascii="Calibri" w:hAnsi="Calibri" w:cs="Calibri"/>
      <w:color w:val="000000"/>
      <w:sz w:val="24"/>
      <w:szCs w:val="24"/>
      <w:u w:val="none"/>
    </w:rPr>
  </w:style>
  <w:style w:type="paragraph" w:customStyle="1" w:styleId="10">
    <w:name w:val="Table Text"/>
    <w:basedOn w:val="1"/>
    <w:semiHidden/>
    <w:qFormat/>
    <w:uiPriority w:val="0"/>
    <w:rPr>
      <w:rFonts w:ascii="宋体" w:hAnsi="宋体" w:eastAsia="宋体" w:cs="宋体"/>
      <w:sz w:val="21"/>
      <w:szCs w:val="21"/>
      <w:lang w:val="en-US" w:eastAsia="en-US" w:bidi="ar-SA"/>
    </w:rPr>
  </w:style>
  <w:style w:type="table" w:customStyle="1" w:styleId="11">
    <w:name w:val="Table Normal"/>
    <w:unhideWhenUsed/>
    <w:qFormat/>
    <w:uiPriority w:val="0"/>
    <w:tblPr>
      <w:tblCellMar>
        <w:top w:w="0" w:type="dxa"/>
        <w:left w:w="0" w:type="dxa"/>
        <w:bottom w:w="0" w:type="dxa"/>
        <w:right w:w="0" w:type="dxa"/>
      </w:tblCellMar>
    </w:tblPr>
  </w:style>
  <w:style w:type="paragraph" w:customStyle="1" w:styleId="12">
    <w:name w:val="WPSOffice手动目录 1"/>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0" Type="http://schemas.openxmlformats.org/officeDocument/2006/relationships/fontTable" Target="fontTable.xml"/><Relationship Id="rId4" Type="http://schemas.openxmlformats.org/officeDocument/2006/relationships/theme" Target="theme/theme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3.jpeg"/><Relationship Id="rId36" Type="http://schemas.openxmlformats.org/officeDocument/2006/relationships/image" Target="media/image32.jpeg"/><Relationship Id="rId35" Type="http://schemas.openxmlformats.org/officeDocument/2006/relationships/image" Target="media/image31.jpeg"/><Relationship Id="rId34" Type="http://schemas.openxmlformats.org/officeDocument/2006/relationships/image" Target="media/image30.jpeg"/><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jpeg"/><Relationship Id="rId3" Type="http://schemas.openxmlformats.org/officeDocument/2006/relationships/footer" Target="footer1.xml"/><Relationship Id="rId29" Type="http://schemas.openxmlformats.org/officeDocument/2006/relationships/image" Target="media/image25.jpeg"/><Relationship Id="rId28" Type="http://schemas.openxmlformats.org/officeDocument/2006/relationships/image" Target="media/image24.jpe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2023-12-18T03:15:00Z</dcterms:created>
  <dc:creator>Lenovo</dc:creator>
  <cp:lastModifiedBy>随遇而安</cp:lastModifiedBy>
  <dcterms:modified xsi:type="dcterms:W3CDTF">2023-12-29T07:20:38Z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6DE39520A6F449C19997E596A0A65B46_12</vt:lpwstr>
  </property>
</Properties>
</file>