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43246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980690" cy="325755"/>
            <wp:effectExtent l="0" t="0" r="10160" b="17145"/>
            <wp:docPr id="1" name="图片 1" descr="北控城市环境服务集团有限公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北控城市环境服务集团有限公司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069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"/>
        <w:tblpPr w:leftFromText="180" w:rightFromText="180" w:vertAnchor="text" w:horzAnchor="page" w:tblpX="1778" w:tblpY="67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7102"/>
      </w:tblGrid>
      <w:tr w14:paraId="03E75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1716D8CC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风险告知</w:t>
            </w:r>
          </w:p>
        </w:tc>
      </w:tr>
      <w:tr w14:paraId="56E0C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Merge w:val="restart"/>
            <w:vAlign w:val="center"/>
          </w:tcPr>
          <w:p w14:paraId="06D6951C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风险提示</w:t>
            </w:r>
          </w:p>
        </w:tc>
        <w:tc>
          <w:tcPr>
            <w:tcW w:w="7102" w:type="dxa"/>
          </w:tcPr>
          <w:p w14:paraId="0C9FCC88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风险1：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卸料作业时若在驾驶室内操作，车辆意外坠落可能导致人身伤亡；</w:t>
            </w:r>
          </w:p>
        </w:tc>
      </w:tr>
      <w:tr w14:paraId="5E054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Merge w:val="continue"/>
          </w:tcPr>
          <w:p w14:paraId="3F6A3CD6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102" w:type="dxa"/>
          </w:tcPr>
          <w:p w14:paraId="2A10CE68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风险2：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卸料门未完全打开时推料，易引发设备卡滞或损坏；车辆未拉手刹固定，可能溜车造成人员受伤或财产损失；</w:t>
            </w:r>
          </w:p>
        </w:tc>
      </w:tr>
      <w:tr w14:paraId="5546C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Merge w:val="continue"/>
          </w:tcPr>
          <w:p w14:paraId="2E028BAD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102" w:type="dxa"/>
          </w:tcPr>
          <w:p w14:paraId="7AE19E3A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风险3：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卸料卡滞时未停止作业、垃圾未卸净时站在卸料口边缘清理，易发生人员磕碰或坠落事故</w:t>
            </w:r>
            <w:bookmarkStart w:id="0" w:name="_GoBack"/>
            <w:bookmarkEnd w:id="0"/>
          </w:p>
        </w:tc>
      </w:tr>
      <w:tr w14:paraId="3A6F5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Merge w:val="restart"/>
            <w:vAlign w:val="center"/>
          </w:tcPr>
          <w:p w14:paraId="64A8C3DE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应急措施</w:t>
            </w:r>
          </w:p>
        </w:tc>
        <w:tc>
          <w:tcPr>
            <w:tcW w:w="7102" w:type="dxa"/>
          </w:tcPr>
          <w:p w14:paraId="3A73CEAF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措施1：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车辆故障无法自行检修时，若无法启动，原地停放并在四周放置安全锥，及时上报机械部并联系维修厂；若可启动，上报生产运营部后开往维修厂维修；</w:t>
            </w:r>
          </w:p>
        </w:tc>
      </w:tr>
      <w:tr w14:paraId="67CB2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Merge w:val="continue"/>
          </w:tcPr>
          <w:p w14:paraId="37229C11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102" w:type="dxa"/>
          </w:tcPr>
          <w:p w14:paraId="4FF3FC96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措施2：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发生事故时，车辆原地等待，放置安全锥，立即上报生产运营部及安环品质部，同时报交警和保险公司等待处理；</w:t>
            </w:r>
          </w:p>
        </w:tc>
      </w:tr>
      <w:tr w14:paraId="39AFC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Merge w:val="continue"/>
          </w:tcPr>
          <w:p w14:paraId="45771187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102" w:type="dxa"/>
          </w:tcPr>
          <w:p w14:paraId="718F1F5F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措施3：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卸料时出现卡滞，立即停止作业，将车辆移出卸料位修复后，再重新进行卸料</w:t>
            </w:r>
          </w:p>
        </w:tc>
      </w:tr>
      <w:tr w14:paraId="167A8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70663833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设备操作</w:t>
            </w:r>
          </w:p>
        </w:tc>
      </w:tr>
      <w:tr w14:paraId="2897B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6" w:hRule="atLeast"/>
        </w:trPr>
        <w:tc>
          <w:tcPr>
            <w:tcW w:w="1420" w:type="dxa"/>
          </w:tcPr>
          <w:p w14:paraId="0C247F06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  <w:p w14:paraId="610F3B23"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工作前准备（作业前的预备工作及检查）</w:t>
            </w:r>
          </w:p>
        </w:tc>
        <w:tc>
          <w:tcPr>
            <w:tcW w:w="7102" w:type="dxa"/>
          </w:tcPr>
          <w:p w14:paraId="14565C0A">
            <w:pP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检查控制开关 / 手柄功能：确认 “左：控制箱体后门”“中：控制卸料推板”“右：控制提升机” 的开关或手柄操作灵活、无卡顿，功能正常；</w:t>
            </w:r>
          </w:p>
          <w:p w14:paraId="0B2FED09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2.</w:t>
            </w:r>
            <w:r>
              <w:rPr>
                <w:rFonts w:hint="default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环境与人员检查：排查作业区域（提升机周边、卸料平台）无无关人员，卸料口无障碍物，车辆手刹、制动系统正常</w:t>
            </w:r>
          </w:p>
        </w:tc>
      </w:tr>
      <w:tr w14:paraId="6B08C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2" w:hRule="atLeast"/>
        </w:trPr>
        <w:tc>
          <w:tcPr>
            <w:tcW w:w="1420" w:type="dxa"/>
            <w:vAlign w:val="center"/>
          </w:tcPr>
          <w:p w14:paraId="0DFB0D3B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操作步骤</w:t>
            </w:r>
          </w:p>
        </w:tc>
        <w:tc>
          <w:tcPr>
            <w:tcW w:w="7102" w:type="dxa"/>
          </w:tcPr>
          <w:p w14:paraId="61E4CF11">
            <w:pPr>
              <w:numPr>
                <w:ilvl w:val="0"/>
                <w:numId w:val="1"/>
              </w:numPr>
              <w:rPr>
                <w:rFonts w:hint="default" w:asciiTheme="minorEastAsia" w:hAnsiTheme="minorEastAsia" w:cstheme="minorEastAsia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挂桶及垃圾装载：</w:t>
            </w:r>
            <w:r>
              <w:rPr>
                <w:rFonts w:hint="default" w:asciiTheme="minorEastAsia" w:hAnsiTheme="minorEastAsia" w:cstheme="minorEastAsia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① 将垃圾桶推移至提升机挂钩处，将桶提挂位放在挂钩上，操作 “右：控制提升机” 开关（或手柄）至上升位置，垃圾桶挂起且上盖逐渐打开；② 待提升机和垃圾桶上升至箱体顶端并锁紧（或压紧），垃圾桶翻倒，将垃圾倒入箱体；③ 垃圾堆积在推板后时，操作 “中：控制卸料推板”，向后推移垃圾（同时压缩垃圾），直至车辆装满；</w:t>
            </w:r>
          </w:p>
          <w:p w14:paraId="749560B5">
            <w:pPr>
              <w:numPr>
                <w:ilvl w:val="0"/>
                <w:numId w:val="1"/>
              </w:num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default" w:asciiTheme="minorEastAsia" w:hAnsiTheme="minorEastAsia" w:cstheme="minorEastAsia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卸料作业：① 将车辆开至转运站卸料平台，使车尾对准卸料口，拉起手刹固定车辆；② 操作 “左：控制箱体后门”，确保后门完全打开；③ 操作 “中：控制卸料推板”，将垃圾推进卸料口（卸料时需在车外操作，禁止在驾驶室内操作）；</w:t>
            </w:r>
          </w:p>
          <w:p w14:paraId="29E182F4">
            <w:pPr>
              <w:numPr>
                <w:numId w:val="0"/>
              </w:num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default" w:asciiTheme="minorEastAsia" w:hAnsiTheme="minorEastAsia" w:cstheme="minorEastAsia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3. 作业收尾：卸料完成后，关闭箱体后门，清理车辆周边及箱体残留垃圾，确认无安全隐患后驶离作业区域</w:t>
            </w:r>
          </w:p>
        </w:tc>
      </w:tr>
    </w:tbl>
    <w:p w14:paraId="35D7E25A">
      <w:pPr>
        <w:jc w:val="center"/>
        <w:rPr>
          <w:rFonts w:hint="default" w:eastAsiaTheme="minor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垃圾收运车装置（车辆）安全操作卡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86365E"/>
    <w:multiLevelType w:val="singleLevel"/>
    <w:tmpl w:val="9686365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B03B45"/>
    <w:rsid w:val="085D0569"/>
    <w:rsid w:val="289F417C"/>
    <w:rsid w:val="4DB03B45"/>
    <w:rsid w:val="55020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74</Words>
  <Characters>75</Characters>
  <Lines>0</Lines>
  <Paragraphs>0</Paragraphs>
  <TotalTime>15</TotalTime>
  <ScaleCrop>false</ScaleCrop>
  <LinksUpToDate>false</LinksUpToDate>
  <CharactersWithSpaces>75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2025-11-06T02:34:00Z</dcterms:created>
  <dc:creator>最是凝眸无限意</dc:creator>
  <cp:lastModifiedBy>随遇而安</cp:lastModifiedBy>
  <dcterms:modified xsi:type="dcterms:W3CDTF">2025-11-08T07:16:01Z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91F3F546A3AD4A30A77D206843638B86_13</vt:lpwstr>
  </property>
  <property fmtid="{D5CDD505-2E9C-101B-9397-08002B2CF9AE}" pid="4" name="KSOTemplateDocerSaveRecord">
    <vt:lpwstr>eyJoZGlkIjoiYzZhMGE2YjQ0MDBlNjRiZjAxOTgyNGFjYjQ1NDNmNGUiLCJ1c2VySWQiOiI4MDkyMjY1NDIifQ==</vt:lpwstr>
  </property>
</Properties>
</file>