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323" w:lineRule="auto"/>
        <w:rPr/>
      </w:pPr>
      <w:r/>
    </w:p>
    <w:p>
      <w:pPr>
        <w:pStyle w:val="BodyText"/>
        <w:spacing w:line="324" w:lineRule="auto"/>
        <w:rPr/>
      </w:pPr>
      <w:r/>
    </w:p>
    <w:p>
      <w:pPr>
        <w:ind w:left="1556"/>
        <w:spacing w:before="169" w:line="218" w:lineRule="auto"/>
        <w:outlineLvl w:val="0"/>
        <w:rPr>
          <w:rFonts w:ascii="SimHei" w:hAnsi="SimHei" w:eastAsia="SimHei" w:cs="SimHei"/>
          <w:sz w:val="52"/>
          <w:szCs w:val="52"/>
        </w:rPr>
      </w:pPr>
      <w:r>
        <w:rPr>
          <w:rFonts w:ascii="SimHei" w:hAnsi="SimHei" w:eastAsia="SimHei" w:cs="SimHei"/>
          <w:sz w:val="52"/>
          <w:szCs w:val="52"/>
          <w:b/>
          <w:bCs/>
          <w:spacing w:val="-21"/>
        </w:rPr>
        <w:t>北</w:t>
      </w:r>
      <w:r>
        <w:rPr>
          <w:rFonts w:ascii="SimHei" w:hAnsi="SimHei" w:eastAsia="SimHei" w:cs="SimHei"/>
          <w:sz w:val="52"/>
          <w:szCs w:val="52"/>
          <w:spacing w:val="-21"/>
        </w:rPr>
        <w:t xml:space="preserve"> </w:t>
      </w:r>
      <w:r>
        <w:rPr>
          <w:rFonts w:ascii="SimHei" w:hAnsi="SimHei" w:eastAsia="SimHei" w:cs="SimHei"/>
          <w:sz w:val="52"/>
          <w:szCs w:val="52"/>
          <w:b/>
          <w:bCs/>
          <w:spacing w:val="-21"/>
        </w:rPr>
        <w:t>控</w:t>
      </w:r>
      <w:r>
        <w:rPr>
          <w:rFonts w:ascii="SimHei" w:hAnsi="SimHei" w:eastAsia="SimHei" w:cs="SimHei"/>
          <w:sz w:val="52"/>
          <w:szCs w:val="52"/>
          <w:spacing w:val="21"/>
        </w:rPr>
        <w:t xml:space="preserve"> </w:t>
      </w:r>
      <w:r>
        <w:rPr>
          <w:rFonts w:ascii="SimHei" w:hAnsi="SimHei" w:eastAsia="SimHei" w:cs="SimHei"/>
          <w:sz w:val="52"/>
          <w:szCs w:val="52"/>
          <w:b/>
          <w:bCs/>
          <w:spacing w:val="-21"/>
        </w:rPr>
        <w:t>城</w:t>
      </w:r>
      <w:r>
        <w:rPr>
          <w:rFonts w:ascii="SimHei" w:hAnsi="SimHei" w:eastAsia="SimHei" w:cs="SimHei"/>
          <w:sz w:val="52"/>
          <w:szCs w:val="52"/>
          <w:spacing w:val="28"/>
        </w:rPr>
        <w:t xml:space="preserve"> </w:t>
      </w:r>
      <w:r>
        <w:rPr>
          <w:rFonts w:ascii="SimHei" w:hAnsi="SimHei" w:eastAsia="SimHei" w:cs="SimHei"/>
          <w:sz w:val="52"/>
          <w:szCs w:val="52"/>
          <w:b/>
          <w:bCs/>
          <w:spacing w:val="-21"/>
        </w:rPr>
        <w:t>市</w:t>
      </w:r>
      <w:r>
        <w:rPr>
          <w:rFonts w:ascii="SimHei" w:hAnsi="SimHei" w:eastAsia="SimHei" w:cs="SimHei"/>
          <w:sz w:val="52"/>
          <w:szCs w:val="52"/>
          <w:spacing w:val="43"/>
        </w:rPr>
        <w:t xml:space="preserve"> </w:t>
      </w:r>
      <w:r>
        <w:rPr>
          <w:rFonts w:ascii="SimHei" w:hAnsi="SimHei" w:eastAsia="SimHei" w:cs="SimHei"/>
          <w:sz w:val="52"/>
          <w:szCs w:val="52"/>
          <w:b/>
          <w:bCs/>
          <w:spacing w:val="-21"/>
        </w:rPr>
        <w:t>资</w:t>
      </w:r>
      <w:r>
        <w:rPr>
          <w:rFonts w:ascii="SimHei" w:hAnsi="SimHei" w:eastAsia="SimHei" w:cs="SimHei"/>
          <w:sz w:val="52"/>
          <w:szCs w:val="52"/>
          <w:spacing w:val="22"/>
        </w:rPr>
        <w:t xml:space="preserve"> </w:t>
      </w:r>
      <w:r>
        <w:rPr>
          <w:rFonts w:ascii="SimHei" w:hAnsi="SimHei" w:eastAsia="SimHei" w:cs="SimHei"/>
          <w:sz w:val="52"/>
          <w:szCs w:val="52"/>
          <w:b/>
          <w:bCs/>
          <w:spacing w:val="-21"/>
        </w:rPr>
        <w:t>源</w:t>
      </w:r>
      <w:r>
        <w:rPr>
          <w:rFonts w:ascii="SimHei" w:hAnsi="SimHei" w:eastAsia="SimHei" w:cs="SimHei"/>
          <w:sz w:val="52"/>
          <w:szCs w:val="52"/>
          <w:spacing w:val="26"/>
        </w:rPr>
        <w:t xml:space="preserve"> </w:t>
      </w:r>
      <w:r>
        <w:rPr>
          <w:rFonts w:ascii="SimHei" w:hAnsi="SimHei" w:eastAsia="SimHei" w:cs="SimHei"/>
          <w:sz w:val="52"/>
          <w:szCs w:val="52"/>
          <w:b/>
          <w:bCs/>
          <w:spacing w:val="-21"/>
        </w:rPr>
        <w:t>集</w:t>
      </w:r>
      <w:r>
        <w:rPr>
          <w:rFonts w:ascii="SimHei" w:hAnsi="SimHei" w:eastAsia="SimHei" w:cs="SimHei"/>
          <w:sz w:val="52"/>
          <w:szCs w:val="52"/>
          <w:spacing w:val="56"/>
        </w:rPr>
        <w:t xml:space="preserve"> </w:t>
      </w:r>
      <w:r>
        <w:rPr>
          <w:rFonts w:ascii="SimHei" w:hAnsi="SimHei" w:eastAsia="SimHei" w:cs="SimHei"/>
          <w:sz w:val="52"/>
          <w:szCs w:val="52"/>
          <w:b/>
          <w:bCs/>
          <w:spacing w:val="-21"/>
        </w:rPr>
        <w:t>团</w:t>
      </w:r>
    </w:p>
    <w:p>
      <w:pPr>
        <w:ind w:left="3661"/>
        <w:spacing w:before="161" w:line="226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企</w:t>
      </w:r>
      <w:r>
        <w:rPr>
          <w:rFonts w:ascii="SimHei" w:hAnsi="SimHei" w:eastAsia="SimHei" w:cs="SimHei"/>
          <w:sz w:val="31"/>
          <w:szCs w:val="31"/>
          <w:spacing w:val="25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业</w:t>
      </w:r>
      <w:r>
        <w:rPr>
          <w:rFonts w:ascii="SimHei" w:hAnsi="SimHei" w:eastAsia="SimHei" w:cs="SimHei"/>
          <w:sz w:val="31"/>
          <w:szCs w:val="31"/>
          <w:spacing w:val="15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标</w:t>
      </w:r>
      <w:r>
        <w:rPr>
          <w:rFonts w:ascii="SimHei" w:hAnsi="SimHei" w:eastAsia="SimHei" w:cs="SimHei"/>
          <w:sz w:val="31"/>
          <w:szCs w:val="31"/>
          <w:spacing w:val="22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准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spacing w:before="78" w:line="218" w:lineRule="auto"/>
        <w:jc w:val="right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"/>
        </w:rPr>
        <w:t>制度编号：CFAH.14.2024.0</w:t>
      </w:r>
    </w:p>
    <w:p>
      <w:pPr>
        <w:ind w:firstLine="70"/>
        <w:spacing w:before="40" w:line="40" w:lineRule="exact"/>
        <w:rPr/>
      </w:pPr>
      <w:r>
        <w:rPr/>
        <w:pict>
          <v:shape id="_x0000_s2" style="mso-position-vertical-relative:line;mso-position-horizontal-relative:char;width:450.05pt;height:2pt;" filled="false" strokecolor="#000000" strokeweight="2.00pt" coordsize="9000,40" coordorigin="0,0" path="m0,20l9000,20e">
            <v:stroke miterlimit="10"/>
          </v:shape>
        </w:pic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31"/>
        <w:spacing w:before="169" w:line="218" w:lineRule="auto"/>
        <w:rPr>
          <w:rFonts w:ascii="SimHei" w:hAnsi="SimHei" w:eastAsia="SimHei" w:cs="SimHei"/>
          <w:sz w:val="52"/>
          <w:szCs w:val="52"/>
        </w:rPr>
      </w:pPr>
      <w:r>
        <w:rPr>
          <w:rFonts w:ascii="SimHei" w:hAnsi="SimHei" w:eastAsia="SimHei" w:cs="SimHei"/>
          <w:sz w:val="52"/>
          <w:szCs w:val="52"/>
          <w:spacing w:val="-1"/>
        </w:rPr>
        <w:t>城服特种作业及特种设备安全管理制度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9"/>
        <w:spacing w:before="91" w:line="219" w:lineRule="auto"/>
        <w:rPr>
          <w:rFonts w:ascii="SimHei" w:hAnsi="SimHei" w:eastAsia="SimHei" w:cs="SimHei"/>
          <w:sz w:val="28"/>
          <w:szCs w:val="28"/>
        </w:rPr>
      </w:pPr>
      <w:r>
        <w:pict>
          <v:shape id="_x0000_s4" style="position:absolute;margin-left:0pt;margin-top:17.6419pt;mso-position-vertical-relative:text;mso-position-horizontal-relative:text;width:450.05pt;height:2pt;z-index:251658240;" filled="false" strokecolor="#000000" strokeweight="2.00pt" coordsize="9000,40" coordorigin="0,0" path="m0,20l9000,20e">
            <v:stroke miterlimit="10"/>
          </v:shape>
        </w:pict>
      </w:r>
      <w:r>
        <w:rPr>
          <w:rFonts w:ascii="SimHei" w:hAnsi="SimHei" w:eastAsia="SimHei" w:cs="SimHei"/>
          <w:sz w:val="28"/>
          <w:szCs w:val="28"/>
        </w:rPr>
        <w:t>2024-11-14</w:t>
      </w:r>
      <w:r>
        <w:rPr>
          <w:rFonts w:ascii="SimHei" w:hAnsi="SimHei" w:eastAsia="SimHei" w:cs="SimHei"/>
          <w:sz w:val="28"/>
          <w:szCs w:val="28"/>
        </w:rPr>
        <w:t xml:space="preserve"> </w:t>
      </w:r>
      <w:r>
        <w:rPr>
          <w:rFonts w:ascii="SimHei" w:hAnsi="SimHei" w:eastAsia="SimHei" w:cs="SimHei"/>
          <w:sz w:val="28"/>
          <w:szCs w:val="28"/>
        </w:rPr>
        <w:t>发布</w:t>
      </w:r>
      <w:r>
        <w:rPr>
          <w:rFonts w:ascii="SimHei" w:hAnsi="SimHei" w:eastAsia="SimHei" w:cs="SimHei"/>
          <w:sz w:val="28"/>
          <w:szCs w:val="28"/>
        </w:rPr>
        <w:t xml:space="preserve">                               </w:t>
      </w:r>
      <w:r>
        <w:rPr>
          <w:rFonts w:ascii="SimHei" w:hAnsi="SimHei" w:eastAsia="SimHei" w:cs="SimHei"/>
          <w:sz w:val="28"/>
          <w:szCs w:val="28"/>
          <w:spacing w:val="-1"/>
        </w:rPr>
        <w:t xml:space="preserve">  </w:t>
      </w:r>
      <w:r>
        <w:rPr>
          <w:rFonts w:ascii="SimHei" w:hAnsi="SimHei" w:eastAsia="SimHei" w:cs="SimHei"/>
          <w:sz w:val="28"/>
          <w:szCs w:val="28"/>
          <w:spacing w:val="-1"/>
        </w:rPr>
        <w:t>2024-11-14</w:t>
      </w:r>
      <w:r>
        <w:rPr>
          <w:rFonts w:ascii="SimHei" w:hAnsi="SimHei" w:eastAsia="SimHei" w:cs="SimHei"/>
          <w:sz w:val="28"/>
          <w:szCs w:val="28"/>
          <w:spacing w:val="19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-1"/>
        </w:rPr>
        <w:t>实施</w:t>
      </w:r>
    </w:p>
    <w:p>
      <w:pPr>
        <w:ind w:left="2790"/>
        <w:spacing w:before="270" w:line="224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</w:rPr>
        <w:t>北控城市资源集团</w:t>
      </w:r>
      <w:r>
        <w:rPr>
          <w:rFonts w:ascii="SimHei" w:hAnsi="SimHei" w:eastAsia="SimHei" w:cs="SimHei"/>
          <w:sz w:val="31"/>
          <w:szCs w:val="31"/>
          <w:spacing w:val="7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7"/>
        </w:rPr>
        <w:t>发布</w:t>
      </w:r>
    </w:p>
    <w:p>
      <w:pPr>
        <w:spacing w:line="224" w:lineRule="auto"/>
        <w:sectPr>
          <w:pgSz w:w="11907" w:h="16839"/>
          <w:pgMar w:top="1431" w:right="1416" w:bottom="0" w:left="1418" w:header="0" w:footer="0" w:gutter="0"/>
        </w:sectPr>
        <w:rPr>
          <w:rFonts w:ascii="SimHei" w:hAnsi="SimHei" w:eastAsia="SimHei" w:cs="SimHei"/>
          <w:sz w:val="31"/>
          <w:szCs w:val="31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4470"/>
        <w:spacing w:before="97" w:line="219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2"/>
        </w:rPr>
        <w:t>制度控制表</w:t>
      </w:r>
    </w:p>
    <w:p>
      <w:pPr>
        <w:spacing w:line="185" w:lineRule="exact"/>
        <w:rPr/>
      </w:pPr>
      <w:r/>
    </w:p>
    <w:tbl>
      <w:tblPr>
        <w:tblStyle w:val="TableNormal"/>
        <w:tblW w:w="10415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52"/>
        <w:gridCol w:w="1072"/>
        <w:gridCol w:w="1267"/>
        <w:gridCol w:w="1509"/>
        <w:gridCol w:w="1068"/>
        <w:gridCol w:w="1233"/>
        <w:gridCol w:w="1145"/>
        <w:gridCol w:w="1221"/>
        <w:gridCol w:w="1048"/>
      </w:tblGrid>
      <w:tr>
        <w:trPr>
          <w:trHeight w:val="945" w:hRule="atLeast"/>
        </w:trPr>
        <w:tc>
          <w:tcPr>
            <w:tcW w:w="852" w:type="dxa"/>
            <w:vAlign w:val="top"/>
          </w:tcPr>
          <w:p>
            <w:pPr>
              <w:pStyle w:val="TableText"/>
              <w:ind w:left="323" w:right="105" w:hanging="207"/>
              <w:spacing w:before="134" w:line="352" w:lineRule="auto"/>
              <w:rPr/>
            </w:pPr>
            <w:r>
              <w:rPr>
                <w:spacing w:val="-2"/>
              </w:rPr>
              <w:t>制度名</w:t>
            </w:r>
            <w:r>
              <w:rPr/>
              <w:t xml:space="preserve"> </w:t>
            </w:r>
            <w:r>
              <w:rPr/>
              <w:t>称</w:t>
            </w:r>
          </w:p>
        </w:tc>
        <w:tc>
          <w:tcPr>
            <w:tcW w:w="9563" w:type="dxa"/>
            <w:vAlign w:val="top"/>
            <w:gridSpan w:val="8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2"/>
              <w:spacing w:before="69" w:line="221" w:lineRule="auto"/>
              <w:rPr/>
            </w:pPr>
            <w:r>
              <w:rPr>
                <w:b/>
                <w:bCs/>
                <w:spacing w:val="-2"/>
              </w:rPr>
              <w:t>北控城市资源集团城服特种作业及特种设备安全管理制度</w:t>
            </w:r>
          </w:p>
        </w:tc>
      </w:tr>
      <w:tr>
        <w:trPr>
          <w:trHeight w:val="940" w:hRule="atLeast"/>
        </w:trPr>
        <w:tc>
          <w:tcPr>
            <w:tcW w:w="852" w:type="dxa"/>
            <w:vAlign w:val="top"/>
          </w:tcPr>
          <w:p>
            <w:pPr>
              <w:pStyle w:val="TableText"/>
              <w:ind w:left="329" w:right="105" w:hanging="213"/>
              <w:spacing w:before="131" w:line="351" w:lineRule="auto"/>
              <w:rPr/>
            </w:pPr>
            <w:r>
              <w:rPr>
                <w:spacing w:val="-2"/>
              </w:rPr>
              <w:t>制度编</w:t>
            </w:r>
            <w:r>
              <w:rPr/>
              <w:t xml:space="preserve"> </w:t>
            </w:r>
            <w:r>
              <w:rPr/>
              <w:t>号</w:t>
            </w:r>
          </w:p>
        </w:tc>
        <w:tc>
          <w:tcPr>
            <w:tcW w:w="9563" w:type="dxa"/>
            <w:vAlign w:val="top"/>
            <w:gridSpan w:val="8"/>
          </w:tcPr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/>
              <w:spacing w:before="69" w:line="183" w:lineRule="auto"/>
              <w:rPr/>
            </w:pPr>
            <w:r>
              <w:rPr>
                <w:spacing w:val="-1"/>
              </w:rPr>
              <w:t>CFAH.14.2024.0</w:t>
            </w:r>
          </w:p>
        </w:tc>
      </w:tr>
      <w:tr>
        <w:trPr>
          <w:trHeight w:val="943" w:hRule="atLeast"/>
        </w:trPr>
        <w:tc>
          <w:tcPr>
            <w:tcW w:w="852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2"/>
              <w:spacing w:before="68" w:line="220" w:lineRule="auto"/>
              <w:rPr/>
            </w:pPr>
            <w:r>
              <w:rPr>
                <w:spacing w:val="-2"/>
              </w:rPr>
              <w:t>版本</w:t>
            </w:r>
          </w:p>
        </w:tc>
        <w:tc>
          <w:tcPr>
            <w:tcW w:w="1072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7"/>
              <w:spacing w:before="68" w:line="221" w:lineRule="auto"/>
              <w:rPr/>
            </w:pPr>
            <w:r>
              <w:rPr>
                <w:spacing w:val="-2"/>
              </w:rPr>
              <w:t>状态</w:t>
            </w:r>
          </w:p>
        </w:tc>
        <w:tc>
          <w:tcPr>
            <w:tcW w:w="1267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3"/>
              <w:spacing w:before="69" w:line="221" w:lineRule="auto"/>
              <w:rPr/>
            </w:pPr>
            <w:r>
              <w:rPr>
                <w:spacing w:val="-3"/>
              </w:rPr>
              <w:t>实施日期</w:t>
            </w:r>
          </w:p>
        </w:tc>
        <w:tc>
          <w:tcPr>
            <w:tcW w:w="1509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9"/>
              <w:spacing w:before="68" w:line="221" w:lineRule="auto"/>
              <w:rPr/>
            </w:pPr>
            <w:r>
              <w:rPr>
                <w:spacing w:val="-2"/>
              </w:rPr>
              <w:t>起草部门</w:t>
            </w:r>
          </w:p>
        </w:tc>
        <w:tc>
          <w:tcPr>
            <w:tcW w:w="1068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/>
              <w:spacing w:before="68" w:line="220" w:lineRule="auto"/>
              <w:rPr/>
            </w:pPr>
            <w:r>
              <w:rPr>
                <w:spacing w:val="-1"/>
              </w:rPr>
              <w:t>会签部门</w:t>
            </w:r>
          </w:p>
        </w:tc>
        <w:tc>
          <w:tcPr>
            <w:tcW w:w="1233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421" w:right="188" w:hanging="217"/>
              <w:spacing w:before="134" w:line="351" w:lineRule="auto"/>
              <w:rPr/>
            </w:pPr>
            <w:r>
              <w:rPr>
                <w:spacing w:val="-2"/>
              </w:rPr>
              <w:t>主管领导</w:t>
            </w:r>
            <w:r>
              <w:rPr/>
              <w:t xml:space="preserve"> </w:t>
            </w:r>
            <w:r>
              <w:rPr>
                <w:spacing w:val="-5"/>
              </w:rPr>
              <w:t>审核</w:t>
            </w:r>
          </w:p>
        </w:tc>
        <w:tc>
          <w:tcPr>
            <w:tcW w:w="1145" w:type="dxa"/>
            <w:vAlign w:val="top"/>
            <w:tcBorders>
              <w:left w:val="single" w:color="000000" w:sz="4" w:space="0"/>
            </w:tcBorders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6"/>
              <w:spacing w:before="68" w:line="221" w:lineRule="auto"/>
              <w:rPr/>
            </w:pPr>
            <w:r>
              <w:rPr>
                <w:spacing w:val="-4"/>
              </w:rPr>
              <w:t>审核部门</w:t>
            </w:r>
          </w:p>
        </w:tc>
        <w:tc>
          <w:tcPr>
            <w:tcW w:w="1221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0"/>
              <w:spacing w:before="69" w:line="221" w:lineRule="auto"/>
              <w:rPr/>
            </w:pPr>
            <w:r>
              <w:rPr>
                <w:spacing w:val="-2"/>
              </w:rPr>
              <w:t>签发人</w:t>
            </w:r>
          </w:p>
        </w:tc>
        <w:tc>
          <w:tcPr>
            <w:tcW w:w="1048" w:type="dxa"/>
            <w:vAlign w:val="top"/>
          </w:tcPr>
          <w:p>
            <w:pPr>
              <w:pStyle w:val="TableText"/>
              <w:ind w:left="425" w:right="203" w:hanging="207"/>
              <w:spacing w:before="134" w:line="351" w:lineRule="auto"/>
              <w:rPr/>
            </w:pPr>
            <w:r>
              <w:rPr>
                <w:spacing w:val="-3"/>
              </w:rPr>
              <w:t>是否修</w:t>
            </w:r>
            <w:r>
              <w:rPr/>
              <w:t xml:space="preserve"> </w:t>
            </w:r>
            <w:r>
              <w:rPr/>
              <w:t>订</w:t>
            </w:r>
          </w:p>
        </w:tc>
      </w:tr>
      <w:tr>
        <w:trPr>
          <w:trHeight w:val="650" w:hRule="atLeast"/>
        </w:trPr>
        <w:tc>
          <w:tcPr>
            <w:tcW w:w="852" w:type="dxa"/>
            <w:vAlign w:val="top"/>
          </w:tcPr>
          <w:p>
            <w:pPr>
              <w:pStyle w:val="TableText"/>
              <w:ind w:left="118"/>
              <w:spacing w:before="256" w:line="182" w:lineRule="auto"/>
              <w:rPr/>
            </w:pPr>
            <w:r>
              <w:rPr>
                <w:spacing w:val="-2"/>
              </w:rPr>
              <w:t>2024.0</w:t>
            </w:r>
          </w:p>
        </w:tc>
        <w:tc>
          <w:tcPr>
            <w:tcW w:w="1072" w:type="dxa"/>
            <w:vAlign w:val="top"/>
          </w:tcPr>
          <w:p>
            <w:pPr>
              <w:pStyle w:val="TableText"/>
              <w:ind w:left="116"/>
              <w:spacing w:before="220" w:line="221" w:lineRule="auto"/>
              <w:rPr/>
            </w:pPr>
            <w:r>
              <w:rPr>
                <w:spacing w:val="-2"/>
              </w:rPr>
              <w:t>试用执行</w:t>
            </w:r>
          </w:p>
        </w:tc>
        <w:tc>
          <w:tcPr>
            <w:tcW w:w="1267" w:type="dxa"/>
            <w:vAlign w:val="top"/>
          </w:tcPr>
          <w:p>
            <w:pPr>
              <w:pStyle w:val="TableText"/>
              <w:ind w:left="114"/>
              <w:spacing w:before="255" w:line="183" w:lineRule="auto"/>
              <w:rPr/>
            </w:pPr>
            <w:r>
              <w:rPr>
                <w:spacing w:val="-1"/>
              </w:rPr>
              <w:t>2024.11.14</w:t>
            </w:r>
          </w:p>
        </w:tc>
        <w:tc>
          <w:tcPr>
            <w:tcW w:w="1509" w:type="dxa"/>
            <w:vAlign w:val="top"/>
          </w:tcPr>
          <w:p>
            <w:pPr>
              <w:pStyle w:val="TableText"/>
              <w:ind w:left="127"/>
              <w:spacing w:before="220" w:line="221" w:lineRule="auto"/>
              <w:rPr/>
            </w:pPr>
            <w:r>
              <w:rPr>
                <w:spacing w:val="-1"/>
              </w:rPr>
              <w:t>城服运营中心</w:t>
            </w:r>
          </w:p>
        </w:tc>
        <w:tc>
          <w:tcPr>
            <w:tcW w:w="10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33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11"/>
              <w:spacing w:before="221" w:line="221" w:lineRule="auto"/>
              <w:rPr/>
            </w:pPr>
            <w:r>
              <w:rPr>
                <w:spacing w:val="-3"/>
              </w:rPr>
              <w:t>张建华</w:t>
            </w:r>
          </w:p>
        </w:tc>
        <w:tc>
          <w:tcPr>
            <w:tcW w:w="1145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267"/>
              <w:spacing w:before="220" w:line="220" w:lineRule="auto"/>
              <w:rPr/>
            </w:pPr>
            <w:r>
              <w:rPr>
                <w:spacing w:val="-3"/>
              </w:rPr>
              <w:t>总办会</w:t>
            </w:r>
          </w:p>
        </w:tc>
        <w:tc>
          <w:tcPr>
            <w:tcW w:w="1221" w:type="dxa"/>
            <w:vAlign w:val="top"/>
          </w:tcPr>
          <w:p>
            <w:pPr>
              <w:pStyle w:val="TableText"/>
              <w:ind w:left="299"/>
              <w:spacing w:before="220" w:line="221" w:lineRule="auto"/>
              <w:rPr/>
            </w:pPr>
            <w:r>
              <w:rPr>
                <w:spacing w:val="-2"/>
              </w:rPr>
              <w:t>赵克喜</w:t>
            </w:r>
          </w:p>
        </w:tc>
        <w:tc>
          <w:tcPr>
            <w:tcW w:w="1048" w:type="dxa"/>
            <w:vAlign w:val="top"/>
          </w:tcPr>
          <w:p>
            <w:pPr>
              <w:pStyle w:val="TableText"/>
              <w:ind w:left="429"/>
              <w:spacing w:before="221" w:line="221" w:lineRule="auto"/>
              <w:rPr/>
            </w:pPr>
            <w:r>
              <w:rPr/>
              <w:t>否</w:t>
            </w:r>
          </w:p>
        </w:tc>
      </w:tr>
      <w:tr>
        <w:trPr>
          <w:trHeight w:val="652" w:hRule="atLeast"/>
        </w:trPr>
        <w:tc>
          <w:tcPr>
            <w:tcW w:w="8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33" w:type="dxa"/>
            <w:vAlign w:val="top"/>
            <w:tcBorders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45" w:type="dxa"/>
            <w:vAlign w:val="top"/>
            <w:tcBorders>
              <w:lef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52" w:hRule="atLeast"/>
        </w:trPr>
        <w:tc>
          <w:tcPr>
            <w:tcW w:w="8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33" w:type="dxa"/>
            <w:vAlign w:val="top"/>
            <w:tcBorders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45" w:type="dxa"/>
            <w:vAlign w:val="top"/>
            <w:tcBorders>
              <w:lef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53" w:hRule="atLeast"/>
        </w:trPr>
        <w:tc>
          <w:tcPr>
            <w:tcW w:w="8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33" w:type="dxa"/>
            <w:vAlign w:val="top"/>
            <w:tcBorders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45" w:type="dxa"/>
            <w:vAlign w:val="top"/>
            <w:tcBorders>
              <w:lef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161" w:hRule="atLeast"/>
        </w:trPr>
        <w:tc>
          <w:tcPr>
            <w:tcW w:w="852" w:type="dxa"/>
            <w:vAlign w:val="top"/>
            <w:textDirection w:val="tbRlV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6"/>
              <w:spacing w:before="70" w:line="209" w:lineRule="auto"/>
              <w:rPr/>
            </w:pPr>
            <w:r>
              <w:rPr>
                <w:spacing w:val="1"/>
              </w:rPr>
              <w:t>此</w:t>
            </w:r>
            <w:r>
              <w:rPr>
                <w:spacing w:val="23"/>
              </w:rPr>
              <w:t xml:space="preserve">  </w:t>
            </w:r>
            <w:r>
              <w:rPr>
                <w:spacing w:val="1"/>
              </w:rPr>
              <w:t>次</w:t>
            </w:r>
            <w:r>
              <w:rPr>
                <w:spacing w:val="24"/>
              </w:rPr>
              <w:t xml:space="preserve">  </w:t>
            </w:r>
            <w:r>
              <w:rPr>
                <w:spacing w:val="1"/>
              </w:rPr>
              <w:t>修</w:t>
            </w:r>
            <w:r>
              <w:rPr>
                <w:spacing w:val="23"/>
              </w:rPr>
              <w:t xml:space="preserve">  </w:t>
            </w:r>
            <w:r>
              <w:rPr>
                <w:spacing w:val="1"/>
              </w:rPr>
              <w:t>改</w:t>
            </w:r>
            <w:r>
              <w:rPr>
                <w:spacing w:val="23"/>
              </w:rPr>
              <w:t xml:space="preserve">  </w:t>
            </w:r>
            <w:r>
              <w:rPr>
                <w:spacing w:val="1"/>
              </w:rPr>
              <w:t>的</w:t>
            </w:r>
            <w:r>
              <w:rPr>
                <w:spacing w:val="24"/>
              </w:rPr>
              <w:t xml:space="preserve">  </w:t>
            </w:r>
            <w:r>
              <w:rPr>
                <w:spacing w:val="1"/>
              </w:rPr>
              <w:t>主</w:t>
            </w:r>
            <w:r>
              <w:rPr>
                <w:spacing w:val="23"/>
              </w:rPr>
              <w:t xml:space="preserve">  </w:t>
            </w:r>
            <w:r>
              <w:rPr>
                <w:spacing w:val="1"/>
              </w:rPr>
              <w:t>要</w:t>
            </w:r>
            <w:r>
              <w:rPr>
                <w:spacing w:val="24"/>
              </w:rPr>
              <w:t xml:space="preserve">  </w:t>
            </w:r>
            <w:r>
              <w:rPr>
                <w:spacing w:val="1"/>
              </w:rPr>
              <w:t>内</w:t>
            </w:r>
            <w:r>
              <w:rPr>
                <w:spacing w:val="23"/>
              </w:rPr>
              <w:t xml:space="preserve">  </w:t>
            </w:r>
            <w:r>
              <w:rPr>
                <w:spacing w:val="1"/>
              </w:rPr>
              <w:t>容</w:t>
            </w:r>
          </w:p>
        </w:tc>
        <w:tc>
          <w:tcPr>
            <w:tcW w:w="9563" w:type="dxa"/>
            <w:vAlign w:val="top"/>
            <w:gridSpan w:val="8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19" w:hRule="atLeast"/>
        </w:trPr>
        <w:tc>
          <w:tcPr>
            <w:tcW w:w="852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8" w:right="105" w:hanging="233"/>
              <w:spacing w:before="69" w:line="400" w:lineRule="auto"/>
              <w:rPr/>
            </w:pPr>
            <w:r>
              <w:rPr>
                <w:spacing w:val="-2"/>
              </w:rPr>
              <w:t>解释部</w:t>
            </w:r>
            <w:r>
              <w:rPr>
                <w:spacing w:val="1"/>
              </w:rPr>
              <w:t xml:space="preserve"> </w:t>
            </w:r>
            <w:r>
              <w:rPr/>
              <w:t>门</w:t>
            </w:r>
          </w:p>
        </w:tc>
        <w:tc>
          <w:tcPr>
            <w:tcW w:w="9563" w:type="dxa"/>
            <w:vAlign w:val="top"/>
            <w:gridSpan w:val="8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9"/>
              <w:spacing w:before="69" w:line="221" w:lineRule="auto"/>
              <w:rPr/>
            </w:pPr>
            <w:r>
              <w:rPr>
                <w:spacing w:val="-1"/>
              </w:rPr>
              <w:t>城服运营中心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"/>
          <w:pgSz w:w="11907" w:h="16839"/>
          <w:pgMar w:top="1538" w:right="741" w:bottom="0" w:left="744" w:header="840" w:footer="0" w:gutter="0"/>
        </w:sectPr>
        <w:rPr/>
      </w:pPr>
    </w:p>
    <w:sdt>
      <w:sdtPr>
        <w:rPr>
          <w:rFonts w:ascii="SimHei" w:hAnsi="SimHei" w:eastAsia="SimHei" w:cs="SimHei"/>
          <w:sz w:val="28"/>
          <w:szCs w:val="28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4188"/>
            <w:spacing w:before="163" w:line="219" w:lineRule="auto"/>
            <w:rPr>
              <w:rFonts w:ascii="SimHei" w:hAnsi="SimHei" w:eastAsia="SimHei" w:cs="SimHei"/>
              <w:sz w:val="28"/>
              <w:szCs w:val="28"/>
            </w:rPr>
          </w:pPr>
          <w:bookmarkStart w:name="bookmark1" w:id="1"/>
          <w:bookmarkEnd w:id="1"/>
          <w:r>
            <w:rPr>
              <w:rFonts w:ascii="SimHei" w:hAnsi="SimHei" w:eastAsia="SimHei" w:cs="SimHei"/>
              <w:sz w:val="28"/>
              <w:szCs w:val="28"/>
              <w:b/>
              <w:bCs/>
              <w:spacing w:val="-26"/>
            </w:rPr>
            <w:t>目</w:t>
          </w:r>
          <w:r>
            <w:rPr>
              <w:rFonts w:ascii="SimHei" w:hAnsi="SimHei" w:eastAsia="SimHei" w:cs="SimHei"/>
              <w:sz w:val="28"/>
              <w:szCs w:val="28"/>
              <w:spacing w:val="7"/>
            </w:rPr>
            <w:t xml:space="preserve">  </w:t>
          </w:r>
          <w:r>
            <w:rPr>
              <w:rFonts w:ascii="SimHei" w:hAnsi="SimHei" w:eastAsia="SimHei" w:cs="SimHei"/>
              <w:sz w:val="28"/>
              <w:szCs w:val="28"/>
              <w:b/>
              <w:bCs/>
              <w:spacing w:val="-26"/>
            </w:rPr>
            <w:t>录</w:t>
          </w:r>
        </w:p>
        <w:p>
          <w:pPr>
            <w:pStyle w:val="BodyText"/>
            <w:spacing w:line="416" w:lineRule="auto"/>
            <w:rPr/>
          </w:pPr>
          <w:r/>
        </w:p>
        <w:p>
          <w:pPr>
            <w:ind w:left="53"/>
            <w:spacing w:before="69" w:line="186" w:lineRule="auto"/>
            <w:tabs>
              <w:tab w:val="right" w:leader="dot" w:pos="91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bookmarkStart w:name="bookmark2" w:id="2"/>
          <w:bookmarkEnd w:id="2"/>
          <w:hyperlink w:history="true" w:anchor="bookmark3"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6"/>
              </w:rPr>
              <w:t>1.</w:t>
            </w:r>
            <w:r>
              <w:rPr>
                <w:rFonts w:ascii="SimHei" w:hAnsi="SimHei" w:eastAsia="SimHei" w:cs="SimHei"/>
                <w:sz w:val="21"/>
                <w:szCs w:val="21"/>
                <w:spacing w:val="-6"/>
              </w:rPr>
              <w:t>目的</w:t>
            </w:r>
            <w:r>
              <w:rPr>
                <w:rFonts w:ascii="SimHei" w:hAnsi="SimHei" w:eastAsia="SimHei" w:cs="SimHei"/>
                <w:sz w:val="21"/>
                <w:szCs w:val="21"/>
              </w:rPr>
              <w:tab/>
            </w:r>
            <w:r>
              <w:rPr>
                <w:rFonts w:ascii="SimHei" w:hAnsi="SimHei" w:eastAsia="SimHei" w:cs="SimHei"/>
                <w:sz w:val="21"/>
                <w:szCs w:val="21"/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5"/>
              </w:rPr>
              <w:t>1</w:t>
            </w:r>
          </w:hyperlink>
        </w:p>
        <w:p>
          <w:pPr>
            <w:ind w:left="33"/>
            <w:spacing w:before="256" w:line="186" w:lineRule="auto"/>
            <w:tabs>
              <w:tab w:val="right" w:leader="dot" w:pos="91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bookmarkStart w:name="bookmark4" w:id="3"/>
          <w:bookmarkEnd w:id="3"/>
          <w:hyperlink w:history="true" w:anchor="bookmark5"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2.</w:t>
            </w:r>
            <w:r>
              <w:rPr>
                <w:rFonts w:ascii="SimHei" w:hAnsi="SimHei" w:eastAsia="SimHei" w:cs="SimHei"/>
                <w:sz w:val="21"/>
                <w:szCs w:val="21"/>
                <w:spacing w:val="-1"/>
              </w:rPr>
              <w:t>适用范围</w:t>
            </w:r>
            <w:r>
              <w:rPr>
                <w:rFonts w:ascii="SimHei" w:hAnsi="SimHei" w:eastAsia="SimHei" w:cs="SimHei"/>
                <w:sz w:val="21"/>
                <w:szCs w:val="21"/>
              </w:rPr>
              <w:tab/>
            </w:r>
            <w:r>
              <w:rPr>
                <w:rFonts w:ascii="SimHei" w:hAnsi="SimHei" w:eastAsia="SimHei" w:cs="SimHei"/>
                <w:sz w:val="21"/>
                <w:szCs w:val="21"/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5"/>
              </w:rPr>
              <w:t>1</w:t>
            </w:r>
          </w:hyperlink>
        </w:p>
        <w:p>
          <w:pPr>
            <w:ind w:left="37"/>
            <w:spacing w:before="256" w:line="186" w:lineRule="auto"/>
            <w:tabs>
              <w:tab w:val="right" w:leader="dot" w:pos="91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bookmarkStart w:name="bookmark6" w:id="4"/>
          <w:bookmarkEnd w:id="4"/>
          <w:hyperlink w:history="true" w:anchor="bookmark7"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3.</w:t>
            </w:r>
            <w:r>
              <w:rPr>
                <w:rFonts w:ascii="SimHei" w:hAnsi="SimHei" w:eastAsia="SimHei" w:cs="SimHei"/>
                <w:sz w:val="21"/>
                <w:szCs w:val="21"/>
                <w:spacing w:val="-1"/>
              </w:rPr>
              <w:t>术语与定义</w:t>
            </w:r>
            <w:r>
              <w:rPr>
                <w:rFonts w:ascii="SimHei" w:hAnsi="SimHei" w:eastAsia="SimHei" w:cs="SimHei"/>
                <w:sz w:val="21"/>
                <w:szCs w:val="21"/>
              </w:rPr>
              <w:tab/>
            </w:r>
            <w:r>
              <w:rPr>
                <w:rFonts w:ascii="SimHei" w:hAnsi="SimHei" w:eastAsia="SimHei" w:cs="SimHei"/>
                <w:sz w:val="21"/>
                <w:szCs w:val="21"/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5"/>
              </w:rPr>
              <w:t>1</w:t>
            </w:r>
          </w:hyperlink>
        </w:p>
        <w:p>
          <w:pPr>
            <w:ind w:left="32"/>
            <w:spacing w:before="256" w:line="200" w:lineRule="auto"/>
            <w:tabs>
              <w:tab w:val="right" w:leader="dot" w:pos="91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bookmarkStart w:name="bookmark8" w:id="5"/>
          <w:bookmarkEnd w:id="5"/>
          <w:hyperlink w:history="true" w:anchor="bookmark9"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4.</w:t>
            </w:r>
            <w:r>
              <w:rPr>
                <w:rFonts w:ascii="SimHei" w:hAnsi="SimHei" w:eastAsia="SimHei" w:cs="SimHei"/>
                <w:sz w:val="21"/>
                <w:szCs w:val="21"/>
                <w:spacing w:val="-1"/>
              </w:rPr>
              <w:t>相关部门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/</w:t>
            </w:r>
            <w:r>
              <w:rPr>
                <w:rFonts w:ascii="SimHei" w:hAnsi="SimHei" w:eastAsia="SimHei" w:cs="SimHei"/>
                <w:sz w:val="21"/>
                <w:szCs w:val="21"/>
                <w:spacing w:val="-1"/>
              </w:rPr>
              <w:t>人员职责</w:t>
            </w:r>
            <w:r>
              <w:rPr>
                <w:rFonts w:ascii="SimHei" w:hAnsi="SimHei" w:eastAsia="SimHei" w:cs="SimHei"/>
                <w:sz w:val="21"/>
                <w:szCs w:val="21"/>
              </w:rPr>
              <w:tab/>
            </w:r>
            <w:r>
              <w:rPr>
                <w:rFonts w:ascii="SimHei" w:hAnsi="SimHei" w:eastAsia="SimHei" w:cs="SimHei"/>
                <w:sz w:val="21"/>
                <w:szCs w:val="21"/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5"/>
              </w:rPr>
              <w:t>1</w:t>
            </w:r>
          </w:hyperlink>
        </w:p>
        <w:p>
          <w:pPr>
            <w:ind w:left="38"/>
            <w:spacing w:before="240" w:line="186" w:lineRule="auto"/>
            <w:tabs>
              <w:tab w:val="right" w:leader="dot" w:pos="91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bookmarkStart w:name="bookmark10" w:id="6"/>
          <w:bookmarkEnd w:id="6"/>
          <w:hyperlink w:history="true" w:anchor="bookmark11"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5.</w:t>
            </w:r>
            <w:r>
              <w:rPr>
                <w:rFonts w:ascii="SimHei" w:hAnsi="SimHei" w:eastAsia="SimHei" w:cs="SimHei"/>
                <w:sz w:val="21"/>
                <w:szCs w:val="21"/>
                <w:spacing w:val="-2"/>
              </w:rPr>
              <w:t>作业资格</w:t>
            </w:r>
            <w:r>
              <w:rPr>
                <w:rFonts w:ascii="SimHei" w:hAnsi="SimHei" w:eastAsia="SimHei" w:cs="SimHei"/>
                <w:sz w:val="21"/>
                <w:szCs w:val="21"/>
              </w:rPr>
              <w:tab/>
            </w:r>
            <w:r>
              <w:rPr>
                <w:rFonts w:ascii="SimHei" w:hAnsi="SimHei" w:eastAsia="SimHei" w:cs="SimHei"/>
                <w:sz w:val="21"/>
                <w:szCs w:val="21"/>
                <w:spacing w:val="-6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4"/>
              </w:rPr>
              <w:t>2</w:t>
            </w:r>
          </w:hyperlink>
        </w:p>
        <w:p>
          <w:pPr>
            <w:ind w:left="37"/>
            <w:spacing w:before="256" w:line="186" w:lineRule="auto"/>
            <w:tabs>
              <w:tab w:val="right" w:leader="dot" w:pos="91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bookmarkStart w:name="bookmark1" w:id="7"/>
          <w:bookmarkEnd w:id="7"/>
          <w:hyperlink w:history="true" w:anchor="bookmark12"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6.</w:t>
            </w:r>
            <w:r>
              <w:rPr>
                <w:rFonts w:ascii="SimHei" w:hAnsi="SimHei" w:eastAsia="SimHei" w:cs="SimHei"/>
                <w:sz w:val="21"/>
                <w:szCs w:val="21"/>
                <w:spacing w:val="-1"/>
              </w:rPr>
              <w:t>特种作业</w:t>
            </w:r>
            <w:r>
              <w:rPr>
                <w:rFonts w:ascii="SimHei" w:hAnsi="SimHei" w:eastAsia="SimHei" w:cs="SimHei"/>
                <w:sz w:val="21"/>
                <w:szCs w:val="21"/>
              </w:rPr>
              <w:tab/>
            </w:r>
            <w:r>
              <w:rPr>
                <w:rFonts w:ascii="SimHei" w:hAnsi="SimHei" w:eastAsia="SimHei" w:cs="SimHei"/>
                <w:sz w:val="21"/>
                <w:szCs w:val="21"/>
                <w:spacing w:val="-6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9"/>
              </w:rPr>
              <w:t>3</w:t>
            </w:r>
          </w:hyperlink>
        </w:p>
        <w:p>
          <w:pPr>
            <w:ind w:left="36"/>
            <w:spacing w:before="257" w:line="186" w:lineRule="auto"/>
            <w:tabs>
              <w:tab w:val="right" w:leader="dot" w:pos="91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bookmarkStart w:name="bookmark1" w:id="8"/>
          <w:bookmarkEnd w:id="8"/>
          <w:hyperlink w:history="true" w:anchor="bookmark13"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7.</w:t>
            </w:r>
            <w:r>
              <w:rPr>
                <w:rFonts w:ascii="SimHei" w:hAnsi="SimHei" w:eastAsia="SimHei" w:cs="SimHei"/>
                <w:sz w:val="21"/>
                <w:szCs w:val="21"/>
                <w:spacing w:val="-1"/>
              </w:rPr>
              <w:t>特种设备</w:t>
            </w:r>
            <w:r>
              <w:rPr>
                <w:rFonts w:ascii="SimHei" w:hAnsi="SimHei" w:eastAsia="SimHei" w:cs="SimHei"/>
                <w:sz w:val="21"/>
                <w:szCs w:val="21"/>
              </w:rPr>
              <w:tab/>
            </w:r>
            <w:r>
              <w:rPr>
                <w:rFonts w:ascii="SimHei" w:hAnsi="SimHei" w:eastAsia="SimHei" w:cs="SimHei"/>
                <w:sz w:val="21"/>
                <w:szCs w:val="21"/>
                <w:spacing w:val="-6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9"/>
              </w:rPr>
              <w:t>3</w:t>
            </w:r>
          </w:hyperlink>
        </w:p>
        <w:p>
          <w:pPr>
            <w:ind w:left="37"/>
            <w:spacing w:before="257" w:line="220" w:lineRule="auto"/>
            <w:tabs>
              <w:tab w:val="right" w:leader="dot" w:pos="910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bookmarkStart w:name="bookmark14" w:id="9"/>
          <w:bookmarkEnd w:id="9"/>
          <w:hyperlink w:history="true" w:anchor="bookmark15"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9.</w:t>
            </w:r>
            <w:r>
              <w:rPr>
                <w:rFonts w:ascii="SimHei" w:hAnsi="SimHei" w:eastAsia="SimHei" w:cs="SimHei"/>
                <w:sz w:val="21"/>
                <w:szCs w:val="21"/>
                <w:spacing w:val="-2"/>
              </w:rPr>
              <w:t>附则</w:t>
            </w:r>
            <w:r>
              <w:rPr>
                <w:rFonts w:ascii="SimHei" w:hAnsi="SimHei" w:eastAsia="SimHei" w:cs="SimHei"/>
                <w:sz w:val="21"/>
                <w:szCs w:val="21"/>
              </w:rPr>
              <w:tab/>
            </w:r>
            <w:r>
              <w:rPr>
                <w:rFonts w:ascii="SimHei" w:hAnsi="SimHei" w:eastAsia="SimHei" w:cs="SimHei"/>
                <w:sz w:val="21"/>
                <w:szCs w:val="21"/>
                <w:spacing w:val="-6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9"/>
              </w:rPr>
              <w:t>6</w:t>
            </w:r>
          </w:hyperlink>
        </w:p>
      </w:sdtContent>
    </w:sdt>
    <w:p>
      <w:pPr>
        <w:spacing w:line="220" w:lineRule="auto"/>
        <w:sectPr>
          <w:headerReference w:type="default" r:id="rId2"/>
          <w:pgSz w:w="11907" w:h="16839"/>
          <w:pgMar w:top="1538" w:right="1415" w:bottom="0" w:left="1390" w:header="840" w:footer="0" w:gutter="0"/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pStyle w:val="BodyText"/>
        <w:spacing w:line="334" w:lineRule="auto"/>
        <w:rPr/>
      </w:pPr>
      <w:r/>
    </w:p>
    <w:p>
      <w:pPr>
        <w:ind w:left="3007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特种作业及特种设备管理制度</w:t>
      </w:r>
    </w:p>
    <w:p>
      <w:pPr>
        <w:pStyle w:val="BodyText"/>
        <w:spacing w:line="259" w:lineRule="auto"/>
        <w:rPr/>
      </w:pPr>
      <w:r/>
    </w:p>
    <w:p>
      <w:pPr>
        <w:ind w:left="44"/>
        <w:spacing w:before="78" w:line="222" w:lineRule="auto"/>
        <w:outlineLvl w:val="0"/>
        <w:rPr>
          <w:rFonts w:ascii="SimSun" w:hAnsi="SimSun" w:eastAsia="SimSun" w:cs="SimSun"/>
          <w:sz w:val="24"/>
          <w:szCs w:val="24"/>
        </w:rPr>
      </w:pPr>
      <w:bookmarkStart w:name="bookmark3" w:id="10"/>
      <w:bookmarkEnd w:id="10"/>
      <w:bookmarkStart w:name="bookmark2" w:id="11"/>
      <w:bookmarkEnd w:id="11"/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1.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目的</w:t>
      </w:r>
    </w:p>
    <w:p>
      <w:pPr>
        <w:ind w:left="43" w:right="31" w:firstLine="477"/>
        <w:spacing w:before="178" w:line="35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为贯彻执行《中华人民共和国特种设备安全法》等有关法规的有关规定，规范和加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强集团特种作业人员、特种设备安全管理，降低特种作业风险和特种设备使用风险，避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免生产安全事故发生，保护作业人员的健康安全和企业财产安全，特制</w:t>
      </w:r>
      <w:r>
        <w:rPr>
          <w:rFonts w:ascii="SimSun" w:hAnsi="SimSun" w:eastAsia="SimSun" w:cs="SimSun"/>
          <w:sz w:val="24"/>
          <w:szCs w:val="24"/>
          <w:spacing w:val="-2"/>
        </w:rPr>
        <w:t>订本制度。</w:t>
      </w:r>
    </w:p>
    <w:p>
      <w:pPr>
        <w:ind w:left="34"/>
        <w:spacing w:before="35" w:line="220" w:lineRule="auto"/>
        <w:outlineLvl w:val="0"/>
        <w:rPr>
          <w:rFonts w:ascii="SimSun" w:hAnsi="SimSun" w:eastAsia="SimSun" w:cs="SimSun"/>
          <w:sz w:val="24"/>
          <w:szCs w:val="24"/>
        </w:rPr>
      </w:pPr>
      <w:bookmarkStart w:name="bookmark5" w:id="12"/>
      <w:bookmarkEnd w:id="12"/>
      <w:bookmarkStart w:name="bookmark4" w:id="13"/>
      <w:bookmarkEnd w:id="13"/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2.</w:t>
      </w: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适用范围</w:t>
      </w:r>
    </w:p>
    <w:p>
      <w:pPr>
        <w:ind w:left="37" w:right="29" w:firstLine="481"/>
        <w:spacing w:before="182" w:line="34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本制度适用于北控城市资源集团城服业务所属各项目公司特种作业、特种设备及作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业安全管理。</w:t>
      </w:r>
    </w:p>
    <w:p>
      <w:pPr>
        <w:ind w:left="32"/>
        <w:spacing w:before="33" w:line="220" w:lineRule="auto"/>
        <w:outlineLvl w:val="0"/>
        <w:rPr>
          <w:rFonts w:ascii="SimSun" w:hAnsi="SimSun" w:eastAsia="SimSun" w:cs="SimSun"/>
          <w:sz w:val="24"/>
          <w:szCs w:val="24"/>
        </w:rPr>
      </w:pPr>
      <w:bookmarkStart w:name="bookmark7" w:id="14"/>
      <w:bookmarkEnd w:id="14"/>
      <w:bookmarkStart w:name="bookmark6" w:id="15"/>
      <w:bookmarkEnd w:id="15"/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3.</w:t>
      </w: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术语与定义</w:t>
      </w:r>
    </w:p>
    <w:p>
      <w:pPr>
        <w:ind w:left="32"/>
        <w:spacing w:before="182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3.1 </w:t>
      </w: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特种作业</w:t>
      </w:r>
    </w:p>
    <w:p>
      <w:pPr>
        <w:ind w:left="39" w:right="29" w:firstLine="496"/>
        <w:spacing w:before="182" w:line="358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即容易发生事故，对操作者本人、他人的安全健康及设备、设施的</w:t>
      </w:r>
      <w:r>
        <w:rPr>
          <w:rFonts w:ascii="SimSun" w:hAnsi="SimSun" w:eastAsia="SimSun" w:cs="SimSun"/>
          <w:sz w:val="24"/>
          <w:szCs w:val="24"/>
          <w:spacing w:val="-3"/>
        </w:rPr>
        <w:t>安全可能造成重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大危害的作业。集团常见特种作业有高处作业（坠落高度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 </w:t>
      </w:r>
      <w:r>
        <w:rPr>
          <w:rFonts w:ascii="SimSun" w:hAnsi="SimSun" w:eastAsia="SimSun" w:cs="SimSun"/>
          <w:sz w:val="24"/>
          <w:szCs w:val="24"/>
          <w:spacing w:val="-1"/>
        </w:rPr>
        <w:t>及以上）、电工作业（高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压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/</w:t>
      </w:r>
      <w:r>
        <w:rPr>
          <w:rFonts w:ascii="SimSun" w:hAnsi="SimSun" w:eastAsia="SimSun" w:cs="SimSun"/>
          <w:sz w:val="24"/>
          <w:szCs w:val="24"/>
          <w:spacing w:val="-2"/>
        </w:rPr>
        <w:t>低压）、焊接与热切割作业，其它详见附件</w:t>
      </w:r>
      <w:r>
        <w:rPr>
          <w:rFonts w:ascii="SimSun" w:hAnsi="SimSun" w:eastAsia="SimSun" w:cs="SimSun"/>
          <w:sz w:val="24"/>
          <w:szCs w:val="24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</w:t>
      </w:r>
      <w:r>
        <w:rPr>
          <w:rFonts w:ascii="SimSun" w:hAnsi="SimSun" w:eastAsia="SimSun" w:cs="SimSun"/>
          <w:sz w:val="24"/>
          <w:szCs w:val="24"/>
          <w:spacing w:val="-2"/>
        </w:rPr>
        <w:t>《特种作业目录（摘录）</w:t>
      </w:r>
      <w:r>
        <w:rPr>
          <w:rFonts w:ascii="SimSun" w:hAnsi="SimSun" w:eastAsia="SimSun" w:cs="SimSun"/>
          <w:sz w:val="24"/>
          <w:szCs w:val="24"/>
          <w:spacing w:val="-3"/>
        </w:rPr>
        <w:t>》。</w:t>
      </w:r>
    </w:p>
    <w:p>
      <w:pPr>
        <w:ind w:left="32"/>
        <w:spacing w:before="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3.2 </w:t>
      </w: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特种设备</w:t>
      </w:r>
    </w:p>
    <w:p>
      <w:pPr>
        <w:ind w:left="37" w:right="26" w:firstLine="484"/>
        <w:spacing w:before="181" w:line="35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是指对人身和财产安全有较大危险性的锅炉、压力容器（含气瓶）、压力管道、电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梯、起重机械、客运索道、大型游乐设施、场（厂）内专用机动车辆。集团常见特种设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备有电梯、桥式起重机（俗称行吊，额定起重量≥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3T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的）、叉车等（附件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5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：常见特种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设备示例）。</w:t>
      </w:r>
    </w:p>
    <w:p>
      <w:pPr>
        <w:ind w:left="32"/>
        <w:spacing w:before="32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3.3 </w:t>
      </w: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特种作业人员</w:t>
      </w:r>
    </w:p>
    <w:p>
      <w:pPr>
        <w:ind w:left="521"/>
        <w:spacing w:before="182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是指直接从事特种作业的人员。</w:t>
      </w:r>
    </w:p>
    <w:p>
      <w:pPr>
        <w:ind w:left="32"/>
        <w:spacing w:before="182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3.4 </w:t>
      </w: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特种设备作业人员</w:t>
      </w:r>
    </w:p>
    <w:p>
      <w:pPr>
        <w:ind w:left="39" w:right="31" w:firstLine="479"/>
        <w:spacing w:before="183" w:line="34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锅炉、压力容器、电梯、起重机械、客运索道、大型游乐设施、场（厂）</w:t>
      </w:r>
      <w:r>
        <w:rPr>
          <w:rFonts w:ascii="SimSun" w:hAnsi="SimSun" w:eastAsia="SimSun" w:cs="SimSun"/>
          <w:sz w:val="24"/>
          <w:szCs w:val="24"/>
          <w:spacing w:val="-3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内专用机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动车辆的作业人员及其相关管理人员。</w:t>
      </w:r>
    </w:p>
    <w:p>
      <w:pPr>
        <w:ind w:left="34"/>
        <w:spacing w:before="35" w:line="233" w:lineRule="auto"/>
        <w:outlineLvl w:val="0"/>
        <w:rPr>
          <w:rFonts w:ascii="SimSun" w:hAnsi="SimSun" w:eastAsia="SimSun" w:cs="SimSun"/>
          <w:sz w:val="24"/>
          <w:szCs w:val="24"/>
        </w:rPr>
      </w:pPr>
      <w:bookmarkStart w:name="bookmark9" w:id="16"/>
      <w:bookmarkEnd w:id="16"/>
      <w:bookmarkStart w:name="bookmark8" w:id="17"/>
      <w:bookmarkEnd w:id="17"/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4.</w:t>
      </w: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相关部门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人员职责</w:t>
      </w:r>
    </w:p>
    <w:p>
      <w:pPr>
        <w:ind w:left="517"/>
        <w:spacing w:before="164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4.1 </w:t>
      </w: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城服运营中心</w:t>
      </w:r>
    </w:p>
    <w:p>
      <w:pPr>
        <w:ind w:left="512"/>
        <w:spacing w:before="18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4.1.1 </w:t>
      </w:r>
      <w:r>
        <w:rPr>
          <w:rFonts w:ascii="SimSun" w:hAnsi="SimSun" w:eastAsia="SimSun" w:cs="SimSun"/>
          <w:sz w:val="24"/>
          <w:szCs w:val="24"/>
          <w:spacing w:val="-1"/>
        </w:rPr>
        <w:t>城服运营（安环）负责本管理制度的制定、修订和</w:t>
      </w:r>
      <w:r>
        <w:rPr>
          <w:rFonts w:ascii="SimSun" w:hAnsi="SimSun" w:eastAsia="SimSun" w:cs="SimSun"/>
          <w:sz w:val="24"/>
          <w:szCs w:val="24"/>
          <w:spacing w:val="-2"/>
        </w:rPr>
        <w:t>解释。</w:t>
      </w:r>
    </w:p>
    <w:p>
      <w:pPr>
        <w:ind w:left="39" w:right="30" w:firstLine="473"/>
        <w:spacing w:before="185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4.1.2 </w:t>
      </w:r>
      <w:r>
        <w:rPr>
          <w:rFonts w:ascii="SimSun" w:hAnsi="SimSun" w:eastAsia="SimSun" w:cs="SimSun"/>
          <w:sz w:val="24"/>
          <w:szCs w:val="24"/>
          <w:spacing w:val="-3"/>
        </w:rPr>
        <w:t>城服运营（安环）负责指导城服业务所属项目结合本制度和单位属地相关法律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法规要求，制定本单位特种设备、特种作业人员安全管理</w:t>
      </w:r>
      <w:r>
        <w:rPr>
          <w:rFonts w:ascii="SimSun" w:hAnsi="SimSun" w:eastAsia="SimSun" w:cs="SimSun"/>
          <w:sz w:val="24"/>
          <w:szCs w:val="24"/>
          <w:spacing w:val="-2"/>
        </w:rPr>
        <w:t>制度，并监督实施。</w:t>
      </w:r>
    </w:p>
    <w:p>
      <w:pPr>
        <w:spacing w:line="289" w:lineRule="auto"/>
        <w:sectPr>
          <w:headerReference w:type="default" r:id="rId3"/>
          <w:footerReference w:type="default" r:id="rId4"/>
          <w:pgSz w:w="11907" w:h="16839"/>
          <w:pgMar w:top="1546" w:right="1387" w:bottom="1443" w:left="1387" w:header="839" w:footer="123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512"/>
        <w:spacing w:before="102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4.1.3 </w:t>
      </w:r>
      <w:r>
        <w:rPr>
          <w:rFonts w:ascii="SimSun" w:hAnsi="SimSun" w:eastAsia="SimSun" w:cs="SimSun"/>
          <w:sz w:val="24"/>
          <w:szCs w:val="24"/>
          <w:spacing w:val="-1"/>
        </w:rPr>
        <w:t>城服运营中心负责城服业务所属项目特种设备的管理和使用监督、检查。</w:t>
      </w:r>
    </w:p>
    <w:p>
      <w:pPr>
        <w:ind w:left="43" w:right="82" w:firstLine="468"/>
        <w:spacing w:before="181" w:line="29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4.1.4 </w:t>
      </w:r>
      <w:r>
        <w:rPr>
          <w:rFonts w:ascii="SimSun" w:hAnsi="SimSun" w:eastAsia="SimSun" w:cs="SimSun"/>
          <w:sz w:val="24"/>
          <w:szCs w:val="24"/>
          <w:spacing w:val="-3"/>
        </w:rPr>
        <w:t>城服运营中心（生产作业）负责特种设备的日常使用、维保、定期检测的监督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2"/>
        </w:rPr>
        <w:t>管理。</w:t>
      </w:r>
    </w:p>
    <w:p>
      <w:pPr>
        <w:ind w:left="517"/>
        <w:spacing w:before="18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4.2 </w:t>
      </w: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供应链工程中心</w:t>
      </w:r>
    </w:p>
    <w:p>
      <w:pPr>
        <w:ind w:firstLine="508"/>
        <w:spacing w:before="68" w:line="391" w:lineRule="exact"/>
        <w:rPr/>
      </w:pPr>
      <w:r>
        <w:rPr>
          <w:position w:val="-7"/>
        </w:rPr>
        <w:pict>
          <v:shape id="_x0000_s14" style="mso-position-vertical-relative:line;mso-position-horizontal-relative:char;width:351.1pt;height:19.6pt;" fillcolor="#00FF0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"/>
                    <w:spacing w:before="115" w:line="219" w:lineRule="auto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2"/>
                    </w:rPr>
                    <w:t>4.2.1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3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color w:val="FF0000"/>
                      <w:spacing w:val="-2"/>
                    </w:rPr>
                    <w:t>负责集团集采特种设备的招标组织、验收以及组织安装调试。</w:t>
                  </w:r>
                </w:p>
              </w:txbxContent>
            </v:textbox>
          </v:shape>
        </w:pict>
      </w:r>
    </w:p>
    <w:p>
      <w:pPr>
        <w:ind w:left="41" w:right="83" w:firstLine="471"/>
        <w:spacing w:before="191" w:line="29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4.2.2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负责提供集采特种设备的设计文件、产品质量合</w:t>
      </w:r>
      <w:r>
        <w:rPr>
          <w:rFonts w:ascii="SimSun" w:hAnsi="SimSun" w:eastAsia="SimSun" w:cs="SimSun"/>
          <w:sz w:val="24"/>
          <w:szCs w:val="24"/>
          <w:spacing w:val="-4"/>
        </w:rPr>
        <w:t>格证明、安装及使用维护保养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说明、监督检验证明等相关技术资料和文件。</w:t>
      </w:r>
    </w:p>
    <w:p>
      <w:pPr>
        <w:ind w:left="38" w:right="102" w:firstLine="474"/>
        <w:spacing w:before="182" w:line="29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4.2.3 </w:t>
      </w:r>
      <w:r>
        <w:rPr>
          <w:rFonts w:ascii="SimSun" w:hAnsi="SimSun" w:eastAsia="SimSun" w:cs="SimSun"/>
          <w:sz w:val="24"/>
          <w:szCs w:val="24"/>
          <w:spacing w:val="-3"/>
        </w:rPr>
        <w:t>采购取得许可生产（含设计、制造、安装、改造、修理</w:t>
      </w:r>
      <w:r>
        <w:rPr>
          <w:rFonts w:ascii="SimSun" w:hAnsi="SimSun" w:eastAsia="SimSun" w:cs="SimSun"/>
          <w:sz w:val="24"/>
          <w:szCs w:val="24"/>
          <w:spacing w:val="-8"/>
        </w:rPr>
        <w:t>），</w:t>
      </w:r>
      <w:r>
        <w:rPr>
          <w:rFonts w:ascii="SimSun" w:hAnsi="SimSun" w:eastAsia="SimSun" w:cs="SimSun"/>
          <w:sz w:val="24"/>
          <w:szCs w:val="24"/>
          <w:spacing w:val="-3"/>
        </w:rPr>
        <w:t>并且经检验合格的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特种设备，不得采购超过设计使用年限的特种设备。</w:t>
      </w:r>
    </w:p>
    <w:p>
      <w:pPr>
        <w:ind w:left="517"/>
        <w:spacing w:before="184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4.3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区域</w:t>
      </w:r>
    </w:p>
    <w:p>
      <w:pPr>
        <w:ind w:left="44" w:right="85" w:firstLine="468"/>
        <w:spacing w:before="182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4.3.1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结合本区域所属项目特种设备使用实际，建立本区</w:t>
      </w:r>
      <w:r>
        <w:rPr>
          <w:rFonts w:ascii="SimSun" w:hAnsi="SimSun" w:eastAsia="SimSun" w:cs="SimSun"/>
          <w:sz w:val="24"/>
          <w:szCs w:val="24"/>
          <w:spacing w:val="-4"/>
        </w:rPr>
        <w:t>域特种设备和特种作业人员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（如有）管理制度，并督促落实。</w:t>
      </w:r>
    </w:p>
    <w:p>
      <w:pPr>
        <w:spacing w:before="183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4.3.2 </w:t>
      </w:r>
      <w:r>
        <w:rPr>
          <w:rFonts w:ascii="SimSun" w:hAnsi="SimSun" w:eastAsia="SimSun" w:cs="SimSun"/>
          <w:sz w:val="24"/>
          <w:szCs w:val="24"/>
          <w:spacing w:val="-6"/>
        </w:rPr>
        <w:t>建立健全区域特种作业人员和</w:t>
      </w:r>
      <w:r>
        <w:rPr>
          <w:rFonts w:ascii="SimSun" w:hAnsi="SimSun" w:eastAsia="SimSun" w:cs="SimSun"/>
          <w:sz w:val="24"/>
          <w:szCs w:val="24"/>
          <w:spacing w:val="-7"/>
        </w:rPr>
        <w:t>特种设备（如有）管理台账及特种设备管理档案。</w:t>
      </w:r>
    </w:p>
    <w:p>
      <w:pPr>
        <w:ind w:left="41" w:right="83" w:firstLine="471"/>
        <w:spacing w:before="183" w:line="29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4.3.3 </w:t>
      </w:r>
      <w:r>
        <w:rPr>
          <w:rFonts w:ascii="SimSun" w:hAnsi="SimSun" w:eastAsia="SimSun" w:cs="SimSun"/>
          <w:sz w:val="24"/>
          <w:szCs w:val="24"/>
          <w:spacing w:val="-3"/>
        </w:rPr>
        <w:t>监督和指导所属项目公司开展特种设备维修、保养、使用登记和定期检测检验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1"/>
        </w:rPr>
        <w:t>工作。</w:t>
      </w:r>
    </w:p>
    <w:p>
      <w:pPr>
        <w:ind w:left="517"/>
        <w:spacing w:before="182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4.4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项目公司</w:t>
      </w:r>
    </w:p>
    <w:p>
      <w:pPr>
        <w:ind w:left="512"/>
        <w:spacing w:before="182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4.4.1 </w:t>
      </w:r>
      <w:r>
        <w:rPr>
          <w:rFonts w:ascii="SimSun" w:hAnsi="SimSun" w:eastAsia="SimSun" w:cs="SimSun"/>
          <w:sz w:val="24"/>
          <w:szCs w:val="24"/>
          <w:spacing w:val="-1"/>
        </w:rPr>
        <w:t>建立特种作业人员（如有）台账和特种设备（如有）</w:t>
      </w:r>
      <w:r>
        <w:rPr>
          <w:rFonts w:ascii="SimSun" w:hAnsi="SimSun" w:eastAsia="SimSun" w:cs="SimSun"/>
          <w:sz w:val="24"/>
          <w:szCs w:val="24"/>
          <w:spacing w:val="-2"/>
        </w:rPr>
        <w:t>管理档案。</w:t>
      </w:r>
    </w:p>
    <w:p>
      <w:pPr>
        <w:spacing w:before="182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4.4.2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建立特种设备使用和管理台账，负责特种设备使</w:t>
      </w:r>
      <w:r>
        <w:rPr>
          <w:rFonts w:ascii="SimSun" w:hAnsi="SimSun" w:eastAsia="SimSun" w:cs="SimSun"/>
          <w:sz w:val="24"/>
          <w:szCs w:val="24"/>
          <w:spacing w:val="-2"/>
        </w:rPr>
        <w:t>用登记和定期检测检验工作。</w:t>
      </w:r>
    </w:p>
    <w:p>
      <w:pPr>
        <w:ind w:left="512"/>
        <w:spacing w:before="182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4.4.3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负责定期组织特种设备使用和管理安全检查、维护保养、维修。</w:t>
      </w:r>
    </w:p>
    <w:p>
      <w:pPr>
        <w:ind w:left="36"/>
        <w:spacing w:before="182" w:line="220" w:lineRule="auto"/>
        <w:outlineLvl w:val="0"/>
        <w:rPr>
          <w:rFonts w:ascii="SimSun" w:hAnsi="SimSun" w:eastAsia="SimSun" w:cs="SimSun"/>
          <w:sz w:val="24"/>
          <w:szCs w:val="24"/>
        </w:rPr>
      </w:pPr>
      <w:bookmarkStart w:name="bookmark11" w:id="18"/>
      <w:bookmarkEnd w:id="18"/>
      <w:bookmarkStart w:name="bookmark10" w:id="19"/>
      <w:bookmarkEnd w:id="19"/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5.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作业资格</w:t>
      </w:r>
    </w:p>
    <w:p>
      <w:pPr>
        <w:ind w:left="519"/>
        <w:spacing w:before="182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5.1 </w:t>
      </w: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特种作业</w:t>
      </w:r>
    </w:p>
    <w:p>
      <w:pPr>
        <w:ind w:left="38" w:right="85" w:firstLine="482"/>
        <w:spacing w:before="183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5.1.1  </w:t>
      </w:r>
      <w:r>
        <w:rPr>
          <w:rFonts w:ascii="SimSun" w:hAnsi="SimSun" w:eastAsia="SimSun" w:cs="SimSun"/>
          <w:sz w:val="24"/>
          <w:szCs w:val="24"/>
          <w:spacing w:val="2"/>
        </w:rPr>
        <w:t>特种作业人员必须取得应急</w:t>
      </w:r>
      <w:r>
        <w:rPr>
          <w:rFonts w:ascii="SimSun" w:hAnsi="SimSun" w:eastAsia="SimSun" w:cs="SimSun"/>
          <w:sz w:val="24"/>
          <w:szCs w:val="24"/>
          <w:spacing w:val="1"/>
        </w:rPr>
        <w:t>管理部门颁发的《中华人民共和国特种作业操作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证》（以下简称特种作业操作证，样式见附件</w:t>
      </w:r>
      <w:r>
        <w:rPr>
          <w:rFonts w:ascii="SimSun" w:hAnsi="SimSun" w:eastAsia="SimSun" w:cs="SimSun"/>
          <w:sz w:val="24"/>
          <w:szCs w:val="24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</w:t>
      </w:r>
      <w:r>
        <w:rPr>
          <w:rFonts w:ascii="SimSun" w:hAnsi="SimSun" w:eastAsia="SimSun" w:cs="SimSun"/>
          <w:sz w:val="24"/>
          <w:szCs w:val="24"/>
          <w:spacing w:val="-2"/>
        </w:rPr>
        <w:t>）后，方可上岗作业。</w:t>
      </w:r>
    </w:p>
    <w:p>
      <w:pPr>
        <w:ind w:left="520"/>
        <w:spacing w:before="184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5.1.2 </w:t>
      </w:r>
      <w:r>
        <w:rPr>
          <w:rFonts w:ascii="SimSun" w:hAnsi="SimSun" w:eastAsia="SimSun" w:cs="SimSun"/>
          <w:sz w:val="24"/>
          <w:szCs w:val="24"/>
          <w:spacing w:val="-1"/>
        </w:rPr>
        <w:t>特种作业操作证有效期为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6  </w:t>
      </w:r>
      <w:r>
        <w:rPr>
          <w:rFonts w:ascii="SimSun" w:hAnsi="SimSun" w:eastAsia="SimSun" w:cs="SimSun"/>
          <w:sz w:val="24"/>
          <w:szCs w:val="24"/>
          <w:spacing w:val="-2"/>
        </w:rPr>
        <w:t>年，在全国范围内有效。</w:t>
      </w:r>
    </w:p>
    <w:p>
      <w:pPr>
        <w:ind w:left="45" w:right="81" w:firstLine="474"/>
        <w:spacing w:before="184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5.1.3 </w:t>
      </w:r>
      <w:r>
        <w:rPr>
          <w:rFonts w:ascii="SimSun" w:hAnsi="SimSun" w:eastAsia="SimSun" w:cs="SimSun"/>
          <w:sz w:val="24"/>
          <w:szCs w:val="24"/>
          <w:spacing w:val="-5"/>
        </w:rPr>
        <w:t>特种作业操作证每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3 </w:t>
      </w:r>
      <w:r>
        <w:rPr>
          <w:rFonts w:ascii="SimSun" w:hAnsi="SimSun" w:eastAsia="SimSun" w:cs="SimSun"/>
          <w:sz w:val="24"/>
          <w:szCs w:val="24"/>
          <w:spacing w:val="-5"/>
        </w:rPr>
        <w:t>年复审</w:t>
      </w:r>
      <w:r>
        <w:rPr>
          <w:rFonts w:ascii="SimSun" w:hAnsi="SimSun" w:eastAsia="SimSun" w:cs="SimSun"/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次，应当在期满前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60   </w:t>
      </w:r>
      <w:r>
        <w:rPr>
          <w:rFonts w:ascii="SimSun" w:hAnsi="SimSun" w:eastAsia="SimSun" w:cs="SimSun"/>
          <w:sz w:val="24"/>
          <w:szCs w:val="24"/>
          <w:spacing w:val="-5"/>
        </w:rPr>
        <w:t>日内，由</w:t>
      </w:r>
      <w:r>
        <w:rPr>
          <w:rFonts w:ascii="SimSun" w:hAnsi="SimSun" w:eastAsia="SimSun" w:cs="SimSun"/>
          <w:sz w:val="24"/>
          <w:szCs w:val="24"/>
          <w:spacing w:val="-6"/>
        </w:rPr>
        <w:t>申请人或者项目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公司向原考核发证机关或者项目所在地考核发证机关提出申请。</w:t>
      </w:r>
    </w:p>
    <w:p>
      <w:pPr>
        <w:ind w:left="519"/>
        <w:spacing w:before="183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5.2 </w:t>
      </w: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特种设备作业</w:t>
      </w:r>
    </w:p>
    <w:p>
      <w:pPr>
        <w:ind w:left="42" w:right="97" w:firstLine="477"/>
        <w:spacing w:before="183" w:line="346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5.2.1 </w:t>
      </w:r>
      <w:r>
        <w:rPr>
          <w:rFonts w:ascii="SimSun" w:hAnsi="SimSun" w:eastAsia="SimSun" w:cs="SimSun"/>
          <w:sz w:val="24"/>
          <w:szCs w:val="24"/>
          <w:spacing w:val="-3"/>
        </w:rPr>
        <w:t>特种设备作业人员应当取得质量监督部门颁发的</w:t>
      </w:r>
      <w:r>
        <w:rPr>
          <w:rFonts w:ascii="SimSun" w:hAnsi="SimSun" w:eastAsia="SimSun" w:cs="SimSun"/>
          <w:sz w:val="24"/>
          <w:szCs w:val="24"/>
          <w:spacing w:val="-4"/>
        </w:rPr>
        <w:t>《特种设备作业人员证》（样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式见附件</w:t>
      </w:r>
      <w:r>
        <w:rPr>
          <w:rFonts w:ascii="SimSun" w:hAnsi="SimSun" w:eastAsia="SimSun" w:cs="SimSun"/>
          <w:sz w:val="24"/>
          <w:szCs w:val="24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3</w:t>
      </w:r>
      <w:r>
        <w:rPr>
          <w:rFonts w:ascii="SimSun" w:hAnsi="SimSun" w:eastAsia="SimSun" w:cs="SimSun"/>
          <w:sz w:val="24"/>
          <w:szCs w:val="24"/>
          <w:spacing w:val="-4"/>
        </w:rPr>
        <w:t>）后，方可上岗作业。</w:t>
      </w:r>
    </w:p>
    <w:p>
      <w:pPr>
        <w:spacing w:line="346" w:lineRule="auto"/>
        <w:sectPr>
          <w:headerReference w:type="default" r:id="rId5"/>
          <w:footerReference w:type="default" r:id="rId6"/>
          <w:pgSz w:w="11907" w:h="16839"/>
          <w:pgMar w:top="1546" w:right="1332" w:bottom="1442" w:left="1387" w:header="839" w:footer="123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38" w:right="66" w:firstLine="481"/>
        <w:spacing w:before="103" w:line="286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5.2.2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持证人员应当在持证项目有效期届满的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  </w:t>
      </w:r>
      <w:r>
        <w:rPr>
          <w:rFonts w:ascii="SimSun" w:hAnsi="SimSun" w:eastAsia="SimSun" w:cs="SimSun"/>
          <w:sz w:val="24"/>
          <w:szCs w:val="24"/>
          <w:spacing w:val="-2"/>
        </w:rPr>
        <w:t>个月以前，向工作所在地或者户籍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</w:t>
      </w:r>
      <w:r>
        <w:rPr>
          <w:rFonts w:ascii="SimSun" w:hAnsi="SimSun" w:eastAsia="SimSun" w:cs="SimSun"/>
          <w:sz w:val="24"/>
          <w:szCs w:val="24"/>
          <w:spacing w:val="-2"/>
        </w:rPr>
        <w:t>户口或者居住证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)</w:t>
      </w:r>
      <w:r>
        <w:rPr>
          <w:rFonts w:ascii="SimSun" w:hAnsi="SimSun" w:eastAsia="SimSun" w:cs="SimSun"/>
          <w:sz w:val="24"/>
          <w:szCs w:val="24"/>
          <w:spacing w:val="-2"/>
        </w:rPr>
        <w:t>所在地的发证机关提出复审申请。</w:t>
      </w:r>
    </w:p>
    <w:p>
      <w:pPr>
        <w:ind w:left="43" w:right="65" w:firstLine="476"/>
        <w:spacing w:before="191" w:line="29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5.2.3</w:t>
      </w:r>
      <w:r>
        <w:rPr>
          <w:rFonts w:ascii="SimSun" w:hAnsi="SimSun" w:eastAsia="SimSun" w:cs="SimSun"/>
          <w:sz w:val="24"/>
          <w:szCs w:val="24"/>
          <w:spacing w:val="-1"/>
        </w:rPr>
        <w:t>《特种设备作业人员证》每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4  </w:t>
      </w:r>
      <w:r>
        <w:rPr>
          <w:rFonts w:ascii="SimSun" w:hAnsi="SimSun" w:eastAsia="SimSun" w:cs="SimSun"/>
          <w:sz w:val="24"/>
          <w:szCs w:val="24"/>
          <w:spacing w:val="-1"/>
        </w:rPr>
        <w:t>年复审一次。持证</w:t>
      </w:r>
      <w:r>
        <w:rPr>
          <w:rFonts w:ascii="SimSun" w:hAnsi="SimSun" w:eastAsia="SimSun" w:cs="SimSun"/>
          <w:sz w:val="24"/>
          <w:szCs w:val="24"/>
          <w:spacing w:val="-2"/>
        </w:rPr>
        <w:t>人员应当在复审期届满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3  </w:t>
      </w:r>
      <w:r>
        <w:rPr>
          <w:rFonts w:ascii="SimSun" w:hAnsi="SimSun" w:eastAsia="SimSun" w:cs="SimSun"/>
          <w:sz w:val="24"/>
          <w:szCs w:val="24"/>
          <w:spacing w:val="-2"/>
        </w:rPr>
        <w:t>个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月前，向发证部门提出复审申请。</w:t>
      </w:r>
    </w:p>
    <w:p>
      <w:pPr>
        <w:ind w:left="519"/>
        <w:spacing w:before="182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5.3 </w:t>
      </w: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特别规定</w:t>
      </w:r>
    </w:p>
    <w:p>
      <w:pPr>
        <w:ind w:left="37" w:firstLine="483"/>
        <w:spacing w:before="183" w:line="313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FF0000"/>
          <w:spacing w:val="-2"/>
        </w:rPr>
        <w:t>5.3.1</w:t>
      </w:r>
      <w:r>
        <w:rPr>
          <w:rFonts w:ascii="Times New Roman" w:hAnsi="Times New Roman" w:eastAsia="Times New Roman" w:cs="Times New Roman"/>
          <w:sz w:val="24"/>
          <w:szCs w:val="24"/>
          <w:color w:val="FF0000"/>
          <w:spacing w:val="24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FF0000"/>
          <w:spacing w:val="-2"/>
        </w:rPr>
        <w:t>住建部门颁发的《建筑施工特种作业人员操作资格证书》只适用于建筑行业，</w:t>
      </w:r>
      <w:r>
        <w:rPr>
          <w:rFonts w:ascii="SimSun" w:hAnsi="SimSun" w:eastAsia="SimSun" w:cs="SimSun"/>
          <w:sz w:val="24"/>
          <w:szCs w:val="24"/>
          <w:color w:val="FF000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FF0000"/>
          <w:spacing w:val="-6"/>
        </w:rPr>
        <w:t>不适用于环卫、市政、园林绿化等业务，</w:t>
      </w:r>
      <w:r>
        <w:rPr>
          <w:rFonts w:ascii="SimSun" w:hAnsi="SimSun" w:eastAsia="SimSun" w:cs="SimSun"/>
          <w:sz w:val="24"/>
          <w:szCs w:val="24"/>
          <w:color w:val="FF0000"/>
          <w:spacing w:val="5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FF0000"/>
          <w:spacing w:val="-6"/>
        </w:rPr>
        <w:t>应使用应急管理部门（省级）颁发的特</w:t>
      </w:r>
      <w:r>
        <w:rPr>
          <w:rFonts w:ascii="SimSun" w:hAnsi="SimSun" w:eastAsia="SimSun" w:cs="SimSun"/>
          <w:sz w:val="24"/>
          <w:szCs w:val="24"/>
          <w:color w:val="FF0000"/>
          <w:spacing w:val="-7"/>
        </w:rPr>
        <w:t>种作业</w:t>
      </w:r>
      <w:r>
        <w:rPr>
          <w:rFonts w:ascii="SimSun" w:hAnsi="SimSun" w:eastAsia="SimSun" w:cs="SimSun"/>
          <w:sz w:val="24"/>
          <w:szCs w:val="24"/>
          <w:color w:val="FF0000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FF0000"/>
          <w:spacing w:val="-9"/>
        </w:rPr>
        <w:t>操作证。</w:t>
      </w:r>
    </w:p>
    <w:p>
      <w:pPr>
        <w:ind w:left="41" w:right="67" w:firstLine="479"/>
        <w:spacing w:before="184" w:line="29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5.3.2  </w:t>
      </w:r>
      <w:r>
        <w:rPr>
          <w:rFonts w:ascii="SimSun" w:hAnsi="SimSun" w:eastAsia="SimSun" w:cs="SimSun"/>
          <w:sz w:val="24"/>
          <w:szCs w:val="24"/>
          <w:spacing w:val="2"/>
        </w:rPr>
        <w:t>项目公司不得雇佣未取得相</w:t>
      </w:r>
      <w:r>
        <w:rPr>
          <w:rFonts w:ascii="SimSun" w:hAnsi="SimSun" w:eastAsia="SimSun" w:cs="SimSun"/>
          <w:sz w:val="24"/>
          <w:szCs w:val="24"/>
          <w:spacing w:val="1"/>
        </w:rPr>
        <w:t>应资格证件的人员进行特种作业，或操作特种设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2"/>
        </w:rPr>
        <w:t>备。</w:t>
      </w:r>
    </w:p>
    <w:p>
      <w:pPr>
        <w:ind w:left="520"/>
        <w:spacing w:before="180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5.3.3 </w:t>
      </w:r>
      <w:r>
        <w:rPr>
          <w:rFonts w:ascii="SimSun" w:hAnsi="SimSun" w:eastAsia="SimSun" w:cs="SimSun"/>
          <w:sz w:val="24"/>
          <w:szCs w:val="24"/>
          <w:spacing w:val="-1"/>
        </w:rPr>
        <w:t>项目应核验进入作业现场的相关方特种作业人员资格证件并</w:t>
      </w:r>
      <w:r>
        <w:rPr>
          <w:rFonts w:ascii="SimSun" w:hAnsi="SimSun" w:eastAsia="SimSun" w:cs="SimSun"/>
          <w:sz w:val="24"/>
          <w:szCs w:val="24"/>
          <w:spacing w:val="-2"/>
        </w:rPr>
        <w:t>复印备案存档。</w:t>
      </w:r>
    </w:p>
    <w:p>
      <w:pPr>
        <w:ind w:left="37"/>
        <w:spacing w:before="181" w:line="220" w:lineRule="auto"/>
        <w:outlineLvl w:val="0"/>
        <w:rPr>
          <w:rFonts w:ascii="SimSun" w:hAnsi="SimSun" w:eastAsia="SimSun" w:cs="SimSun"/>
          <w:sz w:val="24"/>
          <w:szCs w:val="24"/>
        </w:rPr>
      </w:pPr>
      <w:bookmarkStart w:name="bookmark12" w:id="20"/>
      <w:bookmarkEnd w:id="20"/>
      <w:bookmarkStart w:name="bookmark1" w:id="21"/>
      <w:bookmarkEnd w:id="21"/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6.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特种作业</w:t>
      </w:r>
    </w:p>
    <w:p>
      <w:pPr>
        <w:ind w:left="520"/>
        <w:spacing w:before="182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6.1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9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常见类别</w:t>
      </w:r>
    </w:p>
    <w:p>
      <w:pPr>
        <w:ind w:left="44" w:right="62" w:firstLine="474"/>
        <w:spacing w:before="183" w:line="313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6.1.1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高处作业：坠落高度≥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2m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的作业，常见于使用</w:t>
      </w:r>
      <w:r>
        <w:rPr>
          <w:rFonts w:ascii="SimSun" w:hAnsi="SimSun" w:eastAsia="SimSun" w:cs="SimSun"/>
          <w:sz w:val="24"/>
          <w:szCs w:val="24"/>
          <w:spacing w:val="-2"/>
        </w:rPr>
        <w:t>登高车作业的高大乔木修剪、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市政照明设施维修，转运站垂直压缩设备顶部维修保养，以及其它坠落高度≥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2m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的登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高或高处临边作业。</w:t>
      </w:r>
    </w:p>
    <w:p>
      <w:pPr>
        <w:ind w:left="41" w:right="67" w:firstLine="478"/>
        <w:spacing w:before="183" w:line="29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6.1.2 </w:t>
      </w:r>
      <w:r>
        <w:rPr>
          <w:rFonts w:ascii="SimSun" w:hAnsi="SimSun" w:eastAsia="SimSun" w:cs="SimSun"/>
          <w:sz w:val="24"/>
          <w:szCs w:val="24"/>
          <w:spacing w:val="-5"/>
        </w:rPr>
        <w:t>焊接与热切割作业：常见于车辆设备维修车间电</w:t>
      </w:r>
      <w:r>
        <w:rPr>
          <w:rFonts w:ascii="SimSun" w:hAnsi="SimSun" w:eastAsia="SimSun" w:cs="SimSun"/>
          <w:sz w:val="24"/>
          <w:szCs w:val="24"/>
          <w:spacing w:val="-6"/>
        </w:rPr>
        <w:t>气焊、热切割作业，</w:t>
      </w:r>
      <w:r>
        <w:rPr>
          <w:rFonts w:ascii="SimSun" w:hAnsi="SimSun" w:eastAsia="SimSun" w:cs="SimSun"/>
          <w:sz w:val="24"/>
          <w:szCs w:val="24"/>
          <w:spacing w:val="-2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转运站设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备维修等动火作业。</w:t>
      </w:r>
    </w:p>
    <w:p>
      <w:pPr>
        <w:ind w:left="38" w:right="66" w:firstLine="480"/>
        <w:spacing w:before="182" w:line="29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6.1.3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电工作业（高压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/</w:t>
      </w:r>
      <w:r>
        <w:rPr>
          <w:rFonts w:ascii="SimSun" w:hAnsi="SimSun" w:eastAsia="SimSun" w:cs="SimSun"/>
          <w:sz w:val="24"/>
          <w:szCs w:val="24"/>
          <w:spacing w:val="-5"/>
        </w:rPr>
        <w:t>低压</w:t>
      </w:r>
      <w:r>
        <w:rPr>
          <w:rFonts w:ascii="SimSun" w:hAnsi="SimSun" w:eastAsia="SimSun" w:cs="SimSun"/>
          <w:sz w:val="24"/>
          <w:szCs w:val="24"/>
          <w:spacing w:val="-17"/>
        </w:rPr>
        <w:t>）：</w:t>
      </w:r>
      <w:r>
        <w:rPr>
          <w:rFonts w:ascii="SimSun" w:hAnsi="SimSun" w:eastAsia="SimSun" w:cs="SimSun"/>
          <w:sz w:val="24"/>
          <w:szCs w:val="24"/>
          <w:spacing w:val="-5"/>
        </w:rPr>
        <w:t>常见于项目转运站、公厕、办公场所、配电室、箱式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变压器、市政照明设施等场所电气线路敷设、架设、电</w:t>
      </w:r>
      <w:r>
        <w:rPr>
          <w:rFonts w:ascii="SimSun" w:hAnsi="SimSun" w:eastAsia="SimSun" w:cs="SimSun"/>
          <w:sz w:val="24"/>
          <w:szCs w:val="24"/>
          <w:spacing w:val="-2"/>
        </w:rPr>
        <w:t>气设施维修和操作等。</w:t>
      </w:r>
    </w:p>
    <w:p>
      <w:pPr>
        <w:ind w:left="520"/>
        <w:spacing w:before="182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6.2 </w:t>
      </w: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其它类别</w:t>
      </w:r>
    </w:p>
    <w:p>
      <w:pPr>
        <w:ind w:left="521"/>
        <w:spacing w:before="18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项目实际作业过程涉及的其它特种作业类别，应执行本制度规定。</w:t>
      </w:r>
    </w:p>
    <w:p>
      <w:pPr>
        <w:ind w:left="36"/>
        <w:spacing w:before="183" w:line="220" w:lineRule="auto"/>
        <w:outlineLvl w:val="0"/>
        <w:rPr>
          <w:rFonts w:ascii="SimSun" w:hAnsi="SimSun" w:eastAsia="SimSun" w:cs="SimSun"/>
          <w:sz w:val="24"/>
          <w:szCs w:val="24"/>
        </w:rPr>
      </w:pPr>
      <w:bookmarkStart w:name="bookmark13" w:id="22"/>
      <w:bookmarkEnd w:id="22"/>
      <w:bookmarkStart w:name="bookmark1" w:id="23"/>
      <w:bookmarkEnd w:id="23"/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7.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特种设备</w:t>
      </w:r>
    </w:p>
    <w:p>
      <w:pPr>
        <w:ind w:left="519"/>
        <w:spacing w:before="183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7.1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常见类型</w:t>
      </w:r>
    </w:p>
    <w:p>
      <w:pPr>
        <w:ind w:left="39" w:right="67" w:firstLine="478"/>
        <w:spacing w:before="182" w:line="313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7.1.1 </w:t>
      </w:r>
      <w:r>
        <w:rPr>
          <w:rFonts w:ascii="SimSun" w:hAnsi="SimSun" w:eastAsia="SimSun" w:cs="SimSun"/>
          <w:sz w:val="24"/>
          <w:szCs w:val="24"/>
          <w:spacing w:val="-6"/>
        </w:rPr>
        <w:t>起重吊装：额定起重量≥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3t </w:t>
      </w:r>
      <w:r>
        <w:rPr>
          <w:rFonts w:ascii="SimSun" w:hAnsi="SimSun" w:eastAsia="SimSun" w:cs="SimSun"/>
          <w:sz w:val="24"/>
          <w:szCs w:val="24"/>
          <w:spacing w:val="-7"/>
        </w:rPr>
        <w:t>且提升高度≥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2m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的起重机，常见于维修间（厂）、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垃圾转运站、仓库的桥式起重机（包含单梁和双梁）、电动单梁起重机、电动葫芦桥式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9"/>
        </w:rPr>
        <w:t>起重机。</w:t>
      </w:r>
    </w:p>
    <w:p>
      <w:pPr>
        <w:ind w:left="43" w:firstLine="473"/>
        <w:spacing w:before="185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7.1.2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机动工业车辆：指叉车，将载荷起升到一定高度进行堆垛作业的自行式车辆，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常见于大型仓库或维修间（厂）、大件垃圾分拣中心的货物搬运、提升。</w:t>
      </w:r>
    </w:p>
    <w:p>
      <w:pPr>
        <w:spacing w:line="289" w:lineRule="auto"/>
        <w:sectPr>
          <w:headerReference w:type="default" r:id="rId7"/>
          <w:footerReference w:type="default" r:id="rId8"/>
          <w:pgSz w:w="11907" w:h="16839"/>
          <w:pgMar w:top="1546" w:right="1350" w:bottom="1442" w:left="1387" w:header="839" w:footer="123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57" w:right="28" w:firstLine="459"/>
        <w:spacing w:before="103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>7.1.3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电梯：包括载人（货）</w:t>
      </w:r>
      <w:r>
        <w:rPr>
          <w:rFonts w:ascii="SimSun" w:hAnsi="SimSun" w:eastAsia="SimSun" w:cs="SimSun"/>
          <w:sz w:val="24"/>
          <w:szCs w:val="24"/>
          <w:spacing w:val="-7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电梯、自动扶梯、自动人行道等，</w:t>
      </w:r>
      <w:r>
        <w:rPr>
          <w:rFonts w:ascii="SimSun" w:hAnsi="SimSun" w:eastAsia="SimSun" w:cs="SimSun"/>
          <w:sz w:val="24"/>
          <w:szCs w:val="24"/>
          <w:spacing w:val="5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常见于物业项目管理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的居民住宅、商业楼宇等场所内载人（货）电梯。</w:t>
      </w:r>
    </w:p>
    <w:p>
      <w:pPr>
        <w:ind w:left="37" w:right="29" w:firstLine="480"/>
        <w:spacing w:before="182" w:line="32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7.1.4 </w:t>
      </w:r>
      <w:r>
        <w:rPr>
          <w:rFonts w:ascii="SimSun" w:hAnsi="SimSun" w:eastAsia="SimSun" w:cs="SimSun"/>
          <w:sz w:val="24"/>
          <w:szCs w:val="24"/>
          <w:spacing w:val="-9"/>
        </w:rPr>
        <w:t>压力容器：本制度主要指公司常见的用液化天然气气瓶（品种为“特种气瓶”，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以下简称“车用气瓶”）和简单压力容器，前者常见于</w:t>
      </w:r>
      <w:r>
        <w:rPr>
          <w:rFonts w:ascii="SimSun" w:hAnsi="SimSun" w:eastAsia="SimSun" w:cs="SimSu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LNG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垃圾清运、洒水、洗扫车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辆，后者多见于大中型垃圾转运站除臭设施的储气罐。相关单位可根据压力容器铭牌参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数与以下条件比较，判断是否属于压力容器：</w:t>
      </w:r>
    </w:p>
    <w:p>
      <w:pPr>
        <w:ind w:left="39" w:right="26" w:firstLine="485"/>
        <w:spacing w:before="179" w:line="33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1</w:t>
      </w:r>
      <w:r>
        <w:rPr>
          <w:rFonts w:ascii="SimSun" w:hAnsi="SimSun" w:eastAsia="SimSun" w:cs="SimSun"/>
          <w:sz w:val="24"/>
          <w:szCs w:val="24"/>
          <w:spacing w:val="-5"/>
        </w:rPr>
        <w:t>）符合以下条件的为压力容器：盛装气体或者液体，承载一定压力的密闭设备，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其范围规定为最高工作压力大于或者等于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0.1MPa</w:t>
      </w:r>
      <w:r>
        <w:rPr>
          <w:rFonts w:ascii="SimSun" w:hAnsi="SimSun" w:eastAsia="SimSun" w:cs="SimSun"/>
          <w:sz w:val="24"/>
          <w:szCs w:val="24"/>
          <w:spacing w:val="-4"/>
        </w:rPr>
        <w:t>（表压）的气体、液化气体和最高工作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温度高于或者等于标准沸点的液体、容积大于或者等于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30L</w:t>
      </w:r>
      <w:r>
        <w:rPr>
          <w:rFonts w:ascii="Times New Roman" w:hAnsi="Times New Roman" w:eastAsia="Times New Roman" w:cs="Times New Roman"/>
          <w:sz w:val="24"/>
          <w:szCs w:val="24"/>
          <w:spacing w:val="55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且内直径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</w:t>
      </w:r>
      <w:r>
        <w:rPr>
          <w:rFonts w:ascii="SimSun" w:hAnsi="SimSun" w:eastAsia="SimSun" w:cs="SimSun"/>
          <w:sz w:val="24"/>
          <w:szCs w:val="24"/>
          <w:spacing w:val="-1"/>
        </w:rPr>
        <w:t>非圆形截面指截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面内边界最大几何尺寸）大于或者等于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150mm</w:t>
      </w:r>
      <w:r>
        <w:rPr>
          <w:rFonts w:ascii="Times New Roman" w:hAnsi="Times New Roman" w:eastAsia="Times New Roman" w:cs="Times New Roman"/>
          <w:sz w:val="24"/>
          <w:szCs w:val="24"/>
          <w:spacing w:val="6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的固定式容器和移动式容器；盛装公称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工作压力大于或者等于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0.2MPa</w:t>
      </w:r>
      <w:r>
        <w:rPr>
          <w:rFonts w:ascii="SimSun" w:hAnsi="SimSun" w:eastAsia="SimSun" w:cs="SimSun"/>
          <w:sz w:val="24"/>
          <w:szCs w:val="24"/>
          <w:spacing w:val="-1"/>
        </w:rPr>
        <w:t>（表压</w:t>
      </w:r>
      <w:r>
        <w:rPr>
          <w:rFonts w:ascii="SimSun" w:hAnsi="SimSun" w:eastAsia="SimSun" w:cs="SimSun"/>
          <w:sz w:val="24"/>
          <w:szCs w:val="24"/>
          <w:spacing w:val="-4"/>
        </w:rPr>
        <w:t>），</w:t>
      </w:r>
      <w:r>
        <w:rPr>
          <w:rFonts w:ascii="SimSun" w:hAnsi="SimSun" w:eastAsia="SimSun" w:cs="SimSun"/>
          <w:sz w:val="24"/>
          <w:szCs w:val="24"/>
          <w:spacing w:val="-1"/>
        </w:rPr>
        <w:t>且压力与容</w:t>
      </w:r>
      <w:r>
        <w:rPr>
          <w:rFonts w:ascii="SimSun" w:hAnsi="SimSun" w:eastAsia="SimSun" w:cs="SimSun"/>
          <w:sz w:val="24"/>
          <w:szCs w:val="24"/>
          <w:spacing w:val="-2"/>
        </w:rPr>
        <w:t>积的乘积大于或者等于</w:t>
      </w:r>
      <w:r>
        <w:rPr>
          <w:rFonts w:ascii="SimSun" w:hAnsi="SimSun" w:eastAsia="SimSun" w:cs="SimSun"/>
          <w:sz w:val="24"/>
          <w:szCs w:val="24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1.0MPa</w:t>
      </w:r>
      <w:r>
        <w:rPr>
          <w:rFonts w:ascii="SimSun" w:hAnsi="SimSun" w:eastAsia="SimSun" w:cs="SimSun"/>
          <w:sz w:val="24"/>
          <w:szCs w:val="24"/>
          <w:spacing w:val="-2"/>
        </w:rPr>
        <w:t>•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的气体、液化气体和标准沸点等于或者低于</w:t>
      </w:r>
      <w:r>
        <w:rPr>
          <w:rFonts w:ascii="SimSun" w:hAnsi="SimSun" w:eastAsia="SimSun" w:cs="SimSun"/>
          <w:sz w:val="24"/>
          <w:szCs w:val="24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60</w:t>
      </w:r>
      <w:r>
        <w:rPr>
          <w:rFonts w:ascii="SimSun" w:hAnsi="SimSun" w:eastAsia="SimSun" w:cs="SimSun"/>
          <w:sz w:val="24"/>
          <w:szCs w:val="24"/>
          <w:spacing w:val="-2"/>
        </w:rPr>
        <w:t>℃液体的气瓶。</w:t>
      </w:r>
    </w:p>
    <w:p>
      <w:pPr>
        <w:ind w:left="39" w:right="29" w:firstLine="485"/>
        <w:spacing w:before="184" w:line="31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</w:t>
      </w:r>
      <w:r>
        <w:rPr>
          <w:rFonts w:ascii="SimSun" w:hAnsi="SimSun" w:eastAsia="SimSun" w:cs="SimSun"/>
          <w:sz w:val="24"/>
          <w:szCs w:val="24"/>
          <w:spacing w:val="-2"/>
        </w:rPr>
        <w:t>）简单压力容器应同时符合条件：设计压力小于或者等</w:t>
      </w:r>
      <w:r>
        <w:rPr>
          <w:rFonts w:ascii="SimSun" w:hAnsi="SimSun" w:eastAsia="SimSun" w:cs="SimSun"/>
          <w:sz w:val="24"/>
          <w:szCs w:val="24"/>
          <w:spacing w:val="-3"/>
        </w:rPr>
        <w:t>于</w:t>
      </w:r>
      <w:r>
        <w:rPr>
          <w:rFonts w:ascii="SimSun" w:hAnsi="SimSun" w:eastAsia="SimSun" w:cs="SimSun"/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1.6MPa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、容积小于或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者等于</w:t>
      </w:r>
      <w:r>
        <w:rPr>
          <w:rFonts w:ascii="SimSun" w:hAnsi="SimSun" w:eastAsia="SimSun" w:cs="SimSun"/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1m</w:t>
      </w:r>
      <w:r>
        <w:rPr>
          <w:rFonts w:ascii="SimSun" w:hAnsi="SimSun" w:eastAsia="SimSun" w:cs="SimSun"/>
          <w:sz w:val="24"/>
          <w:szCs w:val="24"/>
          <w:spacing w:val="-4"/>
        </w:rPr>
        <w:t>³、工作压力与容积的乘积小于或者等于</w:t>
      </w:r>
      <w:r>
        <w:rPr>
          <w:rFonts w:ascii="SimSun" w:hAnsi="SimSun" w:eastAsia="SimSun" w:cs="SimSun"/>
          <w:sz w:val="24"/>
          <w:szCs w:val="24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1MPa·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m</w:t>
      </w:r>
      <w:r>
        <w:rPr>
          <w:rFonts w:ascii="SimSun" w:hAnsi="SimSun" w:eastAsia="SimSun" w:cs="SimSun"/>
          <w:sz w:val="24"/>
          <w:szCs w:val="24"/>
          <w:spacing w:val="-5"/>
        </w:rPr>
        <w:t>³、介质为空气、氮气、二氧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化碳、惰性气体等。</w:t>
      </w:r>
    </w:p>
    <w:p>
      <w:pPr>
        <w:ind w:left="36"/>
        <w:spacing w:before="182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7.2 </w:t>
      </w: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使用登记</w:t>
      </w:r>
    </w:p>
    <w:p>
      <w:pPr>
        <w:ind w:left="53" w:right="29" w:firstLine="464"/>
        <w:spacing w:before="182" w:line="35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特种设备（简单压力容器除外）投入使用前或者</w:t>
      </w:r>
      <w:r>
        <w:rPr>
          <w:rFonts w:ascii="SimSun" w:hAnsi="SimSun" w:eastAsia="SimSun" w:cs="SimSun"/>
          <w:sz w:val="24"/>
          <w:szCs w:val="24"/>
          <w:spacing w:val="-2"/>
        </w:rPr>
        <w:t>投入使用后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30  </w:t>
      </w:r>
      <w:r>
        <w:rPr>
          <w:rFonts w:ascii="SimSun" w:hAnsi="SimSun" w:eastAsia="SimSun" w:cs="SimSun"/>
          <w:sz w:val="24"/>
          <w:szCs w:val="24"/>
          <w:spacing w:val="-2"/>
        </w:rPr>
        <w:t>日内，项目公司应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当向所在地市级特种设备安全监督管理部门登记，并将使用登记标志（证）附着于设备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的显著位置（样式见附件</w:t>
      </w:r>
      <w:r>
        <w:rPr>
          <w:rFonts w:ascii="SimSun" w:hAnsi="SimSun" w:eastAsia="SimSun" w:cs="SimSun"/>
          <w:sz w:val="24"/>
          <w:szCs w:val="24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4</w:t>
      </w:r>
      <w:r>
        <w:rPr>
          <w:rFonts w:ascii="SimSun" w:hAnsi="SimSun" w:eastAsia="SimSun" w:cs="SimSun"/>
          <w:sz w:val="24"/>
          <w:szCs w:val="24"/>
          <w:spacing w:val="-4"/>
        </w:rPr>
        <w:t>）。</w:t>
      </w:r>
    </w:p>
    <w:p>
      <w:pPr>
        <w:ind w:left="36"/>
        <w:spacing w:before="35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7.3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定期检验</w:t>
      </w:r>
    </w:p>
    <w:p>
      <w:pPr>
        <w:ind w:left="41" w:right="31" w:firstLine="475"/>
        <w:spacing w:before="184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7.3.1 </w:t>
      </w:r>
      <w:r>
        <w:rPr>
          <w:rFonts w:ascii="SimSun" w:hAnsi="SimSun" w:eastAsia="SimSun" w:cs="SimSun"/>
          <w:sz w:val="24"/>
          <w:szCs w:val="24"/>
          <w:spacing w:val="-3"/>
        </w:rPr>
        <w:t>使用特种设备的项目公司应在特种设备定期检验（简单压力容器除外）有效期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届满的</w:t>
      </w:r>
      <w:r>
        <w:rPr>
          <w:rFonts w:ascii="SimSun" w:hAnsi="SimSun" w:eastAsia="SimSun" w:cs="SimSu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 </w:t>
      </w:r>
      <w:r>
        <w:rPr>
          <w:rFonts w:ascii="SimSun" w:hAnsi="SimSun" w:eastAsia="SimSun" w:cs="SimSun"/>
          <w:sz w:val="24"/>
          <w:szCs w:val="24"/>
          <w:spacing w:val="-3"/>
        </w:rPr>
        <w:t>个月前，向特种设备检验机构提出定期检验申请。</w:t>
      </w:r>
    </w:p>
    <w:p>
      <w:pPr>
        <w:ind w:left="38" w:right="36" w:firstLine="479"/>
        <w:spacing w:before="182" w:line="3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7.3.2 </w:t>
      </w:r>
      <w:r>
        <w:rPr>
          <w:rFonts w:ascii="SimSun" w:hAnsi="SimSun" w:eastAsia="SimSun" w:cs="SimSun"/>
          <w:sz w:val="24"/>
          <w:szCs w:val="24"/>
          <w:spacing w:val="-9"/>
        </w:rPr>
        <w:t>特种设备（车用气瓶除外）定期检验标志与使用登记标志合二为一，统一为《特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种设备使用标志》（样式见附件</w:t>
      </w:r>
      <w:r>
        <w:rPr>
          <w:rFonts w:ascii="SimSun" w:hAnsi="SimSun" w:eastAsia="SimSun" w:cs="SimSun"/>
          <w:sz w:val="24"/>
          <w:szCs w:val="24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5</w:t>
      </w:r>
      <w:r>
        <w:rPr>
          <w:rFonts w:ascii="SimSun" w:hAnsi="SimSun" w:eastAsia="SimSun" w:cs="SimSun"/>
          <w:sz w:val="24"/>
          <w:szCs w:val="24"/>
          <w:spacing w:val="1"/>
        </w:rPr>
        <w:t>）；</w:t>
      </w:r>
      <w:r>
        <w:rPr>
          <w:rFonts w:ascii="SimSun" w:hAnsi="SimSun" w:eastAsia="SimSun" w:cs="SimSun"/>
          <w:sz w:val="24"/>
          <w:szCs w:val="24"/>
          <w:spacing w:val="-1"/>
        </w:rPr>
        <w:t>车用气瓶应取得特种设备使用登记证和使用登记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标志。</w:t>
      </w:r>
    </w:p>
    <w:p>
      <w:pPr>
        <w:ind w:left="3313"/>
        <w:spacing w:before="19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常见特种设备定期检验周期</w:t>
      </w:r>
    </w:p>
    <w:p>
      <w:pPr>
        <w:spacing w:line="87" w:lineRule="exact"/>
        <w:rPr/>
      </w:pPr>
      <w:r/>
    </w:p>
    <w:tbl>
      <w:tblPr>
        <w:tblStyle w:val="TableNormal"/>
        <w:tblW w:w="8760" w:type="dxa"/>
        <w:tblInd w:w="18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98"/>
        <w:gridCol w:w="1324"/>
        <w:gridCol w:w="3523"/>
        <w:gridCol w:w="3315"/>
      </w:tblGrid>
      <w:tr>
        <w:trPr>
          <w:trHeight w:val="299" w:hRule="atLeast"/>
        </w:trPr>
        <w:tc>
          <w:tcPr>
            <w:tcW w:w="598" w:type="dxa"/>
            <w:vAlign w:val="top"/>
            <w:tcBorders>
              <w:left w:val="single" w:color="000000" w:sz="10" w:space="0"/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06"/>
              <w:spacing w:before="69" w:line="22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序号</w:t>
            </w:r>
          </w:p>
        </w:tc>
        <w:tc>
          <w:tcPr>
            <w:tcW w:w="1324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473"/>
              <w:spacing w:before="69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类别</w:t>
            </w:r>
          </w:p>
        </w:tc>
        <w:tc>
          <w:tcPr>
            <w:tcW w:w="3523" w:type="dxa"/>
            <w:vAlign w:val="top"/>
            <w:tcBorders>
              <w:bottom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399"/>
              <w:spacing w:before="69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检验周期</w:t>
            </w:r>
          </w:p>
        </w:tc>
        <w:tc>
          <w:tcPr>
            <w:tcW w:w="3315" w:type="dxa"/>
            <w:vAlign w:val="top"/>
            <w:tcBorders>
              <w:bottom w:val="single" w:color="000000" w:sz="10" w:space="0"/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481"/>
              <w:spacing w:before="69" w:line="22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备注</w:t>
            </w:r>
          </w:p>
        </w:tc>
      </w:tr>
      <w:tr>
        <w:trPr>
          <w:trHeight w:val="290" w:hRule="atLeast"/>
        </w:trPr>
        <w:tc>
          <w:tcPr>
            <w:tcW w:w="598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ind w:left="257"/>
              <w:spacing w:before="89" w:line="18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1</w:t>
            </w:r>
          </w:p>
        </w:tc>
        <w:tc>
          <w:tcPr>
            <w:tcW w:w="1324" w:type="dxa"/>
            <w:vAlign w:val="top"/>
            <w:tcBorders>
              <w:top w:val="single" w:color="000000" w:sz="10" w:space="0"/>
            </w:tcBorders>
          </w:tcPr>
          <w:p>
            <w:pPr>
              <w:pStyle w:val="TableText"/>
              <w:ind w:left="475"/>
              <w:spacing w:before="57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叉车</w:t>
            </w:r>
          </w:p>
        </w:tc>
        <w:tc>
          <w:tcPr>
            <w:tcW w:w="3523" w:type="dxa"/>
            <w:vAlign w:val="top"/>
            <w:tcBorders>
              <w:top w:val="single" w:color="000000" w:sz="10" w:space="0"/>
            </w:tcBorders>
          </w:tcPr>
          <w:p>
            <w:pPr>
              <w:pStyle w:val="TableText"/>
              <w:ind w:left="103"/>
              <w:spacing w:before="57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2"/>
              </w:rPr>
              <w:t>每年</w:t>
            </w:r>
            <w:r>
              <w:rPr>
                <w:sz w:val="18"/>
                <w:szCs w:val="18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2"/>
              </w:rPr>
              <w:t>1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12"/>
              </w:rPr>
              <w:t>次；</w:t>
            </w:r>
          </w:p>
        </w:tc>
        <w:tc>
          <w:tcPr>
            <w:tcW w:w="3315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1" w:hRule="atLeast"/>
        </w:trPr>
        <w:tc>
          <w:tcPr>
            <w:tcW w:w="598" w:type="dxa"/>
            <w:vAlign w:val="top"/>
            <w:vMerge w:val="restart"/>
            <w:tcBorders>
              <w:left w:val="single" w:color="000000" w:sz="10" w:space="0"/>
              <w:bottom w:val="nil"/>
            </w:tcBorders>
          </w:tcPr>
          <w:p>
            <w:pPr>
              <w:spacing w:line="342" w:lineRule="auto"/>
              <w:rPr>
                <w:rFonts w:ascii="Arial"/>
                <w:sz w:val="21"/>
              </w:rPr>
            </w:pPr>
            <w:r/>
          </w:p>
          <w:p>
            <w:pPr>
              <w:ind w:left="240"/>
              <w:spacing w:before="52" w:line="18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2</w:t>
            </w:r>
          </w:p>
        </w:tc>
        <w:tc>
          <w:tcPr>
            <w:tcW w:w="1324" w:type="dxa"/>
            <w:vAlign w:val="top"/>
            <w:vMerge w:val="restart"/>
            <w:tcBorders>
              <w:bottom w:val="nil"/>
            </w:tcBorders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4"/>
              <w:spacing w:before="59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8"/>
              </w:rPr>
              <w:t>电梯</w:t>
            </w:r>
          </w:p>
        </w:tc>
        <w:tc>
          <w:tcPr>
            <w:tcW w:w="3523" w:type="dxa"/>
            <w:vAlign w:val="top"/>
          </w:tcPr>
          <w:p>
            <w:pPr>
              <w:pStyle w:val="TableText"/>
              <w:ind w:left="103" w:right="29" w:firstLine="14"/>
              <w:spacing w:before="67" w:line="258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9"/>
              </w:rPr>
              <w:t>15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-9"/>
              </w:rPr>
              <w:t>年以内，分别于第</w:t>
            </w:r>
            <w:r>
              <w:rPr>
                <w:sz w:val="18"/>
                <w:szCs w:val="18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9"/>
              </w:rPr>
              <w:t>1</w:t>
            </w:r>
            <w:r>
              <w:rPr>
                <w:sz w:val="18"/>
                <w:szCs w:val="18"/>
                <w:spacing w:val="-9"/>
              </w:rPr>
              <w:t>、第</w:t>
            </w:r>
            <w:r>
              <w:rPr>
                <w:sz w:val="18"/>
                <w:szCs w:val="18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9"/>
              </w:rPr>
              <w:t>4</w:t>
            </w:r>
            <w:r>
              <w:rPr>
                <w:sz w:val="18"/>
                <w:szCs w:val="18"/>
                <w:spacing w:val="-9"/>
              </w:rPr>
              <w:t>、第</w:t>
            </w:r>
            <w:r>
              <w:rPr>
                <w:sz w:val="18"/>
                <w:szCs w:val="18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9"/>
              </w:rPr>
              <w:t>7</w:t>
            </w:r>
            <w:r>
              <w:rPr>
                <w:sz w:val="18"/>
                <w:szCs w:val="18"/>
                <w:spacing w:val="-9"/>
              </w:rPr>
              <w:t>、第</w:t>
            </w:r>
            <w:r>
              <w:rPr>
                <w:sz w:val="18"/>
                <w:szCs w:val="18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9"/>
              </w:rPr>
              <w:t>9</w:t>
            </w:r>
            <w:r>
              <w:rPr>
                <w:sz w:val="18"/>
                <w:szCs w:val="18"/>
                <w:spacing w:val="-9"/>
              </w:rPr>
              <w:t>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8"/>
              </w:rPr>
              <w:t>第</w:t>
            </w:r>
            <w:r>
              <w:rPr>
                <w:sz w:val="18"/>
                <w:szCs w:val="18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8"/>
              </w:rPr>
              <w:t>11</w:t>
            </w:r>
            <w:r>
              <w:rPr>
                <w:sz w:val="18"/>
                <w:szCs w:val="18"/>
                <w:spacing w:val="-8"/>
              </w:rPr>
              <w:t>、第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8"/>
              </w:rPr>
              <w:t>13</w:t>
            </w:r>
            <w:r>
              <w:rPr>
                <w:sz w:val="18"/>
                <w:szCs w:val="18"/>
                <w:spacing w:val="-8"/>
              </w:rPr>
              <w:t>、第</w:t>
            </w:r>
            <w:r>
              <w:rPr>
                <w:sz w:val="18"/>
                <w:szCs w:val="18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8"/>
              </w:rPr>
              <w:t>15  </w:t>
            </w:r>
            <w:r>
              <w:rPr>
                <w:sz w:val="18"/>
                <w:szCs w:val="18"/>
                <w:spacing w:val="-8"/>
              </w:rPr>
              <w:t>年进行</w:t>
            </w:r>
            <w:r>
              <w:rPr>
                <w:sz w:val="18"/>
                <w:szCs w:val="18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8"/>
              </w:rPr>
              <w:t>1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1"/>
                <w:w w:val="101"/>
              </w:rPr>
              <w:t xml:space="preserve"> </w:t>
            </w:r>
            <w:r>
              <w:rPr>
                <w:sz w:val="18"/>
                <w:szCs w:val="18"/>
                <w:spacing w:val="-8"/>
              </w:rPr>
              <w:t>次；</w:t>
            </w:r>
          </w:p>
        </w:tc>
        <w:tc>
          <w:tcPr>
            <w:tcW w:w="3315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3" w:right="101" w:firstLine="17"/>
              <w:spacing w:before="78" w:line="2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以安装监督检验合格日期为基准；定期检验</w:t>
            </w:r>
            <w:r>
              <w:rPr>
                <w:sz w:val="16"/>
                <w:szCs w:val="16"/>
                <w:spacing w:val="4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档案保存不少于</w:t>
            </w:r>
            <w:r>
              <w:rPr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</w:rPr>
              <w:t>6 </w:t>
            </w:r>
            <w:r>
              <w:rPr>
                <w:sz w:val="16"/>
                <w:szCs w:val="16"/>
                <w:spacing w:val="-1"/>
              </w:rPr>
              <w:t>年</w:t>
            </w:r>
          </w:p>
        </w:tc>
      </w:tr>
      <w:tr>
        <w:trPr>
          <w:trHeight w:val="321" w:hRule="atLeast"/>
        </w:trPr>
        <w:tc>
          <w:tcPr>
            <w:tcW w:w="598" w:type="dxa"/>
            <w:vAlign w:val="top"/>
            <w:vMerge w:val="continue"/>
            <w:tcBorders>
              <w:left w:val="single" w:color="000000" w:sz="10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23" w:type="dxa"/>
            <w:vAlign w:val="top"/>
          </w:tcPr>
          <w:p>
            <w:pPr>
              <w:pStyle w:val="TableText"/>
              <w:ind w:left="102"/>
              <w:spacing w:before="73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超过</w:t>
            </w:r>
            <w:r>
              <w:rPr>
                <w:sz w:val="18"/>
                <w:szCs w:val="18"/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15  </w:t>
            </w:r>
            <w:r>
              <w:rPr>
                <w:sz w:val="18"/>
                <w:szCs w:val="18"/>
                <w:spacing w:val="-2"/>
              </w:rPr>
              <w:t>年、每年进行一次；</w:t>
            </w:r>
          </w:p>
        </w:tc>
        <w:tc>
          <w:tcPr>
            <w:tcW w:w="3315" w:type="dxa"/>
            <w:vAlign w:val="top"/>
            <w:tcBorders>
              <w:right w:val="single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110" w:lineRule="exact"/>
        <w:rPr>
          <w:sz w:val="9"/>
        </w:rPr>
      </w:pPr>
      <w:r/>
    </w:p>
    <w:p>
      <w:pPr>
        <w:spacing w:line="110" w:lineRule="exact"/>
        <w:sectPr>
          <w:headerReference w:type="default" r:id="rId3"/>
          <w:footerReference w:type="default" r:id="rId9"/>
          <w:pgSz w:w="11907" w:h="16839"/>
          <w:pgMar w:top="1546" w:right="1387" w:bottom="1442" w:left="1387" w:header="839" w:footer="1235" w:gutter="0"/>
        </w:sectPr>
        <w:rPr>
          <w:sz w:val="9"/>
          <w:szCs w:val="9"/>
        </w:rPr>
      </w:pPr>
    </w:p>
    <w:tbl>
      <w:tblPr>
        <w:tblStyle w:val="TableNormal"/>
        <w:tblW w:w="8760" w:type="dxa"/>
        <w:tblInd w:w="18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98"/>
        <w:gridCol w:w="1324"/>
        <w:gridCol w:w="3523"/>
        <w:gridCol w:w="3315"/>
      </w:tblGrid>
      <w:tr>
        <w:trPr>
          <w:trHeight w:val="317" w:hRule="atLeast"/>
        </w:trPr>
        <w:tc>
          <w:tcPr>
            <w:tcW w:w="598" w:type="dxa"/>
            <w:vAlign w:val="top"/>
            <w:tcBorders>
              <w:left w:val="single" w:color="000000" w:sz="10" w:space="0"/>
            </w:tcBorders>
          </w:tcPr>
          <w:p>
            <w:pPr>
              <w:ind w:left="243"/>
              <w:spacing w:before="101" w:line="18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3</w:t>
            </w:r>
          </w:p>
        </w:tc>
        <w:tc>
          <w:tcPr>
            <w:tcW w:w="1324" w:type="dxa"/>
            <w:vAlign w:val="top"/>
          </w:tcPr>
          <w:p>
            <w:pPr>
              <w:pStyle w:val="TableText"/>
              <w:ind w:left="205"/>
              <w:spacing w:before="70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桥式起重机</w:t>
            </w:r>
          </w:p>
        </w:tc>
        <w:tc>
          <w:tcPr>
            <w:tcW w:w="3523" w:type="dxa"/>
            <w:vAlign w:val="top"/>
          </w:tcPr>
          <w:p>
            <w:pPr>
              <w:pStyle w:val="TableText"/>
              <w:ind w:left="103"/>
              <w:spacing w:before="70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2"/>
              </w:rPr>
              <w:t>每</w:t>
            </w:r>
            <w:r>
              <w:rPr>
                <w:sz w:val="18"/>
                <w:szCs w:val="18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2"/>
              </w:rPr>
              <w:t>2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12"/>
              </w:rPr>
              <w:t>年</w:t>
            </w:r>
            <w:r>
              <w:rPr>
                <w:sz w:val="18"/>
                <w:szCs w:val="18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2"/>
              </w:rPr>
              <w:t>1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12"/>
              </w:rPr>
              <w:t>次；</w:t>
            </w:r>
          </w:p>
        </w:tc>
        <w:tc>
          <w:tcPr>
            <w:tcW w:w="3315" w:type="dxa"/>
            <w:vAlign w:val="top"/>
            <w:tcBorders>
              <w:right w:val="single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1" w:hRule="atLeast"/>
        </w:trPr>
        <w:tc>
          <w:tcPr>
            <w:tcW w:w="598" w:type="dxa"/>
            <w:vAlign w:val="top"/>
            <w:tcBorders>
              <w:left w:val="single" w:color="000000" w:sz="10" w:space="0"/>
            </w:tcBorders>
          </w:tcPr>
          <w:p>
            <w:pPr>
              <w:ind w:left="239"/>
              <w:spacing w:before="104" w:line="18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4</w:t>
            </w:r>
          </w:p>
        </w:tc>
        <w:tc>
          <w:tcPr>
            <w:tcW w:w="1324" w:type="dxa"/>
            <w:vAlign w:val="top"/>
          </w:tcPr>
          <w:p>
            <w:pPr>
              <w:pStyle w:val="TableText"/>
              <w:ind w:left="117"/>
              <w:spacing w:before="72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简单压力容器</w:t>
            </w:r>
          </w:p>
        </w:tc>
        <w:tc>
          <w:tcPr>
            <w:tcW w:w="3523" w:type="dxa"/>
            <w:vAlign w:val="top"/>
          </w:tcPr>
          <w:p>
            <w:pPr>
              <w:pStyle w:val="TableText"/>
              <w:ind w:left="106"/>
              <w:spacing w:before="72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设计使用年限内无需定期检验；</w:t>
            </w:r>
          </w:p>
        </w:tc>
        <w:tc>
          <w:tcPr>
            <w:tcW w:w="3315" w:type="dxa"/>
            <w:vAlign w:val="top"/>
            <w:tcBorders>
              <w:right w:val="single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1" w:hRule="atLeast"/>
        </w:trPr>
        <w:tc>
          <w:tcPr>
            <w:tcW w:w="598" w:type="dxa"/>
            <w:vAlign w:val="top"/>
            <w:tcBorders>
              <w:left w:val="single" w:color="000000" w:sz="10" w:space="0"/>
            </w:tcBorders>
          </w:tcPr>
          <w:p>
            <w:pPr>
              <w:ind w:left="245"/>
              <w:spacing w:before="109" w:line="18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5</w:t>
            </w:r>
          </w:p>
        </w:tc>
        <w:tc>
          <w:tcPr>
            <w:tcW w:w="1324" w:type="dxa"/>
            <w:vAlign w:val="top"/>
          </w:tcPr>
          <w:p>
            <w:pPr>
              <w:pStyle w:val="TableText"/>
              <w:ind w:left="294"/>
              <w:spacing w:before="74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压力容器</w:t>
            </w:r>
          </w:p>
        </w:tc>
        <w:tc>
          <w:tcPr>
            <w:tcW w:w="3523" w:type="dxa"/>
            <w:vAlign w:val="top"/>
          </w:tcPr>
          <w:p>
            <w:pPr>
              <w:pStyle w:val="TableText"/>
              <w:ind w:left="103"/>
              <w:spacing w:before="74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9"/>
              </w:rPr>
              <w:t>每</w:t>
            </w:r>
            <w:r>
              <w:rPr>
                <w:sz w:val="18"/>
                <w:szCs w:val="18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9"/>
              </w:rPr>
              <w:t>3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9"/>
              </w:rPr>
              <w:t>年检验</w:t>
            </w:r>
            <w:r>
              <w:rPr>
                <w:sz w:val="18"/>
                <w:szCs w:val="18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9"/>
              </w:rPr>
              <w:t>1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9"/>
              </w:rPr>
              <w:t>次；</w:t>
            </w:r>
          </w:p>
        </w:tc>
        <w:tc>
          <w:tcPr>
            <w:tcW w:w="3315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9"/>
              <w:spacing w:before="74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公司常见为车用气瓶（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LNG </w:t>
            </w:r>
            <w:r>
              <w:rPr>
                <w:sz w:val="18"/>
                <w:szCs w:val="18"/>
                <w:spacing w:val="-2"/>
              </w:rPr>
              <w:t>或</w:t>
            </w:r>
            <w:r>
              <w:rPr>
                <w:sz w:val="18"/>
                <w:szCs w:val="18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CNG</w:t>
            </w:r>
            <w:r>
              <w:rPr>
                <w:sz w:val="18"/>
                <w:szCs w:val="18"/>
                <w:spacing w:val="-2"/>
              </w:rPr>
              <w:t>）</w:t>
            </w:r>
          </w:p>
        </w:tc>
      </w:tr>
      <w:tr>
        <w:trPr>
          <w:trHeight w:val="323" w:hRule="atLeast"/>
        </w:trPr>
        <w:tc>
          <w:tcPr>
            <w:tcW w:w="598" w:type="dxa"/>
            <w:vAlign w:val="top"/>
            <w:tcBorders>
              <w:left w:val="single" w:color="000000" w:sz="10" w:space="0"/>
            </w:tcBorders>
          </w:tcPr>
          <w:p>
            <w:pPr>
              <w:ind w:left="244"/>
              <w:spacing w:before="116" w:line="18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6</w:t>
            </w:r>
          </w:p>
        </w:tc>
        <w:tc>
          <w:tcPr>
            <w:tcW w:w="1324" w:type="dxa"/>
            <w:vAlign w:val="top"/>
          </w:tcPr>
          <w:p>
            <w:pPr>
              <w:pStyle w:val="TableText"/>
              <w:ind w:left="388"/>
              <w:spacing w:before="85" w:line="22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安全阀</w:t>
            </w:r>
          </w:p>
        </w:tc>
        <w:tc>
          <w:tcPr>
            <w:tcW w:w="3523" w:type="dxa"/>
            <w:vAlign w:val="top"/>
          </w:tcPr>
          <w:p>
            <w:pPr>
              <w:pStyle w:val="TableText"/>
              <w:ind w:left="103"/>
              <w:spacing w:before="85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2"/>
              </w:rPr>
              <w:t>每年</w:t>
            </w:r>
            <w:r>
              <w:rPr>
                <w:sz w:val="18"/>
                <w:szCs w:val="18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2"/>
              </w:rPr>
              <w:t>1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12"/>
              </w:rPr>
              <w:t>次；</w:t>
            </w:r>
          </w:p>
        </w:tc>
        <w:tc>
          <w:tcPr>
            <w:tcW w:w="3315" w:type="dxa"/>
            <w:vAlign w:val="top"/>
            <w:tcBorders>
              <w:right w:val="single" w:color="000000" w:sz="10" w:space="0"/>
            </w:tcBorders>
          </w:tcPr>
          <w:p>
            <w:pPr>
              <w:pStyle w:val="TableText"/>
              <w:ind w:left="116"/>
              <w:spacing w:before="85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一般为压力容器的安全附件</w:t>
            </w:r>
          </w:p>
        </w:tc>
      </w:tr>
      <w:tr>
        <w:trPr>
          <w:trHeight w:val="335" w:hRule="atLeast"/>
        </w:trPr>
        <w:tc>
          <w:tcPr>
            <w:tcW w:w="598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ind w:left="243"/>
              <w:spacing w:before="120" w:line="18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7</w:t>
            </w:r>
          </w:p>
        </w:tc>
        <w:tc>
          <w:tcPr>
            <w:tcW w:w="1324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385"/>
              <w:spacing w:before="85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压力表</w:t>
            </w:r>
          </w:p>
        </w:tc>
        <w:tc>
          <w:tcPr>
            <w:tcW w:w="3523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103"/>
              <w:spacing w:before="85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0"/>
              </w:rPr>
              <w:t>每</w:t>
            </w:r>
            <w:r>
              <w:rPr>
                <w:sz w:val="18"/>
                <w:szCs w:val="18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0"/>
              </w:rPr>
              <w:t>6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-10"/>
              </w:rPr>
              <w:t>个月</w:t>
            </w:r>
            <w:r>
              <w:rPr>
                <w:sz w:val="18"/>
                <w:szCs w:val="18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0"/>
              </w:rPr>
              <w:t>1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10"/>
              </w:rPr>
              <w:t>次；</w:t>
            </w:r>
          </w:p>
        </w:tc>
        <w:tc>
          <w:tcPr>
            <w:tcW w:w="3315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pStyle w:val="TableText"/>
              <w:ind w:left="116"/>
              <w:spacing w:before="85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一般为压力容器的安全附件</w:t>
            </w:r>
          </w:p>
        </w:tc>
      </w:tr>
    </w:tbl>
    <w:p>
      <w:pPr>
        <w:ind w:left="519"/>
        <w:spacing w:before="117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7.4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维护保养</w:t>
      </w:r>
    </w:p>
    <w:p>
      <w:pPr>
        <w:ind w:left="517"/>
        <w:spacing w:before="182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7.3.1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通用</w:t>
      </w:r>
    </w:p>
    <w:p>
      <w:pPr>
        <w:ind w:left="38" w:firstLine="486"/>
        <w:spacing w:before="181" w:line="31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1</w:t>
      </w:r>
      <w:r>
        <w:rPr>
          <w:rFonts w:ascii="SimSun" w:hAnsi="SimSun" w:eastAsia="SimSun" w:cs="SimSun"/>
          <w:sz w:val="24"/>
          <w:szCs w:val="24"/>
          <w:spacing w:val="-5"/>
        </w:rPr>
        <w:t>）新采购的特种设备，项目公司生产作业部（特种设备使用部门）要建立特种设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备台账和技术档案，技术档案应长期保存；接收业主方或原服务单位的特种设备，项目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应尽可能取得相关技术资料，业主方或原单位</w:t>
      </w:r>
      <w:r>
        <w:rPr>
          <w:rFonts w:ascii="SimSun" w:hAnsi="SimSun" w:eastAsia="SimSun" w:cs="SimSun"/>
          <w:sz w:val="24"/>
          <w:szCs w:val="24"/>
          <w:spacing w:val="-6"/>
        </w:rPr>
        <w:t>不能提供的，应取得其书面文件说明原由。</w:t>
      </w:r>
    </w:p>
    <w:p>
      <w:pPr>
        <w:ind w:left="518"/>
        <w:spacing w:before="182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特种设备技术档案应当包括以下内容：</w:t>
      </w:r>
    </w:p>
    <w:p>
      <w:pPr>
        <w:ind w:left="42" w:right="90" w:firstLine="474"/>
        <w:spacing w:before="183" w:line="33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a.</w:t>
      </w:r>
      <w:r>
        <w:rPr>
          <w:rFonts w:ascii="SimSun" w:hAnsi="SimSun" w:eastAsia="SimSun" w:cs="SimSun"/>
          <w:sz w:val="24"/>
          <w:szCs w:val="24"/>
        </w:rPr>
        <w:t>特种设备的设计文件、制造单位、产品质量合格证明、使用维护说明等文件以及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安装技术文件和资料；</w:t>
      </w:r>
    </w:p>
    <w:p>
      <w:pPr>
        <w:ind w:left="508"/>
        <w:spacing w:before="64" w:line="233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b.</w:t>
      </w:r>
      <w:r>
        <w:rPr>
          <w:rFonts w:ascii="SimSun" w:hAnsi="SimSun" w:eastAsia="SimSun" w:cs="SimSun"/>
          <w:sz w:val="24"/>
          <w:szCs w:val="24"/>
          <w:spacing w:val="-3"/>
        </w:rPr>
        <w:t>特种设备的定期检验和定期自行检查的记录；</w:t>
      </w:r>
    </w:p>
    <w:p>
      <w:pPr>
        <w:ind w:left="516"/>
        <w:spacing w:before="166" w:line="233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c.</w:t>
      </w:r>
      <w:r>
        <w:rPr>
          <w:rFonts w:ascii="SimSun" w:hAnsi="SimSun" w:eastAsia="SimSun" w:cs="SimSun"/>
          <w:sz w:val="24"/>
          <w:szCs w:val="24"/>
          <w:spacing w:val="-4"/>
        </w:rPr>
        <w:t>特种设备的日常使用状况记录；</w:t>
      </w:r>
    </w:p>
    <w:p>
      <w:pPr>
        <w:ind w:left="43" w:right="86" w:firstLine="472"/>
        <w:spacing w:before="165" w:line="33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d.</w:t>
      </w:r>
      <w:r>
        <w:rPr>
          <w:rFonts w:ascii="SimSun" w:hAnsi="SimSun" w:eastAsia="SimSun" w:cs="SimSun"/>
          <w:sz w:val="24"/>
          <w:szCs w:val="24"/>
        </w:rPr>
        <w:t>特种设备及其安全附件、安全保护装置、测量调控装置及有关附属仪器仪表的日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8"/>
        </w:rPr>
        <w:t>常维护保养记录；</w:t>
      </w:r>
    </w:p>
    <w:p>
      <w:pPr>
        <w:ind w:left="517"/>
        <w:spacing w:before="65" w:line="233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e.</w:t>
      </w:r>
      <w:r>
        <w:rPr>
          <w:rFonts w:ascii="SimSun" w:hAnsi="SimSun" w:eastAsia="SimSun" w:cs="SimSun"/>
          <w:sz w:val="24"/>
          <w:szCs w:val="24"/>
          <w:spacing w:val="-4"/>
        </w:rPr>
        <w:t>特种设备运行故障和事故记录；</w:t>
      </w:r>
    </w:p>
    <w:p>
      <w:pPr>
        <w:ind w:left="524"/>
        <w:spacing w:before="164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2</w:t>
      </w:r>
      <w:r>
        <w:rPr>
          <w:rFonts w:ascii="SimSun" w:hAnsi="SimSun" w:eastAsia="SimSun" w:cs="SimSun"/>
          <w:sz w:val="24"/>
          <w:szCs w:val="24"/>
          <w:spacing w:val="-5"/>
        </w:rPr>
        <w:t>）特种设备（电梯除外）应当定期进行维护保养，维护保养</w:t>
      </w:r>
      <w:r>
        <w:rPr>
          <w:rFonts w:ascii="SimSun" w:hAnsi="SimSun" w:eastAsia="SimSun" w:cs="SimSun"/>
          <w:sz w:val="24"/>
          <w:szCs w:val="24"/>
          <w:spacing w:val="-6"/>
        </w:rPr>
        <w:t>工作至少每季度进行</w:t>
      </w:r>
    </w:p>
    <w:p>
      <w:pPr>
        <w:ind w:left="56"/>
        <w:spacing w:before="182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次，维护保养记录归入技术档案，长期保存。</w:t>
      </w:r>
    </w:p>
    <w:p>
      <w:pPr>
        <w:ind w:left="524"/>
        <w:spacing w:before="182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3</w:t>
      </w:r>
      <w:r>
        <w:rPr>
          <w:rFonts w:ascii="SimSun" w:hAnsi="SimSun" w:eastAsia="SimSun" w:cs="SimSun"/>
          <w:sz w:val="24"/>
          <w:szCs w:val="24"/>
          <w:spacing w:val="-2"/>
        </w:rPr>
        <w:t>）在用特种设备至少每周进行一次自行检查，并作出记录并长期保存。</w:t>
      </w:r>
    </w:p>
    <w:p>
      <w:pPr>
        <w:ind w:left="517"/>
        <w:spacing w:before="183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7.3.2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电梯</w:t>
      </w:r>
    </w:p>
    <w:p>
      <w:pPr>
        <w:ind w:left="41" w:right="84" w:firstLine="482"/>
        <w:spacing w:before="181" w:line="29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9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1</w:t>
      </w:r>
      <w:r>
        <w:rPr>
          <w:rFonts w:ascii="SimSun" w:hAnsi="SimSun" w:eastAsia="SimSun" w:cs="SimSun"/>
          <w:sz w:val="24"/>
          <w:szCs w:val="24"/>
          <w:spacing w:val="-9"/>
        </w:rPr>
        <w:t>）电梯应当至少每</w:t>
      </w:r>
      <w:r>
        <w:rPr>
          <w:rFonts w:ascii="SimSun" w:hAnsi="SimSun" w:eastAsia="SimSun" w:cs="SimSun"/>
          <w:sz w:val="24"/>
          <w:szCs w:val="24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15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9"/>
        </w:rPr>
        <w:t>日进行一次清洁、润滑、调整和检查，</w:t>
      </w:r>
      <w:r>
        <w:rPr>
          <w:rFonts w:ascii="SimSun" w:hAnsi="SimSun" w:eastAsia="SimSun" w:cs="SimSun"/>
          <w:sz w:val="24"/>
          <w:szCs w:val="24"/>
          <w:spacing w:val="5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9"/>
        </w:rPr>
        <w:t>并建立每部电梯的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维保记录，并且归入电梯技术档案。</w:t>
      </w:r>
    </w:p>
    <w:p>
      <w:pPr>
        <w:ind w:left="524"/>
        <w:spacing w:before="182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2</w:t>
      </w:r>
      <w:r>
        <w:rPr>
          <w:rFonts w:ascii="SimSun" w:hAnsi="SimSun" w:eastAsia="SimSun" w:cs="SimSun"/>
          <w:sz w:val="24"/>
          <w:szCs w:val="24"/>
          <w:spacing w:val="-4"/>
        </w:rPr>
        <w:t>）电梯年检前，项目公司应组织对所有待年检电梯进行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次全面检查。</w:t>
      </w:r>
    </w:p>
    <w:p>
      <w:pPr>
        <w:ind w:left="37"/>
        <w:spacing w:before="183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8.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安全管理</w:t>
      </w:r>
    </w:p>
    <w:p>
      <w:pPr>
        <w:ind w:left="523"/>
        <w:spacing w:before="18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8.1 </w:t>
      </w:r>
      <w:r>
        <w:rPr>
          <w:rFonts w:ascii="SimSun" w:hAnsi="SimSun" w:eastAsia="SimSun" w:cs="SimSun"/>
          <w:sz w:val="24"/>
          <w:szCs w:val="24"/>
          <w:spacing w:val="-1"/>
        </w:rPr>
        <w:t>各项目公司负责人对本项目特种作</w:t>
      </w:r>
      <w:r>
        <w:rPr>
          <w:rFonts w:ascii="SimSun" w:hAnsi="SimSun" w:eastAsia="SimSun" w:cs="SimSun"/>
          <w:sz w:val="24"/>
          <w:szCs w:val="24"/>
          <w:spacing w:val="-2"/>
        </w:rPr>
        <w:t>业、特种设备使用安全全面负责。</w:t>
      </w:r>
    </w:p>
    <w:p>
      <w:pPr>
        <w:ind w:left="523"/>
        <w:spacing w:before="183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8.2 </w:t>
      </w:r>
      <w:r>
        <w:rPr>
          <w:rFonts w:ascii="SimSun" w:hAnsi="SimSun" w:eastAsia="SimSun" w:cs="SimSun"/>
          <w:sz w:val="24"/>
          <w:szCs w:val="24"/>
          <w:spacing w:val="-1"/>
        </w:rPr>
        <w:t>项目公司应建立健全特种作业、特种设备（如有）</w:t>
      </w:r>
      <w:r>
        <w:rPr>
          <w:rFonts w:ascii="SimSun" w:hAnsi="SimSun" w:eastAsia="SimSun" w:cs="SimSun"/>
          <w:sz w:val="24"/>
          <w:szCs w:val="24"/>
          <w:spacing w:val="-2"/>
        </w:rPr>
        <w:t>安全管理制度及操作规程。</w:t>
      </w:r>
    </w:p>
    <w:p>
      <w:pPr>
        <w:ind w:left="37" w:right="86" w:firstLine="486"/>
        <w:spacing w:before="184" w:line="28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8.3  </w:t>
      </w:r>
      <w:r>
        <w:rPr>
          <w:rFonts w:ascii="SimSun" w:hAnsi="SimSun" w:eastAsia="SimSun" w:cs="SimSun"/>
          <w:sz w:val="24"/>
          <w:szCs w:val="24"/>
        </w:rPr>
        <w:t>项目公司若需继续使用达到设计使用年限的特种设备，则应当报特</w:t>
      </w:r>
      <w:r>
        <w:rPr>
          <w:rFonts w:ascii="SimSun" w:hAnsi="SimSun" w:eastAsia="SimSun" w:cs="SimSun"/>
          <w:sz w:val="24"/>
          <w:szCs w:val="24"/>
          <w:spacing w:val="-1"/>
        </w:rPr>
        <w:t>种设备检验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机构进行检验，不得擅自使用。</w:t>
      </w:r>
    </w:p>
    <w:p>
      <w:pPr>
        <w:ind w:left="523"/>
        <w:spacing w:before="18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8.4 </w:t>
      </w:r>
      <w:r>
        <w:rPr>
          <w:rFonts w:ascii="SimSun" w:hAnsi="SimSun" w:eastAsia="SimSun" w:cs="SimSun"/>
          <w:sz w:val="24"/>
          <w:szCs w:val="24"/>
          <w:spacing w:val="-2"/>
        </w:rPr>
        <w:t>禁止使用国家明令淘汰和已经报废的特种设备。</w:t>
      </w:r>
    </w:p>
    <w:p>
      <w:pPr>
        <w:spacing w:line="219" w:lineRule="auto"/>
        <w:sectPr>
          <w:headerReference w:type="default" r:id="rId10"/>
          <w:footerReference w:type="default" r:id="rId11"/>
          <w:pgSz w:w="11907" w:h="16839"/>
          <w:pgMar w:top="1533" w:right="1332" w:bottom="1440" w:left="1387" w:header="839" w:footer="123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523"/>
        <w:spacing w:before="102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8.5 </w:t>
      </w:r>
      <w:r>
        <w:rPr>
          <w:rFonts w:ascii="SimSun" w:hAnsi="SimSun" w:eastAsia="SimSun" w:cs="SimSun"/>
          <w:sz w:val="24"/>
          <w:szCs w:val="24"/>
          <w:spacing w:val="-2"/>
        </w:rPr>
        <w:t>聘用持证作业人员，并建立特种作业和特种设备作业人员台账。</w:t>
      </w:r>
    </w:p>
    <w:p>
      <w:pPr>
        <w:ind w:left="523"/>
        <w:spacing w:before="181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8.6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定期（至少每个季度一次）对作业人员进行专项安全教育和培训。</w:t>
      </w:r>
    </w:p>
    <w:p>
      <w:pPr>
        <w:ind w:left="523"/>
        <w:spacing w:before="182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8.7 </w:t>
      </w:r>
      <w:r>
        <w:rPr>
          <w:rFonts w:ascii="SimSun" w:hAnsi="SimSun" w:eastAsia="SimSun" w:cs="SimSun"/>
          <w:sz w:val="24"/>
          <w:szCs w:val="24"/>
          <w:spacing w:val="-2"/>
        </w:rPr>
        <w:t>特种作业人员和特种设备作业人员上岗时应随身携带证件。</w:t>
      </w:r>
    </w:p>
    <w:p>
      <w:pPr>
        <w:ind w:left="36"/>
        <w:spacing w:before="182" w:line="233" w:lineRule="auto"/>
        <w:outlineLvl w:val="0"/>
        <w:rPr>
          <w:rFonts w:ascii="SimSun" w:hAnsi="SimSun" w:eastAsia="SimSun" w:cs="SimSun"/>
          <w:sz w:val="24"/>
          <w:szCs w:val="24"/>
        </w:rPr>
      </w:pPr>
      <w:bookmarkStart w:name="bookmark15" w:id="24"/>
      <w:bookmarkEnd w:id="24"/>
      <w:bookmarkStart w:name="bookmark14" w:id="25"/>
      <w:bookmarkEnd w:id="25"/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9.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附则</w:t>
      </w:r>
    </w:p>
    <w:p>
      <w:pPr>
        <w:ind w:left="519"/>
        <w:spacing w:before="16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本规定自发文之日起执行。</w:t>
      </w:r>
    </w:p>
    <w:p>
      <w:pPr>
        <w:ind w:left="519"/>
        <w:spacing w:before="18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本规定最终解释权归城服运营中心所有，未尽事宜以城服</w:t>
      </w:r>
      <w:r>
        <w:rPr>
          <w:rFonts w:ascii="SimSun" w:hAnsi="SimSun" w:eastAsia="SimSun" w:cs="SimSun"/>
          <w:sz w:val="24"/>
          <w:szCs w:val="24"/>
          <w:spacing w:val="-2"/>
        </w:rPr>
        <w:t>运营中心指导为准。</w:t>
      </w:r>
    </w:p>
    <w:p>
      <w:pPr>
        <w:spacing w:line="219" w:lineRule="auto"/>
        <w:sectPr>
          <w:headerReference w:type="default" r:id="rId3"/>
          <w:footerReference w:type="default" r:id="rId12"/>
          <w:pgSz w:w="11907" w:h="16839"/>
          <w:pgMar w:top="1546" w:right="1387" w:bottom="1442" w:left="1387" w:header="839" w:footer="123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56"/>
        <w:spacing w:before="10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附件</w:t>
      </w:r>
      <w:r>
        <w:rPr>
          <w:rFonts w:ascii="SimSun" w:hAnsi="SimSun" w:eastAsia="SimSun" w:cs="SimSun"/>
          <w:sz w:val="24"/>
          <w:szCs w:val="24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1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：特种作业目录（摘录）</w:t>
      </w:r>
    </w:p>
    <w:p>
      <w:pPr>
        <w:ind w:left="527"/>
        <w:spacing w:before="183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2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7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2"/>
        </w:rPr>
        <w:t>电工作业</w:t>
      </w:r>
    </w:p>
    <w:p>
      <w:pPr>
        <w:ind w:left="42" w:right="132" w:firstLine="478"/>
        <w:spacing w:before="181" w:line="34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指对电气设备进行运行、维护、安装、检修、改造、施工、</w:t>
      </w:r>
      <w:r>
        <w:rPr>
          <w:rFonts w:ascii="SimSun" w:hAnsi="SimSun" w:eastAsia="SimSun" w:cs="SimSun"/>
          <w:sz w:val="24"/>
          <w:szCs w:val="24"/>
          <w:spacing w:val="-3"/>
        </w:rPr>
        <w:t>调试等作业（不含电力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系统进网作业）。</w:t>
      </w:r>
    </w:p>
    <w:p>
      <w:pPr>
        <w:ind w:left="536"/>
        <w:spacing w:before="33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1.1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高压电工作业</w:t>
      </w:r>
    </w:p>
    <w:p>
      <w:pPr>
        <w:ind w:left="41" w:right="122" w:firstLine="480"/>
        <w:spacing w:before="183" w:line="34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指对</w:t>
      </w:r>
      <w:r>
        <w:rPr>
          <w:rFonts w:ascii="SimSun" w:hAnsi="SimSun" w:eastAsia="SimSun" w:cs="SimSun"/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 </w:t>
      </w:r>
      <w:r>
        <w:rPr>
          <w:rFonts w:ascii="SimSun" w:hAnsi="SimSun" w:eastAsia="SimSun" w:cs="SimSun"/>
          <w:sz w:val="24"/>
          <w:szCs w:val="24"/>
          <w:spacing w:val="-4"/>
        </w:rPr>
        <w:t>千伏（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kV</w:t>
      </w:r>
      <w:r>
        <w:rPr>
          <w:rFonts w:ascii="SimSun" w:hAnsi="SimSun" w:eastAsia="SimSun" w:cs="SimSun"/>
          <w:sz w:val="24"/>
          <w:szCs w:val="24"/>
          <w:spacing w:val="-4"/>
        </w:rPr>
        <w:t>）及以上的高压电气设备进行运行、维护、安装、检修、改造</w:t>
      </w:r>
      <w:r>
        <w:rPr>
          <w:rFonts w:ascii="SimSun" w:hAnsi="SimSun" w:eastAsia="SimSun" w:cs="SimSun"/>
          <w:sz w:val="24"/>
          <w:szCs w:val="24"/>
          <w:spacing w:val="-5"/>
        </w:rPr>
        <w:t>、施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工、调试、试验及绝缘工、器具进行试验的作</w:t>
      </w:r>
      <w:r>
        <w:rPr>
          <w:rFonts w:ascii="SimSun" w:hAnsi="SimSun" w:eastAsia="SimSun" w:cs="SimSun"/>
          <w:sz w:val="24"/>
          <w:szCs w:val="24"/>
          <w:spacing w:val="-3"/>
        </w:rPr>
        <w:t>业。</w:t>
      </w:r>
    </w:p>
    <w:p>
      <w:pPr>
        <w:ind w:left="536"/>
        <w:spacing w:before="34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1.2 </w:t>
      </w:r>
      <w:r>
        <w:rPr>
          <w:rFonts w:ascii="SimSun" w:hAnsi="SimSun" w:eastAsia="SimSun" w:cs="SimSun"/>
          <w:sz w:val="24"/>
          <w:szCs w:val="24"/>
          <w:spacing w:val="-3"/>
        </w:rPr>
        <w:t>低压电工作业</w:t>
      </w:r>
    </w:p>
    <w:p>
      <w:pPr>
        <w:ind w:left="46" w:right="25" w:firstLine="474"/>
        <w:spacing w:before="181" w:line="34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指对</w:t>
      </w:r>
      <w:r>
        <w:rPr>
          <w:rFonts w:ascii="SimSun" w:hAnsi="SimSun" w:eastAsia="SimSun" w:cs="SimSu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千伏（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kV</w:t>
      </w:r>
      <w:r>
        <w:rPr>
          <w:rFonts w:ascii="SimSun" w:hAnsi="SimSun" w:eastAsia="SimSun" w:cs="SimSun"/>
          <w:sz w:val="24"/>
          <w:szCs w:val="24"/>
          <w:spacing w:val="-2"/>
        </w:rPr>
        <w:t>）以下的低压电器设备进行安装、调试</w:t>
      </w:r>
      <w:r>
        <w:rPr>
          <w:rFonts w:ascii="SimSun" w:hAnsi="SimSun" w:eastAsia="SimSun" w:cs="SimSun"/>
          <w:sz w:val="24"/>
          <w:szCs w:val="24"/>
          <w:spacing w:val="-3"/>
        </w:rPr>
        <w:t>、运行操作、维护、检修、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改造施工和试验的作业。</w:t>
      </w:r>
    </w:p>
    <w:p>
      <w:pPr>
        <w:ind w:left="536"/>
        <w:spacing w:before="35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1.3</w:t>
      </w:r>
      <w:r>
        <w:rPr>
          <w:rFonts w:ascii="Times New Roman" w:hAnsi="Times New Roman" w:eastAsia="Times New Roman" w:cs="Times New Roman"/>
          <w:sz w:val="24"/>
          <w:szCs w:val="24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防爆电气作业</w:t>
      </w:r>
    </w:p>
    <w:p>
      <w:pPr>
        <w:ind w:left="521"/>
        <w:spacing w:before="184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指对各种防爆电气设备进行安装、检修、维护的作业。</w:t>
      </w:r>
    </w:p>
    <w:p>
      <w:pPr>
        <w:ind w:left="518"/>
        <w:spacing w:before="185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适用于除煤矿井下以外的防爆电气作业。</w:t>
      </w:r>
    </w:p>
    <w:p>
      <w:pPr>
        <w:ind w:left="513"/>
        <w:spacing w:before="184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 </w:t>
      </w:r>
      <w:r>
        <w:rPr>
          <w:rFonts w:ascii="SimSun" w:hAnsi="SimSun" w:eastAsia="SimSun" w:cs="SimSun"/>
          <w:sz w:val="24"/>
          <w:szCs w:val="24"/>
          <w:spacing w:val="-1"/>
        </w:rPr>
        <w:t>焊接与热切割作业</w:t>
      </w:r>
    </w:p>
    <w:p>
      <w:pPr>
        <w:ind w:left="39" w:firstLine="481"/>
        <w:spacing w:before="183" w:line="34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指运用焊接或者热切割方法对材料进行加工的作业（不含《特种设备安全</w:t>
      </w:r>
      <w:r>
        <w:rPr>
          <w:rFonts w:ascii="SimSun" w:hAnsi="SimSun" w:eastAsia="SimSun" w:cs="SimSun"/>
          <w:sz w:val="24"/>
          <w:szCs w:val="24"/>
          <w:spacing w:val="-6"/>
        </w:rPr>
        <w:t>监察条例》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规定的有关作业）。</w:t>
      </w:r>
    </w:p>
    <w:p>
      <w:pPr>
        <w:ind w:left="513"/>
        <w:spacing w:before="33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2.1 </w:t>
      </w:r>
      <w:r>
        <w:rPr>
          <w:rFonts w:ascii="SimSun" w:hAnsi="SimSun" w:eastAsia="SimSun" w:cs="SimSun"/>
          <w:sz w:val="24"/>
          <w:szCs w:val="24"/>
          <w:spacing w:val="-1"/>
        </w:rPr>
        <w:t>熔化焊接与热切割作业</w:t>
      </w:r>
    </w:p>
    <w:p>
      <w:pPr>
        <w:ind w:left="37" w:right="122" w:firstLine="483"/>
        <w:spacing w:before="183" w:line="34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指使用局部加热的方法将连接处的金属或其他材料加热至熔化状</w:t>
      </w:r>
      <w:r>
        <w:rPr>
          <w:rFonts w:ascii="SimSun" w:hAnsi="SimSun" w:eastAsia="SimSun" w:cs="SimSun"/>
          <w:sz w:val="24"/>
          <w:szCs w:val="24"/>
          <w:spacing w:val="4"/>
        </w:rPr>
        <w:t>态而完成焊接与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切割的作业。</w:t>
      </w:r>
    </w:p>
    <w:p>
      <w:pPr>
        <w:ind w:left="66" w:right="21" w:firstLine="451"/>
        <w:spacing w:before="34" w:line="34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适用于气焊与气割、焊条电弧焊与碳弧气刨、埋弧焊、气体保护焊、等</w:t>
      </w:r>
      <w:r>
        <w:rPr>
          <w:rFonts w:ascii="SimSun" w:hAnsi="SimSun" w:eastAsia="SimSun" w:cs="SimSun"/>
          <w:sz w:val="24"/>
          <w:szCs w:val="24"/>
        </w:rPr>
        <w:t>离子弧焊、 </w:t>
      </w:r>
      <w:r>
        <w:rPr>
          <w:rFonts w:ascii="SimSun" w:hAnsi="SimSun" w:eastAsia="SimSun" w:cs="SimSun"/>
          <w:sz w:val="24"/>
          <w:szCs w:val="24"/>
          <w:spacing w:val="-2"/>
        </w:rPr>
        <w:t>电渣焊、电子束焊、激光焊、氧熔剂切割、激光切割、等离子</w:t>
      </w:r>
      <w:r>
        <w:rPr>
          <w:rFonts w:ascii="SimSun" w:hAnsi="SimSun" w:eastAsia="SimSun" w:cs="SimSun"/>
          <w:sz w:val="24"/>
          <w:szCs w:val="24"/>
          <w:spacing w:val="-3"/>
        </w:rPr>
        <w:t>切割等作业。</w:t>
      </w:r>
    </w:p>
    <w:p>
      <w:pPr>
        <w:ind w:left="513"/>
        <w:spacing w:before="35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2.2 </w:t>
      </w:r>
      <w:r>
        <w:rPr>
          <w:rFonts w:ascii="SimSun" w:hAnsi="SimSun" w:eastAsia="SimSun" w:cs="SimSun"/>
          <w:sz w:val="24"/>
          <w:szCs w:val="24"/>
          <w:spacing w:val="-1"/>
        </w:rPr>
        <w:t>压力焊作业</w:t>
      </w:r>
    </w:p>
    <w:p>
      <w:pPr>
        <w:ind w:left="521"/>
        <w:spacing w:before="182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指利用焊接时施加一定压力而完成的焊接作业。</w:t>
      </w:r>
    </w:p>
    <w:p>
      <w:pPr>
        <w:ind w:left="518"/>
        <w:spacing w:before="184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适用于电阻焊、气压焊、爆炸焊、摩擦焊、冷压焊、超</w:t>
      </w:r>
      <w:r>
        <w:rPr>
          <w:rFonts w:ascii="SimSun" w:hAnsi="SimSun" w:eastAsia="SimSun" w:cs="SimSun"/>
          <w:sz w:val="24"/>
          <w:szCs w:val="24"/>
          <w:spacing w:val="-2"/>
        </w:rPr>
        <w:t>声波焊、锻焊等作业。</w:t>
      </w:r>
    </w:p>
    <w:p>
      <w:pPr>
        <w:ind w:left="513"/>
        <w:spacing w:before="184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2.3 </w:t>
      </w:r>
      <w:r>
        <w:rPr>
          <w:rFonts w:ascii="SimSun" w:hAnsi="SimSun" w:eastAsia="SimSun" w:cs="SimSun"/>
          <w:sz w:val="24"/>
          <w:szCs w:val="24"/>
          <w:spacing w:val="-1"/>
        </w:rPr>
        <w:t>钎焊作业</w:t>
      </w:r>
    </w:p>
    <w:p>
      <w:pPr>
        <w:ind w:left="37" w:right="111" w:firstLine="483"/>
        <w:spacing w:before="183" w:line="35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指使用比母材熔点低的材料作钎料，将焊件和钎料加热到高于钎料熔点，但低于母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材熔点的温度，利用液态钎料润湿母材，填充接头间隙并与母材相互扩散而实现连接焊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件的作业。</w:t>
      </w:r>
    </w:p>
    <w:p>
      <w:pPr>
        <w:ind w:left="518"/>
        <w:spacing w:before="34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适用于火焰钎焊作业、电阻钎焊作业、感应钎焊作业、浸渍钎焊作业、炉中钎焊作</w:t>
      </w:r>
    </w:p>
    <w:p>
      <w:pPr>
        <w:spacing w:line="220" w:lineRule="auto"/>
        <w:sectPr>
          <w:headerReference w:type="default" r:id="rId13"/>
          <w:footerReference w:type="default" r:id="rId14"/>
          <w:pgSz w:w="11907" w:h="16839"/>
          <w:pgMar w:top="1546" w:right="1306" w:bottom="1440" w:left="1387" w:header="839" w:footer="1235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37"/>
        <w:spacing w:before="102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业，不包括烙铁钎焊作业。</w:t>
      </w:r>
    </w:p>
    <w:p>
      <w:pPr>
        <w:ind w:left="518"/>
        <w:spacing w:before="181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3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高处作业</w:t>
      </w:r>
    </w:p>
    <w:p>
      <w:pPr>
        <w:ind w:left="521"/>
        <w:spacing w:before="182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指专门或经常在坠落高度基准面</w:t>
      </w:r>
      <w:r>
        <w:rPr>
          <w:rFonts w:ascii="SimSun" w:hAnsi="SimSun" w:eastAsia="SimSun" w:cs="SimSun"/>
          <w:sz w:val="24"/>
          <w:szCs w:val="24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 </w:t>
      </w:r>
      <w:r>
        <w:rPr>
          <w:rFonts w:ascii="SimSun" w:hAnsi="SimSun" w:eastAsia="SimSun" w:cs="SimSun"/>
          <w:sz w:val="24"/>
          <w:szCs w:val="24"/>
          <w:spacing w:val="-2"/>
        </w:rPr>
        <w:t>米及以上有可能坠落的高处进行的作业。</w:t>
      </w:r>
    </w:p>
    <w:p>
      <w:pPr>
        <w:ind w:left="518"/>
        <w:spacing w:before="181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3.1 </w:t>
      </w:r>
      <w:r>
        <w:rPr>
          <w:rFonts w:ascii="SimSun" w:hAnsi="SimSun" w:eastAsia="SimSun" w:cs="SimSun"/>
          <w:sz w:val="24"/>
          <w:szCs w:val="24"/>
          <w:spacing w:val="-1"/>
        </w:rPr>
        <w:t>登高架设作业</w:t>
      </w:r>
    </w:p>
    <w:p>
      <w:pPr>
        <w:ind w:left="521"/>
        <w:spacing w:before="18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指在高处从事脚手架、跨越架架设或拆除的作</w:t>
      </w:r>
      <w:r>
        <w:rPr>
          <w:rFonts w:ascii="SimSun" w:hAnsi="SimSun" w:eastAsia="SimSun" w:cs="SimSun"/>
          <w:sz w:val="24"/>
          <w:szCs w:val="24"/>
          <w:spacing w:val="-3"/>
        </w:rPr>
        <w:t>业。</w:t>
      </w:r>
    </w:p>
    <w:p>
      <w:pPr>
        <w:ind w:left="518"/>
        <w:spacing w:before="183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3.2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高处安装、维护、拆除作业</w:t>
      </w:r>
    </w:p>
    <w:p>
      <w:pPr>
        <w:ind w:left="521"/>
        <w:spacing w:before="182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指在高处从事安装、维护、拆除的作业。</w:t>
      </w:r>
    </w:p>
    <w:p>
      <w:pPr>
        <w:ind w:left="41" w:firstLine="476"/>
        <w:spacing w:before="184" w:line="35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适用于利用专用设备进行建筑物内外装饰、清洁、装修，电力、电信等线路架设，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9"/>
        </w:rPr>
        <w:t>高处管道架设，小型空调高处安装、维修，各种设备设施与户外广告设施的安装、检修、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维护以及在高处从事建筑物、设备设施拆除</w:t>
      </w:r>
      <w:r>
        <w:rPr>
          <w:rFonts w:ascii="SimSun" w:hAnsi="SimSun" w:eastAsia="SimSun" w:cs="SimSun"/>
          <w:sz w:val="24"/>
          <w:szCs w:val="24"/>
          <w:spacing w:val="-3"/>
        </w:rPr>
        <w:t>作业。</w:t>
      </w:r>
    </w:p>
    <w:p>
      <w:pPr>
        <w:pStyle w:val="BodyText"/>
        <w:spacing w:line="408" w:lineRule="auto"/>
        <w:rPr/>
      </w:pPr>
      <w:r/>
    </w:p>
    <w:p>
      <w:pPr>
        <w:ind w:left="397"/>
        <w:spacing w:before="59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7"/>
        </w:rPr>
        <w:t>备注：</w:t>
      </w:r>
      <w:r>
        <w:rPr>
          <w:rFonts w:ascii="SimSun" w:hAnsi="SimSun" w:eastAsia="SimSun" w:cs="SimSun"/>
          <w:sz w:val="18"/>
          <w:szCs w:val="18"/>
          <w:spacing w:val="-17"/>
        </w:rPr>
        <w:t>以上为根据集团现有业务可能涉及的特种作业类别摘录自《特种作业人员安全</w:t>
      </w:r>
      <w:r>
        <w:rPr>
          <w:rFonts w:ascii="SimSun" w:hAnsi="SimSun" w:eastAsia="SimSun" w:cs="SimSun"/>
          <w:sz w:val="18"/>
          <w:szCs w:val="18"/>
          <w:spacing w:val="-18"/>
        </w:rPr>
        <w:t>技术培训考核管理规定》。</w:t>
      </w:r>
    </w:p>
    <w:p>
      <w:pPr>
        <w:spacing w:line="220" w:lineRule="auto"/>
        <w:sectPr>
          <w:headerReference w:type="default" r:id="rId15"/>
          <w:footerReference w:type="default" r:id="rId16"/>
          <w:pgSz w:w="11907" w:h="16839"/>
          <w:pgMar w:top="1546" w:right="1349" w:bottom="1442" w:left="1387" w:header="839" w:footer="1235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ind w:left="49"/>
        <w:spacing w:before="101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附件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4"/>
        </w:rPr>
        <w:t>2</w:t>
      </w: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：特种作业操作证样式</w:t>
      </w:r>
    </w:p>
    <w:p>
      <w:pPr>
        <w:pStyle w:val="BodyText"/>
        <w:spacing w:line="317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ind w:firstLine="2035"/>
        <w:spacing w:line="3103" w:lineRule="exact"/>
        <w:rPr/>
      </w:pPr>
      <w:r>
        <w:rPr>
          <w:position w:val="-62"/>
        </w:rPr>
        <w:drawing>
          <wp:inline distT="0" distB="0" distL="0" distR="0">
            <wp:extent cx="3201669" cy="1970405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1669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393"/>
        <w:spacing w:before="288" w:line="22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正面</w:t>
      </w:r>
    </w:p>
    <w:p>
      <w:pPr>
        <w:ind w:firstLine="2025"/>
        <w:spacing w:before="220" w:line="3140" w:lineRule="exact"/>
        <w:rPr/>
      </w:pPr>
      <w:r>
        <w:rPr>
          <w:position w:val="-62"/>
        </w:rPr>
        <w:drawing>
          <wp:inline distT="0" distB="0" distL="0" distR="0">
            <wp:extent cx="3220719" cy="1993900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20719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285"/>
        <w:spacing w:before="261" w:line="22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反面</w:t>
      </w:r>
    </w:p>
    <w:p>
      <w:pPr>
        <w:ind w:left="37"/>
        <w:spacing w:before="190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1"/>
        </w:rPr>
        <w:t>备注：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1.</w:t>
      </w:r>
      <w:r>
        <w:rPr>
          <w:rFonts w:ascii="SimSun" w:hAnsi="SimSun" w:eastAsia="SimSun" w:cs="SimSun"/>
          <w:sz w:val="18"/>
          <w:szCs w:val="18"/>
          <w:spacing w:val="-1"/>
        </w:rPr>
        <w:t>证件记载证号、姓名、性别、作业类别、操</w:t>
      </w:r>
      <w:r>
        <w:rPr>
          <w:rFonts w:ascii="SimSun" w:hAnsi="SimSun" w:eastAsia="SimSun" w:cs="SimSun"/>
          <w:sz w:val="18"/>
          <w:szCs w:val="18"/>
          <w:spacing w:val="-2"/>
        </w:rPr>
        <w:t>作项目、初领日期、有效期限、应复审日期、签发机关、本人照</w:t>
      </w:r>
    </w:p>
    <w:p>
      <w:pPr>
        <w:ind w:left="572" w:right="6339" w:firstLine="189"/>
        <w:spacing w:before="193" w:line="39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7"/>
        </w:rPr>
        <w:t>片和二维码等</w:t>
      </w:r>
      <w:r>
        <w:rPr>
          <w:rFonts w:ascii="SimSun" w:hAnsi="SimSun" w:eastAsia="SimSun" w:cs="SimSu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11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项信息。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2.</w:t>
      </w:r>
      <w:r>
        <w:rPr>
          <w:rFonts w:ascii="SimSun" w:hAnsi="SimSun" w:eastAsia="SimSun" w:cs="SimSun"/>
          <w:sz w:val="18"/>
          <w:szCs w:val="18"/>
          <w:spacing w:val="-6"/>
        </w:rPr>
        <w:t>查询方式：</w:t>
      </w:r>
    </w:p>
    <w:p>
      <w:pPr>
        <w:ind w:left="580"/>
        <w:spacing w:before="1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（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</w:t>
      </w:r>
      <w:r>
        <w:rPr>
          <w:rFonts w:ascii="SimSun" w:hAnsi="SimSun" w:eastAsia="SimSun" w:cs="SimSun"/>
          <w:sz w:val="18"/>
          <w:szCs w:val="18"/>
          <w:spacing w:val="-1"/>
        </w:rPr>
        <w:t>）方式一：微信公众号 “国家安全生产考试”</w:t>
      </w:r>
    </w:p>
    <w:p>
      <w:pPr>
        <w:ind w:left="580"/>
        <w:spacing w:before="30" w:line="43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（</w:t>
      </w:r>
      <w:r>
        <w:rPr>
          <w:rFonts w:ascii="Times New Roman" w:hAnsi="Times New Roman" w:eastAsia="Times New Roman" w:cs="Times New Roman"/>
          <w:sz w:val="18"/>
          <w:szCs w:val="18"/>
        </w:rPr>
        <w:t>2</w:t>
      </w:r>
      <w:r>
        <w:rPr>
          <w:rFonts w:ascii="SimSun" w:hAnsi="SimSun" w:eastAsia="SimSun" w:cs="SimSun"/>
          <w:sz w:val="18"/>
          <w:szCs w:val="18"/>
        </w:rPr>
        <w:t>）方式二：特种作业操作证及安全生产知识和管理能力考核合格信息查询平台：</w:t>
      </w:r>
      <w:hyperlink w:history="true" r:id="rId20"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spacing w:val="-1"/>
          </w:rPr>
          <w:t>https://cx.mem.gov.cn/</w:t>
        </w:r>
        <w:r>
          <w:rPr>
            <w:rFonts w:ascii="SimSun" w:hAnsi="SimSun" w:eastAsia="SimSun" w:cs="SimSun"/>
            <w:sz w:val="18"/>
            <w:szCs w:val="18"/>
            <w:u w:val="single" w:color="auto"/>
            <w:spacing w:val="-1"/>
          </w:rPr>
          <w:t>。</w:t>
        </w:r>
      </w:hyperlink>
    </w:p>
    <w:p>
      <w:pPr>
        <w:spacing w:line="430" w:lineRule="auto"/>
        <w:sectPr>
          <w:headerReference w:type="default" r:id="rId3"/>
          <w:footerReference w:type="default" r:id="rId17"/>
          <w:pgSz w:w="11907" w:h="16839"/>
          <w:pgMar w:top="1546" w:right="1387" w:bottom="1442" w:left="1387" w:header="839" w:footer="1235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445" w:lineRule="auto"/>
        <w:rPr/>
      </w:pPr>
      <w:r/>
    </w:p>
    <w:p>
      <w:pPr>
        <w:ind w:left="49"/>
        <w:spacing w:before="59" w:line="23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附件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3"/>
        </w:rPr>
        <w:t>3.</w:t>
      </w: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特种作业操作证样式和规范</w:t>
      </w:r>
    </w:p>
    <w:p>
      <w:pPr>
        <w:spacing w:line="64" w:lineRule="exact"/>
        <w:rPr/>
      </w:pPr>
      <w:r/>
    </w:p>
    <w:tbl>
      <w:tblPr>
        <w:tblStyle w:val="TableNormal"/>
        <w:tblW w:w="6766" w:type="dxa"/>
        <w:tblInd w:w="118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382"/>
        <w:gridCol w:w="3384"/>
      </w:tblGrid>
      <w:tr>
        <w:trPr>
          <w:trHeight w:val="3604" w:hRule="atLeast"/>
        </w:trPr>
        <w:tc>
          <w:tcPr>
            <w:tcW w:w="3382" w:type="dxa"/>
            <w:vAlign w:val="top"/>
          </w:tcPr>
          <w:p>
            <w:pPr>
              <w:spacing w:line="449" w:lineRule="auto"/>
              <w:rPr>
                <w:rFonts w:ascii="Arial"/>
                <w:sz w:val="21"/>
              </w:rPr>
            </w:pPr>
            <w:r>
              <w:pict>
                <v:shape id="_x0000_s24" style="position:absolute;margin-left:-87.425pt;margin-top:64.999pt;mso-position-vertical-relative:top-margin-area;mso-position-horizontal-relative:right-margin-area;width:14.25pt;height:105.6pt;z-index:2516705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ind w:left="20"/>
                          <w:spacing w:before="19" w:line="209" w:lineRule="auto"/>
                          <w:rPr>
                            <w:rFonts w:ascii="SimHei" w:hAnsi="SimHei" w:eastAsia="SimHei" w:cs="SimHei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21"/>
                            <w:szCs w:val="21"/>
                            <w:b/>
                            <w:bCs/>
                            <w:spacing w:val="-5"/>
                          </w:rPr>
                          <w:t>安全管理和作业人员证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ind w:left="993" w:right="983" w:firstLine="16"/>
              <w:spacing w:before="62" w:line="379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b/>
                <w:bCs/>
                <w:spacing w:val="5"/>
              </w:rPr>
              <w:t>中华人民共和国</w:t>
            </w:r>
            <w:r>
              <w:rPr>
                <w:rFonts w:ascii="SimHei" w:hAnsi="SimHei" w:eastAsia="SimHei" w:cs="SimHei"/>
                <w:sz w:val="19"/>
                <w:szCs w:val="19"/>
                <w:spacing w:val="2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b/>
                <w:bCs/>
                <w:spacing w:val="-1"/>
              </w:rPr>
              <w:t>特</w:t>
            </w:r>
            <w:r>
              <w:rPr>
                <w:rFonts w:ascii="SimHei" w:hAnsi="SimHei" w:eastAsia="SimHei" w:cs="SimHei"/>
                <w:sz w:val="19"/>
                <w:szCs w:val="19"/>
                <w:spacing w:val="11"/>
              </w:rPr>
              <w:t xml:space="preserve">  </w:t>
            </w:r>
            <w:r>
              <w:rPr>
                <w:rFonts w:ascii="SimHei" w:hAnsi="SimHei" w:eastAsia="SimHei" w:cs="SimHei"/>
                <w:sz w:val="19"/>
                <w:szCs w:val="19"/>
                <w:b/>
                <w:bCs/>
                <w:spacing w:val="-1"/>
              </w:rPr>
              <w:t>种</w:t>
            </w:r>
            <w:r>
              <w:rPr>
                <w:rFonts w:ascii="SimHei" w:hAnsi="SimHei" w:eastAsia="SimHei" w:cs="SimHei"/>
                <w:sz w:val="19"/>
                <w:szCs w:val="19"/>
                <w:spacing w:val="10"/>
              </w:rPr>
              <w:t xml:space="preserve">  </w:t>
            </w:r>
            <w:r>
              <w:rPr>
                <w:rFonts w:ascii="SimHei" w:hAnsi="SimHei" w:eastAsia="SimHei" w:cs="SimHei"/>
                <w:sz w:val="19"/>
                <w:szCs w:val="19"/>
                <w:b/>
                <w:bCs/>
                <w:spacing w:val="-1"/>
              </w:rPr>
              <w:t>设</w:t>
            </w:r>
            <w:r>
              <w:rPr>
                <w:rFonts w:ascii="SimHei" w:hAnsi="SimHei" w:eastAsia="SimHei" w:cs="SimHei"/>
                <w:sz w:val="19"/>
                <w:szCs w:val="19"/>
                <w:spacing w:val="11"/>
              </w:rPr>
              <w:t xml:space="preserve">  </w:t>
            </w:r>
            <w:r>
              <w:rPr>
                <w:rFonts w:ascii="SimHei" w:hAnsi="SimHei" w:eastAsia="SimHei" w:cs="SimHei"/>
                <w:sz w:val="19"/>
                <w:szCs w:val="19"/>
                <w:b/>
                <w:bCs/>
                <w:spacing w:val="-1"/>
              </w:rPr>
              <w:t>备</w:t>
            </w:r>
          </w:p>
        </w:tc>
        <w:tc>
          <w:tcPr>
            <w:tcW w:w="3384" w:type="dxa"/>
            <w:vAlign w:val="top"/>
          </w:tcPr>
          <w:p>
            <w:pPr>
              <w:pStyle w:val="TableText"/>
              <w:ind w:left="1514"/>
              <w:spacing w:before="118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说明</w:t>
            </w:r>
          </w:p>
          <w:p>
            <w:pPr>
              <w:pStyle w:val="TableText"/>
              <w:ind w:left="113" w:right="112" w:firstLine="374"/>
              <w:spacing w:before="192" w:line="402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7"/>
              </w:rPr>
              <w:t>1.</w:t>
            </w:r>
            <w:r>
              <w:rPr>
                <w:sz w:val="18"/>
                <w:szCs w:val="18"/>
                <w:spacing w:val="7"/>
              </w:rPr>
              <w:t>本证件第一页持证人照片处应当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加盖首次发证机关印章，否则无效。</w:t>
            </w:r>
          </w:p>
          <w:p>
            <w:pPr>
              <w:pStyle w:val="TableText"/>
              <w:ind w:left="113" w:right="109" w:firstLine="356"/>
              <w:spacing w:before="25" w:line="406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2.</w:t>
            </w:r>
            <w:r>
              <w:rPr>
                <w:sz w:val="18"/>
                <w:szCs w:val="18"/>
                <w:spacing w:val="-1"/>
              </w:rPr>
              <w:t>有效期届满的</w:t>
            </w:r>
            <w:r>
              <w:rPr>
                <w:sz w:val="18"/>
                <w:szCs w:val="18"/>
                <w:spacing w:val="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1  </w:t>
            </w:r>
            <w:r>
              <w:rPr>
                <w:sz w:val="18"/>
                <w:szCs w:val="18"/>
                <w:spacing w:val="-1"/>
              </w:rPr>
              <w:t>个月以前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,</w:t>
            </w:r>
            <w:r>
              <w:rPr>
                <w:sz w:val="18"/>
                <w:szCs w:val="18"/>
                <w:spacing w:val="-1"/>
              </w:rPr>
              <w:t>持证人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5"/>
              </w:rPr>
              <w:t>应申请办理复审。逾期未复审或复审不合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格，作业项目到期失效。</w:t>
            </w:r>
          </w:p>
          <w:p>
            <w:pPr>
              <w:pStyle w:val="TableText"/>
              <w:ind w:left="113" w:right="112" w:firstLine="360"/>
              <w:spacing w:before="31" w:line="403" w:lineRule="auto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8"/>
              </w:rPr>
              <w:t>3.</w:t>
            </w:r>
            <w:r>
              <w:rPr>
                <w:sz w:val="18"/>
                <w:szCs w:val="18"/>
                <w:spacing w:val="8"/>
              </w:rPr>
              <w:t>证件编号指居民身份证号等身份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7"/>
              </w:rPr>
              <w:t>证件号。</w:t>
            </w:r>
          </w:p>
        </w:tc>
      </w:tr>
    </w:tbl>
    <w:p>
      <w:pPr>
        <w:ind w:left="2747"/>
        <w:spacing w:before="114" w:line="22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封面</w:t>
      </w:r>
      <w:r>
        <w:rPr>
          <w:rFonts w:ascii="SimSun" w:hAnsi="SimSun" w:eastAsia="SimSun" w:cs="SimSun"/>
          <w:sz w:val="18"/>
          <w:szCs w:val="18"/>
          <w:spacing w:val="1"/>
        </w:rPr>
        <w:t xml:space="preserve">                   </w:t>
      </w:r>
      <w:r>
        <w:rPr>
          <w:rFonts w:ascii="SimSun" w:hAnsi="SimSun" w:eastAsia="SimSun" w:cs="SimSun"/>
          <w:sz w:val="18"/>
          <w:szCs w:val="18"/>
        </w:rPr>
        <w:t xml:space="preserve">              </w:t>
      </w: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封二</w:t>
      </w:r>
    </w:p>
    <w:p>
      <w:pPr>
        <w:spacing w:line="75" w:lineRule="exact"/>
        <w:rPr/>
      </w:pPr>
      <w:r/>
    </w:p>
    <w:tbl>
      <w:tblPr>
        <w:tblStyle w:val="TableNormal"/>
        <w:tblW w:w="6747" w:type="dxa"/>
        <w:tblInd w:w="119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344"/>
        <w:gridCol w:w="3403"/>
      </w:tblGrid>
      <w:tr>
        <w:trPr>
          <w:trHeight w:val="3755" w:hRule="atLeast"/>
        </w:trPr>
        <w:tc>
          <w:tcPr>
            <w:tcW w:w="3344" w:type="dxa"/>
            <w:vAlign w:val="top"/>
          </w:tcPr>
          <w:p>
            <w:pPr>
              <w:spacing w:before="66"/>
              <w:rPr/>
            </w:pPr>
            <w:r/>
          </w:p>
          <w:tbl>
            <w:tblPr>
              <w:tblStyle w:val="TableNormal"/>
              <w:tblW w:w="1487" w:type="dxa"/>
              <w:tblInd w:w="1124" w:type="dxa"/>
              <w:tblLayout w:type="fixed"/>
              <w:tblBorders>
                <w:left w:val="single" w:color="000000" w:sz="4" w:space="0"/>
                <w:bottom w:val="single" w:color="000000" w:sz="4" w:space="0"/>
                <w:right w:val="single" w:color="000000" w:sz="4" w:space="0"/>
                <w:top w:val="single" w:color="000000" w:sz="4" w:space="0"/>
              </w:tblBorders>
            </w:tblPr>
            <w:tblGrid>
              <w:gridCol w:w="1487"/>
            </w:tblGrid>
            <w:tr>
              <w:trPr>
                <w:trHeight w:val="1752" w:hRule="atLeast"/>
              </w:trPr>
              <w:tc>
                <w:tcPr>
                  <w:tcW w:w="1487" w:type="dxa"/>
                  <w:vAlign w:val="top"/>
                </w:tcPr>
                <w:p>
                  <w:pPr>
                    <w:pStyle w:val="TableText"/>
                    <w:ind w:left="160" w:right="147" w:hanging="2"/>
                    <w:spacing w:before="151" w:line="334" w:lineRule="auto"/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-3"/>
                    </w:rPr>
                    <w:t>(</w:t>
                  </w:r>
                  <w:r>
                    <w:rPr>
                      <w:sz w:val="16"/>
                      <w:szCs w:val="16"/>
                      <w:spacing w:val="-3"/>
                    </w:rPr>
                    <w:t>近期</w:t>
                  </w:r>
                  <w:r>
                    <w:rPr>
                      <w:sz w:val="16"/>
                      <w:szCs w:val="16"/>
                      <w:spacing w:val="-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-3"/>
                    </w:rPr>
                    <w:t>2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3"/>
                    </w:rPr>
                    <w:t>寸正面免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冠白底彩色照片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-1"/>
                    </w:rPr>
                    <w:t>)</w:t>
                  </w:r>
                </w:p>
                <w:p>
                  <w:pPr>
                    <w:spacing w:line="30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424" w:right="415"/>
                    <w:spacing w:before="53" w:line="34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1"/>
                    </w:rPr>
                    <w:t>加盖发证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</w:rPr>
                    <w:t>机关印章</w:t>
                  </w:r>
                </w:p>
              </w:tc>
            </w:tr>
          </w:tbl>
          <w:p>
            <w:pPr>
              <w:spacing w:line="4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7" w:right="792"/>
              <w:spacing w:before="59" w:line="407" w:lineRule="auto"/>
              <w:tabs>
                <w:tab w:val="left" w:pos="2546"/>
              </w:tabs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8"/>
              </w:rPr>
              <w:t>姓</w:t>
            </w:r>
            <w:r>
              <w:rPr>
                <w:sz w:val="18"/>
                <w:szCs w:val="18"/>
                <w:spacing w:val="3"/>
              </w:rPr>
              <w:t xml:space="preserve">    </w:t>
            </w:r>
            <w:r>
              <w:rPr>
                <w:sz w:val="18"/>
                <w:szCs w:val="18"/>
                <w:b/>
                <w:bCs/>
                <w:spacing w:val="-8"/>
              </w:rPr>
              <w:t>名：</w:t>
            </w:r>
            <w:r>
              <w:rPr>
                <w:sz w:val="18"/>
                <w:szCs w:val="18"/>
                <w:u w:val="single" w:color="auto"/>
              </w:rPr>
              <w:tab/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3"/>
              </w:rPr>
              <w:t>证件编号：</w:t>
            </w:r>
            <w:r>
              <w:rPr>
                <w:sz w:val="18"/>
                <w:szCs w:val="18"/>
                <w:u w:val="single" w:color="auto"/>
              </w:rPr>
              <w:tab/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3"/>
              </w:rPr>
              <w:t>发证机关：</w:t>
            </w:r>
            <w:r>
              <w:rPr>
                <w:sz w:val="18"/>
                <w:szCs w:val="18"/>
                <w:u w:val="single" w:color="auto"/>
              </w:rPr>
              <w:t xml:space="preserve">          </w:t>
            </w:r>
          </w:p>
        </w:tc>
        <w:tc>
          <w:tcPr>
            <w:tcW w:w="3403" w:type="dxa"/>
            <w:vAlign w:val="top"/>
          </w:tcPr>
          <w:p>
            <w:pPr>
              <w:ind w:firstLine="314"/>
              <w:spacing w:before="26" w:line="3690" w:lineRule="exact"/>
              <w:rPr/>
            </w:pPr>
            <w:r>
              <w:rPr>
                <w:position w:val="-73"/>
              </w:rPr>
              <w:drawing>
                <wp:inline distT="0" distB="0" distL="0" distR="0">
                  <wp:extent cx="1839595" cy="2343150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39595" cy="234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left="2748"/>
        <w:spacing w:before="113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第</w:t>
      </w:r>
      <w:r>
        <w:rPr>
          <w:rFonts w:ascii="SimSun" w:hAnsi="SimSun" w:eastAsia="SimSun" w:cs="SimSun"/>
          <w:sz w:val="18"/>
          <w:szCs w:val="18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3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3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页</w:t>
      </w:r>
      <w:r>
        <w:rPr>
          <w:rFonts w:ascii="SimSun" w:hAnsi="SimSun" w:eastAsia="SimSun" w:cs="SimSun"/>
          <w:sz w:val="18"/>
          <w:szCs w:val="18"/>
          <w:spacing w:val="-3"/>
        </w:rPr>
        <w:t xml:space="preserve">                              </w:t>
      </w:r>
      <w:r>
        <w:rPr>
          <w:rFonts w:ascii="SimSun" w:hAnsi="SimSun" w:eastAsia="SimSun" w:cs="SimSun"/>
          <w:sz w:val="18"/>
          <w:szCs w:val="18"/>
          <w:spacing w:val="-4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第</w:t>
      </w:r>
      <w:r>
        <w:rPr>
          <w:rFonts w:ascii="SimSun" w:hAnsi="SimSun" w:eastAsia="SimSun" w:cs="SimSun"/>
          <w:sz w:val="18"/>
          <w:szCs w:val="18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4"/>
        </w:rPr>
        <w:t>2~4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1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页</w:t>
      </w:r>
    </w:p>
    <w:p>
      <w:pPr>
        <w:spacing w:line="78" w:lineRule="exact"/>
        <w:rPr/>
      </w:pPr>
      <w:r/>
    </w:p>
    <w:tbl>
      <w:tblPr>
        <w:tblStyle w:val="TableNormal"/>
        <w:tblW w:w="6766" w:type="dxa"/>
        <w:tblInd w:w="118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382"/>
        <w:gridCol w:w="289"/>
        <w:gridCol w:w="3095"/>
      </w:tblGrid>
      <w:tr>
        <w:trPr>
          <w:trHeight w:val="4080" w:hRule="atLeast"/>
        </w:trPr>
        <w:tc>
          <w:tcPr>
            <w:tcW w:w="3382" w:type="dxa"/>
            <w:vAlign w:val="top"/>
          </w:tcPr>
          <w:p>
            <w:pPr>
              <w:ind w:left="1296"/>
              <w:spacing w:before="109" w:line="228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b/>
                <w:bCs/>
                <w:spacing w:val="6"/>
              </w:rPr>
              <w:t>复审记录</w:t>
            </w:r>
          </w:p>
          <w:p>
            <w:pPr>
              <w:spacing w:line="36" w:lineRule="exact"/>
              <w:rPr/>
            </w:pPr>
            <w:r/>
          </w:p>
          <w:tbl>
            <w:tblPr>
              <w:tblStyle w:val="TableNormal"/>
              <w:tblW w:w="2819" w:type="dxa"/>
              <w:tblInd w:w="351" w:type="dxa"/>
              <w:tblLayout w:type="fixed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  <w:insideH w:val="single" w:color="000000" w:sz="2" w:space="0"/>
                <w:insideV w:val="single" w:color="000000" w:sz="2" w:space="0"/>
              </w:tblBorders>
            </w:tblPr>
            <w:tblGrid>
              <w:gridCol w:w="2819"/>
            </w:tblGrid>
            <w:tr>
              <w:trPr>
                <w:trHeight w:val="1794" w:hRule="atLeast"/>
              </w:trPr>
              <w:tc>
                <w:tcPr>
                  <w:tcW w:w="2819" w:type="dxa"/>
                  <w:vAlign w:val="top"/>
                </w:tcPr>
                <w:p>
                  <w:pPr>
                    <w:ind w:left="159"/>
                    <w:spacing w:before="80" w:line="220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3"/>
                    </w:rPr>
                    <w:t>复审项目代号：</w:t>
                  </w:r>
                </w:p>
                <w:p>
                  <w:pPr>
                    <w:spacing w:line="39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10"/>
                    <w:spacing w:before="49" w:line="220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1"/>
                    </w:rPr>
                    <w:t>有效期至：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1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1"/>
                    </w:rPr>
                    <w:t>年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4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1"/>
                    </w:rPr>
                    <w:t>月</w:t>
                  </w:r>
                </w:p>
                <w:p>
                  <w:pPr>
                    <w:ind w:left="159"/>
                    <w:spacing w:before="133" w:line="220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4"/>
                    </w:rPr>
                    <w:t>发生机关（章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）：</w:t>
                  </w:r>
                </w:p>
                <w:p>
                  <w:pPr>
                    <w:ind w:left="611"/>
                    <w:spacing w:before="131" w:line="220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2"/>
                    </w:rPr>
                    <w:t>复审日期：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2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2"/>
                    </w:rPr>
                    <w:t>年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5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2"/>
                    </w:rPr>
                    <w:t>月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9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2"/>
                    </w:rPr>
                    <w:t>日</w:t>
                  </w:r>
                </w:p>
              </w:tc>
            </w:tr>
            <w:tr>
              <w:trPr>
                <w:trHeight w:val="92" w:hRule="atLeast"/>
              </w:trPr>
              <w:tc>
                <w:tcPr>
                  <w:tcW w:w="2819" w:type="dxa"/>
                  <w:vAlign w:val="top"/>
                </w:tcPr>
                <w:p>
                  <w:pPr>
                    <w:spacing w:line="82" w:lineRule="exact"/>
                    <w:rPr>
                      <w:rFonts w:ascii="Arial"/>
                      <w:sz w:val="7"/>
                    </w:rPr>
                  </w:pPr>
                  <w:r/>
                </w:p>
              </w:tc>
            </w:tr>
            <w:tr>
              <w:trPr>
                <w:trHeight w:val="1746" w:hRule="atLeast"/>
              </w:trPr>
              <w:tc>
                <w:tcPr>
                  <w:tcW w:w="2819" w:type="dxa"/>
                  <w:vAlign w:val="top"/>
                </w:tcPr>
                <w:p>
                  <w:pPr>
                    <w:ind w:left="147"/>
                    <w:spacing w:line="201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3"/>
                    </w:rPr>
                    <w:t>复审项目代号：</w:t>
                  </w:r>
                </w:p>
                <w:p>
                  <w:pPr>
                    <w:spacing w:line="39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898"/>
                    <w:spacing w:before="49" w:line="220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1"/>
                    </w:rPr>
                    <w:t>有效期至：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1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1"/>
                    </w:rPr>
                    <w:t>年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4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1"/>
                    </w:rPr>
                    <w:t>月</w:t>
                  </w:r>
                </w:p>
                <w:p>
                  <w:pPr>
                    <w:ind w:left="147"/>
                    <w:spacing w:before="133" w:line="220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4"/>
                    </w:rPr>
                    <w:t>发生机关（章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"/>
                    </w:rPr>
                    <w:t>）：</w:t>
                  </w:r>
                </w:p>
                <w:p>
                  <w:pPr>
                    <w:ind w:left="599"/>
                    <w:spacing w:before="129" w:line="220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2"/>
                    </w:rPr>
                    <w:t>复审日期：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2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2"/>
                    </w:rPr>
                    <w:t>年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5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2"/>
                    </w:rPr>
                    <w:t>月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9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2"/>
                    </w:rPr>
                    <w:t>日</w:t>
                  </w:r>
                </w:p>
              </w:tc>
            </w:tr>
          </w:tbl>
          <w:p>
            <w:pPr>
              <w:spacing w:line="37" w:lineRule="exact"/>
              <w:rPr>
                <w:rFonts w:ascii="Arial"/>
                <w:sz w:val="3"/>
              </w:rPr>
            </w:pPr>
            <w:r/>
          </w:p>
        </w:tc>
        <w:tc>
          <w:tcPr>
            <w:tcW w:w="289" w:type="dxa"/>
            <w:vAlign w:val="top"/>
            <w:tcBorders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95" w:type="dxa"/>
            <w:vAlign w:val="top"/>
            <w:tcBorders>
              <w:left w:val="nil"/>
            </w:tcBorders>
          </w:tcPr>
          <w:p>
            <w:pPr>
              <w:ind w:firstLine="1"/>
              <w:spacing w:before="110" w:line="3822" w:lineRule="exact"/>
              <w:rPr/>
            </w:pPr>
            <w:r>
              <w:rPr>
                <w:position w:val="-76"/>
              </w:rPr>
              <w:drawing>
                <wp:inline distT="0" distB="0" distL="0" distR="0">
                  <wp:extent cx="1767204" cy="2426970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67204" cy="2426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left="2748"/>
        <w:spacing w:before="113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第</w:t>
      </w:r>
      <w:r>
        <w:rPr>
          <w:rFonts w:ascii="SimSun" w:hAnsi="SimSun" w:eastAsia="SimSun" w:cs="SimSun"/>
          <w:sz w:val="18"/>
          <w:szCs w:val="18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3"/>
        </w:rPr>
        <w:t>5~8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1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页</w:t>
      </w:r>
      <w:r>
        <w:rPr>
          <w:rFonts w:ascii="SimSun" w:hAnsi="SimSun" w:eastAsia="SimSun" w:cs="SimSun"/>
          <w:sz w:val="18"/>
          <w:szCs w:val="18"/>
          <w:spacing w:val="-3"/>
        </w:rPr>
        <w:t xml:space="preserve">                               </w:t>
      </w: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第</w:t>
      </w:r>
      <w:r>
        <w:rPr>
          <w:rFonts w:ascii="SimSun" w:hAnsi="SimSun" w:eastAsia="SimSun" w:cs="SimSun"/>
          <w:sz w:val="18"/>
          <w:szCs w:val="18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3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4"/>
        </w:rPr>
        <w:t>~11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3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页</w:t>
      </w:r>
    </w:p>
    <w:p>
      <w:pPr>
        <w:spacing w:line="220" w:lineRule="auto"/>
        <w:sectPr>
          <w:footerReference w:type="default" r:id="rId21"/>
          <w:pgSz w:w="11907" w:h="16839"/>
          <w:pgMar w:top="1546" w:right="1387" w:bottom="1443" w:left="1387" w:header="839" w:footer="1235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445" w:lineRule="auto"/>
        <w:rPr/>
      </w:pPr>
      <w:r/>
    </w:p>
    <w:p>
      <w:pPr>
        <w:ind w:left="49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附件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4"/>
        </w:rPr>
        <w:t>4</w:t>
      </w: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：特种设备使用登记证</w:t>
      </w:r>
    </w:p>
    <w:p>
      <w:pPr>
        <w:ind w:firstLine="1865"/>
        <w:spacing w:before="233" w:line="6237" w:lineRule="exact"/>
        <w:rPr/>
      </w:pPr>
      <w:r>
        <w:rPr>
          <w:position w:val="-124"/>
        </w:rPr>
        <w:drawing>
          <wp:inline distT="0" distB="0" distL="0" distR="0">
            <wp:extent cx="3428364" cy="3960495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8364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49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附件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4"/>
        </w:rPr>
        <w:t>5</w:t>
      </w: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：特种设备使用标志</w:t>
      </w:r>
    </w:p>
    <w:p>
      <w:pPr>
        <w:ind w:firstLine="1075"/>
        <w:spacing w:before="156" w:line="4505" w:lineRule="exact"/>
        <w:rPr/>
      </w:pPr>
      <w:r>
        <w:rPr>
          <w:position w:val="-90"/>
        </w:rPr>
        <w:drawing>
          <wp:inline distT="0" distB="0" distL="0" distR="0">
            <wp:extent cx="4425314" cy="2860675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5314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505" w:lineRule="exact"/>
        <w:sectPr>
          <w:footerReference w:type="default" r:id="rId24"/>
          <w:pgSz w:w="11907" w:h="16839"/>
          <w:pgMar w:top="1546" w:right="1387" w:bottom="1443" w:left="1387" w:header="839" w:footer="1235" w:gutter="0"/>
        </w:sectPr>
        <w:rPr/>
      </w:pPr>
    </w:p>
    <w:p>
      <w:pPr>
        <w:ind w:left="49"/>
        <w:spacing w:before="101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附件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4"/>
        </w:rPr>
        <w:t>6</w:t>
      </w:r>
      <w:r>
        <w:rPr>
          <w:rFonts w:ascii="SimSun" w:hAnsi="SimSun" w:eastAsia="SimSun" w:cs="SimSun"/>
          <w:sz w:val="18"/>
          <w:szCs w:val="18"/>
          <w:b/>
          <w:bCs/>
          <w:spacing w:val="-4"/>
        </w:rPr>
        <w:t>：常见特种设备示例</w:t>
      </w:r>
    </w:p>
    <w:p>
      <w:pPr>
        <w:ind w:left="5921"/>
        <w:spacing w:before="192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常见特种设备及安全附件示例图</w:t>
      </w:r>
    </w:p>
    <w:p>
      <w:pPr>
        <w:spacing w:line="78" w:lineRule="exact"/>
        <w:rPr/>
      </w:pPr>
      <w:r/>
    </w:p>
    <w:tbl>
      <w:tblPr>
        <w:tblStyle w:val="TableNormal"/>
        <w:tblW w:w="13702" w:type="dxa"/>
        <w:tblInd w:w="32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97"/>
        <w:gridCol w:w="1473"/>
        <w:gridCol w:w="3422"/>
        <w:gridCol w:w="3237"/>
        <w:gridCol w:w="3127"/>
        <w:gridCol w:w="1746"/>
      </w:tblGrid>
      <w:tr>
        <w:trPr>
          <w:trHeight w:val="416" w:hRule="atLeast"/>
        </w:trPr>
        <w:tc>
          <w:tcPr>
            <w:shd w:val="clear" w:fill="BDD6EE"/>
            <w:tcW w:w="697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37"/>
              <w:spacing w:before="110" w:line="23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4"/>
              </w:rPr>
              <w:t>序号</w:t>
            </w:r>
          </w:p>
        </w:tc>
        <w:tc>
          <w:tcPr>
            <w:shd w:val="clear" w:fill="BDD6EE"/>
            <w:tcW w:w="1473" w:type="dxa"/>
            <w:vAlign w:val="top"/>
            <w:tcBorders>
              <w:top w:val="single" w:color="000000" w:sz="10" w:space="0"/>
            </w:tcBorders>
          </w:tcPr>
          <w:p>
            <w:pPr>
              <w:pStyle w:val="TableText"/>
              <w:ind w:left="301"/>
              <w:spacing w:before="111" w:line="25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6"/>
                <w:position w:val="1"/>
              </w:rPr>
              <w:t>类别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6"/>
                <w:position w:val="1"/>
              </w:rPr>
              <w:t>/</w:t>
            </w:r>
            <w:r>
              <w:rPr>
                <w:sz w:val="19"/>
                <w:szCs w:val="19"/>
                <w:b/>
                <w:bCs/>
                <w:spacing w:val="6"/>
                <w:position w:val="1"/>
              </w:rPr>
              <w:t>名称</w:t>
            </w:r>
          </w:p>
        </w:tc>
        <w:tc>
          <w:tcPr>
            <w:shd w:val="clear" w:fill="BDD6EE"/>
            <w:tcW w:w="3422" w:type="dxa"/>
            <w:vAlign w:val="top"/>
            <w:tcBorders>
              <w:top w:val="single" w:color="000000" w:sz="10" w:space="0"/>
            </w:tcBorders>
          </w:tcPr>
          <w:p>
            <w:pPr>
              <w:pStyle w:val="TableText"/>
              <w:ind w:left="1529"/>
              <w:spacing w:before="110" w:line="23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图例</w:t>
            </w:r>
          </w:p>
        </w:tc>
        <w:tc>
          <w:tcPr>
            <w:shd w:val="clear" w:fill="BDD6EE"/>
            <w:tcW w:w="6364" w:type="dxa"/>
            <w:vAlign w:val="top"/>
            <w:gridSpan w:val="2"/>
            <w:tcBorders>
              <w:top w:val="single" w:color="000000" w:sz="10" w:space="0"/>
            </w:tcBorders>
          </w:tcPr>
          <w:p>
            <w:pPr>
              <w:pStyle w:val="TableText"/>
              <w:ind w:left="2590"/>
              <w:spacing w:before="111" w:line="22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6"/>
              </w:rPr>
              <w:t>常见应用场景</w:t>
            </w:r>
          </w:p>
        </w:tc>
        <w:tc>
          <w:tcPr>
            <w:shd w:val="clear" w:fill="BDD6EE"/>
            <w:tcW w:w="1746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681"/>
              <w:spacing w:before="110" w:line="23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3"/>
              </w:rPr>
              <w:t>备注</w:t>
            </w:r>
          </w:p>
        </w:tc>
      </w:tr>
      <w:tr>
        <w:trPr>
          <w:trHeight w:val="2282" w:hRule="atLeast"/>
        </w:trPr>
        <w:tc>
          <w:tcPr>
            <w:tcW w:w="697" w:type="dxa"/>
            <w:vAlign w:val="top"/>
            <w:tcBorders>
              <w:left w:val="single" w:color="000000" w:sz="10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ind w:left="305"/>
              <w:spacing w:before="51" w:line="18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1</w:t>
            </w:r>
          </w:p>
        </w:tc>
        <w:tc>
          <w:tcPr>
            <w:tcW w:w="1473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52"/>
              <w:spacing w:before="58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叉车</w:t>
            </w:r>
          </w:p>
        </w:tc>
        <w:tc>
          <w:tcPr>
            <w:tcW w:w="3422" w:type="dxa"/>
            <w:vAlign w:val="top"/>
          </w:tcPr>
          <w:p>
            <w:pPr>
              <w:ind w:firstLine="241"/>
              <w:spacing w:before="97" w:line="2075" w:lineRule="exact"/>
              <w:rPr/>
            </w:pPr>
            <w:r>
              <w:rPr>
                <w:position w:val="-41"/>
              </w:rPr>
              <w:drawing>
                <wp:inline distT="0" distB="0" distL="0" distR="0">
                  <wp:extent cx="1847214" cy="1317625"/>
                  <wp:effectExtent l="0" t="0" r="0" b="0"/>
                  <wp:docPr id="32" name="IM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" name="IM 32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47214" cy="131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7" w:type="dxa"/>
            <w:vAlign w:val="top"/>
          </w:tcPr>
          <w:p>
            <w:pPr>
              <w:pStyle w:val="TableText"/>
              <w:ind w:left="1262"/>
              <w:spacing w:before="114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大型库房</w:t>
            </w:r>
          </w:p>
          <w:p>
            <w:pPr>
              <w:ind w:firstLine="293"/>
              <w:spacing w:before="92" w:line="1838" w:lineRule="exact"/>
              <w:rPr/>
            </w:pPr>
            <w:r>
              <w:rPr>
                <w:position w:val="-36"/>
              </w:rPr>
              <w:drawing>
                <wp:inline distT="0" distB="0" distL="0" distR="0">
                  <wp:extent cx="1666875" cy="1167129"/>
                  <wp:effectExtent l="0" t="0" r="0" b="0"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66875" cy="1167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7" w:type="dxa"/>
            <w:vAlign w:val="top"/>
          </w:tcPr>
          <w:p>
            <w:pPr>
              <w:pStyle w:val="TableText"/>
              <w:ind w:left="852"/>
              <w:spacing w:before="114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大件垃圾分拣中心</w:t>
            </w:r>
          </w:p>
          <w:p>
            <w:pPr>
              <w:ind w:firstLine="275"/>
              <w:spacing w:before="102" w:line="1809" w:lineRule="exact"/>
              <w:rPr/>
            </w:pPr>
            <w:r>
              <w:rPr>
                <w:position w:val="-36"/>
              </w:rPr>
              <w:drawing>
                <wp:inline distT="0" distB="0" distL="0" distR="0">
                  <wp:extent cx="1633855" cy="1148715"/>
                  <wp:effectExtent l="0" t="0" r="0" b="0"/>
                  <wp:docPr id="36" name="IM 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IM 36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33855" cy="1148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6" w:type="dxa"/>
            <w:vAlign w:val="top"/>
            <w:tcBorders>
              <w:right w:val="single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93" w:hRule="atLeast"/>
        </w:trPr>
        <w:tc>
          <w:tcPr>
            <w:tcW w:w="697" w:type="dxa"/>
            <w:vAlign w:val="top"/>
            <w:tcBorders>
              <w:left w:val="single" w:color="000000" w:sz="10" w:space="0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ind w:left="288"/>
              <w:spacing w:before="52" w:line="18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2</w:t>
            </w:r>
          </w:p>
        </w:tc>
        <w:tc>
          <w:tcPr>
            <w:tcW w:w="1473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1"/>
              <w:spacing w:before="58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桥式起重机</w:t>
            </w:r>
          </w:p>
          <w:p>
            <w:pPr>
              <w:pStyle w:val="TableText"/>
              <w:ind w:left="99"/>
              <w:spacing w:before="207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3"/>
              </w:rPr>
              <w:t>（额定起重量≥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-13"/>
              </w:rPr>
              <w:t>3T</w:t>
            </w:r>
            <w:r>
              <w:rPr>
                <w:sz w:val="15"/>
                <w:szCs w:val="15"/>
                <w:b/>
                <w:bCs/>
                <w:spacing w:val="-13"/>
              </w:rPr>
              <w:t>）</w:t>
            </w:r>
          </w:p>
        </w:tc>
        <w:tc>
          <w:tcPr>
            <w:tcW w:w="3422" w:type="dxa"/>
            <w:vAlign w:val="top"/>
          </w:tcPr>
          <w:p>
            <w:pPr>
              <w:ind w:firstLine="291"/>
              <w:spacing w:before="184" w:line="2206" w:lineRule="exact"/>
              <w:rPr/>
            </w:pPr>
            <w:r>
              <w:rPr>
                <w:position w:val="-44"/>
              </w:rPr>
              <w:drawing>
                <wp:inline distT="0" distB="0" distL="0" distR="0">
                  <wp:extent cx="1786889" cy="1400809"/>
                  <wp:effectExtent l="0" t="0" r="0" b="0"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86889" cy="1400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7" w:type="dxa"/>
            <w:vAlign w:val="top"/>
          </w:tcPr>
          <w:p>
            <w:pPr>
              <w:pStyle w:val="TableText"/>
              <w:ind w:left="814"/>
              <w:spacing w:before="114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维修厂（电动单梁）</w:t>
            </w:r>
          </w:p>
          <w:p>
            <w:pPr>
              <w:ind w:firstLine="273"/>
              <w:spacing w:before="177" w:line="1962" w:lineRule="exact"/>
              <w:rPr/>
            </w:pPr>
            <w:r>
              <w:rPr>
                <w:position w:val="-39"/>
              </w:rPr>
              <w:drawing>
                <wp:inline distT="0" distB="0" distL="0" distR="0">
                  <wp:extent cx="1696720" cy="1245869"/>
                  <wp:effectExtent l="0" t="0" r="0" b="0"/>
                  <wp:docPr id="40" name="IM 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" name="IM 40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96720" cy="1245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7" w:type="dxa"/>
            <w:vAlign w:val="top"/>
          </w:tcPr>
          <w:p>
            <w:pPr>
              <w:pStyle w:val="TableText"/>
              <w:ind w:left="583"/>
              <w:spacing w:before="114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垃圾转运站（电动双梁）</w:t>
            </w:r>
          </w:p>
          <w:p>
            <w:pPr>
              <w:ind w:firstLine="275"/>
              <w:spacing w:before="197" w:line="1934" w:lineRule="exact"/>
              <w:rPr/>
            </w:pPr>
            <w:r>
              <w:rPr>
                <w:position w:val="-38"/>
              </w:rPr>
              <w:drawing>
                <wp:inline distT="0" distB="0" distL="0" distR="0">
                  <wp:extent cx="1637030" cy="1228089"/>
                  <wp:effectExtent l="0" t="0" r="0" b="0"/>
                  <wp:docPr id="42" name="IM 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IM 42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37030" cy="1228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6" w:type="dxa"/>
            <w:vAlign w:val="top"/>
            <w:tcBorders>
              <w:right w:val="single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98" w:hRule="atLeast"/>
        </w:trPr>
        <w:tc>
          <w:tcPr>
            <w:tcW w:w="697" w:type="dxa"/>
            <w:vAlign w:val="top"/>
            <w:tcBorders>
              <w:left w:val="single" w:color="000000" w:sz="10" w:space="0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ind w:left="291"/>
              <w:spacing w:before="52" w:line="18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3</w:t>
            </w:r>
          </w:p>
        </w:tc>
        <w:tc>
          <w:tcPr>
            <w:tcW w:w="1473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1"/>
              <w:spacing w:before="58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8"/>
              </w:rPr>
              <w:t>电梯</w:t>
            </w:r>
          </w:p>
        </w:tc>
        <w:tc>
          <w:tcPr>
            <w:tcW w:w="3422" w:type="dxa"/>
            <w:vAlign w:val="top"/>
          </w:tcPr>
          <w:p>
            <w:pPr>
              <w:ind w:firstLine="281"/>
              <w:spacing w:before="166" w:line="2260" w:lineRule="exact"/>
              <w:rPr/>
            </w:pPr>
            <w:r>
              <w:rPr>
                <w:position w:val="-45"/>
              </w:rPr>
              <w:drawing>
                <wp:inline distT="0" distB="0" distL="0" distR="0">
                  <wp:extent cx="1791335" cy="1435100"/>
                  <wp:effectExtent l="0" t="0" r="0" b="0"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91335" cy="143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7" w:type="dxa"/>
            <w:vAlign w:val="top"/>
          </w:tcPr>
          <w:p>
            <w:pPr>
              <w:pStyle w:val="TableText"/>
              <w:ind w:left="904"/>
              <w:spacing w:before="117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货梯（物业企业）</w:t>
            </w:r>
          </w:p>
          <w:p>
            <w:pPr>
              <w:ind w:firstLine="273"/>
              <w:spacing w:before="158" w:line="2005" w:lineRule="exact"/>
              <w:rPr/>
            </w:pPr>
            <w:r>
              <w:rPr>
                <w:position w:val="-40"/>
              </w:rPr>
              <w:drawing>
                <wp:inline distT="0" distB="0" distL="0" distR="0">
                  <wp:extent cx="1699259" cy="1273175"/>
                  <wp:effectExtent l="0" t="0" r="0" b="0"/>
                  <wp:docPr id="46" name="IM 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" name="IM 46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99259" cy="127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7" w:type="dxa"/>
            <w:vAlign w:val="top"/>
          </w:tcPr>
          <w:p>
            <w:pPr>
              <w:pStyle w:val="TableText"/>
              <w:ind w:left="852"/>
              <w:spacing w:before="117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客梯（物业企业）</w:t>
            </w:r>
          </w:p>
          <w:p>
            <w:pPr>
              <w:ind w:firstLine="625"/>
              <w:spacing w:before="126" w:line="2070" w:lineRule="exact"/>
              <w:rPr/>
            </w:pPr>
            <w:r>
              <w:rPr>
                <w:position w:val="-41"/>
              </w:rPr>
              <w:drawing>
                <wp:inline distT="0" distB="0" distL="0" distR="0">
                  <wp:extent cx="1189355" cy="1314450"/>
                  <wp:effectExtent l="0" t="0" r="0" b="0"/>
                  <wp:docPr id="48" name="IM 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" name="IM 48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8935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6" w:type="dxa"/>
            <w:vAlign w:val="top"/>
            <w:tcBorders>
              <w:right w:val="single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174" w:lineRule="exact"/>
        <w:rPr>
          <w:sz w:val="15"/>
        </w:rPr>
      </w:pPr>
      <w:r/>
    </w:p>
    <w:p>
      <w:pPr>
        <w:spacing w:line="174" w:lineRule="exact"/>
        <w:sectPr>
          <w:headerReference w:type="default" r:id="rId27"/>
          <w:footerReference w:type="default" r:id="rId28"/>
          <w:pgSz w:w="16839" w:h="11907"/>
          <w:pgMar w:top="1546" w:right="1387" w:bottom="1442" w:left="1104" w:header="839" w:footer="1235" w:gutter="0"/>
        </w:sectPr>
        <w:rPr>
          <w:sz w:val="15"/>
          <w:szCs w:val="15"/>
        </w:rPr>
      </w:pPr>
    </w:p>
    <w:p>
      <w:pPr>
        <w:ind w:left="5921"/>
        <w:spacing w:before="101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常见特种设备及安全附件示例图</w:t>
      </w:r>
    </w:p>
    <w:p>
      <w:pPr>
        <w:spacing w:line="78" w:lineRule="exact"/>
        <w:rPr/>
      </w:pPr>
      <w:r/>
    </w:p>
    <w:tbl>
      <w:tblPr>
        <w:tblStyle w:val="TableNormal"/>
        <w:tblW w:w="13702" w:type="dxa"/>
        <w:tblInd w:w="32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97"/>
        <w:gridCol w:w="1473"/>
        <w:gridCol w:w="3422"/>
        <w:gridCol w:w="3237"/>
        <w:gridCol w:w="3127"/>
        <w:gridCol w:w="1746"/>
      </w:tblGrid>
      <w:tr>
        <w:trPr>
          <w:trHeight w:val="416" w:hRule="atLeast"/>
        </w:trPr>
        <w:tc>
          <w:tcPr>
            <w:shd w:val="clear" w:fill="BDD6EE"/>
            <w:tcW w:w="697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37"/>
              <w:spacing w:before="110" w:line="23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4"/>
              </w:rPr>
              <w:t>序号</w:t>
            </w:r>
          </w:p>
        </w:tc>
        <w:tc>
          <w:tcPr>
            <w:shd w:val="clear" w:fill="BDD6EE"/>
            <w:tcW w:w="1473" w:type="dxa"/>
            <w:vAlign w:val="top"/>
            <w:tcBorders>
              <w:top w:val="single" w:color="000000" w:sz="10" w:space="0"/>
            </w:tcBorders>
          </w:tcPr>
          <w:p>
            <w:pPr>
              <w:pStyle w:val="TableText"/>
              <w:ind w:left="301"/>
              <w:spacing w:before="111" w:line="25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6"/>
                <w:position w:val="1"/>
              </w:rPr>
              <w:t>类别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6"/>
                <w:position w:val="1"/>
              </w:rPr>
              <w:t>/</w:t>
            </w:r>
            <w:r>
              <w:rPr>
                <w:sz w:val="19"/>
                <w:szCs w:val="19"/>
                <w:b/>
                <w:bCs/>
                <w:spacing w:val="6"/>
                <w:position w:val="1"/>
              </w:rPr>
              <w:t>名称</w:t>
            </w:r>
          </w:p>
        </w:tc>
        <w:tc>
          <w:tcPr>
            <w:shd w:val="clear" w:fill="BDD6EE"/>
            <w:tcW w:w="3422" w:type="dxa"/>
            <w:vAlign w:val="top"/>
            <w:tcBorders>
              <w:top w:val="single" w:color="000000" w:sz="10" w:space="0"/>
            </w:tcBorders>
          </w:tcPr>
          <w:p>
            <w:pPr>
              <w:pStyle w:val="TableText"/>
              <w:ind w:left="1529"/>
              <w:spacing w:before="110" w:line="23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图例</w:t>
            </w:r>
          </w:p>
        </w:tc>
        <w:tc>
          <w:tcPr>
            <w:shd w:val="clear" w:fill="BDD6EE"/>
            <w:tcW w:w="6364" w:type="dxa"/>
            <w:vAlign w:val="top"/>
            <w:gridSpan w:val="2"/>
            <w:tcBorders>
              <w:top w:val="single" w:color="000000" w:sz="10" w:space="0"/>
            </w:tcBorders>
          </w:tcPr>
          <w:p>
            <w:pPr>
              <w:pStyle w:val="TableText"/>
              <w:ind w:left="2590"/>
              <w:spacing w:before="111" w:line="22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6"/>
              </w:rPr>
              <w:t>常见应用场景</w:t>
            </w:r>
          </w:p>
        </w:tc>
        <w:tc>
          <w:tcPr>
            <w:shd w:val="clear" w:fill="BDD6EE"/>
            <w:tcW w:w="1746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681"/>
              <w:spacing w:before="110" w:line="23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3"/>
              </w:rPr>
              <w:t>备注</w:t>
            </w:r>
          </w:p>
        </w:tc>
      </w:tr>
      <w:tr>
        <w:trPr>
          <w:trHeight w:val="2592" w:hRule="atLeast"/>
        </w:trPr>
        <w:tc>
          <w:tcPr>
            <w:tcW w:w="697" w:type="dxa"/>
            <w:vAlign w:val="top"/>
            <w:tcBorders>
              <w:left w:val="single" w:color="000000" w:sz="10" w:space="0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ind w:left="287"/>
              <w:spacing w:before="51" w:line="18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4</w:t>
            </w:r>
          </w:p>
        </w:tc>
        <w:tc>
          <w:tcPr>
            <w:tcW w:w="1473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 w:right="216" w:firstLine="175"/>
              <w:spacing w:before="58" w:line="4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压力容器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  <w:spacing w:val="-4"/>
              </w:rPr>
              <w:t>（车用气瓶）</w:t>
            </w:r>
          </w:p>
        </w:tc>
        <w:tc>
          <w:tcPr>
            <w:tcW w:w="3422" w:type="dxa"/>
            <w:vAlign w:val="top"/>
          </w:tcPr>
          <w:p>
            <w:pPr>
              <w:ind w:firstLine="201"/>
              <w:spacing w:before="164" w:line="2245" w:lineRule="exact"/>
              <w:rPr/>
            </w:pPr>
            <w:r>
              <w:rPr>
                <w:position w:val="-44"/>
              </w:rPr>
              <w:drawing>
                <wp:inline distT="0" distB="0" distL="0" distR="0">
                  <wp:extent cx="1901824" cy="1425575"/>
                  <wp:effectExtent l="0" t="0" r="0" b="0"/>
                  <wp:docPr id="50" name="IM 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" name="IM 50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01824" cy="142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7" w:type="dxa"/>
            <w:vAlign w:val="top"/>
          </w:tcPr>
          <w:p>
            <w:pPr>
              <w:pStyle w:val="TableText"/>
              <w:ind w:left="1353"/>
              <w:spacing w:before="114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洒水车</w:t>
            </w:r>
          </w:p>
          <w:p>
            <w:pPr>
              <w:ind w:firstLine="253"/>
              <w:spacing w:before="148" w:line="2033" w:lineRule="exact"/>
              <w:rPr/>
            </w:pPr>
            <w:r>
              <w:rPr>
                <w:position w:val="-40"/>
              </w:rPr>
              <w:drawing>
                <wp:inline distT="0" distB="0" distL="0" distR="0">
                  <wp:extent cx="1720850" cy="1290954"/>
                  <wp:effectExtent l="0" t="0" r="0" b="0"/>
                  <wp:docPr id="52" name="IM 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" name="IM 52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20850" cy="1290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7" w:type="dxa"/>
            <w:vAlign w:val="top"/>
          </w:tcPr>
          <w:p>
            <w:pPr>
              <w:pStyle w:val="TableText"/>
              <w:ind w:left="1301"/>
              <w:spacing w:before="114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洗扫车</w:t>
            </w:r>
          </w:p>
          <w:p>
            <w:pPr>
              <w:ind w:firstLine="195"/>
              <w:spacing w:before="138" w:line="2043" w:lineRule="exact"/>
              <w:rPr/>
            </w:pPr>
            <w:r>
              <w:rPr>
                <w:position w:val="-40"/>
              </w:rPr>
              <w:drawing>
                <wp:inline distT="0" distB="0" distL="0" distR="0">
                  <wp:extent cx="1729740" cy="1297304"/>
                  <wp:effectExtent l="0" t="0" r="0" b="0"/>
                  <wp:docPr id="54" name="IM 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" name="IM 54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29740" cy="1297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6" w:type="dxa"/>
            <w:vAlign w:val="top"/>
            <w:tcBorders>
              <w:right w:val="single" w:color="000000" w:sz="10" w:space="0"/>
            </w:tcBorders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3"/>
              <w:spacing w:before="58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常见为特种气瓶</w:t>
            </w:r>
          </w:p>
        </w:tc>
      </w:tr>
      <w:tr>
        <w:trPr>
          <w:trHeight w:val="2816" w:hRule="atLeast"/>
        </w:trPr>
        <w:tc>
          <w:tcPr>
            <w:tcW w:w="697" w:type="dxa"/>
            <w:vAlign w:val="top"/>
            <w:tcBorders>
              <w:left w:val="single" w:color="000000" w:sz="10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ind w:left="293"/>
              <w:spacing w:before="52" w:line="18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5</w:t>
            </w:r>
          </w:p>
        </w:tc>
        <w:tc>
          <w:tcPr>
            <w:tcW w:w="1473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2"/>
              <w:spacing w:before="58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压力表</w:t>
            </w:r>
          </w:p>
        </w:tc>
        <w:tc>
          <w:tcPr>
            <w:tcW w:w="3422" w:type="dxa"/>
            <w:vAlign w:val="top"/>
          </w:tcPr>
          <w:p>
            <w:pPr>
              <w:ind w:firstLine="521"/>
              <w:spacing w:before="25" w:line="2741" w:lineRule="exact"/>
              <w:rPr/>
            </w:pPr>
            <w:r>
              <w:rPr>
                <w:position w:val="-54"/>
              </w:rPr>
              <w:drawing>
                <wp:inline distT="0" distB="0" distL="0" distR="0">
                  <wp:extent cx="1489074" cy="1740535"/>
                  <wp:effectExtent l="0" t="0" r="0" b="0"/>
                  <wp:docPr id="56" name="IM 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" name="IM 56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89074" cy="174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7" w:type="dxa"/>
            <w:vAlign w:val="top"/>
          </w:tcPr>
          <w:p>
            <w:pPr>
              <w:pStyle w:val="TableText"/>
              <w:ind w:left="632"/>
              <w:spacing w:before="225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压力表（简单压力容器）</w:t>
            </w:r>
          </w:p>
          <w:p>
            <w:pPr>
              <w:ind w:firstLine="508"/>
              <w:spacing w:before="125" w:line="2067" w:lineRule="exact"/>
              <w:rPr/>
            </w:pPr>
            <w:r>
              <w:rPr>
                <w:position w:val="-41"/>
              </w:rPr>
              <w:drawing>
                <wp:inline distT="0" distB="0" distL="0" distR="0">
                  <wp:extent cx="1398269" cy="1312545"/>
                  <wp:effectExtent l="0" t="0" r="0" b="0"/>
                  <wp:docPr id="58" name="IM 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" name="IM 58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98269" cy="1312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7" w:type="dxa"/>
            <w:vAlign w:val="top"/>
          </w:tcPr>
          <w:p>
            <w:pPr>
              <w:pStyle w:val="TableText"/>
              <w:ind w:left="762"/>
              <w:spacing w:before="224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压力表（车用气瓶）</w:t>
            </w:r>
          </w:p>
          <w:p>
            <w:pPr>
              <w:ind w:firstLine="185"/>
              <w:spacing w:before="139" w:line="2060" w:lineRule="exact"/>
              <w:rPr/>
            </w:pPr>
            <w:r>
              <w:rPr>
                <w:position w:val="-41"/>
              </w:rPr>
              <w:drawing>
                <wp:inline distT="0" distB="0" distL="0" distR="0">
                  <wp:extent cx="1743709" cy="1308100"/>
                  <wp:effectExtent l="0" t="0" r="0" b="0"/>
                  <wp:docPr id="60" name="IM 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" name="IM 60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43709" cy="130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6" w:type="dxa"/>
            <w:vAlign w:val="top"/>
            <w:tcBorders>
              <w:right w:val="single" w:color="000000" w:sz="10" w:space="0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4"/>
              <w:spacing w:before="58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安全附件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38"/>
          <w:pgSz w:w="16839" w:h="11907"/>
          <w:pgMar w:top="1546" w:right="1387" w:bottom="1442" w:left="1104" w:header="839" w:footer="1235" w:gutter="0"/>
        </w:sectPr>
        <w:rPr/>
      </w:pPr>
    </w:p>
    <w:p>
      <w:pPr>
        <w:ind w:left="5921"/>
        <w:spacing w:before="101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常见特种设备及安全附件示例图</w:t>
      </w:r>
    </w:p>
    <w:p>
      <w:pPr>
        <w:spacing w:line="78" w:lineRule="exact"/>
        <w:rPr/>
      </w:pPr>
      <w:r/>
    </w:p>
    <w:tbl>
      <w:tblPr>
        <w:tblStyle w:val="TableNormal"/>
        <w:tblW w:w="13702" w:type="dxa"/>
        <w:tblInd w:w="32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97"/>
        <w:gridCol w:w="1473"/>
        <w:gridCol w:w="3422"/>
        <w:gridCol w:w="3237"/>
        <w:gridCol w:w="3127"/>
        <w:gridCol w:w="1746"/>
      </w:tblGrid>
      <w:tr>
        <w:trPr>
          <w:trHeight w:val="413" w:hRule="atLeast"/>
        </w:trPr>
        <w:tc>
          <w:tcPr>
            <w:shd w:val="clear" w:fill="BDD6EE"/>
            <w:tcW w:w="697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37"/>
              <w:spacing w:before="110" w:line="23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4"/>
              </w:rPr>
              <w:t>序号</w:t>
            </w:r>
          </w:p>
        </w:tc>
        <w:tc>
          <w:tcPr>
            <w:shd w:val="clear" w:fill="BDD6EE"/>
            <w:tcW w:w="1473" w:type="dxa"/>
            <w:vAlign w:val="top"/>
            <w:tcBorders>
              <w:top w:val="single" w:color="000000" w:sz="10" w:space="0"/>
            </w:tcBorders>
          </w:tcPr>
          <w:p>
            <w:pPr>
              <w:pStyle w:val="TableText"/>
              <w:ind w:left="301"/>
              <w:spacing w:before="111" w:line="25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6"/>
                <w:position w:val="1"/>
              </w:rPr>
              <w:t>类别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6"/>
                <w:position w:val="1"/>
              </w:rPr>
              <w:t>/</w:t>
            </w:r>
            <w:r>
              <w:rPr>
                <w:sz w:val="19"/>
                <w:szCs w:val="19"/>
                <w:b/>
                <w:bCs/>
                <w:spacing w:val="6"/>
                <w:position w:val="1"/>
              </w:rPr>
              <w:t>名称</w:t>
            </w:r>
          </w:p>
        </w:tc>
        <w:tc>
          <w:tcPr>
            <w:shd w:val="clear" w:fill="BDD6EE"/>
            <w:tcW w:w="3422" w:type="dxa"/>
            <w:vAlign w:val="top"/>
            <w:tcBorders>
              <w:top w:val="single" w:color="000000" w:sz="10" w:space="0"/>
            </w:tcBorders>
          </w:tcPr>
          <w:p>
            <w:pPr>
              <w:pStyle w:val="TableText"/>
              <w:ind w:left="1529"/>
              <w:spacing w:before="110" w:line="23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4"/>
              </w:rPr>
              <w:t>图例</w:t>
            </w:r>
          </w:p>
        </w:tc>
        <w:tc>
          <w:tcPr>
            <w:shd w:val="clear" w:fill="BDD6EE"/>
            <w:tcW w:w="6364" w:type="dxa"/>
            <w:vAlign w:val="top"/>
            <w:gridSpan w:val="2"/>
            <w:tcBorders>
              <w:top w:val="single" w:color="000000" w:sz="10" w:space="0"/>
            </w:tcBorders>
          </w:tcPr>
          <w:p>
            <w:pPr>
              <w:pStyle w:val="TableText"/>
              <w:ind w:left="2590"/>
              <w:spacing w:before="111" w:line="22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6"/>
              </w:rPr>
              <w:t>常见应用场景</w:t>
            </w:r>
          </w:p>
        </w:tc>
        <w:tc>
          <w:tcPr>
            <w:shd w:val="clear" w:fill="BDD6EE"/>
            <w:tcW w:w="1746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681"/>
              <w:spacing w:before="110" w:line="23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3"/>
              </w:rPr>
              <w:t>备注</w:t>
            </w:r>
          </w:p>
        </w:tc>
      </w:tr>
      <w:tr>
        <w:trPr>
          <w:trHeight w:val="2674" w:hRule="atLeast"/>
        </w:trPr>
        <w:tc>
          <w:tcPr>
            <w:tcW w:w="697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292"/>
              <w:spacing w:before="51" w:line="18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6</w:t>
            </w:r>
          </w:p>
        </w:tc>
        <w:tc>
          <w:tcPr>
            <w:tcW w:w="1473" w:type="dxa"/>
            <w:vAlign w:val="top"/>
            <w:tcBorders>
              <w:bottom w:val="single" w:color="000000" w:sz="10" w:space="0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5"/>
              <w:spacing w:before="58" w:line="22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安全阀</w:t>
            </w:r>
          </w:p>
        </w:tc>
        <w:tc>
          <w:tcPr>
            <w:tcW w:w="3422" w:type="dxa"/>
            <w:vAlign w:val="top"/>
            <w:tcBorders>
              <w:bottom w:val="single" w:color="000000" w:sz="10" w:space="0"/>
            </w:tcBorders>
          </w:tcPr>
          <w:p>
            <w:pPr>
              <w:ind w:firstLine="131"/>
              <w:spacing w:before="175" w:line="2303" w:lineRule="exact"/>
              <w:rPr/>
            </w:pPr>
            <w:r>
              <w:rPr>
                <w:position w:val="-46"/>
              </w:rPr>
              <w:drawing>
                <wp:inline distT="0" distB="0" distL="0" distR="0">
                  <wp:extent cx="1991995" cy="1462404"/>
                  <wp:effectExtent l="0" t="0" r="0" b="0"/>
                  <wp:docPr id="62" name="IM 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" name="IM 62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91995" cy="1462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7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815"/>
              <w:spacing w:before="155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安全阀（车用气瓶）</w:t>
            </w:r>
          </w:p>
          <w:p>
            <w:pPr>
              <w:ind w:firstLine="243"/>
              <w:spacing w:before="138" w:line="2046" w:lineRule="exact"/>
              <w:rPr/>
            </w:pPr>
            <w:r>
              <w:rPr>
                <w:position w:val="-40"/>
              </w:rPr>
              <w:drawing>
                <wp:inline distT="0" distB="0" distL="0" distR="0">
                  <wp:extent cx="1731645" cy="1299210"/>
                  <wp:effectExtent l="0" t="0" r="0" b="0"/>
                  <wp:docPr id="64" name="IM 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" name="IM 64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31645" cy="1299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7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494"/>
              <w:spacing w:before="155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安全阀安全阀（车载气瓶）</w:t>
            </w:r>
          </w:p>
          <w:p>
            <w:pPr>
              <w:ind w:firstLine="412"/>
              <w:spacing w:before="172" w:line="1981" w:lineRule="exact"/>
              <w:rPr/>
            </w:pPr>
            <w:r>
              <w:rPr>
                <w:position w:val="-39"/>
              </w:rPr>
              <w:drawing>
                <wp:inline distT="0" distB="0" distL="0" distR="0">
                  <wp:extent cx="1457325" cy="1257934"/>
                  <wp:effectExtent l="0" t="0" r="0" b="0"/>
                  <wp:docPr id="66" name="IM 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" name="IM 66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57325" cy="1257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6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2" w:right="137" w:firstLine="1"/>
              <w:spacing w:before="58" w:line="4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安全附件，不同设</w:t>
            </w:r>
            <w:r>
              <w:rPr>
                <w:sz w:val="18"/>
                <w:szCs w:val="18"/>
                <w:spacing w:val="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备外观可能不一致</w:t>
            </w:r>
          </w:p>
        </w:tc>
      </w:tr>
    </w:tbl>
    <w:p>
      <w:pPr>
        <w:pStyle w:val="BodyText"/>
        <w:rPr/>
      </w:pPr>
      <w:r/>
    </w:p>
    <w:sectPr>
      <w:footerReference w:type="default" r:id="rId45"/>
      <w:pgSz w:w="16839" w:h="11907"/>
      <w:pgMar w:top="1546" w:right="1387" w:bottom="1442" w:left="1104" w:header="839" w:footer="1235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36"/>
      <w:spacing w:line="173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23"/>
      <w:spacing w:line="173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25"/>
      <w:spacing w:line="173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20"/>
      <w:spacing w:line="173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25"/>
      <w:spacing w:line="171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22"/>
      <w:spacing w:line="173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26"/>
      <w:spacing w:line="171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22"/>
      <w:spacing w:line="173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22"/>
      <w:spacing w:line="173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83"/>
      <w:spacing w:line="173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6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83"/>
      <w:spacing w:line="173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6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90"/>
      <w:spacing w:line="173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6"/>
      </w:rPr>
      <w:t>10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90"/>
      <w:spacing w:line="173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6"/>
      </w:rPr>
      <w:t>11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90"/>
      <w:spacing w:line="173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6"/>
      </w:rPr>
      <w:t>12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373" w:lineRule="auto"/>
      <w:rPr/>
    </w:pPr>
    <w:r>
      <w:pict>
        <v:shape id="_x0000_s6" style="position:absolute;margin-left:69.504pt;margin-top:75.6001pt;mso-position-vertical-relative:page;mso-position-horizontal-relative:page;width:452.3pt;height:0.75pt;z-index:251659264;" o:allowincell="f" fillcolor="#000000" filled="true" stroked="false" coordsize="9045,15" coordorigin="0,0" path="m0,14l9045,14l9045,0l0,0l0,14xe"/>
      </w:pict>
    </w: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5650229</wp:posOffset>
          </wp:positionH>
          <wp:positionV relativeFrom="page">
            <wp:posOffset>541020</wp:posOffset>
          </wp:positionV>
          <wp:extent cx="955675" cy="353059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55675" cy="3530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ind w:left="4559"/>
      <w:spacing w:before="61" w:line="225" w:lineRule="auto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spacing w:val="-1"/>
      </w:rPr>
      <w:t>北控城市资源集团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373" w:lineRule="auto"/>
      <w:rPr/>
    </w:pPr>
    <w:r>
      <w:pict>
        <v:shape id="_x0000_s8" style="position:absolute;margin-left:69.504pt;margin-top:75.6001pt;mso-position-vertical-relative:page;mso-position-horizontal-relative:page;width:452.3pt;height:0.75pt;z-index:251661312;" o:allowincell="f" fillcolor="#000000" filled="true" stroked="false" coordsize="9045,15" coordorigin="0,0" path="m0,14l9045,14l9045,0l0,0l0,14xe"/>
      </w:pict>
    </w: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5650229</wp:posOffset>
          </wp:positionH>
          <wp:positionV relativeFrom="page">
            <wp:posOffset>541020</wp:posOffset>
          </wp:positionV>
          <wp:extent cx="955675" cy="353059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55675" cy="3530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ind w:left="3913"/>
      <w:spacing w:before="61" w:line="225" w:lineRule="auto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spacing w:val="-1"/>
      </w:rPr>
      <w:t>北控城市资源集团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355" w:lineRule="auto"/>
      <w:rPr/>
    </w:pPr>
    <w:r>
      <w:pict>
        <v:shape id="_x0000_s10" style="position:absolute;margin-left:69.384pt;margin-top:75.9601pt;mso-position-vertical-relative:page;mso-position-horizontal-relative:page;width:456.6pt;height:0.75pt;z-index:251663360;" o:allowincell="f" fillcolor="#000000" filled="true" stroked="false" coordsize="9132,15" coordorigin="0,0" path="m0,14l9131,14l9131,0l0,0l0,14xe"/>
      </w:pict>
    </w: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5688329</wp:posOffset>
          </wp:positionH>
          <wp:positionV relativeFrom="page">
            <wp:posOffset>541020</wp:posOffset>
          </wp:positionV>
          <wp:extent cx="955675" cy="353059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55675" cy="3530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ind w:left="3563"/>
      <w:spacing w:before="65" w:line="234" w:lineRule="auto"/>
      <w:rPr>
        <w:rFonts w:ascii="DengXian" w:hAnsi="DengXian" w:eastAsia="DengXian" w:cs="DengXian"/>
        <w:sz w:val="19"/>
        <w:szCs w:val="19"/>
      </w:rPr>
    </w:pPr>
    <w:r>
      <w:rPr>
        <w:rFonts w:ascii="DengXian" w:hAnsi="DengXian" w:eastAsia="DengXian" w:cs="DengXian"/>
        <w:sz w:val="19"/>
        <w:szCs w:val="19"/>
        <w:spacing w:val="8"/>
      </w:rPr>
      <w:t>北控城市资源集团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355" w:lineRule="auto"/>
      <w:rPr/>
    </w:pPr>
    <w:r>
      <w:pict>
        <v:shape id="_x0000_s12" style="position:absolute;margin-left:69.384pt;margin-top:75.9601pt;mso-position-vertical-relative:page;mso-position-horizontal-relative:page;width:456.6pt;height:0.75pt;z-index:251665408;" o:allowincell="f" fillcolor="#000000" filled="true" stroked="false" coordsize="9132,15" coordorigin="0,0" path="m0,14l9131,14l9131,0l0,0l0,14xe"/>
      </w:pict>
    </w: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5688329</wp:posOffset>
          </wp:positionH>
          <wp:positionV relativeFrom="page">
            <wp:posOffset>541020</wp:posOffset>
          </wp:positionV>
          <wp:extent cx="955675" cy="353059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55675" cy="3530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ind w:left="3563"/>
      <w:spacing w:before="65" w:line="234" w:lineRule="auto"/>
      <w:rPr>
        <w:rFonts w:ascii="DengXian" w:hAnsi="DengXian" w:eastAsia="DengXian" w:cs="DengXian"/>
        <w:sz w:val="19"/>
        <w:szCs w:val="19"/>
      </w:rPr>
    </w:pPr>
    <w:r>
      <w:rPr>
        <w:rFonts w:ascii="DengXian" w:hAnsi="DengXian" w:eastAsia="DengXian" w:cs="DengXian"/>
        <w:sz w:val="19"/>
        <w:szCs w:val="19"/>
        <w:spacing w:val="8"/>
      </w:rPr>
      <w:t>北控城市资源集团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355" w:lineRule="auto"/>
      <w:rPr/>
    </w:pPr>
    <w:r>
      <w:pict>
        <v:shape id="_x0000_s16" style="position:absolute;margin-left:69.384pt;margin-top:75.9601pt;mso-position-vertical-relative:page;mso-position-horizontal-relative:page;width:456.6pt;height:0.75pt;z-index:251667456;" o:allowincell="f" fillcolor="#000000" filled="true" stroked="false" coordsize="9132,15" coordorigin="0,0" path="m0,14l9131,14l9131,0l0,0l0,14xe"/>
      </w:pict>
    </w: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5688329</wp:posOffset>
          </wp:positionH>
          <wp:positionV relativeFrom="page">
            <wp:posOffset>541020</wp:posOffset>
          </wp:positionV>
          <wp:extent cx="955675" cy="353059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55675" cy="3530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ind w:left="3563"/>
      <w:spacing w:before="65" w:line="234" w:lineRule="auto"/>
      <w:rPr>
        <w:rFonts w:ascii="DengXian" w:hAnsi="DengXian" w:eastAsia="DengXian" w:cs="DengXian"/>
        <w:sz w:val="19"/>
        <w:szCs w:val="19"/>
      </w:rPr>
    </w:pPr>
    <w:r>
      <w:rPr>
        <w:rFonts w:ascii="DengXian" w:hAnsi="DengXian" w:eastAsia="DengXian" w:cs="DengXian"/>
        <w:sz w:val="19"/>
        <w:szCs w:val="19"/>
        <w:spacing w:val="8"/>
      </w:rPr>
      <w:t>北控城市资源集团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355" w:lineRule="auto"/>
      <w:rPr/>
    </w:pPr>
    <w:r>
      <w:pict>
        <v:shape id="_x0000_s18" style="position:absolute;margin-left:69.384pt;margin-top:75.9601pt;mso-position-vertical-relative:page;mso-position-horizontal-relative:page;width:456.6pt;height:0.75pt;z-index:251671552;" o:allowincell="f" fillcolor="#000000" filled="true" stroked="false" coordsize="9132,15" coordorigin="0,0" path="m0,14l9131,14l9131,0l0,0l0,14xe"/>
      </w:pict>
    </w: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5688329</wp:posOffset>
          </wp:positionH>
          <wp:positionV relativeFrom="page">
            <wp:posOffset>541020</wp:posOffset>
          </wp:positionV>
          <wp:extent cx="955675" cy="353059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55675" cy="3530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ind w:left="3563"/>
      <w:spacing w:before="65" w:line="234" w:lineRule="auto"/>
      <w:rPr>
        <w:rFonts w:ascii="DengXian" w:hAnsi="DengXian" w:eastAsia="DengXian" w:cs="DengXian"/>
        <w:sz w:val="19"/>
        <w:szCs w:val="19"/>
      </w:rPr>
    </w:pPr>
    <w:r>
      <w:rPr>
        <w:rFonts w:ascii="DengXian" w:hAnsi="DengXian" w:eastAsia="DengXian" w:cs="DengXian"/>
        <w:sz w:val="19"/>
        <w:szCs w:val="19"/>
        <w:spacing w:val="8"/>
      </w:rPr>
      <w:t>北控城市资源集团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355" w:lineRule="auto"/>
      <w:rPr/>
    </w:pPr>
    <w:r>
      <w:pict>
        <v:shape id="_x0000_s20" style="position:absolute;margin-left:69.384pt;margin-top:75.9601pt;mso-position-vertical-relative:page;mso-position-horizontal-relative:page;width:456.6pt;height:0.75pt;z-index:251675648;" o:allowincell="f" fillcolor="#000000" filled="true" stroked="false" coordsize="9132,15" coordorigin="0,0" path="m0,14l9131,14l9131,0l0,0l0,14xe"/>
      </w:pict>
    </w: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5688329</wp:posOffset>
          </wp:positionH>
          <wp:positionV relativeFrom="page">
            <wp:posOffset>541020</wp:posOffset>
          </wp:positionV>
          <wp:extent cx="955675" cy="353059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55675" cy="3530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ind w:left="3563"/>
      <w:spacing w:before="65" w:line="234" w:lineRule="auto"/>
      <w:rPr>
        <w:rFonts w:ascii="DengXian" w:hAnsi="DengXian" w:eastAsia="DengXian" w:cs="DengXian"/>
        <w:sz w:val="19"/>
        <w:szCs w:val="19"/>
      </w:rPr>
    </w:pPr>
    <w:r>
      <w:rPr>
        <w:rFonts w:ascii="DengXian" w:hAnsi="DengXian" w:eastAsia="DengXian" w:cs="DengXian"/>
        <w:sz w:val="19"/>
        <w:szCs w:val="19"/>
        <w:spacing w:val="8"/>
      </w:rPr>
      <w:t>北控城市资源集团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355" w:lineRule="auto"/>
      <w:rPr/>
    </w:pPr>
    <w:r>
      <w:pict>
        <v:shape id="_x0000_s22" style="position:absolute;margin-left:69.384pt;margin-top:75.9601pt;mso-position-vertical-relative:page;mso-position-horizontal-relative:page;width:456.6pt;height:0.75pt;z-index:251677696;" o:allowincell="f" fillcolor="#000000" filled="true" stroked="false" coordsize="9132,15" coordorigin="0,0" path="m0,14l9131,14l9131,0l0,0l0,14xe"/>
      </w:pict>
    </w: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5688329</wp:posOffset>
          </wp:positionH>
          <wp:positionV relativeFrom="page">
            <wp:posOffset>541020</wp:posOffset>
          </wp:positionV>
          <wp:extent cx="955675" cy="353059"/>
          <wp:effectExtent l="0" t="0" r="0" b="0"/>
          <wp:wrapNone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55675" cy="3530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ind w:left="3563"/>
      <w:spacing w:before="65" w:line="234" w:lineRule="auto"/>
      <w:rPr>
        <w:rFonts w:ascii="DengXian" w:hAnsi="DengXian" w:eastAsia="DengXian" w:cs="DengXian"/>
        <w:sz w:val="19"/>
        <w:szCs w:val="19"/>
      </w:rPr>
    </w:pPr>
    <w:r>
      <w:rPr>
        <w:rFonts w:ascii="DengXian" w:hAnsi="DengXian" w:eastAsia="DengXian" w:cs="DengXian"/>
        <w:sz w:val="19"/>
        <w:szCs w:val="19"/>
        <w:spacing w:val="8"/>
      </w:rPr>
      <w:t>北控城市资源集团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356" w:lineRule="auto"/>
      <w:rPr/>
    </w:pPr>
    <w:r>
      <w:pict>
        <v:shape id="_x0000_s26" style="position:absolute;margin-left:55.2pt;margin-top:75.98pt;mso-position-vertical-relative:page;mso-position-horizontal-relative:page;width:717.35pt;height:0.75pt;z-index:251685888;" o:allowincell="f" fillcolor="#000000" filled="true" stroked="false" coordsize="14346,15" coordorigin="0,0" path="m0,14l14346,14l14346,0l0,0l0,14xe"/>
      </w:pict>
    </w:r>
    <w:r>
      <w:drawing>
        <wp:anchor distT="0" distB="0" distL="0" distR="0" simplePos="0" relativeHeight="251684864" behindDoc="0" locked="0" layoutInCell="0" allowOverlap="1">
          <wp:simplePos x="0" y="0"/>
          <wp:positionH relativeFrom="page">
            <wp:posOffset>7164451</wp:posOffset>
          </wp:positionH>
          <wp:positionV relativeFrom="page">
            <wp:posOffset>541019</wp:posOffset>
          </wp:positionV>
          <wp:extent cx="955547" cy="353059"/>
          <wp:effectExtent l="0" t="0" r="0" b="0"/>
          <wp:wrapNone/>
          <wp:docPr id="30" name="IM 30"/>
          <wp:cNvGraphicFramePr/>
          <a:graphic>
            <a:graphicData uri="http://schemas.openxmlformats.org/drawingml/2006/picture">
              <pic:pic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55547" cy="3530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ind w:left="6170"/>
      <w:spacing w:before="64" w:line="234" w:lineRule="auto"/>
      <w:rPr>
        <w:rFonts w:ascii="DengXian" w:hAnsi="DengXian" w:eastAsia="DengXian" w:cs="DengXian"/>
        <w:sz w:val="19"/>
        <w:szCs w:val="19"/>
      </w:rPr>
    </w:pPr>
    <w:r>
      <w:rPr>
        <w:rFonts w:ascii="DengXian" w:hAnsi="DengXian" w:eastAsia="DengXian" w:cs="DengXian"/>
        <w:sz w:val="19"/>
        <w:szCs w:val="19"/>
        <w:spacing w:val="8"/>
      </w:rPr>
      <w:t>北控城市资源集团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header" Target="header5.xml"/><Relationship Id="rId6" Type="http://schemas.openxmlformats.org/officeDocument/2006/relationships/footer" Target="footer2.xml"/><Relationship Id="rId51" Type="http://schemas.openxmlformats.org/officeDocument/2006/relationships/fontTable" Target="fontTable.xml"/><Relationship Id="rId50" Type="http://schemas.openxmlformats.org/officeDocument/2006/relationships/styles" Target="styles.xml"/><Relationship Id="rId5" Type="http://schemas.openxmlformats.org/officeDocument/2006/relationships/header" Target="header4.xml"/><Relationship Id="rId49" Type="http://schemas.openxmlformats.org/officeDocument/2006/relationships/settings" Target="settings.xml"/><Relationship Id="rId48" Type="http://schemas.openxmlformats.org/officeDocument/2006/relationships/image" Target="media/image26.jpeg"/><Relationship Id="rId47" Type="http://schemas.openxmlformats.org/officeDocument/2006/relationships/image" Target="media/image25.jpeg"/><Relationship Id="rId46" Type="http://schemas.openxmlformats.org/officeDocument/2006/relationships/image" Target="media/image24.jpeg"/><Relationship Id="rId45" Type="http://schemas.openxmlformats.org/officeDocument/2006/relationships/footer" Target="footer14.xml"/><Relationship Id="rId44" Type="http://schemas.openxmlformats.org/officeDocument/2006/relationships/image" Target="media/image23.jpeg"/><Relationship Id="rId43" Type="http://schemas.openxmlformats.org/officeDocument/2006/relationships/image" Target="media/image22.png"/><Relationship Id="rId42" Type="http://schemas.openxmlformats.org/officeDocument/2006/relationships/image" Target="media/image21.jpeg"/><Relationship Id="rId41" Type="http://schemas.openxmlformats.org/officeDocument/2006/relationships/image" Target="media/image20.jpeg"/><Relationship Id="rId40" Type="http://schemas.openxmlformats.org/officeDocument/2006/relationships/image" Target="media/image19.jpeg"/><Relationship Id="rId4" Type="http://schemas.openxmlformats.org/officeDocument/2006/relationships/footer" Target="footer1.xml"/><Relationship Id="rId39" Type="http://schemas.openxmlformats.org/officeDocument/2006/relationships/image" Target="media/image18.jpeg"/><Relationship Id="rId38" Type="http://schemas.openxmlformats.org/officeDocument/2006/relationships/footer" Target="footer13.xml"/><Relationship Id="rId37" Type="http://schemas.openxmlformats.org/officeDocument/2006/relationships/image" Target="media/image17.jpeg"/><Relationship Id="rId36" Type="http://schemas.openxmlformats.org/officeDocument/2006/relationships/image" Target="media/image16.jpeg"/><Relationship Id="rId35" Type="http://schemas.openxmlformats.org/officeDocument/2006/relationships/image" Target="media/image15.jpeg"/><Relationship Id="rId34" Type="http://schemas.openxmlformats.org/officeDocument/2006/relationships/image" Target="media/image14.jpeg"/><Relationship Id="rId33" Type="http://schemas.openxmlformats.org/officeDocument/2006/relationships/image" Target="media/image13.jpeg"/><Relationship Id="rId32" Type="http://schemas.openxmlformats.org/officeDocument/2006/relationships/image" Target="media/image12.jpeg"/><Relationship Id="rId31" Type="http://schemas.openxmlformats.org/officeDocument/2006/relationships/image" Target="media/image11.jpeg"/><Relationship Id="rId30" Type="http://schemas.openxmlformats.org/officeDocument/2006/relationships/image" Target="media/image10.jpeg"/><Relationship Id="rId3" Type="http://schemas.openxmlformats.org/officeDocument/2006/relationships/header" Target="header3.xml"/><Relationship Id="rId29" Type="http://schemas.openxmlformats.org/officeDocument/2006/relationships/image" Target="media/image9.jpeg"/><Relationship Id="rId28" Type="http://schemas.openxmlformats.org/officeDocument/2006/relationships/footer" Target="footer12.xml"/><Relationship Id="rId27" Type="http://schemas.openxmlformats.org/officeDocument/2006/relationships/header" Target="header9.xml"/><Relationship Id="rId26" Type="http://schemas.openxmlformats.org/officeDocument/2006/relationships/image" Target="media/image7.jpeg"/><Relationship Id="rId25" Type="http://schemas.openxmlformats.org/officeDocument/2006/relationships/image" Target="media/image6.png"/><Relationship Id="rId24" Type="http://schemas.openxmlformats.org/officeDocument/2006/relationships/footer" Target="footer11.xml"/><Relationship Id="rId23" Type="http://schemas.openxmlformats.org/officeDocument/2006/relationships/image" Target="media/image5.jpeg"/><Relationship Id="rId22" Type="http://schemas.openxmlformats.org/officeDocument/2006/relationships/image" Target="media/image4.jpeg"/><Relationship Id="rId21" Type="http://schemas.openxmlformats.org/officeDocument/2006/relationships/footer" Target="footer10.xml"/><Relationship Id="rId20" Type="http://schemas.openxmlformats.org/officeDocument/2006/relationships/hyperlink" Target="https://cx.mem.gov.cn/&#12290;" TargetMode="External"/><Relationship Id="rId2" Type="http://schemas.openxmlformats.org/officeDocument/2006/relationships/header" Target="header2.xml"/><Relationship Id="rId19" Type="http://schemas.openxmlformats.org/officeDocument/2006/relationships/image" Target="media/image3.jpeg"/><Relationship Id="rId18" Type="http://schemas.openxmlformats.org/officeDocument/2006/relationships/image" Target="media/image2.jpeg"/><Relationship Id="rId17" Type="http://schemas.openxmlformats.org/officeDocument/2006/relationships/footer" Target="footer9.xml"/><Relationship Id="rId16" Type="http://schemas.openxmlformats.org/officeDocument/2006/relationships/footer" Target="footer8.xml"/><Relationship Id="rId15" Type="http://schemas.openxmlformats.org/officeDocument/2006/relationships/header" Target="header8.xml"/><Relationship Id="rId14" Type="http://schemas.openxmlformats.org/officeDocument/2006/relationships/footer" Target="footer7.xml"/><Relationship Id="rId13" Type="http://schemas.openxmlformats.org/officeDocument/2006/relationships/header" Target="header7.xml"/><Relationship Id="rId12" Type="http://schemas.openxmlformats.org/officeDocument/2006/relationships/footer" Target="footer6.xml"/><Relationship Id="rId11" Type="http://schemas.openxmlformats.org/officeDocument/2006/relationships/footer" Target="footer5.xml"/><Relationship Id="rId10" Type="http://schemas.openxmlformats.org/officeDocument/2006/relationships/header" Target="header6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张晓波</dc:creator>
  <dcterms:created xsi:type="dcterms:W3CDTF">2024-11-23T19:24:39Z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2025-01-22T11:31:31</vt:filetime>
  </property>
</Properties>
</file>