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7B801">
      <w:pPr>
        <w:widowControl w:val="0"/>
        <w:spacing w:line="240" w:lineRule="auto"/>
        <w:ind w:firstLine="0" w:firstLineChars="0"/>
        <w:jc w:val="left"/>
        <w:rPr>
          <w:rFonts w:hint="eastAsia" w:ascii="仿宋" w:hAnsi="仿宋" w:eastAsia="仿宋" w:cs="仿宋"/>
          <w:sz w:val="20"/>
          <w:szCs w:val="20"/>
          <w:lang w:bidi="ar-SA"/>
        </w:rPr>
      </w:pPr>
    </w:p>
    <w:p w14:paraId="4D26ACCC">
      <w:pPr>
        <w:widowControl w:val="0"/>
        <w:spacing w:line="240" w:lineRule="auto"/>
        <w:ind w:firstLine="0" w:firstLineChars="0"/>
        <w:jc w:val="left"/>
        <w:rPr>
          <w:rFonts w:hint="eastAsia" w:ascii="仿宋" w:hAnsi="仿宋" w:eastAsia="仿宋" w:cs="仿宋"/>
          <w:sz w:val="20"/>
          <w:szCs w:val="20"/>
          <w:lang w:bidi="ar-SA"/>
        </w:rPr>
      </w:pPr>
    </w:p>
    <w:p w14:paraId="33A85E0E">
      <w:pPr>
        <w:widowControl w:val="0"/>
        <w:spacing w:before="2" w:line="240" w:lineRule="auto"/>
        <w:ind w:firstLine="0" w:firstLineChars="0"/>
        <w:jc w:val="left"/>
        <w:rPr>
          <w:rFonts w:hint="eastAsia" w:ascii="仿宋" w:hAnsi="仿宋" w:eastAsia="仿宋" w:cs="仿宋"/>
          <w:sz w:val="28"/>
          <w:szCs w:val="28"/>
          <w:lang w:bidi="ar-SA"/>
        </w:rPr>
      </w:pPr>
    </w:p>
    <w:p w14:paraId="6D634858">
      <w:pPr>
        <w:widowControl w:val="0"/>
        <w:spacing w:before="275" w:line="240" w:lineRule="auto"/>
        <w:ind w:left="523" w:firstLine="0" w:firstLineChars="0"/>
        <w:jc w:val="center"/>
        <w:rPr>
          <w:rFonts w:hint="eastAsia" w:ascii="仿宋" w:hAnsi="仿宋" w:eastAsia="仿宋" w:cs="仿宋"/>
          <w:b/>
          <w:sz w:val="52"/>
          <w:szCs w:val="52"/>
          <w:lang w:eastAsia="zh-CN" w:bidi="ar-SA"/>
        </w:rPr>
      </w:pPr>
      <w:r>
        <w:rPr>
          <w:rFonts w:hint="eastAsia" w:ascii="仿宋" w:hAnsi="仿宋" w:eastAsia="仿宋" w:cs="仿宋"/>
          <w:b/>
          <w:sz w:val="52"/>
          <w:szCs w:val="52"/>
          <w:lang w:eastAsia="zh-CN" w:bidi="ar-SA"/>
        </w:rPr>
        <w:t>宁津北控城市环境服务有限公司</w:t>
      </w:r>
    </w:p>
    <w:p w14:paraId="574D5551">
      <w:pPr>
        <w:widowControl w:val="0"/>
        <w:spacing w:before="275" w:line="240" w:lineRule="auto"/>
        <w:ind w:left="523" w:firstLine="0" w:firstLineChars="0"/>
        <w:jc w:val="center"/>
        <w:rPr>
          <w:rFonts w:hint="eastAsia" w:ascii="仿宋" w:hAnsi="仿宋" w:eastAsia="仿宋" w:cs="仿宋"/>
          <w:sz w:val="32"/>
          <w:szCs w:val="32"/>
          <w:lang w:eastAsia="zh-CN" w:bidi="ar-SA"/>
        </w:rPr>
      </w:pPr>
      <w:r>
        <w:rPr>
          <w:rFonts w:hint="eastAsia" w:ascii="仿宋" w:hAnsi="仿宋" w:eastAsia="仿宋" w:cs="仿宋"/>
          <w:b/>
          <w:bCs/>
          <w:sz w:val="32"/>
          <w:szCs w:val="32"/>
          <w:lang w:eastAsia="zh-CN" w:bidi="ar-SA"/>
        </w:rPr>
        <w:t>企业标准</w:t>
      </w:r>
    </w:p>
    <w:p w14:paraId="2A7F89FE">
      <w:pPr>
        <w:widowControl w:val="0"/>
        <w:spacing w:line="240" w:lineRule="auto"/>
        <w:ind w:firstLine="0" w:firstLineChars="0"/>
        <w:jc w:val="left"/>
        <w:rPr>
          <w:rFonts w:hint="eastAsia" w:ascii="仿宋" w:hAnsi="仿宋" w:eastAsia="仿宋" w:cs="仿宋"/>
          <w:b/>
          <w:bCs/>
          <w:sz w:val="32"/>
          <w:szCs w:val="32"/>
          <w:lang w:eastAsia="zh-CN" w:bidi="ar-SA"/>
        </w:rPr>
      </w:pPr>
    </w:p>
    <w:p w14:paraId="50C12E24">
      <w:pPr>
        <w:widowControl w:val="0"/>
        <w:spacing w:line="240" w:lineRule="auto"/>
        <w:ind w:firstLine="0" w:firstLineChars="0"/>
        <w:jc w:val="left"/>
        <w:rPr>
          <w:rFonts w:hint="eastAsia" w:ascii="仿宋" w:hAnsi="仿宋" w:eastAsia="仿宋" w:cs="仿宋"/>
          <w:b/>
          <w:bCs/>
          <w:sz w:val="32"/>
          <w:szCs w:val="32"/>
          <w:lang w:eastAsia="zh-CN" w:bidi="ar-SA"/>
        </w:rPr>
      </w:pPr>
    </w:p>
    <w:p w14:paraId="295D33A2">
      <w:pPr>
        <w:widowControl w:val="0"/>
        <w:spacing w:before="9" w:line="240" w:lineRule="auto"/>
        <w:ind w:firstLine="0" w:firstLineChars="0"/>
        <w:jc w:val="left"/>
        <w:rPr>
          <w:rFonts w:hint="eastAsia" w:ascii="仿宋" w:hAnsi="仿宋" w:eastAsia="仿宋" w:cs="仿宋"/>
          <w:b/>
          <w:bCs/>
          <w:sz w:val="24"/>
          <w:szCs w:val="24"/>
          <w:lang w:eastAsia="zh-CN" w:bidi="ar-SA"/>
        </w:rPr>
      </w:pPr>
    </w:p>
    <w:p w14:paraId="77623912">
      <w:pPr>
        <w:widowControl w:val="0"/>
        <w:ind w:left="0" w:right="254"/>
        <w:jc w:val="right"/>
        <w:rPr>
          <w:rFonts w:hint="eastAsia" w:ascii="仿宋" w:hAnsi="仿宋" w:eastAsia="仿宋" w:cs="仿宋"/>
          <w:b/>
          <w:sz w:val="24"/>
          <w:szCs w:val="24"/>
          <w:lang w:val="en-US" w:eastAsia="zh-CN" w:bidi="ar-SA"/>
        </w:rPr>
      </w:pPr>
      <w:r>
        <w:rPr>
          <w:rFonts w:hint="eastAsia" w:ascii="仿宋" w:hAnsi="仿宋" w:eastAsia="仿宋" w:cs="仿宋"/>
          <w:b/>
          <w:sz w:val="24"/>
          <w:szCs w:val="24"/>
          <w:lang w:val="en-US" w:eastAsia="zh-CN" w:bidi="ar-SA"/>
        </w:rPr>
        <w:t>制度编号：AH.17.2024.0</w:t>
      </w:r>
    </w:p>
    <w:p w14:paraId="6DF3D636">
      <w:pPr>
        <w:widowControl w:val="0"/>
        <w:spacing w:before="6" w:line="240" w:lineRule="auto"/>
        <w:ind w:firstLine="0" w:firstLineChars="0"/>
        <w:jc w:val="left"/>
        <w:rPr>
          <w:rFonts w:hint="eastAsia" w:ascii="仿宋" w:hAnsi="仿宋" w:eastAsia="仿宋" w:cs="仿宋"/>
          <w:sz w:val="6"/>
          <w:szCs w:val="6"/>
          <w:lang w:eastAsia="zh-CN" w:bidi="ar-SA"/>
        </w:rPr>
      </w:pPr>
    </w:p>
    <w:p w14:paraId="128F735D">
      <w:pPr>
        <w:widowControl w:val="0"/>
        <w:spacing w:line="40" w:lineRule="exact"/>
        <w:ind w:left="188" w:firstLine="0" w:firstLineChars="0"/>
        <w:jc w:val="left"/>
        <w:rPr>
          <w:rFonts w:hint="eastAsia" w:ascii="仿宋" w:hAnsi="仿宋" w:eastAsia="仿宋" w:cs="仿宋"/>
          <w:sz w:val="4"/>
          <w:szCs w:val="4"/>
          <w:lang w:bidi="ar-SA"/>
        </w:rPr>
      </w:pPr>
      <w:r>
        <w:rPr>
          <w:rFonts w:hint="eastAsia" w:ascii="仿宋" w:hAnsi="仿宋" w:eastAsia="仿宋" w:cs="仿宋"/>
          <w:sz w:val="4"/>
          <w:szCs w:val="4"/>
          <w:lang w:eastAsia="zh-CN" w:bidi="ar-SA"/>
        </w:rPr>
        <w:pict>
          <v:group id="Group 2" o:spid="_x0000_s2067"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206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2065"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w:r>
    </w:p>
    <w:p w14:paraId="3BF66956">
      <w:pPr>
        <w:widowControl w:val="0"/>
        <w:spacing w:line="240" w:lineRule="auto"/>
        <w:ind w:firstLine="0" w:firstLineChars="0"/>
        <w:jc w:val="left"/>
        <w:rPr>
          <w:rFonts w:hint="eastAsia" w:ascii="仿宋" w:hAnsi="仿宋" w:eastAsia="仿宋" w:cs="仿宋"/>
          <w:sz w:val="24"/>
          <w:szCs w:val="24"/>
          <w:lang w:bidi="ar-SA"/>
        </w:rPr>
      </w:pPr>
    </w:p>
    <w:p w14:paraId="1561DD1C">
      <w:pPr>
        <w:widowControl w:val="0"/>
        <w:spacing w:line="240" w:lineRule="auto"/>
        <w:ind w:firstLine="0" w:firstLineChars="0"/>
        <w:jc w:val="left"/>
        <w:rPr>
          <w:rFonts w:hint="eastAsia" w:ascii="仿宋" w:hAnsi="仿宋" w:eastAsia="仿宋" w:cs="仿宋"/>
          <w:sz w:val="24"/>
          <w:szCs w:val="24"/>
          <w:lang w:bidi="ar-SA"/>
        </w:rPr>
      </w:pPr>
    </w:p>
    <w:p w14:paraId="6C2E7737">
      <w:pPr>
        <w:widowControl w:val="0"/>
        <w:spacing w:line="240" w:lineRule="auto"/>
        <w:ind w:firstLine="0" w:firstLineChars="0"/>
        <w:jc w:val="left"/>
        <w:rPr>
          <w:rFonts w:hint="eastAsia" w:ascii="仿宋" w:hAnsi="仿宋" w:eastAsia="仿宋" w:cs="仿宋"/>
          <w:sz w:val="24"/>
          <w:szCs w:val="24"/>
          <w:lang w:bidi="ar-SA"/>
        </w:rPr>
      </w:pPr>
    </w:p>
    <w:p w14:paraId="38806323">
      <w:pPr>
        <w:widowControl w:val="0"/>
        <w:spacing w:line="240" w:lineRule="auto"/>
        <w:ind w:firstLine="0" w:firstLineChars="0"/>
        <w:jc w:val="left"/>
        <w:rPr>
          <w:rFonts w:hint="eastAsia" w:ascii="仿宋" w:hAnsi="仿宋" w:eastAsia="仿宋" w:cs="仿宋"/>
          <w:sz w:val="24"/>
          <w:szCs w:val="24"/>
          <w:lang w:bidi="ar-SA"/>
        </w:rPr>
      </w:pPr>
    </w:p>
    <w:p w14:paraId="0F11495E">
      <w:pPr>
        <w:widowControl w:val="0"/>
        <w:spacing w:line="240" w:lineRule="auto"/>
        <w:ind w:firstLine="0" w:firstLineChars="0"/>
        <w:jc w:val="left"/>
        <w:rPr>
          <w:rFonts w:hint="eastAsia" w:ascii="仿宋" w:hAnsi="仿宋" w:eastAsia="仿宋" w:cs="仿宋"/>
          <w:sz w:val="24"/>
          <w:szCs w:val="24"/>
          <w:lang w:bidi="ar-SA"/>
        </w:rPr>
      </w:pPr>
    </w:p>
    <w:p w14:paraId="1F1BB72D">
      <w:pPr>
        <w:widowControl w:val="0"/>
        <w:spacing w:line="240" w:lineRule="auto"/>
        <w:ind w:firstLine="0" w:firstLineChars="0"/>
        <w:jc w:val="left"/>
        <w:rPr>
          <w:rFonts w:hint="eastAsia" w:ascii="仿宋" w:hAnsi="仿宋" w:eastAsia="仿宋" w:cs="仿宋"/>
          <w:sz w:val="24"/>
          <w:szCs w:val="24"/>
          <w:lang w:bidi="ar-SA"/>
        </w:rPr>
      </w:pPr>
    </w:p>
    <w:p w14:paraId="3F029687">
      <w:pPr>
        <w:widowControl w:val="0"/>
        <w:spacing w:line="240" w:lineRule="auto"/>
        <w:ind w:firstLine="0" w:firstLineChars="0"/>
        <w:jc w:val="left"/>
        <w:rPr>
          <w:rFonts w:hint="eastAsia" w:ascii="仿宋" w:hAnsi="仿宋" w:eastAsia="仿宋" w:cs="仿宋"/>
          <w:sz w:val="24"/>
          <w:szCs w:val="24"/>
          <w:lang w:bidi="ar-SA"/>
        </w:rPr>
      </w:pPr>
    </w:p>
    <w:p w14:paraId="4E1DD94A">
      <w:pPr>
        <w:widowControl w:val="0"/>
        <w:spacing w:before="9" w:line="240" w:lineRule="auto"/>
        <w:ind w:firstLine="0" w:firstLineChars="0"/>
        <w:jc w:val="left"/>
        <w:rPr>
          <w:rFonts w:hint="eastAsia" w:ascii="仿宋" w:hAnsi="仿宋" w:eastAsia="仿宋" w:cs="仿宋"/>
          <w:sz w:val="23"/>
          <w:szCs w:val="23"/>
          <w:lang w:bidi="ar-SA"/>
        </w:rPr>
      </w:pPr>
    </w:p>
    <w:p w14:paraId="4CD14095">
      <w:pPr>
        <w:widowControl w:val="0"/>
        <w:spacing w:line="240" w:lineRule="auto"/>
        <w:ind w:firstLine="0" w:firstLineChars="0"/>
        <w:jc w:val="center"/>
        <w:rPr>
          <w:rFonts w:hint="eastAsia" w:ascii="仿宋" w:hAnsi="仿宋" w:eastAsia="仿宋" w:cs="仿宋"/>
          <w:sz w:val="52"/>
          <w:szCs w:val="52"/>
          <w:lang w:val="en-US" w:eastAsia="zh-CN" w:bidi="ar-SA"/>
        </w:rPr>
      </w:pPr>
      <w:r>
        <w:rPr>
          <w:rFonts w:hint="eastAsia" w:ascii="仿宋" w:hAnsi="仿宋" w:eastAsia="仿宋" w:cs="仿宋"/>
          <w:b/>
          <w:bCs/>
          <w:sz w:val="52"/>
          <w:szCs w:val="52"/>
          <w:lang w:val="en-US" w:eastAsia="zh-CN" w:bidi="ar-SA"/>
        </w:rPr>
        <w:t>职业健康</w:t>
      </w:r>
      <w:r>
        <w:rPr>
          <w:rFonts w:hint="eastAsia" w:ascii="仿宋" w:hAnsi="仿宋" w:eastAsia="仿宋" w:cs="仿宋"/>
          <w:b/>
          <w:bCs/>
          <w:sz w:val="52"/>
          <w:szCs w:val="52"/>
          <w:lang w:eastAsia="zh-CN" w:bidi="ar-SA"/>
        </w:rPr>
        <w:t>管理</w:t>
      </w:r>
      <w:r>
        <w:rPr>
          <w:rFonts w:hint="eastAsia" w:ascii="仿宋" w:hAnsi="仿宋" w:eastAsia="仿宋" w:cs="仿宋"/>
          <w:b/>
          <w:bCs/>
          <w:sz w:val="52"/>
          <w:szCs w:val="52"/>
          <w:lang w:val="en-US" w:eastAsia="zh-CN" w:bidi="ar-SA"/>
        </w:rPr>
        <w:t>制度</w:t>
      </w:r>
    </w:p>
    <w:p w14:paraId="3902BAD1">
      <w:pPr>
        <w:widowControl w:val="0"/>
        <w:spacing w:line="240" w:lineRule="auto"/>
        <w:ind w:firstLine="0" w:firstLineChars="0"/>
        <w:jc w:val="left"/>
        <w:rPr>
          <w:rFonts w:hint="eastAsia" w:ascii="仿宋" w:hAnsi="仿宋" w:eastAsia="仿宋" w:cs="仿宋"/>
          <w:sz w:val="52"/>
          <w:szCs w:val="52"/>
          <w:lang w:eastAsia="zh-CN" w:bidi="ar-SA"/>
        </w:rPr>
      </w:pPr>
    </w:p>
    <w:p w14:paraId="043394B1">
      <w:pPr>
        <w:widowControl w:val="0"/>
        <w:spacing w:line="240" w:lineRule="auto"/>
        <w:ind w:firstLine="0" w:firstLineChars="0"/>
        <w:jc w:val="left"/>
        <w:rPr>
          <w:rFonts w:hint="eastAsia" w:ascii="仿宋" w:hAnsi="仿宋" w:eastAsia="仿宋" w:cs="仿宋"/>
          <w:sz w:val="52"/>
          <w:szCs w:val="52"/>
          <w:lang w:eastAsia="zh-CN" w:bidi="ar-SA"/>
        </w:rPr>
      </w:pPr>
    </w:p>
    <w:p w14:paraId="6CAFC847">
      <w:pPr>
        <w:widowControl w:val="0"/>
        <w:spacing w:line="240" w:lineRule="auto"/>
        <w:ind w:firstLine="0" w:firstLineChars="0"/>
        <w:jc w:val="left"/>
        <w:rPr>
          <w:rFonts w:hint="eastAsia" w:ascii="仿宋" w:hAnsi="仿宋" w:eastAsia="仿宋" w:cs="仿宋"/>
          <w:sz w:val="52"/>
          <w:szCs w:val="52"/>
          <w:lang w:eastAsia="zh-CN" w:bidi="ar-SA"/>
        </w:rPr>
      </w:pPr>
    </w:p>
    <w:p w14:paraId="5C8D6172">
      <w:pPr>
        <w:widowControl w:val="0"/>
        <w:spacing w:line="240" w:lineRule="auto"/>
        <w:ind w:firstLine="0" w:firstLineChars="0"/>
        <w:jc w:val="left"/>
        <w:rPr>
          <w:rFonts w:hint="eastAsia" w:ascii="仿宋" w:hAnsi="仿宋" w:eastAsia="仿宋" w:cs="仿宋"/>
          <w:sz w:val="52"/>
          <w:szCs w:val="52"/>
          <w:lang w:eastAsia="zh-CN" w:bidi="ar-SA"/>
        </w:rPr>
      </w:pPr>
    </w:p>
    <w:p w14:paraId="67C74F78">
      <w:pPr>
        <w:widowControl w:val="0"/>
        <w:spacing w:line="240" w:lineRule="auto"/>
        <w:ind w:firstLine="0" w:firstLineChars="0"/>
        <w:jc w:val="left"/>
        <w:rPr>
          <w:rFonts w:hint="eastAsia" w:ascii="仿宋" w:hAnsi="仿宋" w:eastAsia="仿宋" w:cs="仿宋"/>
          <w:sz w:val="52"/>
          <w:szCs w:val="52"/>
          <w:lang w:eastAsia="zh-CN" w:bidi="ar-SA"/>
        </w:rPr>
      </w:pPr>
    </w:p>
    <w:p w14:paraId="44FD00E3">
      <w:pPr>
        <w:widowControl w:val="0"/>
        <w:spacing w:line="240" w:lineRule="auto"/>
        <w:ind w:firstLine="0" w:firstLineChars="0"/>
        <w:jc w:val="left"/>
        <w:rPr>
          <w:rFonts w:hint="eastAsia" w:ascii="仿宋" w:hAnsi="仿宋" w:eastAsia="仿宋" w:cs="仿宋"/>
          <w:sz w:val="52"/>
          <w:szCs w:val="52"/>
          <w:lang w:eastAsia="zh-CN" w:bidi="ar-SA"/>
        </w:rPr>
      </w:pPr>
    </w:p>
    <w:p w14:paraId="22A41959">
      <w:pPr>
        <w:widowControl w:val="0"/>
        <w:tabs>
          <w:tab w:val="left" w:pos="6039"/>
        </w:tabs>
        <w:spacing w:before="355" w:line="240" w:lineRule="auto"/>
        <w:ind w:left="138" w:right="36" w:firstLine="0" w:firstLineChars="0"/>
        <w:jc w:val="left"/>
        <w:rPr>
          <w:rFonts w:hint="eastAsia" w:ascii="仿宋" w:hAnsi="仿宋" w:eastAsia="仿宋" w:cs="仿宋"/>
          <w:b/>
          <w:sz w:val="28"/>
          <w:szCs w:val="28"/>
          <w:lang w:eastAsia="zh-CN" w:bidi="ar-SA"/>
        </w:rPr>
      </w:pPr>
      <w:r>
        <w:rPr>
          <w:rFonts w:hint="eastAsia" w:ascii="仿宋" w:hAnsi="仿宋" w:eastAsia="仿宋" w:cs="仿宋"/>
          <w:b/>
          <w:sz w:val="28"/>
          <w:szCs w:val="28"/>
          <w:lang w:eastAsia="zh-CN" w:bidi="ar-SA"/>
        </w:rPr>
        <w:t>202</w:t>
      </w:r>
      <w:r>
        <w:rPr>
          <w:rFonts w:hint="eastAsia" w:ascii="仿宋" w:hAnsi="仿宋" w:eastAsia="仿宋" w:cs="仿宋"/>
          <w:b/>
          <w:sz w:val="28"/>
          <w:szCs w:val="28"/>
          <w:lang w:val="en-US" w:eastAsia="zh-CN" w:bidi="ar-SA"/>
        </w:rPr>
        <w:t>4</w:t>
      </w:r>
      <w:r>
        <w:rPr>
          <w:rFonts w:hint="eastAsia" w:ascii="仿宋" w:hAnsi="仿宋" w:eastAsia="仿宋" w:cs="仿宋"/>
          <w:b/>
          <w:sz w:val="28"/>
          <w:szCs w:val="28"/>
          <w:lang w:eastAsia="zh-CN" w:bidi="ar-SA"/>
        </w:rPr>
        <w:t>-</w:t>
      </w:r>
      <w:r>
        <w:rPr>
          <w:rFonts w:hint="eastAsia" w:ascii="仿宋" w:hAnsi="仿宋" w:eastAsia="仿宋" w:cs="仿宋"/>
          <w:b/>
          <w:sz w:val="28"/>
          <w:szCs w:val="28"/>
          <w:lang w:val="en-US" w:eastAsia="zh-CN" w:bidi="ar-SA"/>
        </w:rPr>
        <w:t>11</w:t>
      </w:r>
      <w:r>
        <w:rPr>
          <w:rFonts w:hint="eastAsia" w:ascii="仿宋" w:hAnsi="仿宋" w:eastAsia="仿宋" w:cs="仿宋"/>
          <w:b/>
          <w:sz w:val="28"/>
          <w:szCs w:val="28"/>
          <w:lang w:eastAsia="zh-CN" w:bidi="ar-SA"/>
        </w:rPr>
        <w:t>发布</w:t>
      </w:r>
      <w:r>
        <w:rPr>
          <w:rFonts w:hint="eastAsia" w:ascii="仿宋" w:hAnsi="仿宋" w:eastAsia="仿宋" w:cs="仿宋"/>
          <w:b/>
          <w:sz w:val="28"/>
          <w:szCs w:val="28"/>
          <w:lang w:eastAsia="zh-CN" w:bidi="ar-SA"/>
        </w:rPr>
        <w:tab/>
      </w:r>
      <w:r>
        <w:rPr>
          <w:rFonts w:hint="eastAsia" w:ascii="仿宋" w:hAnsi="仿宋" w:eastAsia="仿宋" w:cs="仿宋"/>
          <w:b/>
          <w:sz w:val="28"/>
          <w:szCs w:val="28"/>
          <w:lang w:eastAsia="zh-CN" w:bidi="ar-SA"/>
        </w:rPr>
        <w:t>202</w:t>
      </w:r>
      <w:r>
        <w:rPr>
          <w:rFonts w:hint="eastAsia" w:ascii="仿宋" w:hAnsi="仿宋" w:eastAsia="仿宋" w:cs="仿宋"/>
          <w:b/>
          <w:sz w:val="28"/>
          <w:szCs w:val="28"/>
          <w:lang w:val="en-US" w:eastAsia="zh-CN" w:bidi="ar-SA"/>
        </w:rPr>
        <w:t>4</w:t>
      </w:r>
      <w:r>
        <w:rPr>
          <w:rFonts w:hint="eastAsia" w:ascii="仿宋" w:hAnsi="仿宋" w:eastAsia="仿宋" w:cs="仿宋"/>
          <w:b/>
          <w:sz w:val="28"/>
          <w:szCs w:val="28"/>
          <w:lang w:eastAsia="zh-CN" w:bidi="ar-SA"/>
        </w:rPr>
        <w:t>-</w:t>
      </w:r>
      <w:r>
        <w:rPr>
          <w:rFonts w:hint="eastAsia" w:ascii="仿宋" w:hAnsi="仿宋" w:eastAsia="仿宋" w:cs="仿宋"/>
          <w:b/>
          <w:sz w:val="28"/>
          <w:szCs w:val="28"/>
          <w:lang w:val="en-US" w:eastAsia="zh-CN" w:bidi="ar-SA"/>
        </w:rPr>
        <w:t>11</w:t>
      </w:r>
      <w:bookmarkStart w:id="56" w:name="_GoBack"/>
      <w:bookmarkEnd w:id="56"/>
      <w:r>
        <w:rPr>
          <w:rFonts w:hint="eastAsia" w:ascii="仿宋" w:hAnsi="仿宋" w:eastAsia="仿宋" w:cs="仿宋"/>
          <w:b/>
          <w:spacing w:val="-3"/>
          <w:sz w:val="28"/>
          <w:szCs w:val="28"/>
          <w:lang w:eastAsia="zh-CN" w:bidi="ar-SA"/>
        </w:rPr>
        <w:t>实施</w:t>
      </w:r>
    </w:p>
    <w:p w14:paraId="06878A73">
      <w:pPr>
        <w:widowControl w:val="0"/>
        <w:spacing w:line="40" w:lineRule="exact"/>
        <w:ind w:left="118" w:firstLine="0" w:firstLineChars="0"/>
        <w:jc w:val="left"/>
        <w:rPr>
          <w:rFonts w:hint="eastAsia" w:ascii="仿宋" w:hAnsi="仿宋" w:eastAsia="仿宋" w:cs="仿宋"/>
          <w:sz w:val="4"/>
          <w:szCs w:val="4"/>
          <w:lang w:bidi="ar-SA"/>
        </w:rPr>
      </w:pPr>
      <w:r>
        <w:rPr>
          <w:rFonts w:hint="eastAsia" w:ascii="仿宋" w:hAnsi="仿宋" w:eastAsia="仿宋" w:cs="仿宋"/>
          <w:sz w:val="4"/>
          <w:szCs w:val="4"/>
          <w:lang w:eastAsia="zh-CN" w:bidi="ar-SA"/>
        </w:rPr>
        <w:pict>
          <v:group id="Group 5" o:spid="_x0000_s2064"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2063"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2062"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w:r>
    </w:p>
    <w:p w14:paraId="5D2F5A80">
      <w:pPr>
        <w:widowControl w:val="0"/>
        <w:spacing w:before="8" w:line="240" w:lineRule="auto"/>
        <w:ind w:firstLine="0" w:firstLineChars="0"/>
        <w:jc w:val="left"/>
        <w:rPr>
          <w:rFonts w:hint="eastAsia" w:ascii="仿宋" w:hAnsi="仿宋" w:eastAsia="仿宋" w:cs="仿宋"/>
          <w:sz w:val="24"/>
          <w:szCs w:val="24"/>
          <w:lang w:bidi="ar-SA"/>
        </w:rPr>
      </w:pPr>
    </w:p>
    <w:p w14:paraId="32E94785">
      <w:pPr>
        <w:widowControl/>
        <w:kinsoku w:val="0"/>
        <w:autoSpaceDE w:val="0"/>
        <w:autoSpaceDN w:val="0"/>
        <w:adjustRightInd w:val="0"/>
        <w:snapToGrid w:val="0"/>
        <w:spacing w:line="387" w:lineRule="exact"/>
        <w:ind w:firstLine="0" w:firstLineChars="0"/>
        <w:jc w:val="center"/>
        <w:textAlignment w:val="baseline"/>
        <w:rPr>
          <w:rFonts w:hint="eastAsia" w:ascii="仿宋" w:hAnsi="仿宋" w:eastAsia="仿宋" w:cs="仿宋"/>
          <w:b/>
          <w:w w:val="95"/>
          <w:sz w:val="32"/>
          <w:szCs w:val="32"/>
          <w:lang w:eastAsia="zh-CN" w:bidi="ar-SA"/>
        </w:rPr>
      </w:pPr>
      <w:r>
        <w:rPr>
          <w:rFonts w:hint="eastAsia" w:ascii="仿宋" w:hAnsi="仿宋" w:eastAsia="仿宋" w:cs="仿宋"/>
          <w:b/>
          <w:w w:val="95"/>
          <w:sz w:val="32"/>
          <w:szCs w:val="32"/>
          <w:lang w:eastAsia="zh-CN" w:bidi="ar-SA"/>
        </w:rPr>
        <w:t>宁津北控城市环境服务有限公司</w:t>
      </w:r>
    </w:p>
    <w:p w14:paraId="013FD65B">
      <w:pPr>
        <w:rPr>
          <w:rFonts w:hint="eastAsia" w:ascii="仿宋" w:hAnsi="仿宋" w:eastAsia="仿宋" w:cs="仿宋"/>
          <w:b/>
          <w:w w:val="95"/>
          <w:sz w:val="32"/>
          <w:szCs w:val="32"/>
          <w:lang w:eastAsia="zh-CN" w:bidi="ar-SA"/>
        </w:rPr>
      </w:pPr>
      <w:r>
        <w:rPr>
          <w:rFonts w:hint="eastAsia" w:ascii="仿宋" w:hAnsi="仿宋" w:eastAsia="仿宋" w:cs="仿宋"/>
          <w:b/>
          <w:w w:val="95"/>
          <w:sz w:val="32"/>
          <w:szCs w:val="32"/>
          <w:lang w:eastAsia="zh-CN" w:bidi="ar-SA"/>
        </w:rPr>
        <w:br w:type="page"/>
      </w:r>
    </w:p>
    <w:p w14:paraId="217BA119">
      <w:pPr>
        <w:widowControl/>
        <w:kinsoku w:val="0"/>
        <w:autoSpaceDE w:val="0"/>
        <w:autoSpaceDN w:val="0"/>
        <w:adjustRightInd w:val="0"/>
        <w:snapToGrid w:val="0"/>
        <w:spacing w:line="387" w:lineRule="exact"/>
        <w:ind w:firstLine="0" w:firstLineChars="0"/>
        <w:jc w:val="center"/>
        <w:textAlignment w:val="baseline"/>
        <w:rPr>
          <w:rFonts w:ascii="宋体" w:hAnsi="宋体" w:eastAsia="宋体" w:cs="黑体"/>
          <w:snapToGrid w:val="0"/>
          <w:color w:val="000000"/>
          <w:kern w:val="0"/>
          <w:sz w:val="30"/>
          <w:szCs w:val="30"/>
          <w:highlight w:val="none"/>
          <w:lang w:eastAsia="zh-CN"/>
        </w:rPr>
      </w:pPr>
      <w:r>
        <w:rPr>
          <w:rFonts w:ascii="宋体" w:hAnsi="宋体" w:eastAsia="宋体" w:cs="黑体"/>
          <w:snapToGrid w:val="0"/>
          <w:color w:val="000000"/>
          <w:kern w:val="0"/>
          <w:sz w:val="30"/>
          <w:szCs w:val="30"/>
          <w:highlight w:val="none"/>
          <w:lang w:eastAsia="zh-CN"/>
        </w:rPr>
        <w:t>制度控制表</w:t>
      </w:r>
    </w:p>
    <w:p w14:paraId="3C21625C">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tbl>
      <w:tblPr>
        <w:tblStyle w:val="38"/>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39E93B29">
        <w:tblPrEx>
          <w:tblCellMar>
            <w:top w:w="0" w:type="dxa"/>
            <w:left w:w="108" w:type="dxa"/>
            <w:bottom w:w="0" w:type="dxa"/>
            <w:right w:w="108" w:type="dxa"/>
          </w:tblCellMar>
        </w:tblPrEx>
        <w:trPr>
          <w:trHeight w:val="780" w:hRule="atLeast"/>
        </w:trPr>
        <w:tc>
          <w:tcPr>
            <w:tcW w:w="603" w:type="pct"/>
            <w:tcBorders>
              <w:top w:val="single" w:color="auto" w:sz="4" w:space="0"/>
              <w:left w:val="single" w:color="auto" w:sz="4" w:space="0"/>
              <w:bottom w:val="single" w:color="auto" w:sz="4" w:space="0"/>
              <w:right w:val="single" w:color="auto" w:sz="4" w:space="0"/>
            </w:tcBorders>
            <w:noWrap w:val="0"/>
            <w:vAlign w:val="center"/>
          </w:tcPr>
          <w:p w14:paraId="60616750">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制度名称</w:t>
            </w:r>
          </w:p>
        </w:tc>
        <w:tc>
          <w:tcPr>
            <w:tcW w:w="4397" w:type="pct"/>
            <w:gridSpan w:val="8"/>
            <w:tcBorders>
              <w:top w:val="single" w:color="auto" w:sz="4" w:space="0"/>
              <w:left w:val="nil"/>
              <w:bottom w:val="single" w:color="auto" w:sz="4" w:space="0"/>
              <w:right w:val="single" w:color="auto" w:sz="4" w:space="0"/>
            </w:tcBorders>
            <w:noWrap w:val="0"/>
            <w:vAlign w:val="center"/>
          </w:tcPr>
          <w:p w14:paraId="41EB2B5D">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b/>
                <w:bCs/>
                <w:snapToGrid w:val="0"/>
                <w:color w:val="000000"/>
                <w:kern w:val="0"/>
                <w:sz w:val="20"/>
                <w:szCs w:val="20"/>
                <w:highlight w:val="none"/>
                <w:lang w:eastAsia="zh-CN"/>
              </w:rPr>
            </w:pPr>
            <w:r>
              <w:rPr>
                <w:rFonts w:hint="eastAsia" w:ascii="宋体" w:hAnsi="宋体" w:eastAsia="宋体" w:cs="宋体"/>
                <w:b/>
                <w:bCs/>
                <w:snapToGrid w:val="0"/>
                <w:color w:val="000000"/>
                <w:kern w:val="0"/>
                <w:sz w:val="20"/>
                <w:szCs w:val="20"/>
                <w:highlight w:val="none"/>
                <w:lang w:eastAsia="zh-CN"/>
              </w:rPr>
              <w:t>宁津北控城市环境服务有限公司</w:t>
            </w:r>
            <w:r>
              <w:rPr>
                <w:rFonts w:hint="eastAsia" w:ascii="宋体" w:hAnsi="宋体" w:eastAsia="宋体" w:cs="宋体"/>
                <w:b/>
                <w:bCs/>
                <w:snapToGrid w:val="0"/>
                <w:color w:val="000000"/>
                <w:kern w:val="0"/>
                <w:sz w:val="20"/>
                <w:szCs w:val="20"/>
                <w:highlight w:val="none"/>
                <w:lang w:val="en-US" w:eastAsia="zh-CN"/>
              </w:rPr>
              <w:t>职业健康管理制度</w:t>
            </w:r>
          </w:p>
        </w:tc>
      </w:tr>
      <w:tr w14:paraId="54564B79">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14:paraId="20296A5F">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制度编号</w:t>
            </w:r>
          </w:p>
        </w:tc>
        <w:tc>
          <w:tcPr>
            <w:tcW w:w="4397" w:type="pct"/>
            <w:gridSpan w:val="8"/>
            <w:tcBorders>
              <w:top w:val="single" w:color="auto" w:sz="4" w:space="0"/>
              <w:left w:val="nil"/>
              <w:bottom w:val="single" w:color="auto" w:sz="4" w:space="0"/>
              <w:right w:val="single" w:color="auto" w:sz="4" w:space="0"/>
            </w:tcBorders>
            <w:noWrap w:val="0"/>
            <w:vAlign w:val="center"/>
          </w:tcPr>
          <w:p w14:paraId="4D691299">
            <w:pPr>
              <w:pStyle w:val="16"/>
              <w:keepNext w:val="0"/>
              <w:keepLines w:val="0"/>
              <w:widowControl/>
              <w:suppressLineNumbers w:val="0"/>
              <w:spacing w:before="0" w:beforeAutospacing="0" w:after="0" w:afterAutospacing="0"/>
              <w:ind w:left="0" w:right="254" w:firstLine="0" w:firstLineChars="0"/>
              <w:jc w:val="left"/>
              <w:rPr>
                <w:rFonts w:hint="default" w:ascii="宋体" w:hAnsi="宋体" w:eastAsia="宋体" w:cs="宋体"/>
                <w:sz w:val="20"/>
                <w:szCs w:val="20"/>
                <w:highlight w:val="none"/>
                <w:lang w:eastAsia="zh-CN"/>
              </w:rPr>
            </w:pPr>
            <w:r>
              <w:rPr>
                <w:rFonts w:hint="eastAsia" w:ascii="宋体" w:hAnsi="宋体" w:eastAsia="宋体" w:cs="黑体"/>
                <w:b/>
                <w:sz w:val="24"/>
                <w:szCs w:val="24"/>
                <w:highlight w:val="none"/>
                <w:lang w:val="en-US" w:eastAsia="zh-CN"/>
              </w:rPr>
              <w:t>AH.1</w:t>
            </w:r>
            <w:r>
              <w:rPr>
                <w:rFonts w:hint="eastAsia" w:ascii="宋体" w:hAnsi="宋体" w:cs="黑体"/>
                <w:b/>
                <w:sz w:val="24"/>
                <w:szCs w:val="24"/>
                <w:highlight w:val="none"/>
                <w:lang w:val="en-US" w:eastAsia="zh-CN"/>
              </w:rPr>
              <w:t>7</w:t>
            </w:r>
            <w:r>
              <w:rPr>
                <w:rFonts w:hint="eastAsia" w:ascii="宋体" w:hAnsi="宋体" w:eastAsia="宋体" w:cs="黑体"/>
                <w:b/>
                <w:sz w:val="24"/>
                <w:szCs w:val="24"/>
                <w:highlight w:val="none"/>
                <w:lang w:val="en-US" w:eastAsia="zh-CN"/>
              </w:rPr>
              <w:t>.202</w:t>
            </w:r>
            <w:r>
              <w:rPr>
                <w:rFonts w:hint="eastAsia" w:ascii="宋体" w:hAnsi="宋体" w:cs="黑体"/>
                <w:b/>
                <w:sz w:val="24"/>
                <w:szCs w:val="24"/>
                <w:highlight w:val="none"/>
                <w:lang w:val="en-US" w:eastAsia="zh-CN"/>
              </w:rPr>
              <w:t>4</w:t>
            </w:r>
            <w:r>
              <w:rPr>
                <w:rFonts w:hint="eastAsia" w:ascii="宋体" w:hAnsi="宋体" w:eastAsia="宋体" w:cs="黑体"/>
                <w:b/>
                <w:sz w:val="24"/>
                <w:szCs w:val="24"/>
                <w:highlight w:val="none"/>
                <w:lang w:val="en-US" w:eastAsia="zh-CN"/>
              </w:rPr>
              <w:t>.0</w:t>
            </w:r>
          </w:p>
        </w:tc>
      </w:tr>
      <w:tr w14:paraId="26B438BD">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14:paraId="6D25CF5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版本</w:t>
            </w:r>
          </w:p>
        </w:tc>
        <w:tc>
          <w:tcPr>
            <w:tcW w:w="489" w:type="pct"/>
            <w:tcBorders>
              <w:top w:val="nil"/>
              <w:left w:val="nil"/>
              <w:bottom w:val="single" w:color="auto" w:sz="4" w:space="0"/>
              <w:right w:val="single" w:color="auto" w:sz="4" w:space="0"/>
            </w:tcBorders>
            <w:noWrap w:val="0"/>
            <w:vAlign w:val="center"/>
          </w:tcPr>
          <w:p w14:paraId="5656127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状态</w:t>
            </w:r>
          </w:p>
        </w:tc>
        <w:tc>
          <w:tcPr>
            <w:tcW w:w="742" w:type="pct"/>
            <w:tcBorders>
              <w:top w:val="nil"/>
              <w:left w:val="nil"/>
              <w:bottom w:val="single" w:color="auto" w:sz="4" w:space="0"/>
              <w:right w:val="single" w:color="auto" w:sz="4" w:space="0"/>
            </w:tcBorders>
            <w:noWrap w:val="0"/>
            <w:vAlign w:val="center"/>
          </w:tcPr>
          <w:p w14:paraId="05510189">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实施日期</w:t>
            </w:r>
          </w:p>
        </w:tc>
        <w:tc>
          <w:tcPr>
            <w:tcW w:w="725" w:type="pct"/>
            <w:tcBorders>
              <w:top w:val="nil"/>
              <w:left w:val="nil"/>
              <w:bottom w:val="single" w:color="auto" w:sz="4" w:space="0"/>
              <w:right w:val="single" w:color="auto" w:sz="4" w:space="0"/>
            </w:tcBorders>
            <w:noWrap w:val="0"/>
            <w:vAlign w:val="center"/>
          </w:tcPr>
          <w:p w14:paraId="40B0A9B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起草部门</w:t>
            </w:r>
          </w:p>
        </w:tc>
        <w:tc>
          <w:tcPr>
            <w:tcW w:w="365" w:type="pct"/>
            <w:tcBorders>
              <w:top w:val="nil"/>
              <w:left w:val="nil"/>
              <w:bottom w:val="single" w:color="auto" w:sz="4" w:space="0"/>
              <w:right w:val="single" w:color="auto" w:sz="4" w:space="0"/>
            </w:tcBorders>
            <w:noWrap w:val="0"/>
            <w:vAlign w:val="center"/>
          </w:tcPr>
          <w:p w14:paraId="73808C5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会签</w:t>
            </w:r>
          </w:p>
          <w:p w14:paraId="7127BBAD">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部门</w:t>
            </w:r>
          </w:p>
        </w:tc>
        <w:tc>
          <w:tcPr>
            <w:tcW w:w="548" w:type="pct"/>
            <w:tcBorders>
              <w:top w:val="nil"/>
              <w:left w:val="nil"/>
              <w:bottom w:val="single" w:color="auto" w:sz="4" w:space="0"/>
              <w:right w:val="single" w:color="auto" w:sz="4" w:space="0"/>
            </w:tcBorders>
            <w:noWrap w:val="0"/>
            <w:vAlign w:val="center"/>
          </w:tcPr>
          <w:p w14:paraId="15903CE6">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主管领导审核</w:t>
            </w:r>
          </w:p>
        </w:tc>
        <w:tc>
          <w:tcPr>
            <w:tcW w:w="500" w:type="pct"/>
            <w:tcBorders>
              <w:top w:val="nil"/>
              <w:left w:val="nil"/>
              <w:bottom w:val="single" w:color="auto" w:sz="4" w:space="0"/>
              <w:right w:val="single" w:color="auto" w:sz="4" w:space="0"/>
            </w:tcBorders>
            <w:noWrap w:val="0"/>
            <w:vAlign w:val="center"/>
          </w:tcPr>
          <w:p w14:paraId="2B37386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审核</w:t>
            </w:r>
          </w:p>
          <w:p w14:paraId="643738D8">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部门</w:t>
            </w:r>
          </w:p>
        </w:tc>
        <w:tc>
          <w:tcPr>
            <w:tcW w:w="581" w:type="pct"/>
            <w:tcBorders>
              <w:top w:val="nil"/>
              <w:left w:val="nil"/>
              <w:bottom w:val="single" w:color="auto" w:sz="4" w:space="0"/>
              <w:right w:val="single" w:color="auto" w:sz="4" w:space="0"/>
            </w:tcBorders>
            <w:noWrap w:val="0"/>
            <w:vAlign w:val="center"/>
          </w:tcPr>
          <w:p w14:paraId="1E3F494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签发人</w:t>
            </w:r>
          </w:p>
        </w:tc>
        <w:tc>
          <w:tcPr>
            <w:tcW w:w="447" w:type="pct"/>
            <w:tcBorders>
              <w:top w:val="nil"/>
              <w:left w:val="nil"/>
              <w:bottom w:val="single" w:color="auto" w:sz="4" w:space="0"/>
              <w:right w:val="single" w:color="auto" w:sz="4" w:space="0"/>
            </w:tcBorders>
            <w:noWrap w:val="0"/>
            <w:vAlign w:val="center"/>
          </w:tcPr>
          <w:p w14:paraId="5374F35D">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是否修订</w:t>
            </w:r>
          </w:p>
        </w:tc>
      </w:tr>
      <w:tr w14:paraId="5BDA58C8">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14:paraId="7DD3900B">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default" w:ascii="宋体" w:hAnsi="宋体" w:eastAsia="宋体" w:cs="宋体"/>
                <w:snapToGrid w:val="0"/>
                <w:color w:val="000000"/>
                <w:kern w:val="0"/>
                <w:sz w:val="20"/>
                <w:szCs w:val="20"/>
                <w:highlight w:val="none"/>
                <w:lang w:eastAsia="zh-CN"/>
              </w:rPr>
              <w:t>202</w:t>
            </w:r>
            <w:r>
              <w:rPr>
                <w:rFonts w:hint="eastAsia" w:ascii="宋体" w:hAnsi="宋体" w:cs="宋体"/>
                <w:snapToGrid w:val="0"/>
                <w:color w:val="000000"/>
                <w:kern w:val="0"/>
                <w:sz w:val="20"/>
                <w:szCs w:val="20"/>
                <w:highlight w:val="none"/>
                <w:lang w:val="en-US" w:eastAsia="zh-CN"/>
              </w:rPr>
              <w:t>4</w:t>
            </w:r>
          </w:p>
        </w:tc>
        <w:tc>
          <w:tcPr>
            <w:tcW w:w="489" w:type="pct"/>
            <w:tcBorders>
              <w:top w:val="nil"/>
              <w:left w:val="nil"/>
              <w:bottom w:val="single" w:color="auto" w:sz="4" w:space="0"/>
              <w:right w:val="single" w:color="auto" w:sz="4" w:space="0"/>
            </w:tcBorders>
            <w:noWrap w:val="0"/>
            <w:vAlign w:val="center"/>
          </w:tcPr>
          <w:p w14:paraId="0664A38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试用</w:t>
            </w:r>
          </w:p>
          <w:p w14:paraId="6298791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执行</w:t>
            </w:r>
          </w:p>
        </w:tc>
        <w:tc>
          <w:tcPr>
            <w:tcW w:w="742" w:type="pct"/>
            <w:tcBorders>
              <w:top w:val="nil"/>
              <w:left w:val="nil"/>
              <w:bottom w:val="single" w:color="auto" w:sz="4" w:space="0"/>
              <w:right w:val="single" w:color="auto" w:sz="4" w:space="0"/>
            </w:tcBorders>
            <w:noWrap w:val="0"/>
            <w:vAlign w:val="center"/>
          </w:tcPr>
          <w:p w14:paraId="5711669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202</w:t>
            </w:r>
            <w:r>
              <w:rPr>
                <w:rFonts w:hint="eastAsia" w:ascii="宋体" w:hAnsi="宋体" w:cs="宋体"/>
                <w:snapToGrid w:val="0"/>
                <w:color w:val="000000"/>
                <w:kern w:val="0"/>
                <w:sz w:val="20"/>
                <w:szCs w:val="20"/>
                <w:highlight w:val="none"/>
                <w:lang w:val="en-US" w:eastAsia="zh-CN"/>
              </w:rPr>
              <w:t>4</w:t>
            </w:r>
            <w:r>
              <w:rPr>
                <w:rFonts w:hint="eastAsia" w:ascii="宋体" w:hAnsi="宋体" w:eastAsia="宋体" w:cs="宋体"/>
                <w:snapToGrid w:val="0"/>
                <w:color w:val="000000"/>
                <w:kern w:val="0"/>
                <w:sz w:val="20"/>
                <w:szCs w:val="20"/>
                <w:highlight w:val="none"/>
                <w:lang w:val="en-US" w:eastAsia="zh-CN"/>
              </w:rPr>
              <w:t>.</w:t>
            </w:r>
            <w:r>
              <w:rPr>
                <w:rFonts w:hint="eastAsia" w:ascii="宋体" w:hAnsi="宋体" w:cs="宋体"/>
                <w:snapToGrid w:val="0"/>
                <w:color w:val="000000"/>
                <w:kern w:val="0"/>
                <w:sz w:val="20"/>
                <w:szCs w:val="20"/>
                <w:highlight w:val="none"/>
                <w:lang w:val="en-US" w:eastAsia="zh-CN"/>
              </w:rPr>
              <w:t>11</w:t>
            </w:r>
            <w:r>
              <w:rPr>
                <w:rFonts w:hint="eastAsia" w:ascii="宋体" w:hAnsi="宋体" w:eastAsia="宋体" w:cs="宋体"/>
                <w:snapToGrid w:val="0"/>
                <w:color w:val="000000"/>
                <w:kern w:val="0"/>
                <w:sz w:val="20"/>
                <w:szCs w:val="20"/>
                <w:highlight w:val="none"/>
                <w:lang w:val="en-US" w:eastAsia="zh-CN"/>
              </w:rPr>
              <w:t>.1</w:t>
            </w:r>
          </w:p>
        </w:tc>
        <w:tc>
          <w:tcPr>
            <w:tcW w:w="725" w:type="pct"/>
            <w:tcBorders>
              <w:top w:val="nil"/>
              <w:left w:val="nil"/>
              <w:bottom w:val="single" w:color="auto" w:sz="4" w:space="0"/>
              <w:right w:val="single" w:color="auto" w:sz="4" w:space="0"/>
            </w:tcBorders>
            <w:noWrap w:val="0"/>
            <w:vAlign w:val="center"/>
          </w:tcPr>
          <w:p w14:paraId="0B9322F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安环品质部</w:t>
            </w:r>
          </w:p>
        </w:tc>
        <w:tc>
          <w:tcPr>
            <w:tcW w:w="365" w:type="pct"/>
            <w:tcBorders>
              <w:top w:val="nil"/>
              <w:left w:val="nil"/>
              <w:bottom w:val="single" w:color="auto" w:sz="4" w:space="0"/>
              <w:right w:val="single" w:color="auto" w:sz="4" w:space="0"/>
            </w:tcBorders>
            <w:noWrap w:val="0"/>
            <w:vAlign w:val="center"/>
          </w:tcPr>
          <w:p w14:paraId="7C068E78">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是</w:t>
            </w:r>
          </w:p>
        </w:tc>
        <w:tc>
          <w:tcPr>
            <w:tcW w:w="548" w:type="pct"/>
            <w:tcBorders>
              <w:top w:val="nil"/>
              <w:left w:val="nil"/>
              <w:bottom w:val="single" w:color="auto" w:sz="4" w:space="0"/>
              <w:right w:val="single" w:color="auto" w:sz="4" w:space="0"/>
            </w:tcBorders>
            <w:noWrap w:val="0"/>
            <w:vAlign w:val="center"/>
          </w:tcPr>
          <w:p w14:paraId="66DADF72">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tc>
        <w:tc>
          <w:tcPr>
            <w:tcW w:w="500" w:type="pct"/>
            <w:tcBorders>
              <w:top w:val="nil"/>
              <w:left w:val="nil"/>
              <w:bottom w:val="single" w:color="auto" w:sz="4" w:space="0"/>
              <w:right w:val="single" w:color="auto" w:sz="4" w:space="0"/>
            </w:tcBorders>
            <w:noWrap w:val="0"/>
            <w:vAlign w:val="center"/>
          </w:tcPr>
          <w:p w14:paraId="135A9BF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tc>
        <w:tc>
          <w:tcPr>
            <w:tcW w:w="581" w:type="pct"/>
            <w:tcBorders>
              <w:top w:val="nil"/>
              <w:left w:val="nil"/>
              <w:bottom w:val="single" w:color="auto" w:sz="4" w:space="0"/>
              <w:right w:val="single" w:color="auto" w:sz="4" w:space="0"/>
            </w:tcBorders>
            <w:noWrap w:val="0"/>
            <w:vAlign w:val="center"/>
          </w:tcPr>
          <w:p w14:paraId="3E0F66E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cs="宋体"/>
                <w:snapToGrid w:val="0"/>
                <w:color w:val="000000"/>
                <w:kern w:val="0"/>
                <w:sz w:val="20"/>
                <w:szCs w:val="20"/>
                <w:highlight w:val="none"/>
                <w:lang w:val="en-US" w:eastAsia="zh-CN"/>
              </w:rPr>
              <w:t>黄殿兴</w:t>
            </w:r>
          </w:p>
        </w:tc>
        <w:tc>
          <w:tcPr>
            <w:tcW w:w="447" w:type="pct"/>
            <w:tcBorders>
              <w:top w:val="nil"/>
              <w:left w:val="nil"/>
              <w:bottom w:val="single" w:color="auto" w:sz="4" w:space="0"/>
              <w:right w:val="single" w:color="auto" w:sz="4" w:space="0"/>
            </w:tcBorders>
            <w:noWrap w:val="0"/>
            <w:vAlign w:val="center"/>
          </w:tcPr>
          <w:p w14:paraId="65F663C9">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否</w:t>
            </w:r>
          </w:p>
        </w:tc>
      </w:tr>
      <w:tr w14:paraId="6266777F">
        <w:tblPrEx>
          <w:tblCellMar>
            <w:top w:w="0" w:type="dxa"/>
            <w:left w:w="108" w:type="dxa"/>
            <w:bottom w:w="0" w:type="dxa"/>
            <w:right w:w="108" w:type="dxa"/>
          </w:tblCellMar>
        </w:tblPrEx>
        <w:trPr>
          <w:trHeight w:val="4980" w:hRule="atLeast"/>
        </w:trPr>
        <w:tc>
          <w:tcPr>
            <w:tcW w:w="603" w:type="pct"/>
            <w:tcBorders>
              <w:top w:val="nil"/>
              <w:left w:val="single" w:color="auto" w:sz="4" w:space="0"/>
              <w:bottom w:val="single" w:color="auto" w:sz="4" w:space="0"/>
              <w:right w:val="single" w:color="auto" w:sz="4" w:space="0"/>
            </w:tcBorders>
            <w:noWrap w:val="0"/>
            <w:vAlign w:val="center"/>
          </w:tcPr>
          <w:p w14:paraId="73C71A7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此</w:t>
            </w:r>
          </w:p>
          <w:p w14:paraId="5FB7EFAA">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64598F3F">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次</w:t>
            </w:r>
          </w:p>
          <w:p w14:paraId="669B3FFF">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4184BF3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修</w:t>
            </w:r>
          </w:p>
          <w:p w14:paraId="47938500">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4B0D937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改</w:t>
            </w:r>
          </w:p>
          <w:p w14:paraId="75E4386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50662C9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的</w:t>
            </w:r>
          </w:p>
          <w:p w14:paraId="15DCB05A">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3B3B98C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主</w:t>
            </w:r>
          </w:p>
          <w:p w14:paraId="25288072">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47F20C0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要</w:t>
            </w:r>
          </w:p>
          <w:p w14:paraId="69FD48D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43748D1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内</w:t>
            </w:r>
          </w:p>
          <w:p w14:paraId="70FBDAFF">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5004292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容</w:t>
            </w:r>
          </w:p>
        </w:tc>
        <w:tc>
          <w:tcPr>
            <w:tcW w:w="4397" w:type="pct"/>
            <w:gridSpan w:val="8"/>
            <w:tcBorders>
              <w:top w:val="single" w:color="auto" w:sz="4" w:space="0"/>
              <w:left w:val="nil"/>
              <w:bottom w:val="single" w:color="auto" w:sz="4" w:space="0"/>
              <w:right w:val="single" w:color="auto" w:sz="4" w:space="0"/>
            </w:tcBorders>
            <w:noWrap w:val="0"/>
            <w:vAlign w:val="center"/>
          </w:tcPr>
          <w:p w14:paraId="1C71EDE2">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snapToGrid w:val="0"/>
                <w:color w:val="000000"/>
                <w:kern w:val="0"/>
                <w:sz w:val="20"/>
                <w:szCs w:val="20"/>
                <w:highlight w:val="none"/>
                <w:lang w:eastAsia="zh-CN"/>
              </w:rPr>
            </w:pPr>
          </w:p>
        </w:tc>
      </w:tr>
      <w:tr w14:paraId="5BA5B6B4">
        <w:tblPrEx>
          <w:tblCellMar>
            <w:top w:w="0" w:type="dxa"/>
            <w:left w:w="108" w:type="dxa"/>
            <w:bottom w:w="0" w:type="dxa"/>
            <w:right w:w="108" w:type="dxa"/>
          </w:tblCellMar>
        </w:tblPrEx>
        <w:trPr>
          <w:trHeight w:val="700" w:hRule="atLeast"/>
        </w:trPr>
        <w:tc>
          <w:tcPr>
            <w:tcW w:w="603" w:type="pct"/>
            <w:tcBorders>
              <w:top w:val="nil"/>
              <w:left w:val="single" w:color="auto" w:sz="4" w:space="0"/>
              <w:bottom w:val="single" w:color="auto" w:sz="4" w:space="0"/>
              <w:right w:val="single" w:color="auto" w:sz="4" w:space="0"/>
            </w:tcBorders>
            <w:noWrap w:val="0"/>
            <w:vAlign w:val="center"/>
          </w:tcPr>
          <w:p w14:paraId="129222D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解释部门</w:t>
            </w:r>
          </w:p>
        </w:tc>
        <w:tc>
          <w:tcPr>
            <w:tcW w:w="4397" w:type="pct"/>
            <w:gridSpan w:val="8"/>
            <w:tcBorders>
              <w:top w:val="single" w:color="auto" w:sz="4" w:space="0"/>
              <w:left w:val="nil"/>
              <w:bottom w:val="single" w:color="auto" w:sz="4" w:space="0"/>
              <w:right w:val="single" w:color="auto" w:sz="4" w:space="0"/>
            </w:tcBorders>
            <w:noWrap w:val="0"/>
            <w:vAlign w:val="center"/>
          </w:tcPr>
          <w:p w14:paraId="6707FBAA">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安环品质部</w:t>
            </w:r>
          </w:p>
        </w:tc>
      </w:tr>
    </w:tbl>
    <w:p w14:paraId="55C64944">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p w14:paraId="2A8637D0">
      <w:pPr>
        <w:rPr>
          <w:highlight w:val="none"/>
        </w:rPr>
        <w:sectPr>
          <w:headerReference r:id="rId5" w:type="default"/>
          <w:pgSz w:w="11910" w:h="16840"/>
          <w:pgMar w:top="1440" w:right="1800" w:bottom="1440" w:left="1800" w:header="820" w:footer="822" w:gutter="0"/>
          <w:pgNumType w:fmt="decimal"/>
          <w:cols w:space="720" w:num="1"/>
          <w:docGrid w:linePitch="299" w:charSpace="0"/>
        </w:sectPr>
      </w:pPr>
    </w:p>
    <w:sdt>
      <w:sdtPr>
        <w:rPr>
          <w:rFonts w:hint="eastAsia" w:ascii="仿宋" w:hAnsi="仿宋" w:eastAsia="仿宋" w:cs="仿宋"/>
          <w:b w:val="0"/>
          <w:bCs w:val="0"/>
          <w:color w:val="auto"/>
          <w:sz w:val="24"/>
          <w:szCs w:val="22"/>
          <w:lang w:val="zh-CN" w:eastAsia="en-US" w:bidi="en-US"/>
        </w:rPr>
        <w:id w:val="79111719"/>
        <w:docPartObj>
          <w:docPartGallery w:val="Table of Contents"/>
          <w:docPartUnique/>
        </w:docPartObj>
      </w:sdtPr>
      <w:sdtEndPr>
        <w:rPr>
          <w:rFonts w:hint="eastAsia" w:ascii="仿宋" w:hAnsi="仿宋" w:eastAsia="仿宋" w:cs="仿宋"/>
          <w:b w:val="0"/>
          <w:bCs w:val="0"/>
          <w:color w:val="auto"/>
          <w:sz w:val="24"/>
          <w:szCs w:val="24"/>
          <w:lang w:val="zh-CN" w:eastAsia="en-US" w:bidi="en-US"/>
        </w:rPr>
      </w:sdtEndPr>
      <w:sdtContent>
        <w:p w14:paraId="58BF7255">
          <w:pPr>
            <w:pStyle w:val="116"/>
            <w:ind w:firstLine="480"/>
            <w:jc w:val="center"/>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目  录</w:t>
          </w:r>
        </w:p>
        <w:p w14:paraId="57462EA3">
          <w:pPr>
            <w:pStyle w:val="27"/>
            <w:tabs>
              <w:tab w:val="right" w:leader="dot" w:pos="8306"/>
            </w:tabs>
          </w:pPr>
          <w:r>
            <w:rPr>
              <w:rStyle w:val="44"/>
              <w:rFonts w:hint="eastAsia" w:ascii="仿宋" w:hAnsi="仿宋" w:eastAsia="仿宋" w:cs="仿宋"/>
              <w:b w:val="0"/>
              <w:bCs w:val="0"/>
              <w:caps w:val="0"/>
              <w:smallCaps/>
              <w:szCs w:val="24"/>
              <w:lang w:eastAsia="zh-CN"/>
            </w:rPr>
            <w:fldChar w:fldCharType="begin"/>
          </w:r>
          <w:r>
            <w:rPr>
              <w:rStyle w:val="44"/>
              <w:rFonts w:hint="eastAsia" w:ascii="仿宋" w:hAnsi="仿宋" w:eastAsia="仿宋" w:cs="仿宋"/>
              <w:b w:val="0"/>
              <w:bCs w:val="0"/>
              <w:caps w:val="0"/>
              <w:smallCaps/>
              <w:szCs w:val="24"/>
              <w:lang w:eastAsia="zh-CN"/>
            </w:rPr>
            <w:instrText xml:space="preserve"> TOC \o "1-3" \h \z \u </w:instrText>
          </w:r>
          <w:r>
            <w:rPr>
              <w:rStyle w:val="44"/>
              <w:rFonts w:hint="eastAsia" w:ascii="仿宋" w:hAnsi="仿宋" w:eastAsia="仿宋" w:cs="仿宋"/>
              <w:b w:val="0"/>
              <w:bCs w:val="0"/>
              <w:caps w:val="0"/>
              <w:smallCaps/>
              <w:szCs w:val="24"/>
              <w:lang w:eastAsia="zh-CN"/>
            </w:rPr>
            <w:fldChar w:fldCharType="separate"/>
          </w:r>
          <w:r>
            <w:rPr>
              <w:rFonts w:hint="eastAsia" w:ascii="仿宋" w:hAnsi="仿宋" w:eastAsia="仿宋" w:cs="仿宋"/>
              <w:bCs w:val="0"/>
              <w:caps w:val="0"/>
              <w:smallCaps/>
              <w:szCs w:val="24"/>
              <w:lang w:eastAsia="zh-CN"/>
            </w:rPr>
            <w:fldChar w:fldCharType="begin"/>
          </w:r>
          <w:r>
            <w:rPr>
              <w:rFonts w:hint="eastAsia" w:ascii="仿宋" w:hAnsi="仿宋" w:eastAsia="仿宋" w:cs="仿宋"/>
              <w:bCs w:val="0"/>
              <w:caps w:val="0"/>
              <w:smallCaps/>
              <w:szCs w:val="24"/>
              <w:lang w:eastAsia="zh-CN"/>
            </w:rPr>
            <w:instrText xml:space="preserve"> HYPERLINK \l _Toc27270 </w:instrText>
          </w:r>
          <w:r>
            <w:rPr>
              <w:rFonts w:hint="eastAsia" w:ascii="仿宋" w:hAnsi="仿宋" w:eastAsia="仿宋" w:cs="仿宋"/>
              <w:bCs w:val="0"/>
              <w:caps w:val="0"/>
              <w:smallCaps/>
              <w:szCs w:val="24"/>
              <w:lang w:eastAsia="zh-CN"/>
            </w:rPr>
            <w:fldChar w:fldCharType="separate"/>
          </w:r>
          <w:r>
            <w:rPr>
              <w:rFonts w:hint="eastAsia" w:ascii="仿宋" w:hAnsi="仿宋" w:eastAsia="仿宋" w:cs="仿宋"/>
              <w:lang w:eastAsia="zh-CN"/>
            </w:rPr>
            <w:t>第一部分  职业病危害防治责任制制度</w:t>
          </w:r>
          <w:r>
            <w:tab/>
          </w:r>
          <w:r>
            <w:fldChar w:fldCharType="begin"/>
          </w:r>
          <w:r>
            <w:instrText xml:space="preserve"> PAGEREF _Toc27270 \h </w:instrText>
          </w:r>
          <w:r>
            <w:fldChar w:fldCharType="separate"/>
          </w:r>
          <w:r>
            <w:t>1</w:t>
          </w:r>
          <w:r>
            <w:fldChar w:fldCharType="end"/>
          </w:r>
          <w:r>
            <w:rPr>
              <w:rFonts w:hint="eastAsia" w:ascii="仿宋" w:hAnsi="仿宋" w:eastAsia="仿宋" w:cs="仿宋"/>
              <w:bCs w:val="0"/>
              <w:caps w:val="0"/>
              <w:smallCaps/>
              <w:szCs w:val="24"/>
              <w:lang w:eastAsia="zh-CN"/>
            </w:rPr>
            <w:fldChar w:fldCharType="end"/>
          </w:r>
        </w:p>
        <w:p w14:paraId="05961117">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_Toc2455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一.总经理职卫职责</w:t>
          </w:r>
          <w:r>
            <w:tab/>
          </w:r>
          <w:r>
            <w:fldChar w:fldCharType="begin"/>
          </w:r>
          <w:r>
            <w:instrText xml:space="preserve"> PAGEREF _Toc2455 \h </w:instrText>
          </w:r>
          <w:r>
            <w:fldChar w:fldCharType="separate"/>
          </w:r>
          <w:r>
            <w:t>1</w:t>
          </w:r>
          <w:r>
            <w:fldChar w:fldCharType="end"/>
          </w:r>
          <w:r>
            <w:rPr>
              <w:rFonts w:hint="eastAsia" w:ascii="仿宋" w:hAnsi="仿宋" w:eastAsia="仿宋" w:cs="仿宋"/>
              <w:smallCaps/>
              <w:szCs w:val="24"/>
              <w:lang w:eastAsia="zh-CN"/>
            </w:rPr>
            <w:fldChar w:fldCharType="end"/>
          </w:r>
        </w:p>
        <w:p w14:paraId="1B877B18">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_Toc676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二.副总经理</w:t>
          </w:r>
          <w:r>
            <w:rPr>
              <w:rFonts w:hint="eastAsia" w:ascii="仿宋" w:hAnsi="仿宋" w:eastAsia="仿宋" w:cs="仿宋"/>
              <w:lang w:val="en-US" w:eastAsia="zh-CN"/>
            </w:rPr>
            <w:t>/总经理助理</w:t>
          </w:r>
          <w:r>
            <w:rPr>
              <w:rFonts w:hint="eastAsia" w:ascii="仿宋" w:hAnsi="仿宋" w:eastAsia="仿宋" w:cs="仿宋"/>
              <w:lang w:eastAsia="zh-CN"/>
            </w:rPr>
            <w:t>职责</w:t>
          </w:r>
          <w:r>
            <w:tab/>
          </w:r>
          <w:r>
            <w:fldChar w:fldCharType="begin"/>
          </w:r>
          <w:r>
            <w:instrText xml:space="preserve"> PAGEREF _Toc676 \h </w:instrText>
          </w:r>
          <w:r>
            <w:fldChar w:fldCharType="separate"/>
          </w:r>
          <w:r>
            <w:t>1</w:t>
          </w:r>
          <w:r>
            <w:fldChar w:fldCharType="end"/>
          </w:r>
          <w:r>
            <w:rPr>
              <w:rFonts w:hint="eastAsia" w:ascii="仿宋" w:hAnsi="仿宋" w:eastAsia="仿宋" w:cs="仿宋"/>
              <w:smallCaps/>
              <w:szCs w:val="24"/>
              <w:lang w:eastAsia="zh-CN"/>
            </w:rPr>
            <w:fldChar w:fldCharType="end"/>
          </w:r>
        </w:p>
        <w:p w14:paraId="0D218606">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_Toc3953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三.</w:t>
          </w:r>
          <w:r>
            <w:rPr>
              <w:rFonts w:hint="eastAsia" w:ascii="仿宋" w:hAnsi="仿宋" w:eastAsia="仿宋" w:cs="仿宋"/>
              <w:lang w:val="en-US" w:eastAsia="zh-CN"/>
            </w:rPr>
            <w:t>生产运营部</w:t>
          </w:r>
          <w:r>
            <w:rPr>
              <w:rFonts w:hint="eastAsia" w:ascii="仿宋" w:hAnsi="仿宋" w:eastAsia="仿宋" w:cs="仿宋"/>
              <w:lang w:eastAsia="zh-CN"/>
            </w:rPr>
            <w:t>经理职责</w:t>
          </w:r>
          <w:r>
            <w:tab/>
          </w:r>
          <w:r>
            <w:fldChar w:fldCharType="begin"/>
          </w:r>
          <w:r>
            <w:instrText xml:space="preserve"> PAGEREF _Toc3953 \h </w:instrText>
          </w:r>
          <w:r>
            <w:fldChar w:fldCharType="separate"/>
          </w:r>
          <w:r>
            <w:t>2</w:t>
          </w:r>
          <w:r>
            <w:fldChar w:fldCharType="end"/>
          </w:r>
          <w:r>
            <w:rPr>
              <w:rFonts w:hint="eastAsia" w:ascii="仿宋" w:hAnsi="仿宋" w:eastAsia="仿宋" w:cs="仿宋"/>
              <w:smallCaps/>
              <w:szCs w:val="24"/>
              <w:lang w:eastAsia="zh-CN"/>
            </w:rPr>
            <w:fldChar w:fldCharType="end"/>
          </w:r>
        </w:p>
        <w:p w14:paraId="377FBD38">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_Toc20767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四.</w:t>
          </w:r>
          <w:r>
            <w:rPr>
              <w:rFonts w:hint="eastAsia" w:ascii="仿宋" w:hAnsi="仿宋" w:eastAsia="仿宋" w:cs="仿宋"/>
              <w:lang w:val="en-US" w:eastAsia="zh-CN"/>
            </w:rPr>
            <w:t>人力人力综合部</w:t>
          </w:r>
          <w:r>
            <w:rPr>
              <w:rFonts w:hint="eastAsia" w:ascii="仿宋" w:hAnsi="仿宋" w:eastAsia="仿宋" w:cs="仿宋"/>
              <w:lang w:eastAsia="zh-CN"/>
            </w:rPr>
            <w:t>经理职责</w:t>
          </w:r>
          <w:r>
            <w:tab/>
          </w:r>
          <w:r>
            <w:fldChar w:fldCharType="begin"/>
          </w:r>
          <w:r>
            <w:instrText xml:space="preserve"> PAGEREF _Toc20767 \h </w:instrText>
          </w:r>
          <w:r>
            <w:fldChar w:fldCharType="separate"/>
          </w:r>
          <w:r>
            <w:t>2</w:t>
          </w:r>
          <w:r>
            <w:fldChar w:fldCharType="end"/>
          </w:r>
          <w:r>
            <w:rPr>
              <w:rFonts w:hint="eastAsia" w:ascii="仿宋" w:hAnsi="仿宋" w:eastAsia="仿宋" w:cs="仿宋"/>
              <w:smallCaps/>
              <w:szCs w:val="24"/>
              <w:lang w:eastAsia="zh-CN"/>
            </w:rPr>
            <w:fldChar w:fldCharType="end"/>
          </w:r>
        </w:p>
        <w:p w14:paraId="349C151A">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_Toc9219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五.财务</w:t>
          </w:r>
          <w:r>
            <w:rPr>
              <w:rFonts w:hint="eastAsia" w:ascii="仿宋" w:hAnsi="仿宋" w:eastAsia="仿宋" w:cs="仿宋"/>
              <w:lang w:val="en-US" w:eastAsia="zh-CN"/>
            </w:rPr>
            <w:t>部</w:t>
          </w:r>
          <w:r>
            <w:rPr>
              <w:rFonts w:hint="eastAsia" w:ascii="仿宋" w:hAnsi="仿宋" w:eastAsia="仿宋" w:cs="仿宋"/>
              <w:lang w:eastAsia="zh-CN"/>
            </w:rPr>
            <w:t>职责</w:t>
          </w:r>
          <w:r>
            <w:tab/>
          </w:r>
          <w:r>
            <w:fldChar w:fldCharType="begin"/>
          </w:r>
          <w:r>
            <w:instrText xml:space="preserve"> PAGEREF _Toc9219 \h </w:instrText>
          </w:r>
          <w:r>
            <w:fldChar w:fldCharType="separate"/>
          </w:r>
          <w:r>
            <w:t>2</w:t>
          </w:r>
          <w:r>
            <w:fldChar w:fldCharType="end"/>
          </w:r>
          <w:r>
            <w:rPr>
              <w:rFonts w:hint="eastAsia" w:ascii="仿宋" w:hAnsi="仿宋" w:eastAsia="仿宋" w:cs="仿宋"/>
              <w:smallCaps/>
              <w:szCs w:val="24"/>
              <w:lang w:eastAsia="zh-CN"/>
            </w:rPr>
            <w:fldChar w:fldCharType="end"/>
          </w:r>
        </w:p>
        <w:p w14:paraId="31703E79">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_Toc13054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六.</w:t>
          </w:r>
          <w:r>
            <w:rPr>
              <w:rFonts w:hint="eastAsia" w:ascii="仿宋" w:hAnsi="仿宋" w:eastAsia="仿宋" w:cs="仿宋"/>
              <w:lang w:val="en-US" w:eastAsia="zh-CN"/>
            </w:rPr>
            <w:t>安环品质部</w:t>
          </w:r>
          <w:r>
            <w:rPr>
              <w:rFonts w:hint="eastAsia" w:ascii="仿宋" w:hAnsi="仿宋" w:eastAsia="仿宋" w:cs="仿宋"/>
              <w:lang w:eastAsia="zh-CN"/>
            </w:rPr>
            <w:t>管理人员职责</w:t>
          </w:r>
          <w:r>
            <w:tab/>
          </w:r>
          <w:r>
            <w:fldChar w:fldCharType="begin"/>
          </w:r>
          <w:r>
            <w:instrText xml:space="preserve"> PAGEREF _Toc13054 \h </w:instrText>
          </w:r>
          <w:r>
            <w:fldChar w:fldCharType="separate"/>
          </w:r>
          <w:r>
            <w:t>2</w:t>
          </w:r>
          <w:r>
            <w:fldChar w:fldCharType="end"/>
          </w:r>
          <w:r>
            <w:rPr>
              <w:rFonts w:hint="eastAsia" w:ascii="仿宋" w:hAnsi="仿宋" w:eastAsia="仿宋" w:cs="仿宋"/>
              <w:smallCaps/>
              <w:szCs w:val="24"/>
              <w:lang w:eastAsia="zh-CN"/>
            </w:rPr>
            <w:fldChar w:fldCharType="end"/>
          </w:r>
        </w:p>
        <w:p w14:paraId="12A6EBC4">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_Toc16580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七.</w:t>
          </w:r>
          <w:r>
            <w:rPr>
              <w:rFonts w:hint="eastAsia" w:ascii="仿宋" w:hAnsi="仿宋" w:eastAsia="仿宋" w:cs="仿宋"/>
              <w:lang w:val="en-US" w:eastAsia="zh-CN"/>
            </w:rPr>
            <w:t>乡镇主管</w:t>
          </w:r>
          <w:r>
            <w:rPr>
              <w:rFonts w:hint="eastAsia" w:ascii="仿宋" w:hAnsi="仿宋" w:eastAsia="仿宋" w:cs="仿宋"/>
              <w:lang w:eastAsia="zh-CN"/>
            </w:rPr>
            <w:t>职责</w:t>
          </w:r>
          <w:r>
            <w:tab/>
          </w:r>
          <w:r>
            <w:fldChar w:fldCharType="begin"/>
          </w:r>
          <w:r>
            <w:instrText xml:space="preserve"> PAGEREF _Toc16580 \h </w:instrText>
          </w:r>
          <w:r>
            <w:fldChar w:fldCharType="separate"/>
          </w:r>
          <w:r>
            <w:t>3</w:t>
          </w:r>
          <w:r>
            <w:fldChar w:fldCharType="end"/>
          </w:r>
          <w:r>
            <w:rPr>
              <w:rFonts w:hint="eastAsia" w:ascii="仿宋" w:hAnsi="仿宋" w:eastAsia="仿宋" w:cs="仿宋"/>
              <w:smallCaps/>
              <w:szCs w:val="24"/>
              <w:lang w:eastAsia="zh-CN"/>
            </w:rPr>
            <w:fldChar w:fldCharType="end"/>
          </w:r>
        </w:p>
        <w:p w14:paraId="7C002C8B">
          <w:pPr>
            <w:pStyle w:val="19"/>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_Toc12865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八.</w:t>
          </w:r>
          <w:r>
            <w:rPr>
              <w:rFonts w:hint="eastAsia" w:ascii="仿宋" w:hAnsi="仿宋" w:eastAsia="仿宋" w:cs="仿宋"/>
              <w:lang w:val="en-US" w:eastAsia="zh-CN"/>
            </w:rPr>
            <w:t>一线</w:t>
          </w:r>
          <w:r>
            <w:rPr>
              <w:rFonts w:hint="eastAsia" w:ascii="仿宋" w:hAnsi="仿宋" w:eastAsia="仿宋" w:cs="仿宋"/>
              <w:lang w:eastAsia="zh-CN"/>
            </w:rPr>
            <w:t>员工职卫职责</w:t>
          </w:r>
          <w:r>
            <w:tab/>
          </w:r>
          <w:r>
            <w:fldChar w:fldCharType="begin"/>
          </w:r>
          <w:r>
            <w:instrText xml:space="preserve"> PAGEREF _Toc12865 \h </w:instrText>
          </w:r>
          <w:r>
            <w:fldChar w:fldCharType="separate"/>
          </w:r>
          <w:r>
            <w:t>3</w:t>
          </w:r>
          <w:r>
            <w:fldChar w:fldCharType="end"/>
          </w:r>
          <w:r>
            <w:rPr>
              <w:rFonts w:hint="eastAsia" w:ascii="仿宋" w:hAnsi="仿宋" w:eastAsia="仿宋" w:cs="仿宋"/>
              <w:smallCaps/>
              <w:szCs w:val="24"/>
              <w:lang w:eastAsia="zh-CN"/>
            </w:rPr>
            <w:fldChar w:fldCharType="end"/>
          </w:r>
        </w:p>
        <w:p w14:paraId="6B41CBDA">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_Toc27790 </w:instrText>
          </w:r>
          <w:r>
            <w:rPr>
              <w:rFonts w:hint="eastAsia" w:ascii="仿宋" w:hAnsi="仿宋" w:eastAsia="仿宋" w:cs="仿宋"/>
              <w:smallCaps/>
              <w:szCs w:val="24"/>
              <w:lang w:eastAsia="zh-CN"/>
            </w:rPr>
            <w:fldChar w:fldCharType="separate"/>
          </w:r>
          <w:r>
            <w:rPr>
              <w:rFonts w:hint="eastAsia" w:ascii="仿宋" w:hAnsi="仿宋" w:eastAsia="仿宋" w:cs="仿宋"/>
              <w:lang w:eastAsia="zh-CN"/>
            </w:rPr>
            <w:t>第二部分  职业卫生管理制度</w:t>
          </w:r>
          <w:r>
            <w:tab/>
          </w:r>
          <w:r>
            <w:fldChar w:fldCharType="begin"/>
          </w:r>
          <w:r>
            <w:instrText xml:space="preserve"> PAGEREF _Toc27790 \h </w:instrText>
          </w:r>
          <w:r>
            <w:fldChar w:fldCharType="separate"/>
          </w:r>
          <w:r>
            <w:t>3</w:t>
          </w:r>
          <w:r>
            <w:fldChar w:fldCharType="end"/>
          </w:r>
          <w:r>
            <w:rPr>
              <w:rFonts w:hint="eastAsia" w:ascii="仿宋" w:hAnsi="仿宋" w:eastAsia="仿宋" w:cs="仿宋"/>
              <w:smallCaps/>
              <w:szCs w:val="24"/>
              <w:lang w:eastAsia="zh-CN"/>
            </w:rPr>
            <w:fldChar w:fldCharType="end"/>
          </w:r>
        </w:p>
        <w:p w14:paraId="018DE66E">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_Toc13255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一、职业病危害警示与告知制度</w:t>
          </w:r>
          <w:r>
            <w:tab/>
          </w:r>
          <w:r>
            <w:fldChar w:fldCharType="begin"/>
          </w:r>
          <w:r>
            <w:instrText xml:space="preserve"> PAGEREF _Toc13255 \h </w:instrText>
          </w:r>
          <w:r>
            <w:fldChar w:fldCharType="separate"/>
          </w:r>
          <w:r>
            <w:t>3</w:t>
          </w:r>
          <w:r>
            <w:fldChar w:fldCharType="end"/>
          </w:r>
          <w:r>
            <w:rPr>
              <w:rFonts w:hint="eastAsia" w:ascii="仿宋" w:hAnsi="仿宋" w:eastAsia="仿宋" w:cs="仿宋"/>
              <w:smallCaps/>
              <w:szCs w:val="24"/>
              <w:lang w:eastAsia="zh-CN"/>
            </w:rPr>
            <w:fldChar w:fldCharType="end"/>
          </w:r>
        </w:p>
        <w:p w14:paraId="3FFFE949">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_Toc21615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二、职业病危害申报制度</w:t>
          </w:r>
          <w:r>
            <w:tab/>
          </w:r>
          <w:r>
            <w:fldChar w:fldCharType="begin"/>
          </w:r>
          <w:r>
            <w:instrText xml:space="preserve"> PAGEREF _Toc21615 \h </w:instrText>
          </w:r>
          <w:r>
            <w:fldChar w:fldCharType="separate"/>
          </w:r>
          <w:r>
            <w:t>7</w:t>
          </w:r>
          <w:r>
            <w:fldChar w:fldCharType="end"/>
          </w:r>
          <w:r>
            <w:rPr>
              <w:rFonts w:hint="eastAsia" w:ascii="仿宋" w:hAnsi="仿宋" w:eastAsia="仿宋" w:cs="仿宋"/>
              <w:smallCaps/>
              <w:szCs w:val="24"/>
              <w:lang w:eastAsia="zh-CN"/>
            </w:rPr>
            <w:fldChar w:fldCharType="end"/>
          </w:r>
        </w:p>
        <w:p w14:paraId="29293C36">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_Toc17770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三、职业病防治宣传教育培训制度</w:t>
          </w:r>
          <w:r>
            <w:tab/>
          </w:r>
          <w:r>
            <w:fldChar w:fldCharType="begin"/>
          </w:r>
          <w:r>
            <w:instrText xml:space="preserve"> PAGEREF _Toc17770 \h </w:instrText>
          </w:r>
          <w:r>
            <w:fldChar w:fldCharType="separate"/>
          </w:r>
          <w:r>
            <w:t>8</w:t>
          </w:r>
          <w:r>
            <w:fldChar w:fldCharType="end"/>
          </w:r>
          <w:r>
            <w:rPr>
              <w:rFonts w:hint="eastAsia" w:ascii="仿宋" w:hAnsi="仿宋" w:eastAsia="仿宋" w:cs="仿宋"/>
              <w:smallCaps/>
              <w:szCs w:val="24"/>
              <w:lang w:eastAsia="zh-CN"/>
            </w:rPr>
            <w:fldChar w:fldCharType="end"/>
          </w:r>
        </w:p>
        <w:p w14:paraId="0E6EFAA5">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_Toc6100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四、职业病防护设施维护检修制度</w:t>
          </w:r>
          <w:r>
            <w:tab/>
          </w:r>
          <w:r>
            <w:fldChar w:fldCharType="begin"/>
          </w:r>
          <w:r>
            <w:instrText xml:space="preserve"> PAGEREF _Toc6100 \h </w:instrText>
          </w:r>
          <w:r>
            <w:fldChar w:fldCharType="separate"/>
          </w:r>
          <w:r>
            <w:t>10</w:t>
          </w:r>
          <w:r>
            <w:fldChar w:fldCharType="end"/>
          </w:r>
          <w:r>
            <w:rPr>
              <w:rFonts w:hint="eastAsia" w:ascii="仿宋" w:hAnsi="仿宋" w:eastAsia="仿宋" w:cs="仿宋"/>
              <w:smallCaps/>
              <w:szCs w:val="24"/>
              <w:lang w:eastAsia="zh-CN"/>
            </w:rPr>
            <w:fldChar w:fldCharType="end"/>
          </w:r>
        </w:p>
        <w:p w14:paraId="27F567DC">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_Toc5623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五、职业病防护用品管理制度</w:t>
          </w:r>
          <w:r>
            <w:tab/>
          </w:r>
          <w:r>
            <w:fldChar w:fldCharType="begin"/>
          </w:r>
          <w:r>
            <w:instrText xml:space="preserve"> PAGEREF _Toc5623 \h </w:instrText>
          </w:r>
          <w:r>
            <w:fldChar w:fldCharType="separate"/>
          </w:r>
          <w:r>
            <w:t>13</w:t>
          </w:r>
          <w:r>
            <w:fldChar w:fldCharType="end"/>
          </w:r>
          <w:r>
            <w:rPr>
              <w:rFonts w:hint="eastAsia" w:ascii="仿宋" w:hAnsi="仿宋" w:eastAsia="仿宋" w:cs="仿宋"/>
              <w:smallCaps/>
              <w:szCs w:val="24"/>
              <w:lang w:eastAsia="zh-CN"/>
            </w:rPr>
            <w:fldChar w:fldCharType="end"/>
          </w:r>
        </w:p>
        <w:p w14:paraId="5D1D82AC">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_Toc19229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六、职业病危害监测及检测评价管理制度</w:t>
          </w:r>
          <w:r>
            <w:tab/>
          </w:r>
          <w:r>
            <w:fldChar w:fldCharType="begin"/>
          </w:r>
          <w:r>
            <w:instrText xml:space="preserve"> PAGEREF _Toc19229 \h </w:instrText>
          </w:r>
          <w:r>
            <w:fldChar w:fldCharType="separate"/>
          </w:r>
          <w:r>
            <w:t>16</w:t>
          </w:r>
          <w:r>
            <w:fldChar w:fldCharType="end"/>
          </w:r>
          <w:r>
            <w:rPr>
              <w:rFonts w:hint="eastAsia" w:ascii="仿宋" w:hAnsi="仿宋" w:eastAsia="仿宋" w:cs="仿宋"/>
              <w:smallCaps/>
              <w:szCs w:val="24"/>
              <w:lang w:eastAsia="zh-CN"/>
            </w:rPr>
            <w:fldChar w:fldCharType="end"/>
          </w:r>
        </w:p>
        <w:p w14:paraId="0648D273">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_Toc11757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七、建设项目职业卫生“三同时”管理制度</w:t>
          </w:r>
          <w:r>
            <w:tab/>
          </w:r>
          <w:r>
            <w:fldChar w:fldCharType="begin"/>
          </w:r>
          <w:r>
            <w:instrText xml:space="preserve"> PAGEREF _Toc11757 \h </w:instrText>
          </w:r>
          <w:r>
            <w:fldChar w:fldCharType="separate"/>
          </w:r>
          <w:r>
            <w:t>18</w:t>
          </w:r>
          <w:r>
            <w:fldChar w:fldCharType="end"/>
          </w:r>
          <w:r>
            <w:rPr>
              <w:rFonts w:hint="eastAsia" w:ascii="仿宋" w:hAnsi="仿宋" w:eastAsia="仿宋" w:cs="仿宋"/>
              <w:smallCaps/>
              <w:szCs w:val="24"/>
              <w:lang w:eastAsia="zh-CN"/>
            </w:rPr>
            <w:fldChar w:fldCharType="end"/>
          </w:r>
        </w:p>
        <w:p w14:paraId="13697DB9">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_Toc3047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八、职业健康监护及其档案管理制度</w:t>
          </w:r>
          <w:r>
            <w:tab/>
          </w:r>
          <w:r>
            <w:fldChar w:fldCharType="begin"/>
          </w:r>
          <w:r>
            <w:instrText xml:space="preserve"> PAGEREF _Toc3047 \h </w:instrText>
          </w:r>
          <w:r>
            <w:fldChar w:fldCharType="separate"/>
          </w:r>
          <w:r>
            <w:t>19</w:t>
          </w:r>
          <w:r>
            <w:fldChar w:fldCharType="end"/>
          </w:r>
          <w:r>
            <w:rPr>
              <w:rFonts w:hint="eastAsia" w:ascii="仿宋" w:hAnsi="仿宋" w:eastAsia="仿宋" w:cs="仿宋"/>
              <w:smallCaps/>
              <w:szCs w:val="24"/>
              <w:lang w:eastAsia="zh-CN"/>
            </w:rPr>
            <w:fldChar w:fldCharType="end"/>
          </w:r>
        </w:p>
        <w:p w14:paraId="6A6D0B80">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_Toc30504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九、职业病危害事故处置与报告制度</w:t>
          </w:r>
          <w:r>
            <w:tab/>
          </w:r>
          <w:r>
            <w:fldChar w:fldCharType="begin"/>
          </w:r>
          <w:r>
            <w:instrText xml:space="preserve"> PAGEREF _Toc30504 \h </w:instrText>
          </w:r>
          <w:r>
            <w:fldChar w:fldCharType="separate"/>
          </w:r>
          <w:r>
            <w:t>21</w:t>
          </w:r>
          <w:r>
            <w:fldChar w:fldCharType="end"/>
          </w:r>
          <w:r>
            <w:rPr>
              <w:rFonts w:hint="eastAsia" w:ascii="仿宋" w:hAnsi="仿宋" w:eastAsia="仿宋" w:cs="仿宋"/>
              <w:smallCaps/>
              <w:szCs w:val="24"/>
              <w:lang w:eastAsia="zh-CN"/>
            </w:rPr>
            <w:fldChar w:fldCharType="end"/>
          </w:r>
        </w:p>
        <w:p w14:paraId="2C21D89E">
          <w:pPr>
            <w:pStyle w:val="27"/>
            <w:tabs>
              <w:tab w:val="right" w:leader="dot" w:pos="8306"/>
            </w:tabs>
          </w:pPr>
          <w:r>
            <w:rPr>
              <w:rFonts w:hint="eastAsia" w:ascii="仿宋" w:hAnsi="仿宋" w:eastAsia="仿宋" w:cs="仿宋"/>
              <w:smallCaps/>
              <w:szCs w:val="24"/>
              <w:lang w:eastAsia="zh-CN"/>
            </w:rPr>
            <w:fldChar w:fldCharType="begin"/>
          </w:r>
          <w:r>
            <w:rPr>
              <w:rFonts w:hint="eastAsia" w:ascii="仿宋" w:hAnsi="仿宋" w:eastAsia="仿宋" w:cs="仿宋"/>
              <w:smallCaps/>
              <w:szCs w:val="24"/>
              <w:lang w:eastAsia="zh-CN"/>
            </w:rPr>
            <w:instrText xml:space="preserve"> HYPERLINK \l _Toc7308 </w:instrText>
          </w:r>
          <w:r>
            <w:rPr>
              <w:rFonts w:hint="eastAsia" w:ascii="仿宋" w:hAnsi="仿宋" w:eastAsia="仿宋" w:cs="仿宋"/>
              <w:smallCaps/>
              <w:szCs w:val="24"/>
              <w:lang w:eastAsia="zh-CN"/>
            </w:rPr>
            <w:fldChar w:fldCharType="separate"/>
          </w:r>
          <w:r>
            <w:rPr>
              <w:rFonts w:hint="eastAsia" w:ascii="仿宋" w:hAnsi="仿宋" w:eastAsia="仿宋" w:cs="仿宋"/>
              <w:kern w:val="2"/>
              <w:szCs w:val="22"/>
              <w:lang w:eastAsia="zh-CN"/>
            </w:rPr>
            <w:t>十、职业病危害应急救援与管理制度</w:t>
          </w:r>
          <w:r>
            <w:tab/>
          </w:r>
          <w:r>
            <w:fldChar w:fldCharType="begin"/>
          </w:r>
          <w:r>
            <w:instrText xml:space="preserve"> PAGEREF _Toc7308 \h </w:instrText>
          </w:r>
          <w:r>
            <w:fldChar w:fldCharType="separate"/>
          </w:r>
          <w:r>
            <w:t>22</w:t>
          </w:r>
          <w:r>
            <w:fldChar w:fldCharType="end"/>
          </w:r>
          <w:r>
            <w:rPr>
              <w:rFonts w:hint="eastAsia" w:ascii="仿宋" w:hAnsi="仿宋" w:eastAsia="仿宋" w:cs="仿宋"/>
              <w:smallCaps/>
              <w:szCs w:val="24"/>
              <w:lang w:eastAsia="zh-CN"/>
            </w:rPr>
            <w:fldChar w:fldCharType="end"/>
          </w:r>
        </w:p>
        <w:p w14:paraId="4DD5F93F">
          <w:pPr>
            <w:ind w:firstLine="0" w:firstLineChars="0"/>
            <w:rPr>
              <w:rFonts w:hint="eastAsia" w:ascii="仿宋" w:hAnsi="仿宋" w:eastAsia="仿宋" w:cs="仿宋"/>
              <w:szCs w:val="24"/>
            </w:rPr>
          </w:pPr>
          <w:r>
            <w:rPr>
              <w:rFonts w:hint="eastAsia" w:ascii="仿宋" w:hAnsi="仿宋" w:eastAsia="仿宋" w:cs="仿宋"/>
              <w:smallCaps/>
              <w:szCs w:val="24"/>
              <w:lang w:eastAsia="zh-CN"/>
            </w:rPr>
            <w:fldChar w:fldCharType="end"/>
          </w:r>
        </w:p>
      </w:sdtContent>
    </w:sdt>
    <w:p w14:paraId="0B5509D8">
      <w:pPr>
        <w:pStyle w:val="2"/>
        <w:rPr>
          <w:rFonts w:hint="eastAsia" w:ascii="仿宋" w:hAnsi="仿宋" w:eastAsia="仿宋" w:cs="仿宋"/>
          <w:lang w:eastAsia="zh-CN"/>
        </w:rPr>
        <w:sectPr>
          <w:headerReference r:id="rId8" w:type="first"/>
          <w:footerReference r:id="rId11" w:type="first"/>
          <w:headerReference r:id="rId6" w:type="default"/>
          <w:footerReference r:id="rId9" w:type="default"/>
          <w:headerReference r:id="rId7" w:type="even"/>
          <w:footerReference r:id="rId10" w:type="even"/>
          <w:pgSz w:w="11900" w:h="16838"/>
          <w:pgMar w:top="1440" w:right="1797" w:bottom="1440" w:left="1797" w:header="454" w:footer="0" w:gutter="0"/>
          <w:pgNumType w:start="1"/>
          <w:cols w:space="720" w:num="1"/>
          <w:docGrid w:linePitch="312" w:charSpace="0"/>
        </w:sectPr>
      </w:pPr>
      <w:bookmarkStart w:id="0" w:name="_Toc5887_WPSOffice_Level1"/>
      <w:bookmarkStart w:id="1" w:name="_Toc19229_WPSOffice_Level1"/>
    </w:p>
    <w:bookmarkEnd w:id="0"/>
    <w:bookmarkEnd w:id="1"/>
    <w:p w14:paraId="261A7CA6">
      <w:pPr>
        <w:pStyle w:val="2"/>
        <w:rPr>
          <w:rFonts w:hint="eastAsia" w:ascii="仿宋" w:hAnsi="仿宋" w:eastAsia="仿宋" w:cs="仿宋"/>
          <w:lang w:eastAsia="zh-CN"/>
        </w:rPr>
      </w:pPr>
      <w:bookmarkStart w:id="2" w:name="_Toc132"/>
      <w:bookmarkStart w:id="3" w:name="_Toc17899_WPSOffice_Level2"/>
      <w:bookmarkStart w:id="4" w:name="_Toc15865_WPSOffice_Level2"/>
      <w:bookmarkStart w:id="5" w:name="_Toc27270"/>
      <w:r>
        <w:rPr>
          <w:rFonts w:hint="eastAsia" w:ascii="仿宋" w:hAnsi="仿宋" w:eastAsia="仿宋" w:cs="仿宋"/>
          <w:lang w:eastAsia="zh-CN"/>
        </w:rPr>
        <w:t>第一部分</w:t>
      </w:r>
      <w:bookmarkEnd w:id="2"/>
      <w:bookmarkEnd w:id="3"/>
      <w:bookmarkEnd w:id="4"/>
      <w:bookmarkStart w:id="6" w:name="_Toc40099203"/>
      <w:r>
        <w:rPr>
          <w:rFonts w:hint="eastAsia" w:ascii="仿宋" w:hAnsi="仿宋" w:eastAsia="仿宋" w:cs="仿宋"/>
          <w:lang w:eastAsia="zh-CN"/>
        </w:rPr>
        <w:t xml:space="preserve">  职业病危害防治责任制</w:t>
      </w:r>
      <w:bookmarkEnd w:id="6"/>
      <w:r>
        <w:rPr>
          <w:rFonts w:hint="eastAsia" w:ascii="仿宋" w:hAnsi="仿宋" w:eastAsia="仿宋" w:cs="仿宋"/>
          <w:lang w:eastAsia="zh-CN"/>
        </w:rPr>
        <w:t>制度</w:t>
      </w:r>
      <w:bookmarkEnd w:id="5"/>
    </w:p>
    <w:p w14:paraId="3E94C31D">
      <w:pPr>
        <w:pStyle w:val="4"/>
        <w:ind w:firstLine="482"/>
        <w:rPr>
          <w:rFonts w:hint="eastAsia" w:ascii="仿宋" w:hAnsi="仿宋" w:eastAsia="仿宋" w:cs="仿宋"/>
          <w:color w:val="auto"/>
          <w:lang w:eastAsia="zh-CN"/>
        </w:rPr>
      </w:pPr>
      <w:bookmarkStart w:id="7" w:name="_Toc29268"/>
      <w:bookmarkStart w:id="8" w:name="_Toc2455"/>
      <w:bookmarkStart w:id="9" w:name="_Toc485907277"/>
      <w:r>
        <w:rPr>
          <w:rFonts w:hint="eastAsia" w:ascii="仿宋" w:hAnsi="仿宋" w:eastAsia="仿宋" w:cs="仿宋"/>
          <w:color w:val="auto"/>
          <w:lang w:eastAsia="zh-CN"/>
        </w:rPr>
        <w:t>一.总经理职卫职责</w:t>
      </w:r>
      <w:bookmarkEnd w:id="7"/>
      <w:bookmarkEnd w:id="8"/>
      <w:bookmarkEnd w:id="9"/>
    </w:p>
    <w:p w14:paraId="25CBBCF7">
      <w:pPr>
        <w:ind w:firstLine="480"/>
        <w:rPr>
          <w:rFonts w:hint="eastAsia" w:ascii="仿宋" w:hAnsi="仿宋" w:eastAsia="仿宋" w:cs="仿宋"/>
          <w:color w:val="0D0D0D"/>
          <w:lang w:eastAsia="zh-CN"/>
        </w:rPr>
      </w:pPr>
      <w:r>
        <w:rPr>
          <w:rFonts w:hint="eastAsia" w:ascii="仿宋" w:hAnsi="仿宋" w:eastAsia="仿宋" w:cs="仿宋"/>
          <w:color w:val="0D0D0D"/>
          <w:lang w:eastAsia="zh-CN"/>
        </w:rPr>
        <w:t>总经理全面负责公司职业卫生健康工作。总经理的责任是：</w:t>
      </w:r>
    </w:p>
    <w:p w14:paraId="69D86AE6">
      <w:pPr>
        <w:ind w:firstLine="480"/>
        <w:rPr>
          <w:rFonts w:hint="eastAsia" w:ascii="仿宋" w:hAnsi="仿宋" w:eastAsia="仿宋" w:cs="仿宋"/>
          <w:color w:val="0D0D0D"/>
          <w:lang w:eastAsia="zh-CN"/>
        </w:rPr>
      </w:pPr>
      <w:bookmarkStart w:id="10" w:name="_Toc30988"/>
      <w:bookmarkStart w:id="11" w:name="_Toc485907278"/>
      <w:r>
        <w:rPr>
          <w:rFonts w:hint="eastAsia" w:ascii="仿宋" w:hAnsi="仿宋" w:eastAsia="仿宋" w:cs="仿宋"/>
          <w:color w:val="0D0D0D"/>
          <w:lang w:eastAsia="zh-CN"/>
        </w:rPr>
        <w:t>1.认真贯彻执行政府有关职业健康、劳动保护方面的法律、法规和规章。</w:t>
      </w:r>
    </w:p>
    <w:p w14:paraId="0FA26BC5">
      <w:pPr>
        <w:ind w:firstLine="480"/>
        <w:rPr>
          <w:rFonts w:hint="eastAsia" w:ascii="仿宋" w:hAnsi="仿宋" w:eastAsia="仿宋" w:cs="仿宋"/>
          <w:color w:val="0D0D0D"/>
          <w:lang w:eastAsia="zh-CN"/>
        </w:rPr>
      </w:pPr>
      <w:r>
        <w:rPr>
          <w:rFonts w:hint="eastAsia" w:ascii="仿宋" w:hAnsi="仿宋" w:eastAsia="仿宋" w:cs="仿宋"/>
          <w:color w:val="0D0D0D"/>
          <w:lang w:eastAsia="zh-CN"/>
        </w:rPr>
        <w:t>2.公司总经理是公司职业卫生第一责任人，对职业卫生工作全面负责。</w:t>
      </w:r>
    </w:p>
    <w:p w14:paraId="44B2B814">
      <w:pPr>
        <w:ind w:firstLine="480"/>
        <w:rPr>
          <w:rFonts w:hint="eastAsia" w:ascii="仿宋" w:hAnsi="仿宋" w:eastAsia="仿宋" w:cs="仿宋"/>
          <w:color w:val="0D0D0D"/>
          <w:lang w:eastAsia="zh-CN"/>
        </w:rPr>
      </w:pPr>
      <w:r>
        <w:rPr>
          <w:rFonts w:hint="eastAsia" w:ascii="仿宋" w:hAnsi="仿宋" w:eastAsia="仿宋" w:cs="仿宋"/>
          <w:color w:val="0D0D0D"/>
          <w:lang w:eastAsia="zh-CN"/>
        </w:rPr>
        <w:t>3.依据国家安全生产法律法规，设置职业卫生管理机构或配备兼职职业卫生管理人员。</w:t>
      </w:r>
    </w:p>
    <w:p w14:paraId="1B70E224">
      <w:pPr>
        <w:ind w:firstLine="480"/>
        <w:rPr>
          <w:rFonts w:hint="eastAsia" w:ascii="仿宋" w:hAnsi="仿宋" w:eastAsia="仿宋" w:cs="仿宋"/>
          <w:color w:val="0D0D0D"/>
          <w:lang w:eastAsia="zh-CN"/>
        </w:rPr>
      </w:pPr>
      <w:r>
        <w:rPr>
          <w:rFonts w:hint="eastAsia" w:ascii="仿宋" w:hAnsi="仿宋" w:eastAsia="仿宋" w:cs="仿宋"/>
          <w:color w:val="0D0D0D"/>
          <w:lang w:eastAsia="zh-CN"/>
        </w:rPr>
        <w:t>4.建立健全公司职业卫生责任制，并考核责任制落实情况。</w:t>
      </w:r>
    </w:p>
    <w:p w14:paraId="1A0F5A89">
      <w:pPr>
        <w:ind w:firstLine="480"/>
        <w:rPr>
          <w:rFonts w:hint="eastAsia" w:ascii="仿宋" w:hAnsi="仿宋" w:eastAsia="仿宋" w:cs="仿宋"/>
          <w:color w:val="0D0D0D"/>
          <w:lang w:eastAsia="zh-CN"/>
        </w:rPr>
      </w:pPr>
      <w:r>
        <w:rPr>
          <w:rFonts w:hint="eastAsia" w:ascii="仿宋" w:hAnsi="仿宋" w:eastAsia="仿宋" w:cs="仿宋"/>
          <w:color w:val="0D0D0D"/>
          <w:lang w:eastAsia="zh-CN"/>
        </w:rPr>
        <w:t>5.组织制定完善并督促落实公司职业卫生规章制度和职业卫生操作规程。</w:t>
      </w:r>
    </w:p>
    <w:p w14:paraId="22683C20">
      <w:pPr>
        <w:ind w:firstLine="480"/>
        <w:rPr>
          <w:rFonts w:hint="eastAsia" w:ascii="仿宋" w:hAnsi="仿宋" w:eastAsia="仿宋" w:cs="仿宋"/>
          <w:color w:val="0D0D0D"/>
          <w:lang w:eastAsia="zh-CN"/>
        </w:rPr>
      </w:pPr>
      <w:r>
        <w:rPr>
          <w:rFonts w:hint="eastAsia" w:ascii="仿宋" w:hAnsi="仿宋" w:eastAsia="仿宋" w:cs="仿宋"/>
          <w:color w:val="0D0D0D"/>
          <w:lang w:eastAsia="zh-CN"/>
        </w:rPr>
        <w:t>6.组织制定并实施公司职业卫生教育和培训计划。</w:t>
      </w:r>
    </w:p>
    <w:p w14:paraId="03B792FB">
      <w:pPr>
        <w:ind w:firstLine="480"/>
        <w:rPr>
          <w:rFonts w:hint="eastAsia" w:ascii="仿宋" w:hAnsi="仿宋" w:eastAsia="仿宋" w:cs="仿宋"/>
          <w:color w:val="0D0D0D"/>
          <w:lang w:eastAsia="zh-CN"/>
        </w:rPr>
      </w:pPr>
      <w:r>
        <w:rPr>
          <w:rFonts w:hint="eastAsia" w:ascii="仿宋" w:hAnsi="仿宋" w:eastAsia="仿宋" w:cs="仿宋"/>
          <w:color w:val="0D0D0D"/>
          <w:lang w:eastAsia="zh-CN"/>
        </w:rPr>
        <w:t>7.保证公司职业卫生投入的有效实施。</w:t>
      </w:r>
    </w:p>
    <w:p w14:paraId="577134F2">
      <w:pPr>
        <w:ind w:firstLine="480"/>
        <w:rPr>
          <w:rFonts w:hint="eastAsia" w:ascii="仿宋" w:hAnsi="仿宋" w:eastAsia="仿宋" w:cs="仿宋"/>
          <w:color w:val="0D0D0D"/>
          <w:lang w:eastAsia="zh-CN"/>
        </w:rPr>
      </w:pPr>
      <w:r>
        <w:rPr>
          <w:rFonts w:hint="eastAsia" w:ascii="仿宋" w:hAnsi="仿宋" w:eastAsia="仿宋" w:cs="仿宋"/>
          <w:color w:val="0D0D0D"/>
          <w:lang w:eastAsia="zh-CN"/>
        </w:rPr>
        <w:t>8.组织制定职业卫生工作计划，不断改善工作场所职业环境，完备劳动保护。</w:t>
      </w:r>
    </w:p>
    <w:p w14:paraId="05961EFD">
      <w:pPr>
        <w:ind w:firstLine="480"/>
        <w:rPr>
          <w:rFonts w:hint="eastAsia" w:ascii="仿宋" w:hAnsi="仿宋" w:eastAsia="仿宋" w:cs="仿宋"/>
          <w:color w:val="0D0D0D"/>
          <w:lang w:eastAsia="zh-CN"/>
        </w:rPr>
      </w:pPr>
      <w:r>
        <w:rPr>
          <w:rFonts w:hint="eastAsia" w:ascii="仿宋" w:hAnsi="仿宋" w:eastAsia="仿宋" w:cs="仿宋"/>
          <w:color w:val="0D0D0D"/>
          <w:lang w:eastAsia="zh-CN"/>
        </w:rPr>
        <w:t>9.定期召开职业卫生会议。</w:t>
      </w:r>
    </w:p>
    <w:p w14:paraId="12F66604">
      <w:pPr>
        <w:ind w:firstLine="480"/>
        <w:rPr>
          <w:rFonts w:hint="eastAsia" w:ascii="仿宋" w:hAnsi="仿宋" w:eastAsia="仿宋" w:cs="仿宋"/>
          <w:color w:val="0D0D0D"/>
          <w:lang w:eastAsia="zh-CN"/>
        </w:rPr>
      </w:pPr>
      <w:r>
        <w:rPr>
          <w:rFonts w:hint="eastAsia" w:ascii="仿宋" w:hAnsi="仿宋" w:eastAsia="仿宋" w:cs="仿宋"/>
          <w:color w:val="0D0D0D"/>
          <w:lang w:eastAsia="zh-CN"/>
        </w:rPr>
        <w:t>10.督促检查公司的职业卫生工作，消除隐患。</w:t>
      </w:r>
    </w:p>
    <w:p w14:paraId="51965ACE">
      <w:pPr>
        <w:ind w:firstLine="480"/>
        <w:rPr>
          <w:rFonts w:hint="eastAsia" w:ascii="仿宋" w:hAnsi="仿宋" w:eastAsia="仿宋" w:cs="仿宋"/>
          <w:color w:val="0D0D0D"/>
          <w:lang w:eastAsia="zh-CN"/>
        </w:rPr>
      </w:pPr>
      <w:r>
        <w:rPr>
          <w:rFonts w:hint="eastAsia" w:ascii="仿宋" w:hAnsi="仿宋" w:eastAsia="仿宋" w:cs="仿宋"/>
          <w:color w:val="0D0D0D"/>
          <w:lang w:eastAsia="zh-CN"/>
        </w:rPr>
        <w:t>11.组织制定、修订公司职业卫生事故应急救援预案。</w:t>
      </w:r>
    </w:p>
    <w:p w14:paraId="1E62BADA">
      <w:pPr>
        <w:ind w:firstLine="480"/>
        <w:rPr>
          <w:rFonts w:hint="eastAsia" w:ascii="仿宋" w:hAnsi="仿宋" w:eastAsia="仿宋" w:cs="仿宋"/>
          <w:color w:val="0D0D0D"/>
          <w:lang w:eastAsia="zh-CN"/>
        </w:rPr>
      </w:pPr>
      <w:r>
        <w:rPr>
          <w:rFonts w:hint="eastAsia" w:ascii="仿宋" w:hAnsi="仿宋" w:eastAsia="仿宋" w:cs="仿宋"/>
          <w:color w:val="0D0D0D"/>
          <w:lang w:eastAsia="zh-CN"/>
        </w:rPr>
        <w:t>12.审批公司各项职业卫生请示、方案、措施等。</w:t>
      </w:r>
    </w:p>
    <w:p w14:paraId="0D2CD18B">
      <w:pPr>
        <w:pStyle w:val="4"/>
        <w:ind w:firstLine="482"/>
        <w:rPr>
          <w:rFonts w:hint="eastAsia" w:ascii="仿宋" w:hAnsi="仿宋" w:eastAsia="仿宋" w:cs="仿宋"/>
          <w:color w:val="auto"/>
          <w:lang w:eastAsia="zh-CN"/>
        </w:rPr>
      </w:pPr>
      <w:bookmarkStart w:id="12" w:name="_Toc676"/>
      <w:r>
        <w:rPr>
          <w:rFonts w:hint="eastAsia" w:ascii="仿宋" w:hAnsi="仿宋" w:eastAsia="仿宋" w:cs="仿宋"/>
          <w:color w:val="auto"/>
          <w:lang w:eastAsia="zh-CN"/>
        </w:rPr>
        <w:t>二.副总经理</w:t>
      </w:r>
      <w:r>
        <w:rPr>
          <w:rFonts w:hint="eastAsia" w:ascii="仿宋" w:hAnsi="仿宋" w:eastAsia="仿宋" w:cs="仿宋"/>
          <w:color w:val="auto"/>
          <w:lang w:val="en-US" w:eastAsia="zh-CN"/>
        </w:rPr>
        <w:t>/总经理助理</w:t>
      </w:r>
      <w:r>
        <w:rPr>
          <w:rFonts w:hint="eastAsia" w:ascii="仿宋" w:hAnsi="仿宋" w:eastAsia="仿宋" w:cs="仿宋"/>
          <w:color w:val="auto"/>
          <w:lang w:eastAsia="zh-CN"/>
        </w:rPr>
        <w:t>职责</w:t>
      </w:r>
      <w:bookmarkEnd w:id="10"/>
      <w:bookmarkEnd w:id="11"/>
      <w:bookmarkEnd w:id="12"/>
    </w:p>
    <w:p w14:paraId="56443681">
      <w:pPr>
        <w:ind w:firstLine="480"/>
        <w:rPr>
          <w:rFonts w:hint="eastAsia" w:ascii="仿宋" w:hAnsi="仿宋" w:eastAsia="仿宋" w:cs="仿宋"/>
          <w:color w:val="0D0D0D"/>
          <w:lang w:eastAsia="zh-CN"/>
        </w:rPr>
      </w:pPr>
      <w:r>
        <w:rPr>
          <w:rFonts w:hint="eastAsia" w:ascii="仿宋" w:hAnsi="仿宋" w:eastAsia="仿宋" w:cs="仿宋"/>
          <w:color w:val="0D0D0D"/>
          <w:lang w:eastAsia="zh-CN"/>
        </w:rPr>
        <w:t>副总经理/总经理助理的责任是：</w:t>
      </w:r>
    </w:p>
    <w:p w14:paraId="64342282">
      <w:pPr>
        <w:ind w:firstLine="480"/>
        <w:rPr>
          <w:rFonts w:hint="eastAsia" w:ascii="仿宋" w:hAnsi="仿宋" w:eastAsia="仿宋" w:cs="仿宋"/>
          <w:color w:val="0D0D0D"/>
          <w:lang w:eastAsia="zh-CN"/>
        </w:rPr>
      </w:pPr>
      <w:bookmarkStart w:id="13" w:name="_Toc485907279"/>
      <w:bookmarkStart w:id="14" w:name="_Toc2070"/>
      <w:r>
        <w:rPr>
          <w:rFonts w:hint="eastAsia" w:ascii="仿宋" w:hAnsi="仿宋" w:eastAsia="仿宋" w:cs="仿宋"/>
          <w:color w:val="0D0D0D"/>
          <w:lang w:eastAsia="zh-CN"/>
        </w:rPr>
        <w:t>1. 组织制定、修订和审核公司的职业卫生责任制、职业卫生规章制度和职业卫生操作规程。</w:t>
      </w:r>
    </w:p>
    <w:p w14:paraId="4EC73CCD">
      <w:pPr>
        <w:ind w:firstLine="480"/>
        <w:rPr>
          <w:rFonts w:hint="eastAsia" w:ascii="仿宋" w:hAnsi="仿宋" w:eastAsia="仿宋" w:cs="仿宋"/>
          <w:color w:val="0D0D0D"/>
          <w:lang w:eastAsia="zh-CN"/>
        </w:rPr>
      </w:pPr>
      <w:r>
        <w:rPr>
          <w:rFonts w:hint="eastAsia" w:ascii="仿宋" w:hAnsi="仿宋" w:eastAsia="仿宋" w:cs="仿宋"/>
          <w:color w:val="0D0D0D"/>
          <w:lang w:eastAsia="zh-CN"/>
        </w:rPr>
        <w:t>4. 编制公司职业卫生预算；审核公司职业卫生投入的有效实施。</w:t>
      </w:r>
    </w:p>
    <w:p w14:paraId="1735757C">
      <w:pPr>
        <w:ind w:firstLine="480"/>
        <w:rPr>
          <w:rFonts w:hint="eastAsia" w:ascii="仿宋" w:hAnsi="仿宋" w:eastAsia="仿宋" w:cs="仿宋"/>
          <w:color w:val="0D0D0D"/>
          <w:lang w:eastAsia="zh-CN"/>
        </w:rPr>
      </w:pPr>
      <w:r>
        <w:rPr>
          <w:rFonts w:hint="eastAsia" w:ascii="仿宋" w:hAnsi="仿宋" w:eastAsia="仿宋" w:cs="仿宋"/>
          <w:color w:val="0D0D0D"/>
          <w:lang w:eastAsia="zh-CN"/>
        </w:rPr>
        <w:t>5. 组织制定并实施本单位职业卫生教育和培训计划。</w:t>
      </w:r>
    </w:p>
    <w:p w14:paraId="1B64D384">
      <w:pPr>
        <w:ind w:firstLine="480"/>
        <w:rPr>
          <w:rFonts w:hint="eastAsia" w:ascii="仿宋" w:hAnsi="仿宋" w:eastAsia="仿宋" w:cs="仿宋"/>
          <w:color w:val="0D0D0D"/>
          <w:lang w:eastAsia="zh-CN"/>
        </w:rPr>
      </w:pPr>
      <w:r>
        <w:rPr>
          <w:rFonts w:hint="eastAsia" w:ascii="仿宋" w:hAnsi="仿宋" w:eastAsia="仿宋" w:cs="仿宋"/>
          <w:color w:val="0D0D0D"/>
          <w:lang w:eastAsia="zh-CN"/>
        </w:rPr>
        <w:t>6. 组织职业卫生检查，对查出的隐患落实措施方案，落实责任人。</w:t>
      </w:r>
    </w:p>
    <w:p w14:paraId="7FB39AAE">
      <w:pPr>
        <w:ind w:firstLine="480"/>
        <w:rPr>
          <w:rFonts w:hint="eastAsia" w:ascii="仿宋" w:hAnsi="仿宋" w:eastAsia="仿宋" w:cs="仿宋"/>
          <w:color w:val="0D0D0D"/>
          <w:lang w:eastAsia="zh-CN"/>
        </w:rPr>
      </w:pPr>
      <w:r>
        <w:rPr>
          <w:rFonts w:hint="eastAsia" w:ascii="仿宋" w:hAnsi="仿宋" w:eastAsia="仿宋" w:cs="仿宋"/>
          <w:color w:val="0D0D0D"/>
          <w:lang w:eastAsia="zh-CN"/>
        </w:rPr>
        <w:t>7. 对技改项目的职业卫生措施，发现职业卫生设施未与主体工程“三同时”的，书面报告</w:t>
      </w:r>
      <w:r>
        <w:rPr>
          <w:rFonts w:hint="eastAsia" w:ascii="仿宋" w:hAnsi="仿宋" w:eastAsia="仿宋" w:cs="仿宋"/>
          <w:color w:val="0D0D0D"/>
          <w:lang w:val="en-US" w:eastAsia="zh-CN"/>
        </w:rPr>
        <w:t>山东</w:t>
      </w:r>
      <w:r>
        <w:rPr>
          <w:rFonts w:hint="eastAsia" w:ascii="仿宋" w:hAnsi="仿宋" w:eastAsia="仿宋" w:cs="仿宋"/>
          <w:color w:val="0D0D0D"/>
          <w:lang w:eastAsia="zh-CN"/>
        </w:rPr>
        <w:t>区域公司。</w:t>
      </w:r>
    </w:p>
    <w:p w14:paraId="558FE12F">
      <w:pPr>
        <w:ind w:firstLine="480"/>
        <w:rPr>
          <w:rFonts w:hint="eastAsia" w:ascii="仿宋" w:hAnsi="仿宋" w:eastAsia="仿宋" w:cs="仿宋"/>
          <w:color w:val="0D0D0D"/>
          <w:lang w:eastAsia="zh-CN"/>
        </w:rPr>
      </w:pPr>
      <w:r>
        <w:rPr>
          <w:rFonts w:hint="eastAsia" w:ascii="仿宋" w:hAnsi="仿宋" w:eastAsia="仿宋" w:cs="仿宋"/>
          <w:color w:val="0D0D0D"/>
          <w:lang w:eastAsia="zh-CN"/>
        </w:rPr>
        <w:t>8. 审核职业卫生档案和员工职业健康监护档案。</w:t>
      </w:r>
    </w:p>
    <w:p w14:paraId="734887DB">
      <w:pPr>
        <w:ind w:firstLine="480"/>
        <w:rPr>
          <w:rFonts w:hint="eastAsia" w:ascii="仿宋" w:hAnsi="仿宋" w:eastAsia="仿宋" w:cs="仿宋"/>
          <w:color w:val="0D0D0D"/>
          <w:lang w:eastAsia="zh-CN"/>
        </w:rPr>
      </w:pPr>
      <w:r>
        <w:rPr>
          <w:rFonts w:hint="eastAsia" w:ascii="仿宋" w:hAnsi="仿宋" w:eastAsia="仿宋" w:cs="仿宋"/>
          <w:color w:val="0D0D0D"/>
          <w:lang w:eastAsia="zh-CN"/>
        </w:rPr>
        <w:t>9.</w:t>
      </w:r>
      <w:r>
        <w:rPr>
          <w:rFonts w:hint="eastAsia" w:ascii="仿宋" w:hAnsi="仿宋" w:eastAsia="仿宋" w:cs="仿宋"/>
          <w:bCs/>
          <w:color w:val="0D0D0D"/>
          <w:lang w:eastAsia="zh-CN"/>
        </w:rPr>
        <w:t>负责工作场所职业卫生监测</w:t>
      </w:r>
      <w:r>
        <w:rPr>
          <w:rFonts w:hint="eastAsia" w:ascii="仿宋" w:hAnsi="仿宋" w:eastAsia="仿宋" w:cs="仿宋"/>
          <w:color w:val="0D0D0D"/>
          <w:lang w:eastAsia="zh-CN"/>
        </w:rPr>
        <w:t>。</w:t>
      </w:r>
    </w:p>
    <w:p w14:paraId="0A349D66">
      <w:pPr>
        <w:pStyle w:val="4"/>
        <w:ind w:firstLine="482"/>
        <w:rPr>
          <w:rFonts w:hint="eastAsia" w:ascii="仿宋" w:hAnsi="仿宋" w:eastAsia="仿宋" w:cs="仿宋"/>
          <w:color w:val="auto"/>
          <w:lang w:eastAsia="zh-CN"/>
        </w:rPr>
      </w:pPr>
      <w:bookmarkStart w:id="15" w:name="_Toc3953"/>
      <w:r>
        <w:rPr>
          <w:rFonts w:hint="eastAsia" w:ascii="仿宋" w:hAnsi="仿宋" w:eastAsia="仿宋" w:cs="仿宋"/>
          <w:color w:val="auto"/>
          <w:lang w:eastAsia="zh-CN"/>
        </w:rPr>
        <w:t>三.</w:t>
      </w:r>
      <w:r>
        <w:rPr>
          <w:rFonts w:hint="eastAsia" w:ascii="仿宋" w:hAnsi="仿宋" w:eastAsia="仿宋" w:cs="仿宋"/>
          <w:color w:val="auto"/>
          <w:lang w:val="en-US" w:eastAsia="zh-CN"/>
        </w:rPr>
        <w:t>生产运营部</w:t>
      </w:r>
      <w:r>
        <w:rPr>
          <w:rFonts w:hint="eastAsia" w:ascii="仿宋" w:hAnsi="仿宋" w:eastAsia="仿宋" w:cs="仿宋"/>
          <w:color w:val="auto"/>
          <w:lang w:eastAsia="zh-CN"/>
        </w:rPr>
        <w:t>经理职责</w:t>
      </w:r>
      <w:bookmarkEnd w:id="13"/>
      <w:bookmarkEnd w:id="14"/>
      <w:bookmarkEnd w:id="15"/>
    </w:p>
    <w:p w14:paraId="2AFED496">
      <w:pPr>
        <w:ind w:firstLine="480"/>
        <w:rPr>
          <w:rFonts w:hint="eastAsia" w:ascii="仿宋" w:hAnsi="仿宋" w:eastAsia="仿宋" w:cs="仿宋"/>
          <w:color w:val="0D0D0D"/>
          <w:lang w:eastAsia="zh-CN"/>
        </w:rPr>
      </w:pPr>
      <w:r>
        <w:rPr>
          <w:rFonts w:hint="eastAsia" w:ascii="仿宋" w:hAnsi="仿宋" w:eastAsia="仿宋" w:cs="仿宋"/>
          <w:color w:val="0D0D0D"/>
          <w:lang w:eastAsia="zh-CN"/>
        </w:rPr>
        <w:t>对分管范围同工作有关的职业卫生负具体的领导责任。生产主管的责任是：</w:t>
      </w:r>
    </w:p>
    <w:p w14:paraId="64C713A9">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1.负责确定职业危害识别、评价、确定责任人，并告知员工。</w:t>
      </w:r>
    </w:p>
    <w:p w14:paraId="72DC5159">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2.</w:t>
      </w:r>
      <w:r>
        <w:rPr>
          <w:rFonts w:hint="eastAsia" w:ascii="仿宋" w:hAnsi="仿宋" w:eastAsia="仿宋" w:cs="仿宋"/>
          <w:color w:val="0D0D0D"/>
          <w:lang w:eastAsia="zh-CN"/>
        </w:rPr>
        <w:t xml:space="preserve"> 落实职业卫生培训，保证一线员工会正确使用劳动防护器材和用品</w:t>
      </w:r>
      <w:r>
        <w:rPr>
          <w:rFonts w:hint="eastAsia" w:ascii="仿宋" w:hAnsi="仿宋" w:eastAsia="仿宋" w:cs="仿宋"/>
          <w:bCs/>
          <w:color w:val="0D0D0D"/>
          <w:lang w:eastAsia="zh-CN"/>
        </w:rPr>
        <w:t>。</w:t>
      </w:r>
    </w:p>
    <w:p w14:paraId="4D28EB18">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3.落实职业卫生管理制度和操作规程。</w:t>
      </w:r>
    </w:p>
    <w:p w14:paraId="258E019F">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4.监督工作场所职业危害因素和员工防护用品的使用。</w:t>
      </w:r>
    </w:p>
    <w:p w14:paraId="20932473">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5.落实职业危害警示标识的采购和设置。</w:t>
      </w:r>
    </w:p>
    <w:p w14:paraId="79AC24AC">
      <w:pPr>
        <w:pStyle w:val="4"/>
        <w:ind w:firstLine="482"/>
        <w:rPr>
          <w:rFonts w:hint="eastAsia" w:ascii="仿宋" w:hAnsi="仿宋" w:eastAsia="仿宋" w:cs="仿宋"/>
          <w:color w:val="auto"/>
          <w:lang w:eastAsia="zh-CN"/>
        </w:rPr>
      </w:pPr>
      <w:bookmarkStart w:id="16" w:name="_Toc27322"/>
      <w:bookmarkStart w:id="17" w:name="_Toc20767"/>
      <w:bookmarkStart w:id="18" w:name="_Toc485907281"/>
      <w:r>
        <w:rPr>
          <w:rFonts w:hint="eastAsia" w:ascii="仿宋" w:hAnsi="仿宋" w:eastAsia="仿宋" w:cs="仿宋"/>
          <w:color w:val="auto"/>
          <w:lang w:eastAsia="zh-CN"/>
        </w:rPr>
        <w:t>四.</w:t>
      </w:r>
      <w:r>
        <w:rPr>
          <w:rFonts w:hint="eastAsia" w:ascii="仿宋" w:hAnsi="仿宋" w:eastAsia="仿宋" w:cs="仿宋"/>
          <w:color w:val="auto"/>
          <w:lang w:val="en-US" w:eastAsia="zh-CN"/>
        </w:rPr>
        <w:t>人力人力综合部</w:t>
      </w:r>
      <w:r>
        <w:rPr>
          <w:rFonts w:hint="eastAsia" w:ascii="仿宋" w:hAnsi="仿宋" w:eastAsia="仿宋" w:cs="仿宋"/>
          <w:color w:val="auto"/>
          <w:lang w:eastAsia="zh-CN"/>
        </w:rPr>
        <w:t>经理职责</w:t>
      </w:r>
      <w:bookmarkEnd w:id="16"/>
      <w:bookmarkEnd w:id="17"/>
      <w:bookmarkEnd w:id="18"/>
    </w:p>
    <w:p w14:paraId="78442F4D">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1.落实员工体检和职业卫生体检；</w:t>
      </w:r>
    </w:p>
    <w:p w14:paraId="0B5ABC5D">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2.负责按公司规定采购和发放劳动防护用品和防暑降温用品等，并做好记录。</w:t>
      </w:r>
    </w:p>
    <w:p w14:paraId="43E6BB5E">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3.根据员工提交和职业卫生体检结果，结合员工作业、自身状况提出个性化饮食、倒班、工作禁忌建议。</w:t>
      </w:r>
    </w:p>
    <w:p w14:paraId="4411E761">
      <w:pPr>
        <w:ind w:firstLine="480"/>
        <w:rPr>
          <w:rFonts w:hint="eastAsia" w:ascii="仿宋" w:hAnsi="仿宋" w:eastAsia="仿宋" w:cs="仿宋"/>
          <w:bCs/>
          <w:color w:val="0D0D0D"/>
          <w:lang w:eastAsia="zh-CN"/>
        </w:rPr>
      </w:pPr>
      <w:r>
        <w:rPr>
          <w:rFonts w:hint="eastAsia" w:ascii="仿宋" w:hAnsi="仿宋" w:eastAsia="仿宋" w:cs="仿宋"/>
          <w:bCs/>
          <w:color w:val="0D0D0D"/>
          <w:lang w:val="en-US" w:eastAsia="zh-CN"/>
        </w:rPr>
        <w:t>4</w:t>
      </w:r>
      <w:r>
        <w:rPr>
          <w:rFonts w:hint="eastAsia" w:ascii="仿宋" w:hAnsi="仿宋" w:eastAsia="仿宋" w:cs="仿宋"/>
          <w:bCs/>
          <w:color w:val="0D0D0D"/>
          <w:lang w:eastAsia="zh-CN"/>
        </w:rPr>
        <w:t>.负责公司防暑降温，防寒保暖等职业卫生工作。</w:t>
      </w:r>
    </w:p>
    <w:p w14:paraId="7CA42A65">
      <w:pPr>
        <w:ind w:firstLine="480"/>
        <w:rPr>
          <w:rFonts w:hint="eastAsia" w:ascii="仿宋" w:hAnsi="仿宋" w:eastAsia="仿宋" w:cs="仿宋"/>
          <w:color w:val="0D0D0D"/>
          <w:lang w:eastAsia="zh-CN"/>
        </w:rPr>
      </w:pPr>
      <w:r>
        <w:rPr>
          <w:rFonts w:hint="eastAsia" w:ascii="仿宋" w:hAnsi="仿宋" w:eastAsia="仿宋" w:cs="仿宋"/>
          <w:bCs/>
          <w:color w:val="0D0D0D"/>
          <w:lang w:val="en-US" w:eastAsia="zh-CN"/>
        </w:rPr>
        <w:t>5</w:t>
      </w:r>
      <w:r>
        <w:rPr>
          <w:rFonts w:hint="eastAsia" w:ascii="仿宋" w:hAnsi="仿宋" w:eastAsia="仿宋" w:cs="仿宋"/>
          <w:bCs/>
          <w:color w:val="0D0D0D"/>
          <w:lang w:eastAsia="zh-CN"/>
        </w:rPr>
        <w:t>.</w:t>
      </w:r>
      <w:r>
        <w:rPr>
          <w:rFonts w:hint="eastAsia" w:ascii="仿宋" w:hAnsi="仿宋" w:eastAsia="仿宋" w:cs="仿宋"/>
          <w:color w:val="0D0D0D"/>
          <w:lang w:eastAsia="zh-CN"/>
        </w:rPr>
        <w:t xml:space="preserve"> 新购的职业卫生设备、器具、劳保用品必须有产品合格证，符合技术标准。</w:t>
      </w:r>
    </w:p>
    <w:p w14:paraId="49E7390A">
      <w:pPr>
        <w:ind w:firstLine="480"/>
        <w:rPr>
          <w:rFonts w:hint="eastAsia" w:ascii="仿宋" w:hAnsi="仿宋" w:eastAsia="仿宋" w:cs="仿宋"/>
          <w:color w:val="0D0D0D"/>
          <w:lang w:eastAsia="zh-CN"/>
        </w:rPr>
      </w:pPr>
      <w:r>
        <w:rPr>
          <w:rFonts w:hint="eastAsia" w:ascii="仿宋" w:hAnsi="仿宋" w:eastAsia="仿宋" w:cs="仿宋"/>
          <w:color w:val="0D0D0D"/>
          <w:lang w:val="en-US" w:eastAsia="zh-CN"/>
        </w:rPr>
        <w:t>6</w:t>
      </w:r>
      <w:r>
        <w:rPr>
          <w:rFonts w:hint="eastAsia" w:ascii="仿宋" w:hAnsi="仿宋" w:eastAsia="仿宋" w:cs="仿宋"/>
          <w:color w:val="0D0D0D"/>
          <w:lang w:eastAsia="zh-CN"/>
        </w:rPr>
        <w:t>.与新员工签订劳动合同时，签订职业危害告知书。</w:t>
      </w:r>
    </w:p>
    <w:p w14:paraId="2F765E29">
      <w:pPr>
        <w:ind w:firstLine="480"/>
        <w:rPr>
          <w:rFonts w:hint="eastAsia" w:ascii="仿宋" w:hAnsi="仿宋" w:eastAsia="仿宋" w:cs="仿宋"/>
          <w:color w:val="0D0D0D"/>
          <w:lang w:eastAsia="zh-CN"/>
        </w:rPr>
      </w:pPr>
      <w:r>
        <w:rPr>
          <w:rFonts w:hint="eastAsia" w:ascii="仿宋" w:hAnsi="仿宋" w:eastAsia="仿宋" w:cs="仿宋"/>
          <w:color w:val="0D0D0D"/>
          <w:lang w:val="en-US" w:eastAsia="zh-CN"/>
        </w:rPr>
        <w:t>7</w:t>
      </w:r>
      <w:r>
        <w:rPr>
          <w:rFonts w:hint="eastAsia" w:ascii="仿宋" w:hAnsi="仿宋" w:eastAsia="仿宋" w:cs="仿宋"/>
          <w:color w:val="0D0D0D"/>
          <w:lang w:eastAsia="zh-CN"/>
        </w:rPr>
        <w:t>.对怀孕期和哺乳期员工给予应有的岗位、倒班安排上的照顾。</w:t>
      </w:r>
    </w:p>
    <w:p w14:paraId="48A00261">
      <w:pPr>
        <w:ind w:firstLine="480"/>
        <w:rPr>
          <w:rFonts w:hint="eastAsia" w:ascii="仿宋" w:hAnsi="仿宋" w:eastAsia="仿宋" w:cs="仿宋"/>
          <w:lang w:eastAsia="zh-CN"/>
        </w:rPr>
      </w:pPr>
      <w:r>
        <w:rPr>
          <w:rFonts w:hint="eastAsia" w:ascii="仿宋" w:hAnsi="仿宋" w:eastAsia="仿宋" w:cs="仿宋"/>
          <w:lang w:val="en-US" w:eastAsia="zh-CN"/>
        </w:rPr>
        <w:t>8</w:t>
      </w:r>
      <w:r>
        <w:rPr>
          <w:rFonts w:hint="eastAsia" w:ascii="仿宋" w:hAnsi="仿宋" w:eastAsia="仿宋" w:cs="仿宋"/>
          <w:lang w:eastAsia="zh-CN"/>
        </w:rPr>
        <w:t>.负责落实职工岗前、岗中、离岗体检的安排。</w:t>
      </w:r>
    </w:p>
    <w:p w14:paraId="408D4EF0">
      <w:pPr>
        <w:ind w:firstLine="480"/>
        <w:rPr>
          <w:rFonts w:hint="default" w:ascii="仿宋" w:hAnsi="仿宋" w:eastAsia="仿宋" w:cs="仿宋"/>
          <w:lang w:val="en-US" w:eastAsia="zh-CN"/>
        </w:rPr>
      </w:pPr>
      <w:r>
        <w:rPr>
          <w:rFonts w:hint="eastAsia" w:ascii="仿宋" w:hAnsi="仿宋" w:eastAsia="仿宋" w:cs="仿宋"/>
          <w:lang w:val="en-US" w:eastAsia="zh-CN"/>
        </w:rPr>
        <w:t>9.</w:t>
      </w:r>
      <w:r>
        <w:rPr>
          <w:rFonts w:hint="eastAsia" w:ascii="仿宋" w:hAnsi="仿宋" w:eastAsia="仿宋" w:cs="仿宋"/>
          <w:bCs/>
          <w:color w:val="0D0D0D"/>
          <w:lang w:eastAsia="zh-CN"/>
        </w:rPr>
        <w:t>落实劳动保护用品采购和发放记录的归档。</w:t>
      </w:r>
    </w:p>
    <w:p w14:paraId="6857BF04">
      <w:pPr>
        <w:pStyle w:val="4"/>
        <w:ind w:firstLine="482"/>
        <w:rPr>
          <w:rFonts w:hint="eastAsia" w:ascii="仿宋" w:hAnsi="仿宋" w:eastAsia="仿宋" w:cs="仿宋"/>
          <w:color w:val="auto"/>
          <w:lang w:eastAsia="zh-CN"/>
        </w:rPr>
      </w:pPr>
      <w:bookmarkStart w:id="19" w:name="_Toc9219"/>
      <w:bookmarkStart w:id="20" w:name="_Toc29855"/>
      <w:bookmarkStart w:id="21" w:name="_Toc485907282"/>
      <w:r>
        <w:rPr>
          <w:rFonts w:hint="eastAsia" w:ascii="仿宋" w:hAnsi="仿宋" w:eastAsia="仿宋" w:cs="仿宋"/>
          <w:color w:val="auto"/>
          <w:lang w:eastAsia="zh-CN"/>
        </w:rPr>
        <w:t>五.财务</w:t>
      </w:r>
      <w:r>
        <w:rPr>
          <w:rFonts w:hint="eastAsia" w:ascii="仿宋" w:hAnsi="仿宋" w:eastAsia="仿宋" w:cs="仿宋"/>
          <w:color w:val="auto"/>
          <w:lang w:val="en-US" w:eastAsia="zh-CN"/>
        </w:rPr>
        <w:t>部</w:t>
      </w:r>
      <w:r>
        <w:rPr>
          <w:rFonts w:hint="eastAsia" w:ascii="仿宋" w:hAnsi="仿宋" w:eastAsia="仿宋" w:cs="仿宋"/>
          <w:color w:val="auto"/>
          <w:lang w:eastAsia="zh-CN"/>
        </w:rPr>
        <w:t>职责</w:t>
      </w:r>
      <w:bookmarkEnd w:id="19"/>
      <w:bookmarkEnd w:id="20"/>
      <w:bookmarkEnd w:id="21"/>
    </w:p>
    <w:p w14:paraId="76FAE267">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1.按照国家、地方政府有关规定和集团制度审核公司职业卫生预算；</w:t>
      </w:r>
    </w:p>
    <w:p w14:paraId="49F7CF5B">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2.监督职业卫生措施、劳保用品、体检、职业卫生体检、保健费用等的开支情况的实际需要；</w:t>
      </w:r>
    </w:p>
    <w:p w14:paraId="7C5601D2">
      <w:pPr>
        <w:pStyle w:val="4"/>
        <w:ind w:firstLine="482"/>
        <w:rPr>
          <w:rFonts w:hint="eastAsia" w:ascii="仿宋" w:hAnsi="仿宋" w:eastAsia="仿宋" w:cs="仿宋"/>
          <w:color w:val="auto"/>
          <w:lang w:eastAsia="zh-CN"/>
        </w:rPr>
      </w:pPr>
      <w:bookmarkStart w:id="22" w:name="_Toc29783"/>
      <w:bookmarkStart w:id="23" w:name="_Toc13054"/>
      <w:bookmarkStart w:id="24" w:name="_Toc485907283"/>
      <w:r>
        <w:rPr>
          <w:rFonts w:hint="eastAsia" w:ascii="仿宋" w:hAnsi="仿宋" w:eastAsia="仿宋" w:cs="仿宋"/>
          <w:color w:val="auto"/>
          <w:lang w:eastAsia="zh-CN"/>
        </w:rPr>
        <w:t>六.</w:t>
      </w:r>
      <w:r>
        <w:rPr>
          <w:rFonts w:hint="eastAsia" w:ascii="仿宋" w:hAnsi="仿宋" w:eastAsia="仿宋" w:cs="仿宋"/>
          <w:color w:val="auto"/>
          <w:lang w:val="en-US" w:eastAsia="zh-CN"/>
        </w:rPr>
        <w:t>安环品质部</w:t>
      </w:r>
      <w:r>
        <w:rPr>
          <w:rFonts w:hint="eastAsia" w:ascii="仿宋" w:hAnsi="仿宋" w:eastAsia="仿宋" w:cs="仿宋"/>
          <w:color w:val="auto"/>
          <w:lang w:eastAsia="zh-CN"/>
        </w:rPr>
        <w:t>管理人员职责</w:t>
      </w:r>
      <w:bookmarkEnd w:id="22"/>
      <w:bookmarkEnd w:id="23"/>
      <w:bookmarkEnd w:id="24"/>
    </w:p>
    <w:p w14:paraId="158BA3ED">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1.协助领导贯彻执行国家的职业卫生，劳动保护的方针、政策、法规，对口与地方主管部门和</w:t>
      </w:r>
      <w:r>
        <w:rPr>
          <w:rFonts w:hint="eastAsia" w:ascii="仿宋" w:hAnsi="仿宋" w:eastAsia="仿宋" w:cs="仿宋"/>
          <w:bCs/>
          <w:color w:val="0D0D0D"/>
          <w:lang w:val="en-US" w:eastAsia="zh-CN"/>
        </w:rPr>
        <w:t>山东</w:t>
      </w:r>
      <w:r>
        <w:rPr>
          <w:rFonts w:hint="eastAsia" w:ascii="仿宋" w:hAnsi="仿宋" w:eastAsia="仿宋" w:cs="仿宋"/>
          <w:bCs/>
          <w:color w:val="0D0D0D"/>
          <w:lang w:eastAsia="zh-CN"/>
        </w:rPr>
        <w:t>区域公司沟通职业卫生事宜。</w:t>
      </w:r>
    </w:p>
    <w:p w14:paraId="0BEA72CD">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2.参与编制、修订公司职业卫生制度和操作规程。</w:t>
      </w:r>
    </w:p>
    <w:p w14:paraId="52D65DEC">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3.落实职业卫生宣传教育计划。</w:t>
      </w:r>
    </w:p>
    <w:p w14:paraId="0F3F3EB8">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4.参与组织职业卫生预案的演练。</w:t>
      </w:r>
    </w:p>
    <w:p w14:paraId="1C9669C3">
      <w:pPr>
        <w:pStyle w:val="4"/>
        <w:ind w:firstLine="482"/>
        <w:rPr>
          <w:rFonts w:hint="eastAsia" w:ascii="仿宋" w:hAnsi="仿宋" w:eastAsia="仿宋" w:cs="仿宋"/>
          <w:color w:val="auto"/>
          <w:lang w:eastAsia="zh-CN"/>
        </w:rPr>
      </w:pPr>
      <w:bookmarkStart w:id="25" w:name="_Toc230"/>
      <w:bookmarkStart w:id="26" w:name="_Toc16580"/>
      <w:bookmarkStart w:id="27" w:name="_Toc485907284"/>
      <w:r>
        <w:rPr>
          <w:rFonts w:hint="eastAsia" w:ascii="仿宋" w:hAnsi="仿宋" w:eastAsia="仿宋" w:cs="仿宋"/>
          <w:color w:val="auto"/>
          <w:lang w:eastAsia="zh-CN"/>
        </w:rPr>
        <w:t>七.</w:t>
      </w:r>
      <w:r>
        <w:rPr>
          <w:rFonts w:hint="eastAsia" w:ascii="仿宋" w:hAnsi="仿宋" w:eastAsia="仿宋" w:cs="仿宋"/>
          <w:color w:val="auto"/>
          <w:lang w:val="en-US" w:eastAsia="zh-CN"/>
        </w:rPr>
        <w:t>乡镇主管</w:t>
      </w:r>
      <w:r>
        <w:rPr>
          <w:rFonts w:hint="eastAsia" w:ascii="仿宋" w:hAnsi="仿宋" w:eastAsia="仿宋" w:cs="仿宋"/>
          <w:color w:val="auto"/>
          <w:lang w:eastAsia="zh-CN"/>
        </w:rPr>
        <w:t>职责</w:t>
      </w:r>
      <w:bookmarkEnd w:id="25"/>
      <w:bookmarkEnd w:id="26"/>
      <w:bookmarkEnd w:id="27"/>
    </w:p>
    <w:p w14:paraId="65655EFC">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1.遵守公司职业卫生管理制度和操作规程；并监督班组员工正确佩戴劳动防护用品。</w:t>
      </w:r>
    </w:p>
    <w:p w14:paraId="0873F0EB">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2.掌握工作场所职业危害风险，及时采取消除危害的处置措施。</w:t>
      </w:r>
    </w:p>
    <w:p w14:paraId="484064D9">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3.掌握班组员工身体状况，采取积极措施保护。</w:t>
      </w:r>
    </w:p>
    <w:p w14:paraId="676ADC73">
      <w:pPr>
        <w:ind w:firstLine="480"/>
        <w:rPr>
          <w:rFonts w:hint="eastAsia" w:ascii="仿宋" w:hAnsi="仿宋" w:eastAsia="仿宋" w:cs="仿宋"/>
          <w:bCs/>
          <w:color w:val="0D0D0D"/>
          <w:lang w:eastAsia="zh-CN"/>
        </w:rPr>
      </w:pPr>
      <w:r>
        <w:rPr>
          <w:rFonts w:hint="eastAsia" w:ascii="仿宋" w:hAnsi="仿宋" w:eastAsia="仿宋" w:cs="仿宋"/>
          <w:bCs/>
          <w:color w:val="0D0D0D"/>
          <w:lang w:eastAsia="zh-CN"/>
        </w:rPr>
        <w:t>4.掌握班组员工思想、心理动态，及时减压和调理，消除职业心理压力。</w:t>
      </w:r>
    </w:p>
    <w:p w14:paraId="3F497900">
      <w:pPr>
        <w:pStyle w:val="4"/>
        <w:ind w:firstLine="482"/>
        <w:rPr>
          <w:rFonts w:hint="eastAsia" w:ascii="仿宋" w:hAnsi="仿宋" w:eastAsia="仿宋" w:cs="仿宋"/>
          <w:color w:val="auto"/>
          <w:lang w:eastAsia="zh-CN"/>
        </w:rPr>
      </w:pPr>
      <w:bookmarkStart w:id="28" w:name="_Toc485907285"/>
      <w:bookmarkStart w:id="29" w:name="_Toc19523"/>
      <w:bookmarkStart w:id="30" w:name="_Toc12865"/>
      <w:r>
        <w:rPr>
          <w:rFonts w:hint="eastAsia" w:ascii="仿宋" w:hAnsi="仿宋" w:eastAsia="仿宋" w:cs="仿宋"/>
          <w:color w:val="auto"/>
          <w:lang w:eastAsia="zh-CN"/>
        </w:rPr>
        <w:t>八.</w:t>
      </w:r>
      <w:r>
        <w:rPr>
          <w:rFonts w:hint="eastAsia" w:ascii="仿宋" w:hAnsi="仿宋" w:eastAsia="仿宋" w:cs="仿宋"/>
          <w:color w:val="auto"/>
          <w:lang w:val="en-US" w:eastAsia="zh-CN"/>
        </w:rPr>
        <w:t>一线</w:t>
      </w:r>
      <w:r>
        <w:rPr>
          <w:rFonts w:hint="eastAsia" w:ascii="仿宋" w:hAnsi="仿宋" w:eastAsia="仿宋" w:cs="仿宋"/>
          <w:color w:val="auto"/>
          <w:lang w:eastAsia="zh-CN"/>
        </w:rPr>
        <w:t>员工职卫职责</w:t>
      </w:r>
      <w:bookmarkEnd w:id="28"/>
      <w:bookmarkEnd w:id="29"/>
      <w:bookmarkEnd w:id="30"/>
    </w:p>
    <w:p w14:paraId="3FBF3EDD">
      <w:pPr>
        <w:ind w:firstLine="480"/>
        <w:rPr>
          <w:rFonts w:hint="eastAsia" w:ascii="仿宋" w:hAnsi="仿宋" w:eastAsia="仿宋" w:cs="仿宋"/>
          <w:color w:val="0D0D0D"/>
          <w:lang w:eastAsia="zh-CN"/>
        </w:rPr>
      </w:pPr>
      <w:r>
        <w:rPr>
          <w:rFonts w:hint="eastAsia" w:ascii="仿宋" w:hAnsi="仿宋" w:eastAsia="仿宋" w:cs="仿宋"/>
          <w:color w:val="0D0D0D"/>
          <w:lang w:eastAsia="zh-CN"/>
        </w:rPr>
        <w:t>1.</w:t>
      </w:r>
      <w:r>
        <w:rPr>
          <w:rFonts w:hint="eastAsia" w:ascii="仿宋" w:hAnsi="仿宋" w:eastAsia="仿宋" w:cs="仿宋"/>
          <w:lang w:eastAsia="zh-CN"/>
        </w:rPr>
        <w:t xml:space="preserve"> </w:t>
      </w:r>
      <w:r>
        <w:rPr>
          <w:rFonts w:hint="eastAsia" w:ascii="仿宋" w:hAnsi="仿宋" w:eastAsia="仿宋" w:cs="仿宋"/>
          <w:color w:val="0D0D0D"/>
          <w:lang w:eastAsia="zh-CN"/>
        </w:rPr>
        <w:t>严格遵守本公司的</w:t>
      </w:r>
      <w:r>
        <w:rPr>
          <w:rFonts w:hint="eastAsia" w:ascii="仿宋" w:hAnsi="仿宋" w:eastAsia="仿宋" w:cs="仿宋"/>
          <w:bCs/>
          <w:color w:val="0D0D0D"/>
          <w:lang w:eastAsia="zh-CN"/>
        </w:rPr>
        <w:t>职业卫生</w:t>
      </w:r>
      <w:r>
        <w:rPr>
          <w:rFonts w:hint="eastAsia" w:ascii="仿宋" w:hAnsi="仿宋" w:eastAsia="仿宋" w:cs="仿宋"/>
          <w:color w:val="0D0D0D"/>
          <w:lang w:eastAsia="zh-CN"/>
        </w:rPr>
        <w:t>规章制度和操作规程，服从管理，正确佩戴和使用劳动防护用品。</w:t>
      </w:r>
    </w:p>
    <w:p w14:paraId="00A50C22">
      <w:pPr>
        <w:ind w:firstLine="480"/>
        <w:rPr>
          <w:rFonts w:hint="eastAsia" w:ascii="仿宋" w:hAnsi="仿宋" w:eastAsia="仿宋" w:cs="仿宋"/>
          <w:color w:val="0D0D0D"/>
          <w:lang w:eastAsia="zh-CN"/>
        </w:rPr>
      </w:pPr>
      <w:r>
        <w:rPr>
          <w:rFonts w:hint="eastAsia" w:ascii="仿宋" w:hAnsi="仿宋" w:eastAsia="仿宋" w:cs="仿宋"/>
          <w:color w:val="0D0D0D"/>
          <w:lang w:eastAsia="zh-CN"/>
        </w:rPr>
        <w:t>2.积极学习，掌握劳动防护用品的正确使用。</w:t>
      </w:r>
    </w:p>
    <w:p w14:paraId="7240D714">
      <w:pPr>
        <w:ind w:firstLine="480"/>
        <w:rPr>
          <w:rFonts w:hint="eastAsia" w:ascii="仿宋" w:hAnsi="仿宋" w:eastAsia="仿宋" w:cs="仿宋"/>
          <w:color w:val="0D0D0D"/>
          <w:lang w:eastAsia="zh-CN"/>
        </w:rPr>
      </w:pPr>
      <w:r>
        <w:rPr>
          <w:rFonts w:hint="eastAsia" w:ascii="仿宋" w:hAnsi="仿宋" w:eastAsia="仿宋" w:cs="仿宋"/>
          <w:color w:val="0D0D0D"/>
          <w:lang w:eastAsia="zh-CN"/>
        </w:rPr>
        <w:t>3. 熟悉和掌握设备日常（维护）操作规程，认真做好设备的日常维护保养；及时消除场所和设备的职业危害异常。</w:t>
      </w:r>
    </w:p>
    <w:p w14:paraId="7801D669">
      <w:pPr>
        <w:ind w:firstLine="480"/>
        <w:rPr>
          <w:rFonts w:hint="eastAsia" w:ascii="仿宋" w:hAnsi="仿宋" w:eastAsia="仿宋" w:cs="仿宋"/>
          <w:color w:val="0D0D0D"/>
          <w:lang w:eastAsia="zh-CN"/>
        </w:rPr>
      </w:pPr>
      <w:r>
        <w:rPr>
          <w:rFonts w:hint="eastAsia" w:ascii="仿宋" w:hAnsi="仿宋" w:eastAsia="仿宋" w:cs="仿宋"/>
          <w:color w:val="0D0D0D"/>
          <w:lang w:eastAsia="zh-CN"/>
        </w:rPr>
        <w:t>4.积极参加职业卫生培训教育。</w:t>
      </w:r>
    </w:p>
    <w:p w14:paraId="6FF83470">
      <w:pPr>
        <w:ind w:firstLine="480"/>
        <w:rPr>
          <w:rFonts w:hint="eastAsia" w:ascii="仿宋" w:hAnsi="仿宋" w:eastAsia="仿宋" w:cs="仿宋"/>
          <w:bCs/>
          <w:color w:val="0D0D0D"/>
          <w:lang w:eastAsia="zh-CN"/>
        </w:rPr>
      </w:pPr>
      <w:r>
        <w:rPr>
          <w:rFonts w:hint="eastAsia" w:ascii="仿宋" w:hAnsi="仿宋" w:eastAsia="仿宋" w:cs="仿宋"/>
          <w:color w:val="0D0D0D"/>
          <w:lang w:eastAsia="zh-CN"/>
        </w:rPr>
        <w:t>5.</w:t>
      </w:r>
      <w:r>
        <w:rPr>
          <w:rFonts w:hint="eastAsia" w:ascii="仿宋" w:hAnsi="仿宋" w:eastAsia="仿宋" w:cs="仿宋"/>
          <w:bCs/>
          <w:color w:val="0D0D0D"/>
          <w:lang w:eastAsia="zh-CN"/>
        </w:rPr>
        <w:t xml:space="preserve"> 牢记自己体检的不正常指标，健康饮食；减少或不去吸烟酗酒。</w:t>
      </w:r>
    </w:p>
    <w:p w14:paraId="02148F2E">
      <w:pPr>
        <w:ind w:firstLine="480"/>
        <w:rPr>
          <w:rFonts w:hint="eastAsia" w:ascii="仿宋" w:hAnsi="仿宋" w:eastAsia="仿宋" w:cs="仿宋"/>
          <w:color w:val="0D0D0D"/>
          <w:lang w:eastAsia="zh-CN"/>
        </w:rPr>
      </w:pPr>
      <w:r>
        <w:rPr>
          <w:rFonts w:hint="eastAsia" w:ascii="仿宋" w:hAnsi="仿宋" w:eastAsia="仿宋" w:cs="仿宋"/>
          <w:bCs/>
          <w:color w:val="0D0D0D"/>
          <w:lang w:eastAsia="zh-CN"/>
        </w:rPr>
        <w:t>6．善良友爱，关心同事；积极把自己的压力或身体不适告知同事或领导。</w:t>
      </w:r>
    </w:p>
    <w:p w14:paraId="5390ED30">
      <w:pPr>
        <w:ind w:firstLine="480"/>
        <w:rPr>
          <w:rFonts w:hint="eastAsia" w:ascii="仿宋" w:hAnsi="仿宋" w:eastAsia="仿宋" w:cs="仿宋"/>
          <w:color w:val="0D0D0D"/>
          <w:lang w:eastAsia="zh-CN"/>
        </w:rPr>
      </w:pPr>
    </w:p>
    <w:p w14:paraId="4523660F">
      <w:pPr>
        <w:pStyle w:val="2"/>
        <w:rPr>
          <w:rFonts w:hint="eastAsia" w:ascii="仿宋" w:hAnsi="仿宋" w:eastAsia="仿宋" w:cs="仿宋"/>
          <w:lang w:eastAsia="zh-CN"/>
        </w:rPr>
      </w:pPr>
      <w:bookmarkStart w:id="31" w:name="_Toc27790"/>
      <w:bookmarkStart w:id="32" w:name="_Toc10709_WPSOffice_Level2"/>
      <w:bookmarkStart w:id="33" w:name="_Toc9031_WPSOffice_Level2"/>
      <w:bookmarkStart w:id="34" w:name="_Toc8236"/>
      <w:bookmarkStart w:id="35" w:name="_Toc15645773"/>
      <w:r>
        <w:rPr>
          <w:rFonts w:hint="eastAsia" w:ascii="仿宋" w:hAnsi="仿宋" w:eastAsia="仿宋" w:cs="仿宋"/>
          <w:lang w:eastAsia="zh-CN"/>
        </w:rPr>
        <w:t>第二部分  职业卫生管理制度</w:t>
      </w:r>
      <w:bookmarkEnd w:id="31"/>
    </w:p>
    <w:p w14:paraId="1C8828FE">
      <w:pPr>
        <w:pStyle w:val="2"/>
        <w:spacing w:before="120" w:after="120"/>
        <w:rPr>
          <w:rFonts w:hint="eastAsia" w:ascii="仿宋" w:hAnsi="仿宋" w:eastAsia="仿宋" w:cs="仿宋"/>
          <w:kern w:val="2"/>
          <w:szCs w:val="22"/>
          <w:lang w:eastAsia="zh-CN"/>
        </w:rPr>
      </w:pPr>
      <w:bookmarkStart w:id="36" w:name="_Toc13255"/>
      <w:r>
        <w:rPr>
          <w:rFonts w:hint="eastAsia" w:ascii="仿宋" w:hAnsi="仿宋" w:eastAsia="仿宋" w:cs="仿宋"/>
          <w:kern w:val="2"/>
          <w:szCs w:val="22"/>
          <w:lang w:eastAsia="zh-CN"/>
        </w:rPr>
        <w:t>一、</w:t>
      </w:r>
      <w:bookmarkEnd w:id="32"/>
      <w:bookmarkEnd w:id="33"/>
      <w:bookmarkEnd w:id="34"/>
      <w:bookmarkEnd w:id="35"/>
      <w:bookmarkStart w:id="37" w:name="_Toc40099204"/>
      <w:r>
        <w:rPr>
          <w:rFonts w:hint="eastAsia" w:ascii="仿宋" w:hAnsi="仿宋" w:eastAsia="仿宋" w:cs="仿宋"/>
          <w:kern w:val="2"/>
          <w:szCs w:val="22"/>
          <w:lang w:eastAsia="zh-CN"/>
        </w:rPr>
        <w:t>职业病危害警示与告知制度</w:t>
      </w:r>
      <w:bookmarkEnd w:id="36"/>
      <w:bookmarkEnd w:id="37"/>
    </w:p>
    <w:p w14:paraId="77D04150">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7D4B0590">
      <w:pPr>
        <w:pStyle w:val="55"/>
        <w:spacing w:before="218" w:after="0" w:line="360" w:lineRule="auto"/>
        <w:ind w:right="-58" w:rightChars="-24" w:firstLine="481" w:firstLineChars="199"/>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pacing w:val="1"/>
          <w:sz w:val="24"/>
          <w:szCs w:val="24"/>
          <w:lang w:eastAsia="zh-CN"/>
        </w:rPr>
        <w:t>为规范工作场所职业病危害的告知和警示工作，有效预防、控制和消除职业病危害，防止发生职业病危害，切实保障员工的职业健康。</w:t>
      </w:r>
    </w:p>
    <w:p w14:paraId="5687D52F">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6E5941FE">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本制度适用于</w:t>
      </w:r>
      <w:r>
        <w:rPr>
          <w:rFonts w:hint="eastAsia" w:ascii="仿宋" w:hAnsi="仿宋" w:eastAsia="仿宋" w:cs="仿宋"/>
          <w:color w:val="000000"/>
          <w:sz w:val="24"/>
          <w:szCs w:val="24"/>
          <w:lang w:val="en-US" w:eastAsia="zh-CN"/>
        </w:rPr>
        <w:t>宁津北控城市环境服务有限公司。</w:t>
      </w:r>
    </w:p>
    <w:p w14:paraId="4E8F760A">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4BE07040">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3.1《GBZ158工作场所职业病危害警示标识》</w:t>
      </w:r>
    </w:p>
    <w:p w14:paraId="73C46513">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7AE84A0E">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、生产运营部将工作过程中可能产生的职业危害及其后果、职业危害防护措施和待遇等如实告知员工。</w:t>
      </w:r>
    </w:p>
    <w:p w14:paraId="760CEAF5">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、生产运营部在各车间场所醒目位置设置职业危害警示标志；公布有相关作业场所职业病危害因素检测和评价的结果。</w:t>
      </w:r>
    </w:p>
    <w:p w14:paraId="025B15B6">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4.3生产运营部在产生职业病危害的作业岗位的醒目位置，设置警示标识和中文警示说明。警示说明应当载明产生职业病危害的种类、后果、预防和应急处置措施。</w:t>
      </w:r>
    </w:p>
    <w:p w14:paraId="734B34AD">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4.4人力综合部实告知员工职业卫生检查结果，发现疑似职业病危害的及时告知本人。</w:t>
      </w:r>
    </w:p>
    <w:p w14:paraId="5855A2D8">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4.5生产运营部在职业病危害的工作场所，应当在醒目位置按照下列规定设置警示标识。如：</w:t>
      </w:r>
    </w:p>
    <w:p w14:paraId="1B4499D4">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（一）可能引起尘肺的粉尘加药间，设置“注意防尘”警示标识</w:t>
      </w:r>
    </w:p>
    <w:p w14:paraId="3460D0FB">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（二）有毒气体生化池、脱泥间等场所设置“当心中毒”警示标识</w:t>
      </w:r>
    </w:p>
    <w:p w14:paraId="1DC5D92F">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（三）产生噪声的风机房、脱泥间设置“噪声有害”警示标识</w:t>
      </w:r>
    </w:p>
    <w:p w14:paraId="447D2099">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4.6生产现场所用使用的可能产生职业危害的化学品等材料的，生产运营部负责督促厂家提供中文说明书。说明书应当载明产品特性、主要成份、存在的有害因素、可能产生的危害后果、安全使用注意事项、职业危害防护和应急处置措施等内容。产品包装应当有醒目的警示标识和中文警示说明。贮存场所应当设置危险物品标识。</w:t>
      </w:r>
    </w:p>
    <w:p w14:paraId="25AF3D02">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4.7 生产运营部负责对现场职业危害标识牌的进行每季一次度检查。</w:t>
      </w:r>
    </w:p>
    <w:p w14:paraId="4C97B0A0">
      <w:pPr>
        <w:pStyle w:val="55"/>
        <w:spacing w:before="218" w:after="0" w:line="360" w:lineRule="auto"/>
        <w:ind w:left="425" w:firstLine="1"/>
        <w:contextualSpacing/>
        <w:jc w:val="left"/>
        <w:rPr>
          <w:rFonts w:hint="eastAsia" w:ascii="仿宋" w:hAnsi="仿宋" w:eastAsia="仿宋" w:cs="仿宋"/>
          <w:bCs/>
          <w:color w:val="000000"/>
          <w:spacing w:val="1"/>
          <w:sz w:val="24"/>
          <w:szCs w:val="24"/>
          <w:lang w:eastAsia="zh-CN"/>
        </w:rPr>
      </w:pPr>
      <w:r>
        <w:rPr>
          <w:rFonts w:hint="eastAsia" w:ascii="仿宋" w:hAnsi="仿宋" w:eastAsia="仿宋" w:cs="仿宋"/>
          <w:bCs/>
          <w:color w:val="000000"/>
          <w:spacing w:val="1"/>
          <w:sz w:val="24"/>
          <w:szCs w:val="24"/>
          <w:lang w:eastAsia="zh-CN"/>
        </w:rPr>
        <w:t>5</w:t>
      </w:r>
      <w:bookmarkStart w:id="38" w:name="_Toc22378"/>
      <w:r>
        <w:rPr>
          <w:rFonts w:hint="eastAsia" w:ascii="仿宋" w:hAnsi="仿宋" w:eastAsia="仿宋" w:cs="仿宋"/>
          <w:bCs/>
          <w:color w:val="000000"/>
          <w:spacing w:val="1"/>
          <w:sz w:val="24"/>
          <w:szCs w:val="24"/>
          <w:lang w:eastAsia="zh-CN"/>
        </w:rPr>
        <w:t>.附件《职业病危害告知书》</w:t>
      </w:r>
    </w:p>
    <w:p w14:paraId="19052846">
      <w:pPr>
        <w:spacing w:line="240" w:lineRule="auto"/>
        <w:ind w:firstLine="0" w:firstLineChars="0"/>
        <w:jc w:val="left"/>
        <w:rPr>
          <w:rFonts w:hint="eastAsia" w:ascii="仿宋" w:hAnsi="仿宋" w:eastAsia="仿宋" w:cs="仿宋"/>
          <w:b/>
          <w:sz w:val="28"/>
          <w:szCs w:val="28"/>
          <w:lang w:eastAsia="zh-CN"/>
        </w:rPr>
      </w:pPr>
      <w:r>
        <w:rPr>
          <w:rFonts w:hint="eastAsia" w:ascii="仿宋" w:hAnsi="仿宋" w:eastAsia="仿宋" w:cs="仿宋"/>
          <w:b/>
          <w:sz w:val="28"/>
          <w:szCs w:val="28"/>
          <w:lang w:eastAsia="zh-CN"/>
        </w:rPr>
        <w:br w:type="page"/>
      </w:r>
    </w:p>
    <w:p w14:paraId="4AD86021">
      <w:pPr>
        <w:ind w:firstLine="562"/>
        <w:jc w:val="center"/>
        <w:rPr>
          <w:rFonts w:hint="eastAsia" w:ascii="仿宋" w:hAnsi="仿宋" w:eastAsia="仿宋" w:cs="仿宋"/>
          <w:b/>
          <w:sz w:val="28"/>
          <w:szCs w:val="28"/>
          <w:lang w:eastAsia="zh-CN"/>
        </w:rPr>
      </w:pPr>
      <w:r>
        <w:rPr>
          <w:rFonts w:hint="eastAsia" w:ascii="仿宋" w:hAnsi="仿宋" w:eastAsia="仿宋" w:cs="仿宋"/>
          <w:b/>
          <w:sz w:val="28"/>
          <w:szCs w:val="28"/>
          <w:lang w:eastAsia="zh-CN"/>
        </w:rPr>
        <w:t>职业病危害因素告知书</w:t>
      </w:r>
    </w:p>
    <w:p w14:paraId="640F212D">
      <w:pPr>
        <w:ind w:firstLine="480"/>
        <w:rPr>
          <w:rFonts w:hint="eastAsia" w:ascii="仿宋" w:hAnsi="仿宋" w:eastAsia="仿宋" w:cs="仿宋"/>
          <w:szCs w:val="21"/>
          <w:lang w:eastAsia="zh-CN"/>
        </w:rPr>
      </w:pPr>
    </w:p>
    <w:p w14:paraId="1921D973">
      <w:pPr>
        <w:ind w:firstLine="480"/>
        <w:rPr>
          <w:rFonts w:hint="eastAsia" w:ascii="仿宋" w:hAnsi="仿宋" w:eastAsia="仿宋" w:cs="仿宋"/>
          <w:lang w:eastAsia="zh-CN"/>
        </w:rPr>
      </w:pPr>
      <w:r>
        <w:rPr>
          <w:rFonts w:hint="eastAsia" w:ascii="仿宋" w:hAnsi="仿宋" w:eastAsia="仿宋" w:cs="仿宋"/>
          <w:lang w:eastAsia="zh-CN"/>
        </w:rPr>
        <w:t>依据《中华人民共和国职业病防治法》和有关法律、法规，甲乙双方经平等协商，自愿签订补充约定。</w:t>
      </w:r>
    </w:p>
    <w:p w14:paraId="0EC2A246">
      <w:pPr>
        <w:ind w:firstLine="480"/>
        <w:rPr>
          <w:rFonts w:hint="eastAsia" w:ascii="仿宋" w:hAnsi="仿宋" w:eastAsia="仿宋" w:cs="仿宋"/>
          <w:lang w:eastAsia="zh-CN"/>
        </w:rPr>
      </w:pPr>
      <w:r>
        <w:rPr>
          <w:rFonts w:hint="eastAsia" w:ascii="仿宋" w:hAnsi="仿宋" w:eastAsia="仿宋" w:cs="仿宋"/>
          <w:lang w:eastAsia="zh-CN"/>
        </w:rPr>
        <w:t>一、甲方权利与义务</w:t>
      </w:r>
    </w:p>
    <w:p w14:paraId="4F91F7E6">
      <w:pPr>
        <w:ind w:firstLine="480"/>
        <w:rPr>
          <w:rFonts w:hint="eastAsia" w:ascii="仿宋" w:hAnsi="仿宋" w:eastAsia="仿宋" w:cs="仿宋"/>
          <w:lang w:eastAsia="zh-CN"/>
        </w:rPr>
      </w:pPr>
      <w:r>
        <w:rPr>
          <w:rFonts w:hint="eastAsia" w:ascii="仿宋" w:hAnsi="仿宋" w:eastAsia="仿宋" w:cs="仿宋"/>
          <w:lang w:eastAsia="zh-CN"/>
        </w:rPr>
        <w:t>1、负责如实告知乙方在工作过程中可能产生职业病危害及其后果、防范措施、待遇，填写职业病危害因素告知表。</w:t>
      </w:r>
    </w:p>
    <w:p w14:paraId="53DF41DE">
      <w:pPr>
        <w:ind w:firstLine="480"/>
        <w:rPr>
          <w:rFonts w:hint="eastAsia" w:ascii="仿宋" w:hAnsi="仿宋" w:eastAsia="仿宋" w:cs="仿宋"/>
          <w:lang w:eastAsia="zh-CN"/>
        </w:rPr>
      </w:pPr>
      <w:r>
        <w:rPr>
          <w:rFonts w:hint="eastAsia" w:ascii="仿宋" w:hAnsi="仿宋" w:eastAsia="仿宋" w:cs="仿宋"/>
          <w:lang w:eastAsia="zh-CN"/>
        </w:rPr>
        <w:t>2、负责安排乙方在上岗前、岗中、离岗以及发生急性职业危害事故时不同时期的职业健康检查，并将检查结果如实告知乙方，检查费用由甲方承担。</w:t>
      </w:r>
    </w:p>
    <w:p w14:paraId="4F31F109">
      <w:pPr>
        <w:ind w:firstLine="480"/>
        <w:rPr>
          <w:rFonts w:hint="eastAsia" w:ascii="仿宋" w:hAnsi="仿宋" w:eastAsia="仿宋" w:cs="仿宋"/>
          <w:lang w:eastAsia="zh-CN"/>
        </w:rPr>
      </w:pPr>
      <w:r>
        <w:rPr>
          <w:rFonts w:hint="eastAsia" w:ascii="仿宋" w:hAnsi="仿宋" w:eastAsia="仿宋" w:cs="仿宋"/>
          <w:lang w:eastAsia="zh-CN"/>
        </w:rPr>
        <w:t>3、负责对乙方进行上岗前和在岗期间职业安全卫生培训，指导乙方正确使用相关职业病防护设备和个人职业病防护用品。</w:t>
      </w:r>
    </w:p>
    <w:p w14:paraId="7AFB07AA">
      <w:pPr>
        <w:ind w:firstLine="480"/>
        <w:rPr>
          <w:rFonts w:hint="eastAsia" w:ascii="仿宋" w:hAnsi="仿宋" w:eastAsia="仿宋" w:cs="仿宋"/>
          <w:lang w:eastAsia="zh-CN"/>
        </w:rPr>
      </w:pPr>
      <w:r>
        <w:rPr>
          <w:rFonts w:hint="eastAsia" w:ascii="仿宋" w:hAnsi="仿宋" w:eastAsia="仿宋" w:cs="仿宋"/>
          <w:lang w:eastAsia="zh-CN"/>
        </w:rPr>
        <w:t>4、按照国家规定，使用达标的生产工艺设备、技术、材料，并对乙方工作区域进行职业危害防护，且按规定周期进行职业危害日常监测以及年度检测、评价，将结果在危害岗位中告知。</w:t>
      </w:r>
    </w:p>
    <w:p w14:paraId="2AF818DA">
      <w:pPr>
        <w:ind w:firstLine="480"/>
        <w:rPr>
          <w:rFonts w:hint="eastAsia" w:ascii="仿宋" w:hAnsi="仿宋" w:eastAsia="仿宋" w:cs="仿宋"/>
          <w:lang w:eastAsia="zh-CN"/>
        </w:rPr>
      </w:pPr>
      <w:r>
        <w:rPr>
          <w:rFonts w:hint="eastAsia" w:ascii="仿宋" w:hAnsi="仿宋" w:eastAsia="仿宋" w:cs="仿宋"/>
          <w:lang w:eastAsia="zh-CN"/>
        </w:rPr>
        <w:t>5、不得安排处在孕期、哺乳期的乙方从事对本人和胎儿、婴儿有危害的作业。</w:t>
      </w:r>
    </w:p>
    <w:p w14:paraId="51E1254D">
      <w:pPr>
        <w:ind w:firstLine="480"/>
        <w:rPr>
          <w:rFonts w:hint="eastAsia" w:ascii="仿宋" w:hAnsi="仿宋" w:eastAsia="仿宋" w:cs="仿宋"/>
          <w:lang w:eastAsia="zh-CN"/>
        </w:rPr>
      </w:pPr>
      <w:r>
        <w:rPr>
          <w:rFonts w:hint="eastAsia" w:ascii="仿宋" w:hAnsi="仿宋" w:eastAsia="仿宋" w:cs="仿宋"/>
          <w:lang w:eastAsia="zh-CN"/>
        </w:rPr>
        <w:t>6、按照《工伤保险条例》相关规定，对因甲方工作环境导致乙方患职业病的，进行救治、补贴。</w:t>
      </w:r>
    </w:p>
    <w:p w14:paraId="36B5FABA">
      <w:pPr>
        <w:ind w:firstLine="480"/>
        <w:rPr>
          <w:rFonts w:hint="eastAsia" w:ascii="仿宋" w:hAnsi="仿宋" w:eastAsia="仿宋" w:cs="仿宋"/>
          <w:lang w:eastAsia="zh-CN"/>
        </w:rPr>
      </w:pPr>
      <w:r>
        <w:rPr>
          <w:rFonts w:hint="eastAsia" w:ascii="仿宋" w:hAnsi="仿宋" w:eastAsia="仿宋" w:cs="仿宋"/>
          <w:lang w:eastAsia="zh-CN"/>
        </w:rPr>
        <w:t>二、乙方权利与义务</w:t>
      </w:r>
    </w:p>
    <w:p w14:paraId="278C6404">
      <w:pPr>
        <w:ind w:firstLine="480"/>
        <w:rPr>
          <w:rFonts w:hint="eastAsia" w:ascii="仿宋" w:hAnsi="仿宋" w:eastAsia="仿宋" w:cs="仿宋"/>
          <w:lang w:eastAsia="zh-CN"/>
        </w:rPr>
      </w:pPr>
      <w:r>
        <w:rPr>
          <w:rFonts w:hint="eastAsia" w:ascii="仿宋" w:hAnsi="仿宋" w:eastAsia="仿宋" w:cs="仿宋"/>
          <w:lang w:eastAsia="zh-CN"/>
        </w:rPr>
        <w:t>1、自觉遵守甲方指定的本岗位的相关制度和规定。</w:t>
      </w:r>
    </w:p>
    <w:p w14:paraId="74D4CDD1">
      <w:pPr>
        <w:ind w:firstLine="480"/>
        <w:rPr>
          <w:rFonts w:hint="eastAsia" w:ascii="仿宋" w:hAnsi="仿宋" w:eastAsia="仿宋" w:cs="仿宋"/>
          <w:lang w:eastAsia="zh-CN"/>
        </w:rPr>
      </w:pPr>
      <w:r>
        <w:rPr>
          <w:rFonts w:hint="eastAsia" w:ascii="仿宋" w:hAnsi="仿宋" w:eastAsia="仿宋" w:cs="仿宋"/>
          <w:lang w:eastAsia="zh-CN"/>
        </w:rPr>
        <w:t>2、正确使用职业病防护设备和个人职业病防护用品。</w:t>
      </w:r>
    </w:p>
    <w:p w14:paraId="4D9AD124">
      <w:pPr>
        <w:ind w:firstLine="480"/>
        <w:rPr>
          <w:rFonts w:hint="eastAsia" w:ascii="仿宋" w:hAnsi="仿宋" w:eastAsia="仿宋" w:cs="仿宋"/>
          <w:lang w:eastAsia="zh-CN"/>
        </w:rPr>
      </w:pPr>
      <w:r>
        <w:rPr>
          <w:rFonts w:hint="eastAsia" w:ascii="仿宋" w:hAnsi="仿宋" w:eastAsia="仿宋" w:cs="仿宋"/>
          <w:lang w:eastAsia="zh-CN"/>
        </w:rPr>
        <w:t>3、积极参加职业卫生培训。</w:t>
      </w:r>
    </w:p>
    <w:p w14:paraId="5FD9E56D">
      <w:pPr>
        <w:ind w:firstLine="480"/>
        <w:rPr>
          <w:rFonts w:hint="eastAsia" w:ascii="仿宋" w:hAnsi="仿宋" w:eastAsia="仿宋" w:cs="仿宋"/>
          <w:lang w:eastAsia="zh-CN"/>
        </w:rPr>
      </w:pPr>
      <w:r>
        <w:rPr>
          <w:rFonts w:hint="eastAsia" w:ascii="仿宋" w:hAnsi="仿宋" w:eastAsia="仿宋" w:cs="仿宋"/>
          <w:lang w:eastAsia="zh-CN"/>
        </w:rPr>
        <w:t>4、定期参加职业病健康体检。</w:t>
      </w:r>
    </w:p>
    <w:p w14:paraId="230B0CD5">
      <w:pPr>
        <w:ind w:firstLine="480"/>
        <w:rPr>
          <w:rFonts w:hint="eastAsia" w:ascii="仿宋" w:hAnsi="仿宋" w:eastAsia="仿宋" w:cs="仿宋"/>
          <w:lang w:eastAsia="zh-CN"/>
        </w:rPr>
      </w:pPr>
      <w:r>
        <w:rPr>
          <w:rFonts w:hint="eastAsia" w:ascii="仿宋" w:hAnsi="仿宋" w:eastAsia="仿宋" w:cs="仿宋"/>
          <w:lang w:eastAsia="zh-CN"/>
        </w:rPr>
        <w:t>5、发现职业病危害隐患事故应及时报告甲方。</w:t>
      </w:r>
    </w:p>
    <w:p w14:paraId="54A04C66">
      <w:pPr>
        <w:ind w:firstLine="480"/>
        <w:rPr>
          <w:rFonts w:hint="eastAsia" w:ascii="仿宋" w:hAnsi="仿宋" w:eastAsia="仿宋" w:cs="仿宋"/>
          <w:lang w:eastAsia="zh-CN"/>
        </w:rPr>
      </w:pPr>
      <w:r>
        <w:rPr>
          <w:rFonts w:hint="eastAsia" w:ascii="仿宋" w:hAnsi="仿宋" w:eastAsia="仿宋" w:cs="仿宋"/>
          <w:lang w:eastAsia="zh-CN"/>
        </w:rPr>
        <w:t>6、梳理自我保护意识，积极配合甲方，避免职业病发生。</w:t>
      </w:r>
    </w:p>
    <w:p w14:paraId="422AC7D3">
      <w:pPr>
        <w:ind w:firstLine="480"/>
        <w:rPr>
          <w:rFonts w:hint="eastAsia" w:ascii="仿宋" w:hAnsi="仿宋" w:eastAsia="仿宋" w:cs="仿宋"/>
          <w:lang w:eastAsia="zh-CN"/>
        </w:rPr>
      </w:pPr>
      <w:r>
        <w:rPr>
          <w:rFonts w:hint="eastAsia" w:ascii="仿宋" w:hAnsi="仿宋" w:eastAsia="仿宋" w:cs="仿宋"/>
          <w:lang w:eastAsia="zh-CN"/>
        </w:rPr>
        <w:t>7、离岗时，应按照规定参加甲方组织的离岗职业健康检查。</w:t>
      </w:r>
    </w:p>
    <w:p w14:paraId="62CC8D77">
      <w:pPr>
        <w:ind w:firstLine="480"/>
        <w:rPr>
          <w:rFonts w:hint="eastAsia" w:ascii="仿宋" w:hAnsi="仿宋" w:eastAsia="仿宋" w:cs="仿宋"/>
          <w:lang w:eastAsia="zh-CN"/>
        </w:rPr>
      </w:pPr>
      <w:r>
        <w:rPr>
          <w:rFonts w:hint="eastAsia" w:ascii="仿宋" w:hAnsi="仿宋" w:eastAsia="仿宋" w:cs="仿宋"/>
          <w:lang w:eastAsia="zh-CN"/>
        </w:rPr>
        <w:t>三、如甲方未按照规定如实向乙方告知，乙方有权拒绝从事职业病危害作业，甲方不得因此解除或者终止与乙方订立的劳动合同。</w:t>
      </w:r>
    </w:p>
    <w:p w14:paraId="63AB7BC2">
      <w:pPr>
        <w:ind w:firstLine="0" w:firstLineChars="0"/>
        <w:rPr>
          <w:rFonts w:hint="eastAsia" w:ascii="仿宋" w:hAnsi="仿宋" w:eastAsia="仿宋" w:cs="仿宋"/>
          <w:lang w:eastAsia="zh-CN"/>
        </w:rPr>
      </w:pPr>
    </w:p>
    <w:tbl>
      <w:tblPr>
        <w:tblStyle w:val="38"/>
        <w:tblW w:w="10349"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2268"/>
        <w:gridCol w:w="2977"/>
        <w:gridCol w:w="1985"/>
        <w:gridCol w:w="1701"/>
      </w:tblGrid>
      <w:tr w14:paraId="3747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0349" w:type="dxa"/>
            <w:gridSpan w:val="5"/>
            <w:shd w:val="clear" w:color="auto" w:fill="auto"/>
            <w:noWrap/>
            <w:vAlign w:val="center"/>
          </w:tcPr>
          <w:p w14:paraId="325153AC">
            <w:pPr>
              <w:ind w:firstLine="422"/>
              <w:jc w:val="center"/>
              <w:rPr>
                <w:rFonts w:hint="eastAsia" w:ascii="仿宋" w:hAnsi="仿宋" w:eastAsia="仿宋" w:cs="仿宋"/>
                <w:b/>
                <w:bCs/>
                <w:color w:val="000000"/>
                <w:sz w:val="28"/>
                <w:szCs w:val="28"/>
                <w:lang w:eastAsia="zh-CN"/>
              </w:rPr>
            </w:pPr>
            <w:r>
              <w:rPr>
                <w:rFonts w:hint="eastAsia" w:ascii="仿宋" w:hAnsi="仿宋" w:eastAsia="仿宋" w:cs="仿宋"/>
                <w:b/>
                <w:bCs/>
                <w:color w:val="000000"/>
                <w:sz w:val="28"/>
                <w:szCs w:val="28"/>
                <w:lang w:eastAsia="zh-CN"/>
              </w:rPr>
              <w:t>职业病危害因素告知表</w:t>
            </w:r>
          </w:p>
        </w:tc>
      </w:tr>
      <w:tr w14:paraId="7599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418" w:type="dxa"/>
            <w:shd w:val="clear" w:color="auto" w:fill="auto"/>
            <w:vAlign w:val="center"/>
          </w:tcPr>
          <w:p w14:paraId="2F8753C6">
            <w:pPr>
              <w:ind w:firstLine="0" w:firstLineChars="0"/>
              <w:rPr>
                <w:rFonts w:hint="eastAsia" w:ascii="仿宋" w:hAnsi="仿宋" w:eastAsia="仿宋" w:cs="仿宋"/>
                <w:color w:val="000000"/>
                <w:szCs w:val="21"/>
              </w:rPr>
            </w:pPr>
            <w:r>
              <w:rPr>
                <w:rFonts w:hint="eastAsia" w:ascii="仿宋" w:hAnsi="仿宋" w:eastAsia="仿宋" w:cs="仿宋"/>
                <w:color w:val="000000"/>
                <w:szCs w:val="21"/>
              </w:rPr>
              <w:t>职业病危害因素分类</w:t>
            </w:r>
          </w:p>
        </w:tc>
        <w:tc>
          <w:tcPr>
            <w:tcW w:w="2268" w:type="dxa"/>
            <w:shd w:val="clear" w:color="auto" w:fill="auto"/>
            <w:vAlign w:val="center"/>
          </w:tcPr>
          <w:p w14:paraId="7CE31D59">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职业病危害因素</w:t>
            </w:r>
          </w:p>
          <w:p w14:paraId="317D7159">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名称</w:t>
            </w:r>
          </w:p>
        </w:tc>
        <w:tc>
          <w:tcPr>
            <w:tcW w:w="2977" w:type="dxa"/>
            <w:shd w:val="clear" w:color="auto" w:fill="auto"/>
            <w:vAlign w:val="center"/>
          </w:tcPr>
          <w:p w14:paraId="33E8F898">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可能导致的危害</w:t>
            </w:r>
          </w:p>
        </w:tc>
        <w:tc>
          <w:tcPr>
            <w:tcW w:w="1985" w:type="dxa"/>
            <w:shd w:val="clear" w:color="auto" w:fill="auto"/>
            <w:vAlign w:val="center"/>
          </w:tcPr>
          <w:p w14:paraId="5F0097CC">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个人防护用品</w:t>
            </w:r>
          </w:p>
        </w:tc>
        <w:tc>
          <w:tcPr>
            <w:tcW w:w="1701" w:type="dxa"/>
            <w:shd w:val="clear" w:color="auto" w:fill="auto"/>
            <w:vAlign w:val="center"/>
          </w:tcPr>
          <w:p w14:paraId="17FEAC87">
            <w:pPr>
              <w:ind w:firstLine="420"/>
              <w:rPr>
                <w:rFonts w:hint="eastAsia" w:ascii="仿宋" w:hAnsi="仿宋" w:eastAsia="仿宋" w:cs="仿宋"/>
                <w:color w:val="000000"/>
                <w:sz w:val="21"/>
                <w:szCs w:val="21"/>
              </w:rPr>
            </w:pPr>
            <w:r>
              <w:rPr>
                <w:rFonts w:hint="eastAsia" w:ascii="仿宋" w:hAnsi="仿宋" w:eastAsia="仿宋" w:cs="仿宋"/>
                <w:color w:val="000000"/>
                <w:sz w:val="21"/>
                <w:szCs w:val="21"/>
                <w:lang w:eastAsia="zh-CN"/>
              </w:rPr>
              <w:t>部位</w:t>
            </w:r>
          </w:p>
        </w:tc>
      </w:tr>
      <w:tr w14:paraId="1A51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418" w:type="dxa"/>
            <w:vMerge w:val="restart"/>
            <w:shd w:val="clear" w:color="auto" w:fill="auto"/>
            <w:vAlign w:val="center"/>
          </w:tcPr>
          <w:p w14:paraId="6B9FF462">
            <w:pPr>
              <w:ind w:firstLine="0" w:firstLineChars="0"/>
              <w:jc w:val="center"/>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常见的职业病危害因素</w:t>
            </w:r>
          </w:p>
        </w:tc>
        <w:tc>
          <w:tcPr>
            <w:tcW w:w="2268" w:type="dxa"/>
            <w:shd w:val="clear" w:color="auto" w:fill="auto"/>
            <w:vAlign w:val="center"/>
          </w:tcPr>
          <w:p w14:paraId="0F15D79C">
            <w:pPr>
              <w:ind w:firstLine="0" w:firstLineChars="0"/>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（矽尘尘、电焊烟尘、其他粉尘）粉尘</w:t>
            </w:r>
          </w:p>
        </w:tc>
        <w:tc>
          <w:tcPr>
            <w:tcW w:w="2977" w:type="dxa"/>
            <w:shd w:val="clear" w:color="auto" w:fill="auto"/>
            <w:vAlign w:val="center"/>
          </w:tcPr>
          <w:p w14:paraId="709740E8">
            <w:pPr>
              <w:ind w:firstLine="0" w:firstLineChars="0"/>
              <w:jc w:val="center"/>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尘肺病</w:t>
            </w:r>
          </w:p>
        </w:tc>
        <w:tc>
          <w:tcPr>
            <w:tcW w:w="1985" w:type="dxa"/>
            <w:shd w:val="clear" w:color="auto" w:fill="auto"/>
            <w:vAlign w:val="center"/>
          </w:tcPr>
          <w:p w14:paraId="2DB713D6">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防尘口罩、</w:t>
            </w:r>
          </w:p>
          <w:p w14:paraId="4A7D9005">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防护镜</w:t>
            </w:r>
          </w:p>
        </w:tc>
        <w:tc>
          <w:tcPr>
            <w:tcW w:w="1701" w:type="dxa"/>
            <w:shd w:val="clear" w:color="auto" w:fill="auto"/>
            <w:vAlign w:val="center"/>
          </w:tcPr>
          <w:p w14:paraId="396C7936">
            <w:pPr>
              <w:ind w:firstLine="0" w:firstLineChars="0"/>
              <w:jc w:val="center"/>
              <w:rPr>
                <w:rFonts w:hint="eastAsia" w:ascii="仿宋" w:hAnsi="仿宋" w:eastAsia="仿宋" w:cs="仿宋"/>
                <w:color w:val="000000"/>
                <w:sz w:val="21"/>
                <w:szCs w:val="21"/>
                <w:lang w:val="en-US" w:eastAsia="zh-CN"/>
              </w:rPr>
            </w:pPr>
            <w:r>
              <w:rPr>
                <w:rFonts w:hint="eastAsia" w:ascii="仿宋" w:hAnsi="仿宋" w:eastAsia="仿宋" w:cs="仿宋"/>
                <w:color w:val="000000"/>
                <w:sz w:val="21"/>
                <w:szCs w:val="21"/>
                <w:lang w:val="en-US" w:eastAsia="zh-CN"/>
              </w:rPr>
              <w:t>卸料口</w:t>
            </w:r>
          </w:p>
        </w:tc>
      </w:tr>
      <w:tr w14:paraId="41F9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1418" w:type="dxa"/>
            <w:vMerge w:val="continue"/>
            <w:vAlign w:val="center"/>
          </w:tcPr>
          <w:p w14:paraId="563B749B">
            <w:pPr>
              <w:ind w:firstLine="480"/>
              <w:jc w:val="left"/>
              <w:rPr>
                <w:rFonts w:hint="eastAsia" w:ascii="仿宋" w:hAnsi="仿宋" w:eastAsia="仿宋" w:cs="仿宋"/>
                <w:color w:val="000000"/>
                <w:szCs w:val="21"/>
                <w:lang w:eastAsia="zh-CN"/>
              </w:rPr>
            </w:pPr>
          </w:p>
        </w:tc>
        <w:tc>
          <w:tcPr>
            <w:tcW w:w="2268" w:type="dxa"/>
            <w:shd w:val="clear" w:color="auto" w:fill="auto"/>
            <w:vAlign w:val="center"/>
          </w:tcPr>
          <w:p w14:paraId="63F58D79">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硫化氢</w:t>
            </w:r>
          </w:p>
        </w:tc>
        <w:tc>
          <w:tcPr>
            <w:tcW w:w="2977" w:type="dxa"/>
            <w:shd w:val="clear" w:color="auto" w:fill="auto"/>
            <w:vAlign w:val="center"/>
          </w:tcPr>
          <w:p w14:paraId="2983B4B8">
            <w:pPr>
              <w:ind w:firstLine="0" w:firstLineChars="0"/>
              <w:jc w:val="center"/>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职业性硫化氢中毒</w:t>
            </w:r>
          </w:p>
        </w:tc>
        <w:tc>
          <w:tcPr>
            <w:tcW w:w="1985" w:type="dxa"/>
            <w:shd w:val="clear" w:color="auto" w:fill="auto"/>
            <w:vAlign w:val="center"/>
          </w:tcPr>
          <w:p w14:paraId="42E4BD1F">
            <w:pPr>
              <w:ind w:firstLine="0" w:firstLineChars="0"/>
              <w:jc w:val="center"/>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长管呼吸器、空气呼吸器、防化服</w:t>
            </w:r>
          </w:p>
        </w:tc>
        <w:tc>
          <w:tcPr>
            <w:tcW w:w="1701" w:type="dxa"/>
            <w:shd w:val="clear" w:color="auto" w:fill="auto"/>
            <w:vAlign w:val="center"/>
          </w:tcPr>
          <w:p w14:paraId="33FFBCF1">
            <w:pPr>
              <w:ind w:firstLine="0" w:firstLineChars="0"/>
              <w:jc w:val="center"/>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val="en-US" w:eastAsia="zh-CN"/>
              </w:rPr>
              <w:t>渗滤液池</w:t>
            </w:r>
          </w:p>
        </w:tc>
      </w:tr>
      <w:tr w14:paraId="6371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1418" w:type="dxa"/>
            <w:vMerge w:val="continue"/>
            <w:vAlign w:val="center"/>
          </w:tcPr>
          <w:p w14:paraId="4CD7431D">
            <w:pPr>
              <w:ind w:firstLine="480"/>
              <w:jc w:val="left"/>
              <w:rPr>
                <w:rFonts w:hint="eastAsia" w:ascii="仿宋" w:hAnsi="仿宋" w:eastAsia="仿宋" w:cs="仿宋"/>
                <w:color w:val="000000"/>
                <w:szCs w:val="21"/>
                <w:lang w:eastAsia="zh-CN"/>
              </w:rPr>
            </w:pPr>
          </w:p>
        </w:tc>
        <w:tc>
          <w:tcPr>
            <w:tcW w:w="2268" w:type="dxa"/>
            <w:shd w:val="clear" w:color="auto" w:fill="auto"/>
            <w:vAlign w:val="center"/>
          </w:tcPr>
          <w:p w14:paraId="73D401B2">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噪声</w:t>
            </w:r>
          </w:p>
        </w:tc>
        <w:tc>
          <w:tcPr>
            <w:tcW w:w="2977" w:type="dxa"/>
            <w:shd w:val="clear" w:color="auto" w:fill="auto"/>
            <w:vAlign w:val="center"/>
          </w:tcPr>
          <w:p w14:paraId="777E3E09">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噪声聋</w:t>
            </w:r>
          </w:p>
        </w:tc>
        <w:tc>
          <w:tcPr>
            <w:tcW w:w="1985" w:type="dxa"/>
            <w:shd w:val="clear" w:color="auto" w:fill="auto"/>
            <w:vAlign w:val="center"/>
          </w:tcPr>
          <w:p w14:paraId="5FE74F99">
            <w:pPr>
              <w:ind w:firstLine="0" w:firstLineChars="0"/>
              <w:jc w:val="center"/>
              <w:rPr>
                <w:rFonts w:hint="eastAsia" w:ascii="仿宋" w:hAnsi="仿宋" w:eastAsia="仿宋" w:cs="仿宋"/>
                <w:color w:val="000000"/>
                <w:szCs w:val="21"/>
              </w:rPr>
            </w:pPr>
            <w:r>
              <w:rPr>
                <w:rFonts w:hint="eastAsia" w:ascii="仿宋" w:hAnsi="仿宋" w:eastAsia="仿宋" w:cs="仿宋"/>
                <w:color w:val="000000"/>
                <w:szCs w:val="21"/>
              </w:rPr>
              <w:t>防护耳塞</w:t>
            </w:r>
          </w:p>
        </w:tc>
        <w:tc>
          <w:tcPr>
            <w:tcW w:w="1701" w:type="dxa"/>
            <w:shd w:val="clear" w:color="auto" w:fill="auto"/>
            <w:vAlign w:val="center"/>
          </w:tcPr>
          <w:p w14:paraId="516296D1">
            <w:pPr>
              <w:ind w:firstLine="0" w:firstLineChars="0"/>
              <w:jc w:val="center"/>
              <w:rPr>
                <w:rFonts w:hint="eastAsia" w:ascii="仿宋" w:hAnsi="仿宋" w:eastAsia="仿宋" w:cs="仿宋"/>
                <w:color w:val="000000"/>
                <w:sz w:val="21"/>
                <w:szCs w:val="21"/>
                <w:lang w:val="en-US" w:eastAsia="zh-CN"/>
              </w:rPr>
            </w:pPr>
            <w:r>
              <w:rPr>
                <w:rFonts w:hint="eastAsia" w:ascii="仿宋" w:hAnsi="仿宋" w:eastAsia="仿宋" w:cs="仿宋"/>
                <w:color w:val="000000"/>
                <w:sz w:val="21"/>
                <w:szCs w:val="21"/>
                <w:lang w:val="en-US" w:eastAsia="zh-CN"/>
              </w:rPr>
              <w:t>生产区</w:t>
            </w:r>
          </w:p>
        </w:tc>
      </w:tr>
      <w:tr w14:paraId="05B4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18" w:type="dxa"/>
            <w:vMerge w:val="continue"/>
            <w:tcBorders>
              <w:bottom w:val="single" w:color="auto" w:sz="4" w:space="0"/>
            </w:tcBorders>
            <w:vAlign w:val="center"/>
          </w:tcPr>
          <w:p w14:paraId="6FEABC90">
            <w:pPr>
              <w:ind w:firstLine="480"/>
              <w:jc w:val="left"/>
              <w:rPr>
                <w:rFonts w:hint="eastAsia" w:ascii="仿宋" w:hAnsi="仿宋" w:eastAsia="仿宋" w:cs="仿宋"/>
                <w:color w:val="000000"/>
                <w:szCs w:val="21"/>
              </w:rPr>
            </w:pPr>
          </w:p>
        </w:tc>
        <w:tc>
          <w:tcPr>
            <w:tcW w:w="2268" w:type="dxa"/>
            <w:tcBorders>
              <w:bottom w:val="single" w:color="auto" w:sz="4" w:space="0"/>
            </w:tcBorders>
            <w:shd w:val="clear" w:color="auto" w:fill="auto"/>
            <w:vAlign w:val="center"/>
          </w:tcPr>
          <w:p w14:paraId="0DD8ABE9">
            <w:pPr>
              <w:ind w:firstLine="0" w:firstLineChars="0"/>
              <w:jc w:val="center"/>
              <w:rPr>
                <w:rFonts w:hint="eastAsia" w:ascii="仿宋" w:hAnsi="仿宋" w:eastAsia="仿宋" w:cs="仿宋"/>
                <w:color w:val="000000"/>
                <w:szCs w:val="21"/>
              </w:rPr>
            </w:pPr>
          </w:p>
        </w:tc>
        <w:tc>
          <w:tcPr>
            <w:tcW w:w="2977" w:type="dxa"/>
            <w:tcBorders>
              <w:bottom w:val="single" w:color="auto" w:sz="4" w:space="0"/>
            </w:tcBorders>
            <w:shd w:val="clear" w:color="auto" w:fill="auto"/>
            <w:vAlign w:val="center"/>
          </w:tcPr>
          <w:p w14:paraId="61911A48">
            <w:pPr>
              <w:ind w:firstLine="0" w:firstLineChars="0"/>
              <w:jc w:val="center"/>
              <w:rPr>
                <w:rFonts w:hint="eastAsia" w:ascii="仿宋" w:hAnsi="仿宋" w:eastAsia="仿宋" w:cs="仿宋"/>
                <w:color w:val="000000"/>
                <w:szCs w:val="21"/>
              </w:rPr>
            </w:pPr>
          </w:p>
        </w:tc>
        <w:tc>
          <w:tcPr>
            <w:tcW w:w="1985" w:type="dxa"/>
            <w:tcBorders>
              <w:bottom w:val="single" w:color="auto" w:sz="4" w:space="0"/>
            </w:tcBorders>
            <w:shd w:val="clear" w:color="auto" w:fill="auto"/>
            <w:vAlign w:val="center"/>
          </w:tcPr>
          <w:p w14:paraId="5F02FED4">
            <w:pPr>
              <w:ind w:firstLine="0" w:firstLineChars="0"/>
              <w:jc w:val="center"/>
              <w:rPr>
                <w:rFonts w:hint="eastAsia" w:ascii="仿宋" w:hAnsi="仿宋" w:eastAsia="仿宋" w:cs="仿宋"/>
                <w:color w:val="000000"/>
                <w:szCs w:val="21"/>
                <w:lang w:eastAsia="zh-CN"/>
              </w:rPr>
            </w:pPr>
          </w:p>
        </w:tc>
        <w:tc>
          <w:tcPr>
            <w:tcW w:w="1701" w:type="dxa"/>
            <w:tcBorders>
              <w:bottom w:val="single" w:color="auto" w:sz="4" w:space="0"/>
            </w:tcBorders>
            <w:shd w:val="clear" w:color="auto" w:fill="auto"/>
            <w:vAlign w:val="center"/>
          </w:tcPr>
          <w:p w14:paraId="0657DE20">
            <w:pPr>
              <w:ind w:firstLine="0" w:firstLineChars="0"/>
              <w:jc w:val="center"/>
              <w:rPr>
                <w:rFonts w:hint="eastAsia" w:ascii="仿宋" w:hAnsi="仿宋" w:eastAsia="仿宋" w:cs="仿宋"/>
                <w:color w:val="000000"/>
                <w:sz w:val="21"/>
                <w:szCs w:val="21"/>
              </w:rPr>
            </w:pPr>
          </w:p>
        </w:tc>
      </w:tr>
      <w:tr w14:paraId="1BEE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0349" w:type="dxa"/>
            <w:gridSpan w:val="5"/>
            <w:tcBorders>
              <w:bottom w:val="single" w:color="auto" w:sz="4" w:space="0"/>
            </w:tcBorders>
            <w:shd w:val="clear" w:color="auto" w:fill="auto"/>
            <w:noWrap/>
            <w:vAlign w:val="center"/>
          </w:tcPr>
          <w:p w14:paraId="71ECAFA4">
            <w:pPr>
              <w:ind w:firstLine="420"/>
              <w:jc w:val="left"/>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备注：具体岗位涉及到的职业病危害因素的员工定岗后在单位三级安全教育中告知。</w:t>
            </w:r>
          </w:p>
        </w:tc>
      </w:tr>
      <w:tr w14:paraId="6866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0349" w:type="dxa"/>
            <w:gridSpan w:val="5"/>
            <w:tcBorders>
              <w:top w:val="single" w:color="auto" w:sz="4" w:space="0"/>
              <w:left w:val="nil"/>
              <w:bottom w:val="nil"/>
              <w:right w:val="nil"/>
            </w:tcBorders>
            <w:shd w:val="clear" w:color="auto" w:fill="auto"/>
            <w:noWrap/>
            <w:vAlign w:val="center"/>
          </w:tcPr>
          <w:p w14:paraId="11A4C886">
            <w:pPr>
              <w:ind w:firstLine="480"/>
              <w:jc w:val="left"/>
              <w:rPr>
                <w:rFonts w:hint="eastAsia" w:ascii="仿宋" w:hAnsi="仿宋" w:eastAsia="仿宋" w:cs="仿宋"/>
                <w:color w:val="000000"/>
                <w:szCs w:val="21"/>
                <w:lang w:eastAsia="zh-CN"/>
              </w:rPr>
            </w:pPr>
            <w:r>
              <w:rPr>
                <w:rFonts w:hint="eastAsia" w:ascii="仿宋" w:hAnsi="仿宋" w:eastAsia="仿宋" w:cs="仿宋"/>
                <w:color w:val="000000"/>
                <w:szCs w:val="21"/>
              </w:rPr>
              <w:t>告知内容均已知晓</w:t>
            </w:r>
            <w:r>
              <w:rPr>
                <w:rFonts w:hint="eastAsia" w:ascii="仿宋" w:hAnsi="仿宋" w:eastAsia="仿宋" w:cs="仿宋"/>
                <w:color w:val="000000"/>
                <w:szCs w:val="21"/>
                <w:lang w:eastAsia="zh-CN"/>
              </w:rPr>
              <w:t>。</w:t>
            </w:r>
          </w:p>
        </w:tc>
      </w:tr>
      <w:tr w14:paraId="6A63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0349" w:type="dxa"/>
            <w:gridSpan w:val="5"/>
            <w:tcBorders>
              <w:top w:val="nil"/>
              <w:left w:val="nil"/>
              <w:bottom w:val="nil"/>
              <w:right w:val="nil"/>
            </w:tcBorders>
            <w:shd w:val="clear" w:color="auto" w:fill="auto"/>
            <w:noWrap/>
            <w:vAlign w:val="center"/>
          </w:tcPr>
          <w:p w14:paraId="433CBD08">
            <w:pPr>
              <w:ind w:firstLine="480"/>
              <w:jc w:val="left"/>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 xml:space="preserve">                                                       签字：</w:t>
            </w:r>
          </w:p>
          <w:p w14:paraId="789FACF5">
            <w:pPr>
              <w:ind w:firstLine="480"/>
              <w:jc w:val="left"/>
              <w:rPr>
                <w:rFonts w:hint="eastAsia" w:ascii="仿宋" w:hAnsi="仿宋" w:eastAsia="仿宋" w:cs="仿宋"/>
                <w:color w:val="000000"/>
                <w:szCs w:val="21"/>
                <w:lang w:eastAsia="zh-CN"/>
              </w:rPr>
            </w:pPr>
          </w:p>
          <w:p w14:paraId="41A247CC">
            <w:pPr>
              <w:ind w:firstLine="480"/>
              <w:jc w:val="left"/>
              <w:rPr>
                <w:rFonts w:hint="eastAsia" w:ascii="仿宋" w:hAnsi="仿宋" w:eastAsia="仿宋" w:cs="仿宋"/>
                <w:color w:val="000000"/>
                <w:szCs w:val="21"/>
                <w:lang w:eastAsia="zh-CN"/>
              </w:rPr>
            </w:pPr>
            <w:r>
              <w:rPr>
                <w:rFonts w:hint="eastAsia" w:ascii="仿宋" w:hAnsi="仿宋" w:eastAsia="仿宋" w:cs="仿宋"/>
                <w:color w:val="000000"/>
                <w:szCs w:val="21"/>
                <w:lang w:eastAsia="zh-CN"/>
              </w:rPr>
              <w:t xml:space="preserve">                                                            年      月     日</w:t>
            </w:r>
          </w:p>
        </w:tc>
      </w:tr>
      <w:bookmarkEnd w:id="38"/>
    </w:tbl>
    <w:p w14:paraId="3534E9A5">
      <w:pPr>
        <w:ind w:firstLine="480"/>
        <w:jc w:val="left"/>
        <w:rPr>
          <w:rFonts w:hint="eastAsia" w:ascii="仿宋" w:hAnsi="仿宋" w:eastAsia="仿宋" w:cs="仿宋"/>
          <w:color w:val="000000"/>
          <w:szCs w:val="21"/>
          <w:lang w:eastAsia="zh-CN"/>
        </w:rPr>
      </w:pPr>
    </w:p>
    <w:p w14:paraId="5C83112B">
      <w:pPr>
        <w:spacing w:line="240" w:lineRule="auto"/>
        <w:ind w:firstLine="0" w:firstLineChars="0"/>
        <w:jc w:val="left"/>
        <w:rPr>
          <w:rFonts w:hint="eastAsia" w:ascii="仿宋" w:hAnsi="仿宋" w:eastAsia="仿宋" w:cs="仿宋"/>
          <w:lang w:eastAsia="zh-CN"/>
        </w:rPr>
      </w:pPr>
      <w:r>
        <w:rPr>
          <w:rFonts w:hint="eastAsia" w:ascii="仿宋" w:hAnsi="仿宋" w:eastAsia="仿宋" w:cs="仿宋"/>
          <w:b/>
          <w:bCs/>
          <w:lang w:eastAsia="zh-CN"/>
        </w:rPr>
        <w:br w:type="page"/>
      </w:r>
    </w:p>
    <w:p w14:paraId="463252D2">
      <w:pPr>
        <w:pStyle w:val="2"/>
        <w:spacing w:before="120" w:after="120"/>
        <w:rPr>
          <w:rFonts w:hint="eastAsia" w:ascii="仿宋" w:hAnsi="仿宋" w:eastAsia="仿宋" w:cs="仿宋"/>
          <w:kern w:val="2"/>
          <w:szCs w:val="22"/>
          <w:lang w:eastAsia="zh-CN"/>
        </w:rPr>
      </w:pPr>
      <w:bookmarkStart w:id="39" w:name="_Toc21615"/>
      <w:r>
        <w:rPr>
          <w:rFonts w:hint="eastAsia" w:ascii="仿宋" w:hAnsi="仿宋" w:eastAsia="仿宋" w:cs="仿宋"/>
          <w:kern w:val="2"/>
          <w:szCs w:val="22"/>
          <w:lang w:eastAsia="zh-CN"/>
        </w:rPr>
        <w:t>二、</w:t>
      </w:r>
      <w:bookmarkStart w:id="40" w:name="_Toc40099205"/>
      <w:r>
        <w:rPr>
          <w:rFonts w:hint="eastAsia" w:ascii="仿宋" w:hAnsi="仿宋" w:eastAsia="仿宋" w:cs="仿宋"/>
          <w:kern w:val="2"/>
          <w:szCs w:val="22"/>
          <w:lang w:eastAsia="zh-CN"/>
        </w:rPr>
        <w:t>职业病危害申报制度</w:t>
      </w:r>
      <w:bookmarkEnd w:id="39"/>
      <w:bookmarkEnd w:id="40"/>
    </w:p>
    <w:p w14:paraId="1B3073D8">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65060227">
      <w:pPr>
        <w:pStyle w:val="55"/>
        <w:spacing w:before="218" w:after="0" w:line="360" w:lineRule="auto"/>
        <w:ind w:right="-58" w:rightChars="-24" w:firstLine="481" w:firstLineChars="199"/>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pacing w:val="1"/>
          <w:sz w:val="24"/>
          <w:szCs w:val="24"/>
          <w:lang w:eastAsia="zh-CN"/>
        </w:rPr>
        <w:t>为了规范职业病危害项目的申报工作，加强公司职业卫生管理。</w:t>
      </w:r>
    </w:p>
    <w:p w14:paraId="3E801708">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0CC2C25E">
      <w:pPr>
        <w:pStyle w:val="55"/>
        <w:spacing w:before="218" w:after="0" w:line="360" w:lineRule="auto"/>
        <w:ind w:left="425" w:firstLine="1"/>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z w:val="24"/>
          <w:szCs w:val="24"/>
          <w:lang w:eastAsia="zh-CN"/>
        </w:rPr>
        <w:t>本制度</w:t>
      </w:r>
      <w:r>
        <w:rPr>
          <w:rFonts w:hint="eastAsia" w:ascii="仿宋" w:hAnsi="仿宋" w:eastAsia="仿宋" w:cs="仿宋"/>
          <w:color w:val="000000"/>
          <w:spacing w:val="1"/>
          <w:sz w:val="24"/>
          <w:szCs w:val="24"/>
          <w:lang w:eastAsia="zh-CN"/>
        </w:rPr>
        <w:t>适用宁津北控城市环境服务有限公司。</w:t>
      </w:r>
    </w:p>
    <w:p w14:paraId="4DB953D3">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2A54D361">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3.1《职业病危害项目申报办法》</w:t>
      </w:r>
    </w:p>
    <w:p w14:paraId="7F5F57B8">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3.2《建设项目职业病危害风险分类管理目录》</w:t>
      </w:r>
    </w:p>
    <w:p w14:paraId="47D305BF">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525BFAE9">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4.1职业病危害因素按照《</w:t>
      </w:r>
      <w:r>
        <w:rPr>
          <w:rFonts w:hint="eastAsia" w:ascii="仿宋" w:hAnsi="仿宋" w:eastAsia="仿宋" w:cs="仿宋"/>
        </w:rPr>
        <w:fldChar w:fldCharType="begin"/>
      </w:r>
      <w:r>
        <w:rPr>
          <w:rFonts w:hint="eastAsia" w:ascii="仿宋" w:hAnsi="仿宋" w:eastAsia="仿宋" w:cs="仿宋"/>
        </w:rPr>
        <w:instrText xml:space="preserve"> HYPERLINK "https://www.chashebao.com/gongshangbaoxian/16728.html" \t "_blank" </w:instrText>
      </w:r>
      <w:r>
        <w:rPr>
          <w:rFonts w:hint="eastAsia" w:ascii="仿宋" w:hAnsi="仿宋" w:eastAsia="仿宋" w:cs="仿宋"/>
        </w:rPr>
        <w:fldChar w:fldCharType="separate"/>
      </w:r>
      <w:r>
        <w:rPr>
          <w:rFonts w:hint="eastAsia" w:ascii="仿宋" w:hAnsi="仿宋" w:eastAsia="仿宋" w:cs="仿宋"/>
          <w:color w:val="000000"/>
          <w:sz w:val="24"/>
          <w:szCs w:val="24"/>
          <w:lang w:eastAsia="zh-CN"/>
        </w:rPr>
        <w:t>职业病危害因素分类目录</w:t>
      </w:r>
      <w:r>
        <w:rPr>
          <w:rFonts w:hint="eastAsia" w:ascii="仿宋" w:hAnsi="仿宋" w:eastAsia="仿宋" w:cs="仿宋"/>
          <w:color w:val="000000"/>
          <w:sz w:val="24"/>
          <w:szCs w:val="24"/>
          <w:lang w:eastAsia="zh-CN"/>
        </w:rPr>
        <w:fldChar w:fldCharType="end"/>
      </w:r>
      <w:r>
        <w:rPr>
          <w:rFonts w:hint="eastAsia" w:ascii="仿宋" w:hAnsi="仿宋" w:eastAsia="仿宋" w:cs="仿宋"/>
          <w:color w:val="000000"/>
          <w:sz w:val="24"/>
          <w:szCs w:val="24"/>
          <w:lang w:eastAsia="zh-CN"/>
        </w:rPr>
        <w:t>》确定。</w:t>
      </w:r>
    </w:p>
    <w:p w14:paraId="1C1AF057">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4.2公司申报职业病危害项目时，</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向地方政府管理部门提交《职业病危害项目申报表》和下列文件、资料：</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 xml:space="preserve">      （一）公司的基本情况；</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 xml:space="preserve">      （二）公司各工作场所职业病危害因素种类、分布情况以及接触人数；</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 xml:space="preserve">      （三）法律、法规和规章规定的其他文件、资料。</w:t>
      </w:r>
    </w:p>
    <w:p w14:paraId="5ED3D346">
      <w:pPr>
        <w:pStyle w:val="55"/>
        <w:spacing w:before="218" w:after="0" w:line="360" w:lineRule="auto"/>
        <w:ind w:left="0" w:leftChars="0" w:firstLine="480" w:firstLineChars="20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4.3有下列情形之一的，</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向原申报机关申报变更职业病危害项目内容：</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（一）进行新建、改建、扩建、技术改造建设项目的，自建设项目竣工验收之日起30日内进行申报；</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（二）因技术、工艺、设备或者材料等发生变化导致原申报的职业病危害因素及其相关内容发生重大变化的，自发生变化之日起15日内进行申报；</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（三）公司名称、法定代表人或者主要负责人发生变化的，自发生变化之日起15日内进行申报；</w:t>
      </w:r>
      <w:r>
        <w:rPr>
          <w:rFonts w:hint="eastAsia" w:ascii="仿宋" w:hAnsi="仿宋" w:eastAsia="仿宋" w:cs="仿宋"/>
          <w:color w:val="000000"/>
          <w:sz w:val="24"/>
          <w:szCs w:val="24"/>
          <w:lang w:eastAsia="zh-CN"/>
        </w:rPr>
        <w:br w:type="textWrapping"/>
      </w:r>
      <w:r>
        <w:rPr>
          <w:rFonts w:hint="eastAsia" w:ascii="仿宋" w:hAnsi="仿宋" w:eastAsia="仿宋" w:cs="仿宋"/>
          <w:color w:val="000000"/>
          <w:sz w:val="24"/>
          <w:szCs w:val="24"/>
          <w:lang w:eastAsia="zh-CN"/>
        </w:rPr>
        <w:t>（四）经过职业病危害因素检测、评价，发现原申报内容发生变化的，自收到有关检测、评价结果之日起15日内进行申报。</w:t>
      </w:r>
    </w:p>
    <w:p w14:paraId="0E3E7758">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4.4终止生产经营活动的，应当自生产经营活动终止之日起15日内向原申报机关报告并办理注销手续。</w:t>
      </w:r>
    </w:p>
    <w:p w14:paraId="12E46CF4">
      <w:pPr>
        <w:ind w:firstLine="0" w:firstLineChars="0"/>
        <w:rPr>
          <w:rFonts w:hint="eastAsia" w:ascii="仿宋" w:hAnsi="仿宋" w:eastAsia="仿宋" w:cs="仿宋"/>
          <w:lang w:eastAsia="zh-CN"/>
        </w:rPr>
      </w:pPr>
    </w:p>
    <w:p w14:paraId="182F3739">
      <w:pPr>
        <w:pStyle w:val="2"/>
        <w:spacing w:before="120" w:after="120"/>
        <w:rPr>
          <w:rFonts w:hint="eastAsia" w:ascii="仿宋" w:hAnsi="仿宋" w:eastAsia="仿宋" w:cs="仿宋"/>
          <w:kern w:val="2"/>
          <w:szCs w:val="22"/>
          <w:lang w:eastAsia="zh-CN"/>
        </w:rPr>
      </w:pPr>
      <w:bookmarkStart w:id="41" w:name="_Toc17770"/>
      <w:r>
        <w:rPr>
          <w:rFonts w:hint="eastAsia" w:ascii="仿宋" w:hAnsi="仿宋" w:eastAsia="仿宋" w:cs="仿宋"/>
          <w:kern w:val="2"/>
          <w:szCs w:val="22"/>
          <w:lang w:eastAsia="zh-CN"/>
        </w:rPr>
        <w:t>三、</w:t>
      </w:r>
      <w:bookmarkStart w:id="42" w:name="_Toc40099206"/>
      <w:r>
        <w:rPr>
          <w:rFonts w:hint="eastAsia" w:ascii="仿宋" w:hAnsi="仿宋" w:eastAsia="仿宋" w:cs="仿宋"/>
          <w:kern w:val="2"/>
          <w:szCs w:val="22"/>
          <w:lang w:eastAsia="zh-CN"/>
        </w:rPr>
        <w:t>职业病防治宣传教育培训制度</w:t>
      </w:r>
      <w:bookmarkEnd w:id="41"/>
      <w:bookmarkEnd w:id="42"/>
    </w:p>
    <w:p w14:paraId="147BEED5">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21B1B508">
      <w:pPr>
        <w:pStyle w:val="55"/>
        <w:spacing w:before="218" w:after="0" w:line="360" w:lineRule="auto"/>
        <w:ind w:right="-58" w:rightChars="-24" w:firstLine="481" w:firstLineChars="199"/>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pacing w:val="1"/>
          <w:sz w:val="24"/>
          <w:szCs w:val="24"/>
          <w:lang w:eastAsia="zh-CN"/>
        </w:rPr>
        <w:t>为了加强职业卫生管理，规范职业卫生培训工作。</w:t>
      </w:r>
    </w:p>
    <w:p w14:paraId="15CE9122">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720A47CA">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本制</w:t>
      </w:r>
      <w:r>
        <w:rPr>
          <w:rFonts w:hint="eastAsia" w:ascii="仿宋" w:hAnsi="仿宋" w:eastAsia="仿宋" w:cs="仿宋"/>
          <w:color w:val="000000"/>
          <w:spacing w:val="1"/>
          <w:sz w:val="24"/>
          <w:szCs w:val="24"/>
          <w:lang w:eastAsia="zh-CN"/>
        </w:rPr>
        <w:t>度适用宁津北控城市环</w:t>
      </w:r>
      <w:r>
        <w:rPr>
          <w:rFonts w:hint="eastAsia" w:ascii="仿宋" w:hAnsi="仿宋" w:eastAsia="仿宋" w:cs="仿宋"/>
          <w:color w:val="000000"/>
          <w:sz w:val="24"/>
          <w:szCs w:val="24"/>
          <w:lang w:eastAsia="zh-CN"/>
        </w:rPr>
        <w:t>境服务有限公司。</w:t>
      </w:r>
    </w:p>
    <w:p w14:paraId="0DE7BCB0">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46A531C4">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3.1《职业病防治法》</w:t>
      </w:r>
    </w:p>
    <w:p w14:paraId="407C67CE">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3.2《国家职业病防治规划(2016-2020年)》</w:t>
      </w:r>
    </w:p>
    <w:p w14:paraId="2F3A4B11">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56384A05">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4.1本制度用于规范公司针对职业卫生法律、法规、职业卫生知识、操作规程、职业病防护设备和个人使用的职业病防护用品的正确使用、维护的培训。</w:t>
      </w:r>
    </w:p>
    <w:p w14:paraId="3083685B">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4.2培训内容：</w:t>
      </w:r>
    </w:p>
    <w:p w14:paraId="3A29D565">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（一）职业卫生法律、法规与标准；</w:t>
      </w:r>
    </w:p>
    <w:p w14:paraId="1D8DCE76">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（二）职业卫生基本知识；</w:t>
      </w:r>
    </w:p>
    <w:p w14:paraId="70AB0AA9">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（三）职业卫生管理制度和操作规程；</w:t>
      </w:r>
    </w:p>
    <w:p w14:paraId="5CD6B7B4">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（四）正确使用、维护职业病防护设备和个人使用的职业病防护用品；</w:t>
      </w:r>
    </w:p>
    <w:p w14:paraId="54077536">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（五）发生事故时的应急救援措施。</w:t>
      </w:r>
    </w:p>
    <w:p w14:paraId="7EF6649A">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4.3根据4.2条确定的相应的培训资料如下：</w:t>
      </w:r>
    </w:p>
    <w:p w14:paraId="701DC8EA">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（一）《职业病防治法》</w:t>
      </w:r>
    </w:p>
    <w:p w14:paraId="5226CE43">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（二）国家职业病防治规划（2016-2020）国办发【2016】100号</w:t>
      </w:r>
    </w:p>
    <w:p w14:paraId="05BAEF4F">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（三）关于落实《建设项目职业病防护设施三同时监督管理办法》的通知【201】37号</w:t>
      </w:r>
    </w:p>
    <w:p w14:paraId="7043D349">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（三）用人单位职业病危害因素定期检测管理规范 安监总厅安健【2015】16号</w:t>
      </w:r>
    </w:p>
    <w:p w14:paraId="4DA31D53">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（四）职业病危害项目申报办法 国家安监总局第49号令</w:t>
      </w:r>
    </w:p>
    <w:p w14:paraId="32F92F96">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（五）职业病危害项目申报办法 国家安监总局第49号令</w:t>
      </w:r>
    </w:p>
    <w:p w14:paraId="3B4E2BF0">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（六）安全带、安全帽、差速器、正压呼吸器的使用</w:t>
      </w:r>
    </w:p>
    <w:p w14:paraId="4194745E">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（七）有限空间作业和事故救援的演练</w:t>
      </w:r>
    </w:p>
    <w:p w14:paraId="55342209">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（八）有限空间作业及盲目施救事故案例</w:t>
      </w:r>
    </w:p>
    <w:p w14:paraId="465EAA4D">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（九）粉尘、噪声防控技术</w:t>
      </w:r>
    </w:p>
    <w:p w14:paraId="29696FFE">
      <w:pPr>
        <w:spacing w:line="240" w:lineRule="auto"/>
        <w:ind w:firstLine="0" w:firstLineChars="0"/>
        <w:jc w:val="left"/>
        <w:rPr>
          <w:rFonts w:hint="eastAsia" w:ascii="仿宋" w:hAnsi="仿宋" w:eastAsia="仿宋" w:cs="仿宋"/>
          <w:color w:val="000000"/>
          <w:szCs w:val="24"/>
          <w:lang w:val="ru-RU" w:eastAsia="zh-CN" w:bidi="ar-SA"/>
        </w:rPr>
      </w:pPr>
      <w:r>
        <w:rPr>
          <w:rFonts w:hint="eastAsia" w:ascii="仿宋" w:hAnsi="仿宋" w:eastAsia="仿宋" w:cs="仿宋"/>
          <w:b/>
          <w:bCs/>
          <w:szCs w:val="24"/>
          <w:lang w:val="ru-RU" w:eastAsia="zh-CN" w:bidi="ar-SA"/>
        </w:rPr>
        <w:br w:type="page"/>
      </w:r>
    </w:p>
    <w:p w14:paraId="010C36E9">
      <w:pPr>
        <w:pStyle w:val="2"/>
        <w:spacing w:before="120" w:after="120"/>
        <w:rPr>
          <w:rFonts w:hint="eastAsia" w:ascii="仿宋" w:hAnsi="仿宋" w:eastAsia="仿宋" w:cs="仿宋"/>
          <w:kern w:val="2"/>
          <w:szCs w:val="22"/>
          <w:lang w:eastAsia="zh-CN"/>
        </w:rPr>
      </w:pPr>
      <w:bookmarkStart w:id="43" w:name="_Toc6100"/>
      <w:r>
        <w:rPr>
          <w:rFonts w:hint="eastAsia" w:ascii="仿宋" w:hAnsi="仿宋" w:eastAsia="仿宋" w:cs="仿宋"/>
          <w:kern w:val="2"/>
          <w:szCs w:val="22"/>
          <w:lang w:eastAsia="zh-CN"/>
        </w:rPr>
        <w:t>四、职业病防护设施维护检修制度</w:t>
      </w:r>
      <w:bookmarkEnd w:id="43"/>
    </w:p>
    <w:p w14:paraId="0F46C976">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1.目的</w:t>
      </w:r>
    </w:p>
    <w:p w14:paraId="26069068">
      <w:pPr>
        <w:pStyle w:val="55"/>
        <w:spacing w:before="218" w:after="0" w:line="360" w:lineRule="auto"/>
        <w:ind w:right="-58" w:rightChars="-24" w:firstLine="481" w:firstLineChars="199"/>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pacing w:val="1"/>
          <w:sz w:val="24"/>
          <w:szCs w:val="24"/>
          <w:lang w:eastAsia="zh-CN"/>
        </w:rPr>
        <w:t>为确保防护设施正常运行起到职业病危害防护的目的，加强公司职业病防护设施设备的管理。</w:t>
      </w:r>
    </w:p>
    <w:p w14:paraId="2B9F0E1D">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0AB411A8">
      <w:pPr>
        <w:pStyle w:val="55"/>
        <w:spacing w:before="218" w:after="0" w:line="360" w:lineRule="auto"/>
        <w:ind w:left="425" w:firstLine="1"/>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z w:val="24"/>
          <w:szCs w:val="24"/>
          <w:lang w:eastAsia="zh-CN"/>
        </w:rPr>
        <w:t>本制</w:t>
      </w:r>
      <w:r>
        <w:rPr>
          <w:rFonts w:hint="eastAsia" w:ascii="仿宋" w:hAnsi="仿宋" w:eastAsia="仿宋" w:cs="仿宋"/>
          <w:color w:val="000000"/>
          <w:spacing w:val="1"/>
          <w:sz w:val="24"/>
          <w:szCs w:val="24"/>
          <w:lang w:eastAsia="zh-CN"/>
        </w:rPr>
        <w:t>度适用宁津北控城市环境服务有限公司。</w:t>
      </w:r>
    </w:p>
    <w:p w14:paraId="75D198D9">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3.制度内容</w:t>
      </w:r>
    </w:p>
    <w:p w14:paraId="4E0035A8">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3.1生产运营部负责生产场所职业卫生防护设施设备、防护器材等的维护保养，并做好相应台账。</w:t>
      </w:r>
    </w:p>
    <w:p w14:paraId="52A1AB86">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3.2定期对防护设施设备、防护器材进行日常检查，并做好记录。</w:t>
      </w:r>
    </w:p>
    <w:p w14:paraId="4F5D2480">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3.3生产运营部根据职业危害因素的检测结果，对不合格的设施设备采取维修维护方式进行故障消除；仍不能消除的提出工程措施方案。</w:t>
      </w:r>
    </w:p>
    <w:p w14:paraId="74089E9D">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4.附件：《劳动保护用品检查记录表》</w:t>
      </w:r>
    </w:p>
    <w:p w14:paraId="7C350C7A">
      <w:pPr>
        <w:pStyle w:val="55"/>
        <w:spacing w:before="218" w:after="0" w:line="360" w:lineRule="auto"/>
        <w:ind w:left="425" w:firstLine="1"/>
        <w:contextualSpacing/>
        <w:jc w:val="center"/>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劳动保护用品检查记录表</w:t>
      </w:r>
    </w:p>
    <w:tbl>
      <w:tblPr>
        <w:tblStyle w:val="38"/>
        <w:tblW w:w="9072" w:type="dxa"/>
        <w:tblInd w:w="108" w:type="dxa"/>
        <w:tblLayout w:type="autofit"/>
        <w:tblCellMar>
          <w:top w:w="0" w:type="dxa"/>
          <w:left w:w="108" w:type="dxa"/>
          <w:bottom w:w="0" w:type="dxa"/>
          <w:right w:w="108" w:type="dxa"/>
        </w:tblCellMar>
      </w:tblPr>
      <w:tblGrid>
        <w:gridCol w:w="1060"/>
        <w:gridCol w:w="760"/>
        <w:gridCol w:w="3850"/>
        <w:gridCol w:w="1134"/>
        <w:gridCol w:w="1134"/>
        <w:gridCol w:w="1134"/>
      </w:tblGrid>
      <w:tr w14:paraId="282B4DCE">
        <w:tblPrEx>
          <w:tblCellMar>
            <w:top w:w="0" w:type="dxa"/>
            <w:left w:w="108" w:type="dxa"/>
            <w:bottom w:w="0" w:type="dxa"/>
            <w:right w:w="108" w:type="dxa"/>
          </w:tblCellMar>
        </w:tblPrEx>
        <w:trPr>
          <w:trHeight w:val="405" w:hRule="atLeast"/>
        </w:trPr>
        <w:tc>
          <w:tcPr>
            <w:tcW w:w="9072" w:type="dxa"/>
            <w:gridSpan w:val="6"/>
            <w:tcBorders>
              <w:top w:val="nil"/>
              <w:left w:val="nil"/>
              <w:bottom w:val="nil"/>
              <w:right w:val="nil"/>
            </w:tcBorders>
            <w:shd w:val="clear" w:color="auto" w:fill="auto"/>
            <w:vAlign w:val="center"/>
          </w:tcPr>
          <w:p w14:paraId="52A2A027">
            <w:pPr>
              <w:spacing w:line="240" w:lineRule="auto"/>
              <w:ind w:firstLine="44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xml:space="preserve">                            编号：                                     </w:t>
            </w:r>
          </w:p>
        </w:tc>
      </w:tr>
      <w:tr w14:paraId="53BCD97C">
        <w:tblPrEx>
          <w:tblCellMar>
            <w:top w:w="0" w:type="dxa"/>
            <w:left w:w="108" w:type="dxa"/>
            <w:bottom w:w="0" w:type="dxa"/>
            <w:right w:w="108" w:type="dxa"/>
          </w:tblCellMar>
        </w:tblPrEx>
        <w:trPr>
          <w:trHeight w:val="495" w:hRule="atLeast"/>
        </w:trPr>
        <w:tc>
          <w:tcPr>
            <w:tcW w:w="1060" w:type="dxa"/>
            <w:tcBorders>
              <w:top w:val="single" w:color="auto" w:sz="4" w:space="0"/>
              <w:left w:val="single" w:color="auto" w:sz="4" w:space="0"/>
              <w:bottom w:val="single" w:color="auto" w:sz="4" w:space="0"/>
              <w:right w:val="single" w:color="auto" w:sz="4" w:space="0"/>
            </w:tcBorders>
            <w:shd w:val="clear" w:color="auto" w:fill="auto"/>
            <w:vAlign w:val="center"/>
          </w:tcPr>
          <w:p w14:paraId="336924D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项目</w:t>
            </w:r>
          </w:p>
        </w:tc>
        <w:tc>
          <w:tcPr>
            <w:tcW w:w="760" w:type="dxa"/>
            <w:tcBorders>
              <w:top w:val="single" w:color="auto" w:sz="4" w:space="0"/>
              <w:left w:val="nil"/>
              <w:bottom w:val="single" w:color="auto" w:sz="4" w:space="0"/>
              <w:right w:val="single" w:color="auto" w:sz="4" w:space="0"/>
            </w:tcBorders>
            <w:shd w:val="clear" w:color="auto" w:fill="auto"/>
            <w:vAlign w:val="center"/>
          </w:tcPr>
          <w:p w14:paraId="7587A93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序号</w:t>
            </w:r>
          </w:p>
        </w:tc>
        <w:tc>
          <w:tcPr>
            <w:tcW w:w="3850" w:type="dxa"/>
            <w:tcBorders>
              <w:top w:val="single" w:color="auto" w:sz="4" w:space="0"/>
              <w:left w:val="nil"/>
              <w:bottom w:val="single" w:color="auto" w:sz="4" w:space="0"/>
              <w:right w:val="single" w:color="auto" w:sz="4" w:space="0"/>
            </w:tcBorders>
            <w:shd w:val="clear" w:color="auto" w:fill="auto"/>
            <w:vAlign w:val="center"/>
          </w:tcPr>
          <w:p w14:paraId="29C0C61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检查内容</w:t>
            </w:r>
          </w:p>
        </w:tc>
        <w:tc>
          <w:tcPr>
            <w:tcW w:w="1134" w:type="dxa"/>
            <w:tcBorders>
              <w:top w:val="single" w:color="auto" w:sz="4" w:space="0"/>
              <w:left w:val="nil"/>
              <w:bottom w:val="single" w:color="auto" w:sz="4" w:space="0"/>
              <w:right w:val="single" w:color="auto" w:sz="4" w:space="0"/>
            </w:tcBorders>
            <w:shd w:val="clear" w:color="auto" w:fill="auto"/>
            <w:vAlign w:val="center"/>
          </w:tcPr>
          <w:p w14:paraId="34E6DCE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检查结果</w:t>
            </w:r>
          </w:p>
        </w:tc>
        <w:tc>
          <w:tcPr>
            <w:tcW w:w="1134" w:type="dxa"/>
            <w:tcBorders>
              <w:top w:val="single" w:color="auto" w:sz="4" w:space="0"/>
              <w:left w:val="nil"/>
              <w:bottom w:val="single" w:color="auto" w:sz="4" w:space="0"/>
              <w:right w:val="single" w:color="auto" w:sz="4" w:space="0"/>
            </w:tcBorders>
            <w:shd w:val="clear" w:color="auto" w:fill="auto"/>
            <w:vAlign w:val="center"/>
          </w:tcPr>
          <w:p w14:paraId="3270583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发现问题</w:t>
            </w:r>
          </w:p>
        </w:tc>
        <w:tc>
          <w:tcPr>
            <w:tcW w:w="1134" w:type="dxa"/>
            <w:tcBorders>
              <w:top w:val="single" w:color="auto" w:sz="4" w:space="0"/>
              <w:left w:val="nil"/>
              <w:bottom w:val="single" w:color="auto" w:sz="4" w:space="0"/>
              <w:right w:val="single" w:color="auto" w:sz="4" w:space="0"/>
            </w:tcBorders>
            <w:shd w:val="clear" w:color="auto" w:fill="auto"/>
            <w:vAlign w:val="center"/>
          </w:tcPr>
          <w:p w14:paraId="498720E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整改意见</w:t>
            </w:r>
          </w:p>
        </w:tc>
      </w:tr>
      <w:tr w14:paraId="67BA597B">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07EAB14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名称标牌及资质</w:t>
            </w:r>
          </w:p>
        </w:tc>
        <w:tc>
          <w:tcPr>
            <w:tcW w:w="760" w:type="dxa"/>
            <w:tcBorders>
              <w:top w:val="nil"/>
              <w:left w:val="nil"/>
              <w:bottom w:val="single" w:color="auto" w:sz="4" w:space="0"/>
              <w:right w:val="single" w:color="auto" w:sz="4" w:space="0"/>
            </w:tcBorders>
            <w:shd w:val="clear" w:color="auto" w:fill="auto"/>
            <w:vAlign w:val="center"/>
          </w:tcPr>
          <w:p w14:paraId="5016F1A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w:t>
            </w:r>
          </w:p>
        </w:tc>
        <w:tc>
          <w:tcPr>
            <w:tcW w:w="3850" w:type="dxa"/>
            <w:tcBorders>
              <w:top w:val="nil"/>
              <w:left w:val="nil"/>
              <w:bottom w:val="single" w:color="auto" w:sz="4" w:space="0"/>
              <w:right w:val="single" w:color="auto" w:sz="4" w:space="0"/>
            </w:tcBorders>
            <w:shd w:val="clear" w:color="auto" w:fill="auto"/>
            <w:vAlign w:val="center"/>
          </w:tcPr>
          <w:p w14:paraId="4D4C210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制造单位“三证”齐全。生产许可证、产品合格证、安全鉴定证</w:t>
            </w:r>
          </w:p>
        </w:tc>
        <w:tc>
          <w:tcPr>
            <w:tcW w:w="1134" w:type="dxa"/>
            <w:tcBorders>
              <w:top w:val="nil"/>
              <w:left w:val="nil"/>
              <w:bottom w:val="single" w:color="auto" w:sz="4" w:space="0"/>
              <w:right w:val="single" w:color="auto" w:sz="4" w:space="0"/>
            </w:tcBorders>
            <w:shd w:val="clear" w:color="auto" w:fill="auto"/>
            <w:vAlign w:val="center"/>
          </w:tcPr>
          <w:p w14:paraId="032C4B2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80EB0B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41BFF0F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773B7AC">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BB2DE7E">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4A0B71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w:t>
            </w:r>
          </w:p>
        </w:tc>
        <w:tc>
          <w:tcPr>
            <w:tcW w:w="3850" w:type="dxa"/>
            <w:tcBorders>
              <w:top w:val="nil"/>
              <w:left w:val="nil"/>
              <w:bottom w:val="single" w:color="auto" w:sz="4" w:space="0"/>
              <w:right w:val="single" w:color="auto" w:sz="4" w:space="0"/>
            </w:tcBorders>
            <w:shd w:val="clear" w:color="auto" w:fill="auto"/>
            <w:vAlign w:val="center"/>
          </w:tcPr>
          <w:p w14:paraId="2185DE2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有制造厂家和铭牌</w:t>
            </w:r>
          </w:p>
        </w:tc>
        <w:tc>
          <w:tcPr>
            <w:tcW w:w="1134" w:type="dxa"/>
            <w:tcBorders>
              <w:top w:val="nil"/>
              <w:left w:val="nil"/>
              <w:bottom w:val="single" w:color="auto" w:sz="4" w:space="0"/>
              <w:right w:val="single" w:color="auto" w:sz="4" w:space="0"/>
            </w:tcBorders>
            <w:shd w:val="clear" w:color="auto" w:fill="auto"/>
            <w:vAlign w:val="center"/>
          </w:tcPr>
          <w:p w14:paraId="3FC9E94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0CCFEF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77677C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EA2D975">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15AE5861">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D80A85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w:t>
            </w:r>
          </w:p>
        </w:tc>
        <w:tc>
          <w:tcPr>
            <w:tcW w:w="3850" w:type="dxa"/>
            <w:tcBorders>
              <w:top w:val="nil"/>
              <w:left w:val="nil"/>
              <w:bottom w:val="single" w:color="auto" w:sz="4" w:space="0"/>
              <w:right w:val="single" w:color="auto" w:sz="4" w:space="0"/>
            </w:tcBorders>
            <w:shd w:val="clear" w:color="auto" w:fill="auto"/>
            <w:vAlign w:val="center"/>
          </w:tcPr>
          <w:p w14:paraId="410B1C3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有产品型式认证号和产品标准号</w:t>
            </w:r>
          </w:p>
        </w:tc>
        <w:tc>
          <w:tcPr>
            <w:tcW w:w="1134" w:type="dxa"/>
            <w:tcBorders>
              <w:top w:val="nil"/>
              <w:left w:val="nil"/>
              <w:bottom w:val="single" w:color="auto" w:sz="4" w:space="0"/>
              <w:right w:val="single" w:color="auto" w:sz="4" w:space="0"/>
            </w:tcBorders>
            <w:shd w:val="clear" w:color="auto" w:fill="auto"/>
            <w:vAlign w:val="center"/>
          </w:tcPr>
          <w:p w14:paraId="5F1EF8F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57948AB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8282F5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78ED0E60">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17DF5D36">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48E7A74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4</w:t>
            </w:r>
          </w:p>
        </w:tc>
        <w:tc>
          <w:tcPr>
            <w:tcW w:w="3850" w:type="dxa"/>
            <w:tcBorders>
              <w:top w:val="nil"/>
              <w:left w:val="nil"/>
              <w:bottom w:val="single" w:color="auto" w:sz="4" w:space="0"/>
              <w:right w:val="single" w:color="auto" w:sz="4" w:space="0"/>
            </w:tcBorders>
            <w:shd w:val="clear" w:color="000000" w:fill="FFFFFF"/>
            <w:vAlign w:val="center"/>
          </w:tcPr>
          <w:p w14:paraId="54F87AC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有产品生产日期和使用期限</w:t>
            </w:r>
          </w:p>
        </w:tc>
        <w:tc>
          <w:tcPr>
            <w:tcW w:w="1134" w:type="dxa"/>
            <w:tcBorders>
              <w:top w:val="nil"/>
              <w:left w:val="nil"/>
              <w:bottom w:val="single" w:color="auto" w:sz="4" w:space="0"/>
              <w:right w:val="single" w:color="auto" w:sz="4" w:space="0"/>
            </w:tcBorders>
            <w:shd w:val="clear" w:color="000000" w:fill="FFFFFF"/>
            <w:vAlign w:val="center"/>
          </w:tcPr>
          <w:p w14:paraId="7D46410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000000" w:fill="FFFFFF"/>
            <w:vAlign w:val="center"/>
          </w:tcPr>
          <w:p w14:paraId="31BC4CC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000000" w:fill="FFFFFF"/>
            <w:vAlign w:val="center"/>
          </w:tcPr>
          <w:p w14:paraId="65AFF06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AA05FC9">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2BBBF3A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人员培训</w:t>
            </w:r>
          </w:p>
        </w:tc>
        <w:tc>
          <w:tcPr>
            <w:tcW w:w="760" w:type="dxa"/>
            <w:tcBorders>
              <w:top w:val="nil"/>
              <w:left w:val="nil"/>
              <w:bottom w:val="single" w:color="auto" w:sz="4" w:space="0"/>
              <w:right w:val="single" w:color="auto" w:sz="4" w:space="0"/>
            </w:tcBorders>
            <w:shd w:val="clear" w:color="auto" w:fill="auto"/>
            <w:vAlign w:val="center"/>
          </w:tcPr>
          <w:p w14:paraId="618F7B0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5</w:t>
            </w:r>
          </w:p>
        </w:tc>
        <w:tc>
          <w:tcPr>
            <w:tcW w:w="3850" w:type="dxa"/>
            <w:tcBorders>
              <w:top w:val="nil"/>
              <w:left w:val="nil"/>
              <w:bottom w:val="single" w:color="auto" w:sz="4" w:space="0"/>
              <w:right w:val="single" w:color="auto" w:sz="4" w:space="0"/>
            </w:tcBorders>
            <w:shd w:val="clear" w:color="auto" w:fill="auto"/>
            <w:vAlign w:val="center"/>
          </w:tcPr>
          <w:p w14:paraId="5173A0A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从业人员是否经过培训且有培训记录</w:t>
            </w:r>
          </w:p>
        </w:tc>
        <w:tc>
          <w:tcPr>
            <w:tcW w:w="1134" w:type="dxa"/>
            <w:tcBorders>
              <w:top w:val="nil"/>
              <w:left w:val="nil"/>
              <w:bottom w:val="single" w:color="auto" w:sz="4" w:space="0"/>
              <w:right w:val="single" w:color="auto" w:sz="4" w:space="0"/>
            </w:tcBorders>
            <w:shd w:val="clear" w:color="auto" w:fill="auto"/>
            <w:vAlign w:val="center"/>
          </w:tcPr>
          <w:p w14:paraId="3E9623B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5CB228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E12E0C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44E57334">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6FBEF6AF">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5C67AA6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6</w:t>
            </w:r>
          </w:p>
        </w:tc>
        <w:tc>
          <w:tcPr>
            <w:tcW w:w="3850" w:type="dxa"/>
            <w:tcBorders>
              <w:top w:val="nil"/>
              <w:left w:val="nil"/>
              <w:bottom w:val="single" w:color="auto" w:sz="4" w:space="0"/>
              <w:right w:val="single" w:color="auto" w:sz="4" w:space="0"/>
            </w:tcBorders>
            <w:shd w:val="clear" w:color="auto" w:fill="auto"/>
            <w:vAlign w:val="center"/>
          </w:tcPr>
          <w:p w14:paraId="4B72706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从业人员是否会正确佩戴、使用防护用品</w:t>
            </w:r>
          </w:p>
        </w:tc>
        <w:tc>
          <w:tcPr>
            <w:tcW w:w="1134" w:type="dxa"/>
            <w:tcBorders>
              <w:top w:val="nil"/>
              <w:left w:val="nil"/>
              <w:bottom w:val="single" w:color="auto" w:sz="4" w:space="0"/>
              <w:right w:val="single" w:color="auto" w:sz="4" w:space="0"/>
            </w:tcBorders>
            <w:shd w:val="clear" w:color="auto" w:fill="auto"/>
            <w:vAlign w:val="center"/>
          </w:tcPr>
          <w:p w14:paraId="73C0F62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FB37B5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73D677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5ED81A33">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105A4B7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管理制度</w:t>
            </w:r>
          </w:p>
        </w:tc>
        <w:tc>
          <w:tcPr>
            <w:tcW w:w="760" w:type="dxa"/>
            <w:tcBorders>
              <w:top w:val="nil"/>
              <w:left w:val="nil"/>
              <w:bottom w:val="single" w:color="auto" w:sz="4" w:space="0"/>
              <w:right w:val="single" w:color="auto" w:sz="4" w:space="0"/>
            </w:tcBorders>
            <w:shd w:val="clear" w:color="auto" w:fill="auto"/>
            <w:vAlign w:val="center"/>
          </w:tcPr>
          <w:p w14:paraId="4B90DB4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7</w:t>
            </w:r>
          </w:p>
        </w:tc>
        <w:tc>
          <w:tcPr>
            <w:tcW w:w="3850" w:type="dxa"/>
            <w:tcBorders>
              <w:top w:val="nil"/>
              <w:left w:val="nil"/>
              <w:bottom w:val="single" w:color="auto" w:sz="4" w:space="0"/>
              <w:right w:val="single" w:color="auto" w:sz="4" w:space="0"/>
            </w:tcBorders>
            <w:shd w:val="clear" w:color="auto" w:fill="auto"/>
            <w:vAlign w:val="center"/>
          </w:tcPr>
          <w:p w14:paraId="080ECF6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为员工提供了符合国家规定的劳保用品</w:t>
            </w:r>
          </w:p>
        </w:tc>
        <w:tc>
          <w:tcPr>
            <w:tcW w:w="1134" w:type="dxa"/>
            <w:tcBorders>
              <w:top w:val="nil"/>
              <w:left w:val="nil"/>
              <w:bottom w:val="single" w:color="auto" w:sz="4" w:space="0"/>
              <w:right w:val="single" w:color="auto" w:sz="4" w:space="0"/>
            </w:tcBorders>
            <w:shd w:val="clear" w:color="auto" w:fill="auto"/>
            <w:vAlign w:val="center"/>
          </w:tcPr>
          <w:p w14:paraId="4300CB8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F260FF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4869FF4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A2174C1">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28DF701">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537E7B7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8</w:t>
            </w:r>
          </w:p>
        </w:tc>
        <w:tc>
          <w:tcPr>
            <w:tcW w:w="3850" w:type="dxa"/>
            <w:tcBorders>
              <w:top w:val="nil"/>
              <w:left w:val="nil"/>
              <w:bottom w:val="single" w:color="auto" w:sz="4" w:space="0"/>
              <w:right w:val="single" w:color="auto" w:sz="4" w:space="0"/>
            </w:tcBorders>
            <w:shd w:val="clear" w:color="auto" w:fill="auto"/>
            <w:vAlign w:val="center"/>
          </w:tcPr>
          <w:p w14:paraId="1CDC41E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有劳动防护用品管理发放记录</w:t>
            </w:r>
          </w:p>
        </w:tc>
        <w:tc>
          <w:tcPr>
            <w:tcW w:w="1134" w:type="dxa"/>
            <w:tcBorders>
              <w:top w:val="nil"/>
              <w:left w:val="nil"/>
              <w:bottom w:val="single" w:color="auto" w:sz="4" w:space="0"/>
              <w:right w:val="single" w:color="auto" w:sz="4" w:space="0"/>
            </w:tcBorders>
            <w:shd w:val="clear" w:color="auto" w:fill="auto"/>
            <w:vAlign w:val="center"/>
          </w:tcPr>
          <w:p w14:paraId="764F98B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6DB33F4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140EEC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3D0ABAAB">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09BB086">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18FA183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9</w:t>
            </w:r>
          </w:p>
        </w:tc>
        <w:tc>
          <w:tcPr>
            <w:tcW w:w="3850" w:type="dxa"/>
            <w:tcBorders>
              <w:top w:val="nil"/>
              <w:left w:val="nil"/>
              <w:bottom w:val="single" w:color="auto" w:sz="4" w:space="0"/>
              <w:right w:val="single" w:color="auto" w:sz="4" w:space="0"/>
            </w:tcBorders>
            <w:shd w:val="clear" w:color="auto" w:fill="auto"/>
            <w:vAlign w:val="center"/>
          </w:tcPr>
          <w:p w14:paraId="4C7210D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有较耐用劳动用品检查、维护人</w:t>
            </w:r>
          </w:p>
        </w:tc>
        <w:tc>
          <w:tcPr>
            <w:tcW w:w="1134" w:type="dxa"/>
            <w:tcBorders>
              <w:top w:val="nil"/>
              <w:left w:val="nil"/>
              <w:bottom w:val="single" w:color="auto" w:sz="4" w:space="0"/>
              <w:right w:val="single" w:color="auto" w:sz="4" w:space="0"/>
            </w:tcBorders>
            <w:shd w:val="clear" w:color="auto" w:fill="auto"/>
            <w:vAlign w:val="center"/>
          </w:tcPr>
          <w:p w14:paraId="5802782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53D3CF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D456E4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D426FCC">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76B913C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安全帽</w:t>
            </w:r>
          </w:p>
        </w:tc>
        <w:tc>
          <w:tcPr>
            <w:tcW w:w="760" w:type="dxa"/>
            <w:tcBorders>
              <w:top w:val="nil"/>
              <w:left w:val="nil"/>
              <w:bottom w:val="single" w:color="auto" w:sz="4" w:space="0"/>
              <w:right w:val="single" w:color="auto" w:sz="4" w:space="0"/>
            </w:tcBorders>
            <w:shd w:val="clear" w:color="auto" w:fill="auto"/>
            <w:vAlign w:val="center"/>
          </w:tcPr>
          <w:p w14:paraId="0C5EC0E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10</w:t>
            </w:r>
          </w:p>
        </w:tc>
        <w:tc>
          <w:tcPr>
            <w:tcW w:w="3850" w:type="dxa"/>
            <w:tcBorders>
              <w:top w:val="nil"/>
              <w:left w:val="nil"/>
              <w:bottom w:val="single" w:color="auto" w:sz="4" w:space="0"/>
              <w:right w:val="single" w:color="auto" w:sz="4" w:space="0"/>
            </w:tcBorders>
            <w:shd w:val="clear" w:color="auto" w:fill="auto"/>
            <w:vAlign w:val="center"/>
          </w:tcPr>
          <w:p w14:paraId="2903257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帽壳无破损、裂痕、凹痕</w:t>
            </w:r>
          </w:p>
        </w:tc>
        <w:tc>
          <w:tcPr>
            <w:tcW w:w="1134" w:type="dxa"/>
            <w:tcBorders>
              <w:top w:val="nil"/>
              <w:left w:val="nil"/>
              <w:bottom w:val="single" w:color="auto" w:sz="4" w:space="0"/>
              <w:right w:val="single" w:color="auto" w:sz="4" w:space="0"/>
            </w:tcBorders>
            <w:shd w:val="clear" w:color="auto" w:fill="auto"/>
            <w:vAlign w:val="center"/>
          </w:tcPr>
          <w:p w14:paraId="7B15BD5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A25B16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28200B5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A6AA876">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49A7483E">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174529D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11</w:t>
            </w:r>
          </w:p>
        </w:tc>
        <w:tc>
          <w:tcPr>
            <w:tcW w:w="3850" w:type="dxa"/>
            <w:tcBorders>
              <w:top w:val="nil"/>
              <w:left w:val="nil"/>
              <w:bottom w:val="single" w:color="auto" w:sz="4" w:space="0"/>
              <w:right w:val="single" w:color="auto" w:sz="4" w:space="0"/>
            </w:tcBorders>
            <w:shd w:val="clear" w:color="auto" w:fill="auto"/>
            <w:vAlign w:val="center"/>
          </w:tcPr>
          <w:p w14:paraId="0439D6C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帽带调节合适，无磨损</w:t>
            </w:r>
          </w:p>
        </w:tc>
        <w:tc>
          <w:tcPr>
            <w:tcW w:w="1134" w:type="dxa"/>
            <w:tcBorders>
              <w:top w:val="nil"/>
              <w:left w:val="nil"/>
              <w:bottom w:val="single" w:color="auto" w:sz="4" w:space="0"/>
              <w:right w:val="single" w:color="auto" w:sz="4" w:space="0"/>
            </w:tcBorders>
            <w:shd w:val="clear" w:color="auto" w:fill="auto"/>
            <w:vAlign w:val="center"/>
          </w:tcPr>
          <w:p w14:paraId="2D8F71A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6F616A4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58877C7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08B7E6EB">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E0916F1">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44C7BCD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12</w:t>
            </w:r>
          </w:p>
        </w:tc>
        <w:tc>
          <w:tcPr>
            <w:tcW w:w="3850" w:type="dxa"/>
            <w:tcBorders>
              <w:top w:val="nil"/>
              <w:left w:val="nil"/>
              <w:bottom w:val="single" w:color="auto" w:sz="4" w:space="0"/>
              <w:right w:val="single" w:color="auto" w:sz="4" w:space="0"/>
            </w:tcBorders>
            <w:shd w:val="clear" w:color="auto" w:fill="auto"/>
            <w:vAlign w:val="center"/>
          </w:tcPr>
          <w:p w14:paraId="320E93D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帽箍牢固、塑料衬套无破裂</w:t>
            </w:r>
          </w:p>
        </w:tc>
        <w:tc>
          <w:tcPr>
            <w:tcW w:w="1134" w:type="dxa"/>
            <w:tcBorders>
              <w:top w:val="nil"/>
              <w:left w:val="nil"/>
              <w:bottom w:val="single" w:color="auto" w:sz="4" w:space="0"/>
              <w:right w:val="single" w:color="auto" w:sz="4" w:space="0"/>
            </w:tcBorders>
            <w:shd w:val="clear" w:color="auto" w:fill="auto"/>
            <w:vAlign w:val="center"/>
          </w:tcPr>
          <w:p w14:paraId="31FE5D1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B23424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845F85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79C4F4D">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0A2CF82D">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6FEAB74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13</w:t>
            </w:r>
          </w:p>
        </w:tc>
        <w:tc>
          <w:tcPr>
            <w:tcW w:w="3850" w:type="dxa"/>
            <w:tcBorders>
              <w:top w:val="nil"/>
              <w:left w:val="nil"/>
              <w:bottom w:val="single" w:color="auto" w:sz="4" w:space="0"/>
              <w:right w:val="single" w:color="auto" w:sz="4" w:space="0"/>
            </w:tcBorders>
            <w:shd w:val="clear" w:color="auto" w:fill="auto"/>
            <w:vAlign w:val="center"/>
          </w:tcPr>
          <w:p w14:paraId="3F72BC1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在规定的使用期内</w:t>
            </w:r>
          </w:p>
        </w:tc>
        <w:tc>
          <w:tcPr>
            <w:tcW w:w="1134" w:type="dxa"/>
            <w:tcBorders>
              <w:top w:val="nil"/>
              <w:left w:val="nil"/>
              <w:bottom w:val="single" w:color="auto" w:sz="4" w:space="0"/>
              <w:right w:val="single" w:color="auto" w:sz="4" w:space="0"/>
            </w:tcBorders>
            <w:shd w:val="clear" w:color="auto" w:fill="auto"/>
            <w:vAlign w:val="center"/>
          </w:tcPr>
          <w:p w14:paraId="44D2C36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FC5537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9E5374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5226ABE9">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46B2D3B6">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1C9E3EF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14</w:t>
            </w:r>
          </w:p>
        </w:tc>
        <w:tc>
          <w:tcPr>
            <w:tcW w:w="3850" w:type="dxa"/>
            <w:tcBorders>
              <w:top w:val="nil"/>
              <w:left w:val="nil"/>
              <w:bottom w:val="single" w:color="auto" w:sz="4" w:space="0"/>
              <w:right w:val="single" w:color="auto" w:sz="4" w:space="0"/>
            </w:tcBorders>
            <w:shd w:val="clear" w:color="auto" w:fill="auto"/>
            <w:vAlign w:val="center"/>
          </w:tcPr>
          <w:p w14:paraId="49F0D46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相关作业时，正确佩戴，帽檐朝前、系好帽带</w:t>
            </w:r>
          </w:p>
        </w:tc>
        <w:tc>
          <w:tcPr>
            <w:tcW w:w="1134" w:type="dxa"/>
            <w:tcBorders>
              <w:top w:val="nil"/>
              <w:left w:val="nil"/>
              <w:bottom w:val="single" w:color="auto" w:sz="4" w:space="0"/>
              <w:right w:val="single" w:color="auto" w:sz="4" w:space="0"/>
            </w:tcBorders>
            <w:shd w:val="clear" w:color="auto" w:fill="auto"/>
            <w:vAlign w:val="center"/>
          </w:tcPr>
          <w:p w14:paraId="33B54B8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D7B149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6ADE161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75F8D1ED">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09D433C7">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BBAF41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15</w:t>
            </w:r>
          </w:p>
        </w:tc>
        <w:tc>
          <w:tcPr>
            <w:tcW w:w="3850" w:type="dxa"/>
            <w:tcBorders>
              <w:top w:val="nil"/>
              <w:left w:val="nil"/>
              <w:bottom w:val="single" w:color="auto" w:sz="4" w:space="0"/>
              <w:right w:val="single" w:color="auto" w:sz="4" w:space="0"/>
            </w:tcBorders>
            <w:shd w:val="clear" w:color="auto" w:fill="auto"/>
            <w:vAlign w:val="center"/>
          </w:tcPr>
          <w:p w14:paraId="5161DA2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不能存放在酸碱、日晒、高温、潮湿等额场所；更不能和硬物放在一起</w:t>
            </w:r>
          </w:p>
        </w:tc>
        <w:tc>
          <w:tcPr>
            <w:tcW w:w="1134" w:type="dxa"/>
            <w:tcBorders>
              <w:top w:val="nil"/>
              <w:left w:val="nil"/>
              <w:bottom w:val="single" w:color="auto" w:sz="4" w:space="0"/>
              <w:right w:val="single" w:color="auto" w:sz="4" w:space="0"/>
            </w:tcBorders>
            <w:shd w:val="clear" w:color="auto" w:fill="auto"/>
            <w:vAlign w:val="center"/>
          </w:tcPr>
          <w:p w14:paraId="27787E6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4723AE2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0F43BE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67127C3">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47ADF20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防尘口罩</w:t>
            </w:r>
          </w:p>
        </w:tc>
        <w:tc>
          <w:tcPr>
            <w:tcW w:w="760" w:type="dxa"/>
            <w:tcBorders>
              <w:top w:val="nil"/>
              <w:left w:val="nil"/>
              <w:bottom w:val="single" w:color="auto" w:sz="4" w:space="0"/>
              <w:right w:val="single" w:color="auto" w:sz="4" w:space="0"/>
            </w:tcBorders>
            <w:shd w:val="clear" w:color="auto" w:fill="auto"/>
            <w:vAlign w:val="center"/>
          </w:tcPr>
          <w:p w14:paraId="21E9934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25</w:t>
            </w:r>
          </w:p>
        </w:tc>
        <w:tc>
          <w:tcPr>
            <w:tcW w:w="3850" w:type="dxa"/>
            <w:tcBorders>
              <w:top w:val="nil"/>
              <w:left w:val="nil"/>
              <w:bottom w:val="single" w:color="auto" w:sz="4" w:space="0"/>
              <w:right w:val="single" w:color="auto" w:sz="4" w:space="0"/>
            </w:tcBorders>
            <w:shd w:val="clear" w:color="auto" w:fill="auto"/>
            <w:vAlign w:val="center"/>
          </w:tcPr>
          <w:p w14:paraId="104E69D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外表完好</w:t>
            </w:r>
          </w:p>
        </w:tc>
        <w:tc>
          <w:tcPr>
            <w:tcW w:w="1134" w:type="dxa"/>
            <w:tcBorders>
              <w:top w:val="nil"/>
              <w:left w:val="nil"/>
              <w:bottom w:val="single" w:color="auto" w:sz="4" w:space="0"/>
              <w:right w:val="single" w:color="auto" w:sz="4" w:space="0"/>
            </w:tcBorders>
            <w:shd w:val="clear" w:color="auto" w:fill="auto"/>
            <w:vAlign w:val="center"/>
          </w:tcPr>
          <w:p w14:paraId="2E4E6EC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7E1D6A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049EF8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47A5098F">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5B4D6BED">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2138E9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26</w:t>
            </w:r>
          </w:p>
        </w:tc>
        <w:tc>
          <w:tcPr>
            <w:tcW w:w="3850" w:type="dxa"/>
            <w:tcBorders>
              <w:top w:val="nil"/>
              <w:left w:val="nil"/>
              <w:bottom w:val="single" w:color="auto" w:sz="4" w:space="0"/>
              <w:right w:val="single" w:color="auto" w:sz="4" w:space="0"/>
            </w:tcBorders>
            <w:shd w:val="clear" w:color="auto" w:fill="auto"/>
            <w:vAlign w:val="center"/>
          </w:tcPr>
          <w:p w14:paraId="4BE190F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干净整洁</w:t>
            </w:r>
          </w:p>
        </w:tc>
        <w:tc>
          <w:tcPr>
            <w:tcW w:w="1134" w:type="dxa"/>
            <w:tcBorders>
              <w:top w:val="nil"/>
              <w:left w:val="nil"/>
              <w:bottom w:val="single" w:color="auto" w:sz="4" w:space="0"/>
              <w:right w:val="single" w:color="auto" w:sz="4" w:space="0"/>
            </w:tcBorders>
            <w:shd w:val="clear" w:color="auto" w:fill="auto"/>
            <w:vAlign w:val="center"/>
          </w:tcPr>
          <w:p w14:paraId="22ABEF1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BD5B83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5B44F2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EAB24CA">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19343FD">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26652F3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27</w:t>
            </w:r>
          </w:p>
        </w:tc>
        <w:tc>
          <w:tcPr>
            <w:tcW w:w="3850" w:type="dxa"/>
            <w:tcBorders>
              <w:top w:val="nil"/>
              <w:left w:val="nil"/>
              <w:bottom w:val="single" w:color="auto" w:sz="4" w:space="0"/>
              <w:right w:val="single" w:color="auto" w:sz="4" w:space="0"/>
            </w:tcBorders>
            <w:shd w:val="clear" w:color="auto" w:fill="auto"/>
            <w:vAlign w:val="center"/>
          </w:tcPr>
          <w:p w14:paraId="2A83D24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规定作业时，正确佩戴</w:t>
            </w:r>
          </w:p>
        </w:tc>
        <w:tc>
          <w:tcPr>
            <w:tcW w:w="1134" w:type="dxa"/>
            <w:tcBorders>
              <w:top w:val="nil"/>
              <w:left w:val="nil"/>
              <w:bottom w:val="single" w:color="auto" w:sz="4" w:space="0"/>
              <w:right w:val="single" w:color="auto" w:sz="4" w:space="0"/>
            </w:tcBorders>
            <w:shd w:val="clear" w:color="auto" w:fill="auto"/>
            <w:vAlign w:val="center"/>
          </w:tcPr>
          <w:p w14:paraId="206DA3F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21E31F0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C03FF8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11CCF97">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3EE699D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护目镜</w:t>
            </w:r>
          </w:p>
        </w:tc>
        <w:tc>
          <w:tcPr>
            <w:tcW w:w="760" w:type="dxa"/>
            <w:tcBorders>
              <w:top w:val="nil"/>
              <w:left w:val="nil"/>
              <w:bottom w:val="single" w:color="auto" w:sz="4" w:space="0"/>
              <w:right w:val="single" w:color="auto" w:sz="4" w:space="0"/>
            </w:tcBorders>
            <w:shd w:val="clear" w:color="auto" w:fill="auto"/>
            <w:vAlign w:val="center"/>
          </w:tcPr>
          <w:p w14:paraId="024D29A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28</w:t>
            </w:r>
          </w:p>
        </w:tc>
        <w:tc>
          <w:tcPr>
            <w:tcW w:w="3850" w:type="dxa"/>
            <w:tcBorders>
              <w:top w:val="nil"/>
              <w:left w:val="nil"/>
              <w:bottom w:val="single" w:color="auto" w:sz="4" w:space="0"/>
              <w:right w:val="single" w:color="auto" w:sz="4" w:space="0"/>
            </w:tcBorders>
            <w:shd w:val="clear" w:color="auto" w:fill="auto"/>
            <w:vAlign w:val="center"/>
          </w:tcPr>
          <w:p w14:paraId="48415EB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镜面无磨损，镜架无破损</w:t>
            </w:r>
          </w:p>
        </w:tc>
        <w:tc>
          <w:tcPr>
            <w:tcW w:w="1134" w:type="dxa"/>
            <w:tcBorders>
              <w:top w:val="nil"/>
              <w:left w:val="nil"/>
              <w:bottom w:val="single" w:color="auto" w:sz="4" w:space="0"/>
              <w:right w:val="single" w:color="auto" w:sz="4" w:space="0"/>
            </w:tcBorders>
            <w:shd w:val="clear" w:color="auto" w:fill="auto"/>
            <w:vAlign w:val="center"/>
          </w:tcPr>
          <w:p w14:paraId="2A06438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6F4EE0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5DA8E04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76486445">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409A2F83">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4404123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29</w:t>
            </w:r>
          </w:p>
        </w:tc>
        <w:tc>
          <w:tcPr>
            <w:tcW w:w="3850" w:type="dxa"/>
            <w:tcBorders>
              <w:top w:val="nil"/>
              <w:left w:val="nil"/>
              <w:bottom w:val="single" w:color="auto" w:sz="4" w:space="0"/>
              <w:right w:val="single" w:color="auto" w:sz="4" w:space="0"/>
            </w:tcBorders>
            <w:shd w:val="clear" w:color="auto" w:fill="auto"/>
            <w:vAlign w:val="center"/>
          </w:tcPr>
          <w:p w14:paraId="4B254A7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各部件无松动脱落</w:t>
            </w:r>
          </w:p>
        </w:tc>
        <w:tc>
          <w:tcPr>
            <w:tcW w:w="1134" w:type="dxa"/>
            <w:tcBorders>
              <w:top w:val="nil"/>
              <w:left w:val="nil"/>
              <w:bottom w:val="single" w:color="auto" w:sz="4" w:space="0"/>
              <w:right w:val="single" w:color="auto" w:sz="4" w:space="0"/>
            </w:tcBorders>
            <w:shd w:val="clear" w:color="auto" w:fill="auto"/>
            <w:vAlign w:val="center"/>
          </w:tcPr>
          <w:p w14:paraId="6F49880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49835C0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04E42B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D7FB625">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7AFDDBD">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01B237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30</w:t>
            </w:r>
          </w:p>
        </w:tc>
        <w:tc>
          <w:tcPr>
            <w:tcW w:w="3850" w:type="dxa"/>
            <w:tcBorders>
              <w:top w:val="nil"/>
              <w:left w:val="nil"/>
              <w:bottom w:val="single" w:color="auto" w:sz="4" w:space="0"/>
              <w:right w:val="single" w:color="auto" w:sz="4" w:space="0"/>
            </w:tcBorders>
            <w:shd w:val="clear" w:color="auto" w:fill="auto"/>
            <w:vAlign w:val="center"/>
          </w:tcPr>
          <w:p w14:paraId="668DE09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规定作业时，正确佩戴</w:t>
            </w:r>
          </w:p>
        </w:tc>
        <w:tc>
          <w:tcPr>
            <w:tcW w:w="1134" w:type="dxa"/>
            <w:tcBorders>
              <w:top w:val="nil"/>
              <w:left w:val="nil"/>
              <w:bottom w:val="single" w:color="auto" w:sz="4" w:space="0"/>
              <w:right w:val="single" w:color="auto" w:sz="4" w:space="0"/>
            </w:tcBorders>
            <w:shd w:val="clear" w:color="auto" w:fill="auto"/>
            <w:vAlign w:val="center"/>
          </w:tcPr>
          <w:p w14:paraId="1993FCD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4FB41DC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F6642A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7E8AA896">
        <w:tblPrEx>
          <w:tblCellMar>
            <w:top w:w="0" w:type="dxa"/>
            <w:left w:w="108" w:type="dxa"/>
            <w:bottom w:w="0" w:type="dxa"/>
            <w:right w:w="108" w:type="dxa"/>
          </w:tblCellMar>
        </w:tblPrEx>
        <w:trPr>
          <w:trHeight w:val="559" w:hRule="atLeast"/>
        </w:trPr>
        <w:tc>
          <w:tcPr>
            <w:tcW w:w="1060" w:type="dxa"/>
            <w:tcBorders>
              <w:top w:val="nil"/>
              <w:left w:val="single" w:color="auto" w:sz="4" w:space="0"/>
              <w:bottom w:val="single" w:color="auto" w:sz="4" w:space="0"/>
              <w:right w:val="single" w:color="auto" w:sz="4" w:space="0"/>
            </w:tcBorders>
            <w:shd w:val="clear" w:color="auto" w:fill="auto"/>
            <w:vAlign w:val="center"/>
          </w:tcPr>
          <w:p w14:paraId="11C2769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工作服</w:t>
            </w:r>
          </w:p>
        </w:tc>
        <w:tc>
          <w:tcPr>
            <w:tcW w:w="760" w:type="dxa"/>
            <w:tcBorders>
              <w:top w:val="nil"/>
              <w:left w:val="nil"/>
              <w:bottom w:val="single" w:color="auto" w:sz="4" w:space="0"/>
              <w:right w:val="single" w:color="auto" w:sz="4" w:space="0"/>
            </w:tcBorders>
            <w:shd w:val="clear" w:color="auto" w:fill="auto"/>
            <w:vAlign w:val="center"/>
          </w:tcPr>
          <w:p w14:paraId="359B883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31</w:t>
            </w:r>
          </w:p>
        </w:tc>
        <w:tc>
          <w:tcPr>
            <w:tcW w:w="3850" w:type="dxa"/>
            <w:tcBorders>
              <w:top w:val="nil"/>
              <w:left w:val="nil"/>
              <w:bottom w:val="single" w:color="auto" w:sz="4" w:space="0"/>
              <w:right w:val="single" w:color="auto" w:sz="4" w:space="0"/>
            </w:tcBorders>
            <w:shd w:val="clear" w:color="auto" w:fill="auto"/>
            <w:vAlign w:val="center"/>
          </w:tcPr>
          <w:p w14:paraId="5AB8D0E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在易燃易爆区域，穿戴及布质不引起静电火花</w:t>
            </w:r>
          </w:p>
        </w:tc>
        <w:tc>
          <w:tcPr>
            <w:tcW w:w="1134" w:type="dxa"/>
            <w:tcBorders>
              <w:top w:val="nil"/>
              <w:left w:val="nil"/>
              <w:bottom w:val="single" w:color="auto" w:sz="4" w:space="0"/>
              <w:right w:val="single" w:color="auto" w:sz="4" w:space="0"/>
            </w:tcBorders>
            <w:shd w:val="clear" w:color="auto" w:fill="auto"/>
            <w:vAlign w:val="center"/>
          </w:tcPr>
          <w:p w14:paraId="305898C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23697AA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68340DE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52AC2F29">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5A49DE2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口罩</w:t>
            </w:r>
          </w:p>
        </w:tc>
        <w:tc>
          <w:tcPr>
            <w:tcW w:w="760" w:type="dxa"/>
            <w:tcBorders>
              <w:top w:val="nil"/>
              <w:left w:val="nil"/>
              <w:bottom w:val="single" w:color="auto" w:sz="4" w:space="0"/>
              <w:right w:val="single" w:color="auto" w:sz="4" w:space="0"/>
            </w:tcBorders>
            <w:shd w:val="clear" w:color="auto" w:fill="auto"/>
            <w:vAlign w:val="center"/>
          </w:tcPr>
          <w:p w14:paraId="12CAE29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32</w:t>
            </w:r>
          </w:p>
        </w:tc>
        <w:tc>
          <w:tcPr>
            <w:tcW w:w="3850" w:type="dxa"/>
            <w:tcBorders>
              <w:top w:val="nil"/>
              <w:left w:val="nil"/>
              <w:bottom w:val="single" w:color="auto" w:sz="4" w:space="0"/>
              <w:right w:val="single" w:color="auto" w:sz="4" w:space="0"/>
            </w:tcBorders>
            <w:shd w:val="clear" w:color="auto" w:fill="auto"/>
            <w:vAlign w:val="center"/>
          </w:tcPr>
          <w:p w14:paraId="3C780DE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外观应整洁、形状完好,表面不得有破损污渍</w:t>
            </w:r>
          </w:p>
        </w:tc>
        <w:tc>
          <w:tcPr>
            <w:tcW w:w="1134" w:type="dxa"/>
            <w:tcBorders>
              <w:top w:val="nil"/>
              <w:left w:val="nil"/>
              <w:bottom w:val="single" w:color="auto" w:sz="4" w:space="0"/>
              <w:right w:val="single" w:color="auto" w:sz="4" w:space="0"/>
            </w:tcBorders>
            <w:shd w:val="clear" w:color="auto" w:fill="auto"/>
            <w:vAlign w:val="center"/>
          </w:tcPr>
          <w:p w14:paraId="6B782E0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2B776C2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2050A32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8C57154">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6663D1A6">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24BE4B2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33</w:t>
            </w:r>
          </w:p>
        </w:tc>
        <w:tc>
          <w:tcPr>
            <w:tcW w:w="3850" w:type="dxa"/>
            <w:tcBorders>
              <w:top w:val="nil"/>
              <w:left w:val="nil"/>
              <w:bottom w:val="single" w:color="auto" w:sz="4" w:space="0"/>
              <w:right w:val="single" w:color="auto" w:sz="4" w:space="0"/>
            </w:tcBorders>
            <w:shd w:val="clear" w:color="auto" w:fill="auto"/>
            <w:vAlign w:val="center"/>
          </w:tcPr>
          <w:p w14:paraId="1237958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戴好后,应能罩住佩戴者的鼻、口至下颌</w:t>
            </w:r>
          </w:p>
        </w:tc>
        <w:tc>
          <w:tcPr>
            <w:tcW w:w="1134" w:type="dxa"/>
            <w:tcBorders>
              <w:top w:val="nil"/>
              <w:left w:val="nil"/>
              <w:bottom w:val="single" w:color="auto" w:sz="4" w:space="0"/>
              <w:right w:val="single" w:color="auto" w:sz="4" w:space="0"/>
            </w:tcBorders>
            <w:shd w:val="clear" w:color="auto" w:fill="auto"/>
            <w:vAlign w:val="center"/>
          </w:tcPr>
          <w:p w14:paraId="56B103C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257CA4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17A113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0B49F5DD">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2B2EF1A2">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7B52DA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34</w:t>
            </w:r>
          </w:p>
        </w:tc>
        <w:tc>
          <w:tcPr>
            <w:tcW w:w="3850" w:type="dxa"/>
            <w:tcBorders>
              <w:top w:val="nil"/>
              <w:left w:val="nil"/>
              <w:bottom w:val="single" w:color="auto" w:sz="4" w:space="0"/>
              <w:right w:val="single" w:color="auto" w:sz="4" w:space="0"/>
            </w:tcBorders>
            <w:shd w:val="clear" w:color="auto" w:fill="auto"/>
            <w:vAlign w:val="center"/>
          </w:tcPr>
          <w:p w14:paraId="391CEB7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塑料鼻夹长度应不小于8.0cm</w:t>
            </w:r>
          </w:p>
        </w:tc>
        <w:tc>
          <w:tcPr>
            <w:tcW w:w="1134" w:type="dxa"/>
            <w:tcBorders>
              <w:top w:val="nil"/>
              <w:left w:val="nil"/>
              <w:bottom w:val="single" w:color="auto" w:sz="4" w:space="0"/>
              <w:right w:val="single" w:color="auto" w:sz="4" w:space="0"/>
            </w:tcBorders>
            <w:shd w:val="clear" w:color="auto" w:fill="auto"/>
            <w:vAlign w:val="center"/>
          </w:tcPr>
          <w:p w14:paraId="6094ED9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26FA994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DC6B6F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0C6ECF0">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2DDB9F6C">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5E4B2B0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35</w:t>
            </w:r>
          </w:p>
        </w:tc>
        <w:tc>
          <w:tcPr>
            <w:tcW w:w="3850" w:type="dxa"/>
            <w:tcBorders>
              <w:top w:val="nil"/>
              <w:left w:val="nil"/>
              <w:bottom w:val="single" w:color="auto" w:sz="4" w:space="0"/>
              <w:right w:val="single" w:color="auto" w:sz="4" w:space="0"/>
            </w:tcBorders>
            <w:shd w:val="clear" w:color="auto" w:fill="auto"/>
            <w:vAlign w:val="center"/>
          </w:tcPr>
          <w:p w14:paraId="07C0FFF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口罩带应戴取方便</w:t>
            </w:r>
          </w:p>
        </w:tc>
        <w:tc>
          <w:tcPr>
            <w:tcW w:w="1134" w:type="dxa"/>
            <w:tcBorders>
              <w:top w:val="nil"/>
              <w:left w:val="nil"/>
              <w:bottom w:val="single" w:color="auto" w:sz="4" w:space="0"/>
              <w:right w:val="single" w:color="auto" w:sz="4" w:space="0"/>
            </w:tcBorders>
            <w:shd w:val="clear" w:color="auto" w:fill="auto"/>
            <w:vAlign w:val="center"/>
          </w:tcPr>
          <w:p w14:paraId="519E737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7E7C063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0EC3C6C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552D97F2">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1579AD03">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07DF150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36</w:t>
            </w:r>
          </w:p>
        </w:tc>
        <w:tc>
          <w:tcPr>
            <w:tcW w:w="3850" w:type="dxa"/>
            <w:tcBorders>
              <w:top w:val="nil"/>
              <w:left w:val="nil"/>
              <w:bottom w:val="single" w:color="auto" w:sz="4" w:space="0"/>
              <w:right w:val="single" w:color="auto" w:sz="4" w:space="0"/>
            </w:tcBorders>
            <w:shd w:val="clear" w:color="auto" w:fill="auto"/>
            <w:vAlign w:val="center"/>
          </w:tcPr>
          <w:p w14:paraId="1DFB5E7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2mL合成血液以16.0kPa(120mmHg)压力喷向口罩外侧面后,口罩内侧面不应出现渗透</w:t>
            </w:r>
          </w:p>
        </w:tc>
        <w:tc>
          <w:tcPr>
            <w:tcW w:w="1134" w:type="dxa"/>
            <w:tcBorders>
              <w:top w:val="nil"/>
              <w:left w:val="nil"/>
              <w:bottom w:val="single" w:color="auto" w:sz="4" w:space="0"/>
              <w:right w:val="single" w:color="auto" w:sz="4" w:space="0"/>
            </w:tcBorders>
            <w:shd w:val="clear" w:color="auto" w:fill="auto"/>
            <w:vAlign w:val="center"/>
          </w:tcPr>
          <w:p w14:paraId="1BDE27B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51B1534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6DF5403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B46BD8E">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04A3E2A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防护鞋</w:t>
            </w:r>
          </w:p>
        </w:tc>
        <w:tc>
          <w:tcPr>
            <w:tcW w:w="760" w:type="dxa"/>
            <w:tcBorders>
              <w:top w:val="nil"/>
              <w:left w:val="nil"/>
              <w:bottom w:val="single" w:color="auto" w:sz="4" w:space="0"/>
              <w:right w:val="single" w:color="auto" w:sz="4" w:space="0"/>
            </w:tcBorders>
            <w:shd w:val="clear" w:color="auto" w:fill="auto"/>
            <w:vAlign w:val="center"/>
          </w:tcPr>
          <w:p w14:paraId="2FE79AD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37</w:t>
            </w:r>
          </w:p>
        </w:tc>
        <w:tc>
          <w:tcPr>
            <w:tcW w:w="3850" w:type="dxa"/>
            <w:tcBorders>
              <w:top w:val="nil"/>
              <w:left w:val="nil"/>
              <w:bottom w:val="single" w:color="auto" w:sz="4" w:space="0"/>
              <w:right w:val="single" w:color="auto" w:sz="4" w:space="0"/>
            </w:tcBorders>
            <w:shd w:val="clear" w:color="auto" w:fill="auto"/>
            <w:vAlign w:val="center"/>
          </w:tcPr>
          <w:p w14:paraId="5E26694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开合闸等电气作业，必须穿绝缘鞋或绝缘靴</w:t>
            </w:r>
          </w:p>
        </w:tc>
        <w:tc>
          <w:tcPr>
            <w:tcW w:w="1134" w:type="dxa"/>
            <w:tcBorders>
              <w:top w:val="nil"/>
              <w:left w:val="nil"/>
              <w:bottom w:val="single" w:color="auto" w:sz="4" w:space="0"/>
              <w:right w:val="single" w:color="auto" w:sz="4" w:space="0"/>
            </w:tcBorders>
            <w:shd w:val="clear" w:color="auto" w:fill="auto"/>
            <w:vAlign w:val="center"/>
          </w:tcPr>
          <w:p w14:paraId="1B8E29B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4B3779B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0118EF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42C860DB">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0043F89D">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54C8BC9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38</w:t>
            </w:r>
          </w:p>
        </w:tc>
        <w:tc>
          <w:tcPr>
            <w:tcW w:w="3850" w:type="dxa"/>
            <w:tcBorders>
              <w:top w:val="nil"/>
              <w:left w:val="nil"/>
              <w:bottom w:val="single" w:color="auto" w:sz="4" w:space="0"/>
              <w:right w:val="single" w:color="auto" w:sz="4" w:space="0"/>
            </w:tcBorders>
            <w:shd w:val="clear" w:color="auto" w:fill="auto"/>
            <w:vAlign w:val="center"/>
          </w:tcPr>
          <w:p w14:paraId="74E4D99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检修作业，穿安全鞋</w:t>
            </w:r>
          </w:p>
        </w:tc>
        <w:tc>
          <w:tcPr>
            <w:tcW w:w="1134" w:type="dxa"/>
            <w:tcBorders>
              <w:top w:val="nil"/>
              <w:left w:val="nil"/>
              <w:bottom w:val="single" w:color="auto" w:sz="4" w:space="0"/>
              <w:right w:val="single" w:color="auto" w:sz="4" w:space="0"/>
            </w:tcBorders>
            <w:shd w:val="clear" w:color="auto" w:fill="auto"/>
            <w:vAlign w:val="center"/>
          </w:tcPr>
          <w:p w14:paraId="530395A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1FF901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7BE51A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FE32915">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7F66B94F">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29429A8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39</w:t>
            </w:r>
          </w:p>
        </w:tc>
        <w:tc>
          <w:tcPr>
            <w:tcW w:w="3850" w:type="dxa"/>
            <w:tcBorders>
              <w:top w:val="nil"/>
              <w:left w:val="nil"/>
              <w:bottom w:val="single" w:color="auto" w:sz="4" w:space="0"/>
              <w:right w:val="single" w:color="auto" w:sz="4" w:space="0"/>
            </w:tcBorders>
            <w:shd w:val="clear" w:color="auto" w:fill="auto"/>
            <w:vAlign w:val="center"/>
          </w:tcPr>
          <w:p w14:paraId="7860FC5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鞋面、鞋底完好无缺</w:t>
            </w:r>
          </w:p>
        </w:tc>
        <w:tc>
          <w:tcPr>
            <w:tcW w:w="1134" w:type="dxa"/>
            <w:tcBorders>
              <w:top w:val="nil"/>
              <w:left w:val="nil"/>
              <w:bottom w:val="single" w:color="auto" w:sz="4" w:space="0"/>
              <w:right w:val="single" w:color="auto" w:sz="4" w:space="0"/>
            </w:tcBorders>
            <w:shd w:val="clear" w:color="auto" w:fill="auto"/>
            <w:vAlign w:val="center"/>
          </w:tcPr>
          <w:p w14:paraId="540167E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814EAC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2CFCAB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78B9C1BA">
        <w:tblPrEx>
          <w:tblCellMar>
            <w:top w:w="0" w:type="dxa"/>
            <w:left w:w="108" w:type="dxa"/>
            <w:bottom w:w="0" w:type="dxa"/>
            <w:right w:w="108" w:type="dxa"/>
          </w:tblCellMar>
        </w:tblPrEx>
        <w:trPr>
          <w:trHeight w:val="559" w:hRule="atLeast"/>
        </w:trPr>
        <w:tc>
          <w:tcPr>
            <w:tcW w:w="1060" w:type="dxa"/>
            <w:vMerge w:val="restart"/>
            <w:tcBorders>
              <w:top w:val="nil"/>
              <w:left w:val="single" w:color="auto" w:sz="4" w:space="0"/>
              <w:bottom w:val="single" w:color="000000" w:sz="4" w:space="0"/>
              <w:right w:val="single" w:color="auto" w:sz="4" w:space="0"/>
            </w:tcBorders>
            <w:shd w:val="clear" w:color="auto" w:fill="auto"/>
            <w:vAlign w:val="center"/>
          </w:tcPr>
          <w:p w14:paraId="00E6EAB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耳塞</w:t>
            </w:r>
          </w:p>
        </w:tc>
        <w:tc>
          <w:tcPr>
            <w:tcW w:w="760" w:type="dxa"/>
            <w:tcBorders>
              <w:top w:val="nil"/>
              <w:left w:val="nil"/>
              <w:bottom w:val="single" w:color="auto" w:sz="4" w:space="0"/>
              <w:right w:val="single" w:color="auto" w:sz="4" w:space="0"/>
            </w:tcBorders>
            <w:shd w:val="clear" w:color="auto" w:fill="auto"/>
            <w:vAlign w:val="center"/>
          </w:tcPr>
          <w:p w14:paraId="48F2ED0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40</w:t>
            </w:r>
          </w:p>
        </w:tc>
        <w:tc>
          <w:tcPr>
            <w:tcW w:w="3850" w:type="dxa"/>
            <w:tcBorders>
              <w:top w:val="nil"/>
              <w:left w:val="nil"/>
              <w:bottom w:val="single" w:color="auto" w:sz="4" w:space="0"/>
              <w:right w:val="single" w:color="auto" w:sz="4" w:space="0"/>
            </w:tcBorders>
            <w:shd w:val="clear" w:color="auto" w:fill="auto"/>
            <w:vAlign w:val="center"/>
          </w:tcPr>
          <w:p w14:paraId="52C3B68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外观干净完好</w:t>
            </w:r>
          </w:p>
        </w:tc>
        <w:tc>
          <w:tcPr>
            <w:tcW w:w="1134" w:type="dxa"/>
            <w:tcBorders>
              <w:top w:val="nil"/>
              <w:left w:val="nil"/>
              <w:bottom w:val="single" w:color="auto" w:sz="4" w:space="0"/>
              <w:right w:val="single" w:color="auto" w:sz="4" w:space="0"/>
            </w:tcBorders>
            <w:shd w:val="clear" w:color="auto" w:fill="auto"/>
            <w:vAlign w:val="center"/>
          </w:tcPr>
          <w:p w14:paraId="21A765C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5750367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5B16771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3B315156">
        <w:tblPrEx>
          <w:tblCellMar>
            <w:top w:w="0" w:type="dxa"/>
            <w:left w:w="108" w:type="dxa"/>
            <w:bottom w:w="0" w:type="dxa"/>
            <w:right w:w="108" w:type="dxa"/>
          </w:tblCellMar>
        </w:tblPrEx>
        <w:trPr>
          <w:trHeight w:val="559" w:hRule="atLeast"/>
        </w:trPr>
        <w:tc>
          <w:tcPr>
            <w:tcW w:w="1060" w:type="dxa"/>
            <w:vMerge w:val="continue"/>
            <w:tcBorders>
              <w:top w:val="nil"/>
              <w:left w:val="single" w:color="auto" w:sz="4" w:space="0"/>
              <w:bottom w:val="single" w:color="000000" w:sz="4" w:space="0"/>
              <w:right w:val="single" w:color="auto" w:sz="4" w:space="0"/>
            </w:tcBorders>
            <w:vAlign w:val="center"/>
          </w:tcPr>
          <w:p w14:paraId="12EE13EB">
            <w:pPr>
              <w:spacing w:line="240" w:lineRule="auto"/>
              <w:ind w:firstLine="0" w:firstLineChars="0"/>
              <w:jc w:val="left"/>
              <w:rPr>
                <w:rFonts w:hint="eastAsia" w:ascii="仿宋" w:hAnsi="仿宋" w:eastAsia="仿宋" w:cs="仿宋"/>
                <w:color w:val="000000"/>
                <w:sz w:val="22"/>
                <w:lang w:eastAsia="zh-CN" w:bidi="ar-SA"/>
              </w:rPr>
            </w:pPr>
          </w:p>
        </w:tc>
        <w:tc>
          <w:tcPr>
            <w:tcW w:w="760" w:type="dxa"/>
            <w:tcBorders>
              <w:top w:val="nil"/>
              <w:left w:val="nil"/>
              <w:bottom w:val="single" w:color="auto" w:sz="4" w:space="0"/>
              <w:right w:val="single" w:color="auto" w:sz="4" w:space="0"/>
            </w:tcBorders>
            <w:shd w:val="clear" w:color="auto" w:fill="auto"/>
            <w:vAlign w:val="center"/>
          </w:tcPr>
          <w:p w14:paraId="509E5D5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41</w:t>
            </w:r>
          </w:p>
        </w:tc>
        <w:tc>
          <w:tcPr>
            <w:tcW w:w="3850" w:type="dxa"/>
            <w:tcBorders>
              <w:top w:val="nil"/>
              <w:left w:val="nil"/>
              <w:bottom w:val="single" w:color="auto" w:sz="4" w:space="0"/>
              <w:right w:val="single" w:color="auto" w:sz="4" w:space="0"/>
            </w:tcBorders>
            <w:shd w:val="clear" w:color="auto" w:fill="auto"/>
            <w:vAlign w:val="center"/>
          </w:tcPr>
          <w:p w14:paraId="48C1D29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10分钟以上，70分贝以上场所应佩戴耳塞</w:t>
            </w:r>
          </w:p>
        </w:tc>
        <w:tc>
          <w:tcPr>
            <w:tcW w:w="1134" w:type="dxa"/>
            <w:tcBorders>
              <w:top w:val="nil"/>
              <w:left w:val="nil"/>
              <w:bottom w:val="single" w:color="auto" w:sz="4" w:space="0"/>
              <w:right w:val="single" w:color="auto" w:sz="4" w:space="0"/>
            </w:tcBorders>
            <w:shd w:val="clear" w:color="auto" w:fill="auto"/>
            <w:vAlign w:val="center"/>
          </w:tcPr>
          <w:p w14:paraId="5C8F297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33154DD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1134" w:type="dxa"/>
            <w:tcBorders>
              <w:top w:val="nil"/>
              <w:left w:val="nil"/>
              <w:bottom w:val="single" w:color="auto" w:sz="4" w:space="0"/>
              <w:right w:val="single" w:color="auto" w:sz="4" w:space="0"/>
            </w:tcBorders>
            <w:shd w:val="clear" w:color="auto" w:fill="auto"/>
            <w:vAlign w:val="center"/>
          </w:tcPr>
          <w:p w14:paraId="10A8831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0B222AB6">
        <w:tblPrEx>
          <w:tblCellMar>
            <w:top w:w="0" w:type="dxa"/>
            <w:left w:w="108" w:type="dxa"/>
            <w:bottom w:w="0" w:type="dxa"/>
            <w:right w:w="108" w:type="dxa"/>
          </w:tblCellMar>
        </w:tblPrEx>
        <w:trPr>
          <w:trHeight w:val="675" w:hRule="atLeast"/>
        </w:trPr>
        <w:tc>
          <w:tcPr>
            <w:tcW w:w="1820" w:type="dxa"/>
            <w:gridSpan w:val="2"/>
            <w:tcBorders>
              <w:top w:val="single" w:color="auto" w:sz="4" w:space="0"/>
              <w:left w:val="nil"/>
              <w:bottom w:val="nil"/>
              <w:right w:val="nil"/>
            </w:tcBorders>
            <w:shd w:val="clear" w:color="auto" w:fill="auto"/>
            <w:vAlign w:val="center"/>
          </w:tcPr>
          <w:p w14:paraId="5AE0158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检查人：</w:t>
            </w:r>
          </w:p>
        </w:tc>
        <w:tc>
          <w:tcPr>
            <w:tcW w:w="3850" w:type="dxa"/>
            <w:tcBorders>
              <w:top w:val="nil"/>
              <w:left w:val="nil"/>
              <w:bottom w:val="nil"/>
              <w:right w:val="nil"/>
            </w:tcBorders>
            <w:shd w:val="clear" w:color="auto" w:fill="auto"/>
            <w:vAlign w:val="center"/>
          </w:tcPr>
          <w:p w14:paraId="16AFA1BF">
            <w:pPr>
              <w:spacing w:line="240" w:lineRule="auto"/>
              <w:ind w:firstLine="0" w:firstLineChars="0"/>
              <w:jc w:val="center"/>
              <w:rPr>
                <w:rFonts w:hint="eastAsia" w:ascii="仿宋" w:hAnsi="仿宋" w:eastAsia="仿宋" w:cs="仿宋"/>
                <w:color w:val="000000"/>
                <w:sz w:val="22"/>
                <w:lang w:eastAsia="zh-CN" w:bidi="ar-SA"/>
              </w:rPr>
            </w:pPr>
          </w:p>
        </w:tc>
        <w:tc>
          <w:tcPr>
            <w:tcW w:w="2268" w:type="dxa"/>
            <w:gridSpan w:val="2"/>
            <w:tcBorders>
              <w:top w:val="single" w:color="auto" w:sz="4" w:space="0"/>
              <w:left w:val="nil"/>
              <w:bottom w:val="nil"/>
              <w:right w:val="nil"/>
            </w:tcBorders>
            <w:shd w:val="clear" w:color="auto" w:fill="auto"/>
            <w:vAlign w:val="center"/>
          </w:tcPr>
          <w:p w14:paraId="0AD8D49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检查日期：</w:t>
            </w:r>
          </w:p>
        </w:tc>
        <w:tc>
          <w:tcPr>
            <w:tcW w:w="1134" w:type="dxa"/>
            <w:tcBorders>
              <w:top w:val="nil"/>
              <w:left w:val="nil"/>
              <w:bottom w:val="nil"/>
              <w:right w:val="nil"/>
            </w:tcBorders>
            <w:shd w:val="clear" w:color="auto" w:fill="auto"/>
            <w:vAlign w:val="center"/>
          </w:tcPr>
          <w:p w14:paraId="32BB9F98">
            <w:pPr>
              <w:spacing w:line="240" w:lineRule="auto"/>
              <w:ind w:firstLine="0" w:firstLineChars="0"/>
              <w:jc w:val="center"/>
              <w:rPr>
                <w:rFonts w:hint="eastAsia" w:ascii="仿宋" w:hAnsi="仿宋" w:eastAsia="仿宋" w:cs="仿宋"/>
                <w:color w:val="000000"/>
                <w:sz w:val="22"/>
                <w:lang w:eastAsia="zh-CN" w:bidi="ar-SA"/>
              </w:rPr>
            </w:pPr>
          </w:p>
        </w:tc>
      </w:tr>
    </w:tbl>
    <w:p w14:paraId="0B50443B">
      <w:pPr>
        <w:rPr>
          <w:rFonts w:hint="eastAsia" w:ascii="仿宋" w:hAnsi="仿宋" w:eastAsia="仿宋" w:cs="仿宋"/>
          <w:kern w:val="2"/>
          <w:szCs w:val="22"/>
          <w:lang w:eastAsia="zh-CN"/>
        </w:rPr>
      </w:pPr>
      <w:r>
        <w:rPr>
          <w:rFonts w:hint="eastAsia" w:ascii="仿宋" w:hAnsi="仿宋" w:eastAsia="仿宋" w:cs="仿宋"/>
          <w:kern w:val="2"/>
          <w:szCs w:val="22"/>
          <w:lang w:eastAsia="zh-CN"/>
        </w:rPr>
        <w:br w:type="page"/>
      </w:r>
    </w:p>
    <w:p w14:paraId="3C64B04A">
      <w:pPr>
        <w:pStyle w:val="2"/>
        <w:spacing w:before="120" w:after="120"/>
        <w:rPr>
          <w:rFonts w:hint="eastAsia" w:ascii="仿宋" w:hAnsi="仿宋" w:eastAsia="仿宋" w:cs="仿宋"/>
          <w:kern w:val="2"/>
          <w:szCs w:val="22"/>
          <w:lang w:eastAsia="zh-CN"/>
        </w:rPr>
      </w:pPr>
      <w:bookmarkStart w:id="44" w:name="_Toc5623"/>
      <w:r>
        <w:rPr>
          <w:rFonts w:hint="eastAsia" w:ascii="仿宋" w:hAnsi="仿宋" w:eastAsia="仿宋" w:cs="仿宋"/>
          <w:kern w:val="2"/>
          <w:szCs w:val="22"/>
          <w:lang w:eastAsia="zh-CN"/>
        </w:rPr>
        <w:t>五、</w:t>
      </w:r>
      <w:bookmarkStart w:id="45" w:name="_Toc40099208"/>
      <w:r>
        <w:rPr>
          <w:rFonts w:hint="eastAsia" w:ascii="仿宋" w:hAnsi="仿宋" w:eastAsia="仿宋" w:cs="仿宋"/>
          <w:kern w:val="2"/>
          <w:szCs w:val="22"/>
          <w:lang w:eastAsia="zh-CN"/>
        </w:rPr>
        <w:t>职业病防护用品管理制度</w:t>
      </w:r>
      <w:bookmarkEnd w:id="44"/>
      <w:bookmarkEnd w:id="45"/>
    </w:p>
    <w:p w14:paraId="0EC4B299">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72C5ECCC">
      <w:pPr>
        <w:pStyle w:val="55"/>
        <w:spacing w:before="218" w:after="0" w:line="360" w:lineRule="auto"/>
        <w:ind w:right="-58" w:rightChars="-24" w:firstLine="481" w:firstLineChars="199"/>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pacing w:val="1"/>
          <w:sz w:val="24"/>
          <w:szCs w:val="24"/>
          <w:lang w:eastAsia="zh-CN"/>
        </w:rPr>
        <w:t>规范公司职业病防护用品的计划、审批、购买、验收、发放、使用和监督管理。</w:t>
      </w:r>
    </w:p>
    <w:p w14:paraId="1735F2D2">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172FC24A">
      <w:pPr>
        <w:pStyle w:val="55"/>
        <w:spacing w:before="218" w:after="0" w:line="360" w:lineRule="auto"/>
        <w:ind w:left="425" w:firstLine="1"/>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z w:val="24"/>
          <w:szCs w:val="24"/>
          <w:lang w:eastAsia="zh-CN"/>
        </w:rPr>
        <w:t>本制</w:t>
      </w:r>
      <w:r>
        <w:rPr>
          <w:rFonts w:hint="eastAsia" w:ascii="仿宋" w:hAnsi="仿宋" w:eastAsia="仿宋" w:cs="仿宋"/>
          <w:color w:val="000000"/>
          <w:spacing w:val="1"/>
          <w:sz w:val="24"/>
          <w:szCs w:val="24"/>
          <w:lang w:eastAsia="zh-CN"/>
        </w:rPr>
        <w:t>度适用</w:t>
      </w:r>
      <w:r>
        <w:rPr>
          <w:rFonts w:hint="eastAsia" w:ascii="仿宋" w:hAnsi="仿宋" w:eastAsia="仿宋" w:cs="仿宋"/>
          <w:color w:val="000000"/>
          <w:spacing w:val="1"/>
          <w:sz w:val="24"/>
          <w:szCs w:val="24"/>
          <w:lang w:val="en-US" w:eastAsia="zh-CN"/>
        </w:rPr>
        <w:t>宁津北控城市环境服务有限公司</w:t>
      </w:r>
      <w:r>
        <w:rPr>
          <w:rFonts w:hint="eastAsia" w:ascii="仿宋" w:hAnsi="仿宋" w:eastAsia="仿宋" w:cs="仿宋"/>
          <w:color w:val="000000"/>
          <w:spacing w:val="1"/>
          <w:sz w:val="24"/>
          <w:szCs w:val="24"/>
          <w:lang w:eastAsia="zh-CN"/>
        </w:rPr>
        <w:t>。</w:t>
      </w:r>
    </w:p>
    <w:p w14:paraId="48D124E7">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0247C10F">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3.1《北控水务集团劳动防护用品管理规定》</w:t>
      </w:r>
    </w:p>
    <w:p w14:paraId="62DB9A47">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w:t>
      </w:r>
      <w:r>
        <w:rPr>
          <w:rFonts w:hint="eastAsia" w:ascii="仿宋" w:hAnsi="仿宋" w:eastAsia="仿宋" w:cs="仿宋"/>
          <w:color w:val="000000"/>
          <w:sz w:val="24"/>
          <w:szCs w:val="24"/>
          <w:lang w:val="en-US" w:eastAsia="zh-CN"/>
        </w:rPr>
        <w:t>项目公司</w:t>
      </w:r>
      <w:r>
        <w:rPr>
          <w:rFonts w:hint="eastAsia" w:ascii="仿宋" w:hAnsi="仿宋" w:eastAsia="仿宋" w:cs="仿宋"/>
          <w:color w:val="000000"/>
          <w:sz w:val="24"/>
          <w:szCs w:val="24"/>
          <w:lang w:eastAsia="zh-CN"/>
        </w:rPr>
        <w:t>的《劳动保护用品配备标准》</w:t>
      </w:r>
    </w:p>
    <w:p w14:paraId="67B1DDDF">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02319447">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4.1人力综合部根据国家劳动防护用品发放标准编制年度劳动防护用品采购计划。</w:t>
      </w:r>
    </w:p>
    <w:p w14:paraId="4103AFB9">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4.2所购买劳动防护用品必须符合国家或行业标准，必须有“三证”，即生产许可证、安全鉴定证和产品合格证，由职业卫生管理人验收后方可入库。</w:t>
      </w:r>
    </w:p>
    <w:p w14:paraId="1B2C0297">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4.3使用者严格按照规定方法使用、佩戴、维护劳动防护用品。</w:t>
      </w:r>
    </w:p>
    <w:p w14:paraId="13E7FAC9">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4.4人力综合部负责劳动防护用品的综合管理。统一建立管理台帐，实行每人一卡制，详细记录品名、发放标准、领用人、领用时间等事项。</w:t>
      </w:r>
    </w:p>
    <w:p w14:paraId="311DC6BF">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4.5有下列行为之一者，一经发现核实，由公司职业卫生管理机构根据情节轻重给予警告或罚款处理。①采购劳动防护用品无“三证”，或属伪劣产品的；②故意损坏劳动防护用品的；③不按规定使用、佩戴劳动防护用品的；④弄虚作假骗领劳动防护用品的；⑤个人私自购买劳动防护用品的；⑥使用已损坏或失效劳动防护用品的。</w:t>
      </w:r>
    </w:p>
    <w:p w14:paraId="0149933E">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5.附件：《</w:t>
      </w:r>
      <w:r>
        <w:rPr>
          <w:rFonts w:hint="eastAsia" w:ascii="仿宋" w:hAnsi="仿宋" w:eastAsia="仿宋" w:cs="仿宋"/>
          <w:b/>
          <w:color w:val="000000"/>
          <w:spacing w:val="1"/>
          <w:sz w:val="24"/>
          <w:szCs w:val="24"/>
          <w:lang w:val="en-US" w:eastAsia="zh-CN"/>
        </w:rPr>
        <w:t>宁津北控城市环境服务有限公司</w:t>
      </w:r>
      <w:r>
        <w:rPr>
          <w:rFonts w:hint="eastAsia" w:ascii="仿宋" w:hAnsi="仿宋" w:eastAsia="仿宋" w:cs="仿宋"/>
          <w:b/>
          <w:color w:val="000000"/>
          <w:spacing w:val="1"/>
          <w:sz w:val="24"/>
          <w:szCs w:val="24"/>
          <w:lang w:eastAsia="zh-CN"/>
        </w:rPr>
        <w:t>劳动保护用品配备标准》</w:t>
      </w:r>
    </w:p>
    <w:p w14:paraId="6105FDF3">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p>
    <w:p w14:paraId="642CAA1C">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p>
    <w:p w14:paraId="14E72E17">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p>
    <w:p w14:paraId="016AF36D">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p>
    <w:p w14:paraId="567B1AB0">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p>
    <w:p w14:paraId="4F81EB42">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val="en-US" w:eastAsia="zh-CN"/>
        </w:rPr>
        <w:t>宁津北控城市环境服务有限公司</w:t>
      </w:r>
      <w:r>
        <w:rPr>
          <w:rFonts w:hint="eastAsia" w:ascii="仿宋" w:hAnsi="仿宋" w:eastAsia="仿宋" w:cs="仿宋"/>
          <w:b/>
          <w:color w:val="000000"/>
          <w:spacing w:val="1"/>
          <w:sz w:val="24"/>
          <w:szCs w:val="24"/>
          <w:lang w:eastAsia="zh-CN"/>
        </w:rPr>
        <w:t>劳动保护用品配备标准</w:t>
      </w:r>
    </w:p>
    <w:tbl>
      <w:tblPr>
        <w:tblStyle w:val="38"/>
        <w:tblW w:w="9200" w:type="dxa"/>
        <w:tblInd w:w="103" w:type="dxa"/>
        <w:tblLayout w:type="autofit"/>
        <w:tblCellMar>
          <w:top w:w="0" w:type="dxa"/>
          <w:left w:w="108" w:type="dxa"/>
          <w:bottom w:w="0" w:type="dxa"/>
          <w:right w:w="108" w:type="dxa"/>
        </w:tblCellMar>
      </w:tblPr>
      <w:tblGrid>
        <w:gridCol w:w="840"/>
        <w:gridCol w:w="2080"/>
        <w:gridCol w:w="1960"/>
        <w:gridCol w:w="2300"/>
        <w:gridCol w:w="2020"/>
      </w:tblGrid>
      <w:tr w14:paraId="440F3443">
        <w:tblPrEx>
          <w:tblCellMar>
            <w:top w:w="0" w:type="dxa"/>
            <w:left w:w="108" w:type="dxa"/>
            <w:bottom w:w="0" w:type="dxa"/>
            <w:right w:w="108" w:type="dxa"/>
          </w:tblCellMar>
        </w:tblPrEx>
        <w:trPr>
          <w:trHeight w:val="559" w:hRule="atLeast"/>
        </w:trPr>
        <w:tc>
          <w:tcPr>
            <w:tcW w:w="840" w:type="dxa"/>
            <w:tcBorders>
              <w:top w:val="single" w:color="auto" w:sz="4" w:space="0"/>
              <w:left w:val="single" w:color="auto" w:sz="4" w:space="0"/>
              <w:bottom w:val="single" w:color="auto" w:sz="4" w:space="0"/>
              <w:right w:val="single" w:color="auto" w:sz="4" w:space="0"/>
            </w:tcBorders>
            <w:shd w:val="clear" w:color="auto" w:fill="auto"/>
            <w:vAlign w:val="center"/>
          </w:tcPr>
          <w:p w14:paraId="2C431DCC">
            <w:pPr>
              <w:spacing w:line="240" w:lineRule="auto"/>
              <w:ind w:left="0" w:leftChars="0" w:firstLine="0" w:firstLineChars="0"/>
              <w:jc w:val="both"/>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序号</w:t>
            </w:r>
          </w:p>
        </w:tc>
        <w:tc>
          <w:tcPr>
            <w:tcW w:w="2080" w:type="dxa"/>
            <w:tcBorders>
              <w:top w:val="single" w:color="auto" w:sz="4" w:space="0"/>
              <w:left w:val="nil"/>
              <w:bottom w:val="single" w:color="auto" w:sz="4" w:space="0"/>
              <w:right w:val="single" w:color="auto" w:sz="4" w:space="0"/>
            </w:tcBorders>
            <w:shd w:val="clear" w:color="auto" w:fill="auto"/>
            <w:vAlign w:val="center"/>
          </w:tcPr>
          <w:p w14:paraId="2009BA9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防护用品名称</w:t>
            </w:r>
          </w:p>
        </w:tc>
        <w:tc>
          <w:tcPr>
            <w:tcW w:w="1960" w:type="dxa"/>
            <w:tcBorders>
              <w:top w:val="single" w:color="auto" w:sz="4" w:space="0"/>
              <w:left w:val="nil"/>
              <w:bottom w:val="single" w:color="auto" w:sz="4" w:space="0"/>
              <w:right w:val="single" w:color="auto" w:sz="4" w:space="0"/>
            </w:tcBorders>
            <w:shd w:val="clear" w:color="auto" w:fill="auto"/>
            <w:vAlign w:val="center"/>
          </w:tcPr>
          <w:p w14:paraId="1264AED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使用年限</w:t>
            </w:r>
          </w:p>
        </w:tc>
        <w:tc>
          <w:tcPr>
            <w:tcW w:w="2300" w:type="dxa"/>
            <w:tcBorders>
              <w:top w:val="single" w:color="auto" w:sz="4" w:space="0"/>
              <w:left w:val="nil"/>
              <w:bottom w:val="single" w:color="auto" w:sz="4" w:space="0"/>
              <w:right w:val="single" w:color="auto" w:sz="4" w:space="0"/>
            </w:tcBorders>
            <w:shd w:val="clear" w:color="auto" w:fill="auto"/>
            <w:vAlign w:val="center"/>
          </w:tcPr>
          <w:p w14:paraId="5F49AC5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发放范围</w:t>
            </w:r>
          </w:p>
        </w:tc>
        <w:tc>
          <w:tcPr>
            <w:tcW w:w="2020" w:type="dxa"/>
            <w:tcBorders>
              <w:top w:val="single" w:color="auto" w:sz="4" w:space="0"/>
              <w:left w:val="nil"/>
              <w:bottom w:val="single" w:color="auto" w:sz="4" w:space="0"/>
              <w:right w:val="single" w:color="auto" w:sz="4" w:space="0"/>
            </w:tcBorders>
            <w:shd w:val="clear" w:color="auto" w:fill="auto"/>
            <w:vAlign w:val="center"/>
          </w:tcPr>
          <w:p w14:paraId="6D608BC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备注</w:t>
            </w:r>
          </w:p>
        </w:tc>
      </w:tr>
      <w:tr w14:paraId="27CD84CA">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01CE026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w:t>
            </w:r>
          </w:p>
        </w:tc>
        <w:tc>
          <w:tcPr>
            <w:tcW w:w="2080" w:type="dxa"/>
            <w:tcBorders>
              <w:top w:val="nil"/>
              <w:left w:val="nil"/>
              <w:bottom w:val="single" w:color="auto" w:sz="4" w:space="0"/>
              <w:right w:val="single" w:color="auto" w:sz="4" w:space="0"/>
            </w:tcBorders>
            <w:shd w:val="clear" w:color="auto" w:fill="auto"/>
            <w:vAlign w:val="center"/>
          </w:tcPr>
          <w:p w14:paraId="0367E93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防寒服</w:t>
            </w:r>
          </w:p>
        </w:tc>
        <w:tc>
          <w:tcPr>
            <w:tcW w:w="1960" w:type="dxa"/>
            <w:tcBorders>
              <w:top w:val="nil"/>
              <w:left w:val="nil"/>
              <w:bottom w:val="single" w:color="auto" w:sz="4" w:space="0"/>
              <w:right w:val="single" w:color="auto" w:sz="4" w:space="0"/>
            </w:tcBorders>
            <w:shd w:val="clear" w:color="auto" w:fill="auto"/>
            <w:vAlign w:val="center"/>
          </w:tcPr>
          <w:p w14:paraId="17914D5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初次</w:t>
            </w:r>
          </w:p>
        </w:tc>
        <w:tc>
          <w:tcPr>
            <w:tcW w:w="2300" w:type="dxa"/>
            <w:tcBorders>
              <w:top w:val="nil"/>
              <w:left w:val="nil"/>
              <w:bottom w:val="single" w:color="auto" w:sz="4" w:space="0"/>
              <w:right w:val="single" w:color="auto" w:sz="4" w:space="0"/>
            </w:tcBorders>
            <w:shd w:val="clear" w:color="auto" w:fill="auto"/>
            <w:vAlign w:val="center"/>
          </w:tcPr>
          <w:p w14:paraId="6FEBE3F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074A9B9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val="en-US" w:eastAsia="zh-CN" w:bidi="ar-SA"/>
              </w:rPr>
              <w:t>1</w:t>
            </w:r>
            <w:r>
              <w:rPr>
                <w:rFonts w:hint="eastAsia" w:ascii="仿宋" w:hAnsi="仿宋" w:eastAsia="仿宋" w:cs="仿宋"/>
                <w:color w:val="000000"/>
                <w:sz w:val="22"/>
                <w:lang w:eastAsia="zh-CN" w:bidi="ar-SA"/>
              </w:rPr>
              <w:t>套/人</w:t>
            </w:r>
          </w:p>
        </w:tc>
      </w:tr>
      <w:tr w14:paraId="673CF305">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34FA862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w:t>
            </w:r>
          </w:p>
        </w:tc>
        <w:tc>
          <w:tcPr>
            <w:tcW w:w="2080" w:type="dxa"/>
            <w:tcBorders>
              <w:top w:val="nil"/>
              <w:left w:val="nil"/>
              <w:bottom w:val="single" w:color="auto" w:sz="4" w:space="0"/>
              <w:right w:val="single" w:color="auto" w:sz="4" w:space="0"/>
            </w:tcBorders>
            <w:shd w:val="clear" w:color="auto" w:fill="auto"/>
            <w:vAlign w:val="center"/>
          </w:tcPr>
          <w:p w14:paraId="5D400F5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防寒服</w:t>
            </w:r>
          </w:p>
        </w:tc>
        <w:tc>
          <w:tcPr>
            <w:tcW w:w="1960" w:type="dxa"/>
            <w:tcBorders>
              <w:top w:val="nil"/>
              <w:left w:val="nil"/>
              <w:bottom w:val="single" w:color="auto" w:sz="4" w:space="0"/>
              <w:right w:val="single" w:color="auto" w:sz="4" w:space="0"/>
            </w:tcBorders>
            <w:shd w:val="clear" w:color="auto" w:fill="auto"/>
            <w:vAlign w:val="center"/>
          </w:tcPr>
          <w:p w14:paraId="3A00187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再次</w:t>
            </w:r>
          </w:p>
        </w:tc>
        <w:tc>
          <w:tcPr>
            <w:tcW w:w="2300" w:type="dxa"/>
            <w:tcBorders>
              <w:top w:val="nil"/>
              <w:left w:val="nil"/>
              <w:bottom w:val="single" w:color="auto" w:sz="4" w:space="0"/>
              <w:right w:val="single" w:color="auto" w:sz="4" w:space="0"/>
            </w:tcBorders>
            <w:shd w:val="clear" w:color="auto" w:fill="auto"/>
            <w:vAlign w:val="center"/>
          </w:tcPr>
          <w:p w14:paraId="3977299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6CD321B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CF708AD">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E18AA2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w:t>
            </w:r>
          </w:p>
        </w:tc>
        <w:tc>
          <w:tcPr>
            <w:tcW w:w="2080" w:type="dxa"/>
            <w:tcBorders>
              <w:top w:val="nil"/>
              <w:left w:val="nil"/>
              <w:bottom w:val="single" w:color="auto" w:sz="4" w:space="0"/>
              <w:right w:val="single" w:color="auto" w:sz="4" w:space="0"/>
            </w:tcBorders>
            <w:shd w:val="clear" w:color="auto" w:fill="auto"/>
            <w:vAlign w:val="center"/>
          </w:tcPr>
          <w:p w14:paraId="7FA030F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春秋工作服</w:t>
            </w:r>
          </w:p>
        </w:tc>
        <w:tc>
          <w:tcPr>
            <w:tcW w:w="1960" w:type="dxa"/>
            <w:tcBorders>
              <w:top w:val="nil"/>
              <w:left w:val="nil"/>
              <w:bottom w:val="single" w:color="auto" w:sz="4" w:space="0"/>
              <w:right w:val="single" w:color="auto" w:sz="4" w:space="0"/>
            </w:tcBorders>
            <w:shd w:val="clear" w:color="auto" w:fill="auto"/>
            <w:vAlign w:val="center"/>
          </w:tcPr>
          <w:p w14:paraId="398AD75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初次</w:t>
            </w:r>
          </w:p>
        </w:tc>
        <w:tc>
          <w:tcPr>
            <w:tcW w:w="2300" w:type="dxa"/>
            <w:tcBorders>
              <w:top w:val="nil"/>
              <w:left w:val="nil"/>
              <w:bottom w:val="single" w:color="auto" w:sz="4" w:space="0"/>
              <w:right w:val="single" w:color="auto" w:sz="4" w:space="0"/>
            </w:tcBorders>
            <w:shd w:val="clear" w:color="auto" w:fill="auto"/>
            <w:vAlign w:val="center"/>
          </w:tcPr>
          <w:p w14:paraId="75209CC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6940E6E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val="en-US" w:eastAsia="zh-CN" w:bidi="ar-SA"/>
              </w:rPr>
              <w:t>1</w:t>
            </w:r>
            <w:r>
              <w:rPr>
                <w:rFonts w:hint="eastAsia" w:ascii="仿宋" w:hAnsi="仿宋" w:eastAsia="仿宋" w:cs="仿宋"/>
                <w:color w:val="000000"/>
                <w:sz w:val="22"/>
                <w:lang w:eastAsia="zh-CN" w:bidi="ar-SA"/>
              </w:rPr>
              <w:t>套/人</w:t>
            </w:r>
          </w:p>
        </w:tc>
      </w:tr>
      <w:tr w14:paraId="76E5E660">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4DD4C0B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4</w:t>
            </w:r>
          </w:p>
        </w:tc>
        <w:tc>
          <w:tcPr>
            <w:tcW w:w="2080" w:type="dxa"/>
            <w:tcBorders>
              <w:top w:val="nil"/>
              <w:left w:val="nil"/>
              <w:bottom w:val="single" w:color="auto" w:sz="4" w:space="0"/>
              <w:right w:val="single" w:color="auto" w:sz="4" w:space="0"/>
            </w:tcBorders>
            <w:shd w:val="clear" w:color="auto" w:fill="auto"/>
            <w:vAlign w:val="center"/>
          </w:tcPr>
          <w:p w14:paraId="7478994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春秋工作服</w:t>
            </w:r>
          </w:p>
        </w:tc>
        <w:tc>
          <w:tcPr>
            <w:tcW w:w="1960" w:type="dxa"/>
            <w:tcBorders>
              <w:top w:val="nil"/>
              <w:left w:val="nil"/>
              <w:bottom w:val="single" w:color="auto" w:sz="4" w:space="0"/>
              <w:right w:val="single" w:color="auto" w:sz="4" w:space="0"/>
            </w:tcBorders>
            <w:shd w:val="clear" w:color="auto" w:fill="auto"/>
            <w:vAlign w:val="center"/>
          </w:tcPr>
          <w:p w14:paraId="5A0427C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再次</w:t>
            </w:r>
          </w:p>
        </w:tc>
        <w:tc>
          <w:tcPr>
            <w:tcW w:w="2300" w:type="dxa"/>
            <w:tcBorders>
              <w:top w:val="nil"/>
              <w:left w:val="nil"/>
              <w:bottom w:val="single" w:color="auto" w:sz="4" w:space="0"/>
              <w:right w:val="single" w:color="auto" w:sz="4" w:space="0"/>
            </w:tcBorders>
            <w:shd w:val="clear" w:color="auto" w:fill="auto"/>
            <w:vAlign w:val="center"/>
          </w:tcPr>
          <w:p w14:paraId="587C400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296CFB1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132E619">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212EB8F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5</w:t>
            </w:r>
          </w:p>
        </w:tc>
        <w:tc>
          <w:tcPr>
            <w:tcW w:w="2080" w:type="dxa"/>
            <w:tcBorders>
              <w:top w:val="nil"/>
              <w:left w:val="nil"/>
              <w:bottom w:val="single" w:color="auto" w:sz="4" w:space="0"/>
              <w:right w:val="single" w:color="auto" w:sz="4" w:space="0"/>
            </w:tcBorders>
            <w:shd w:val="clear" w:color="auto" w:fill="auto"/>
            <w:vAlign w:val="center"/>
          </w:tcPr>
          <w:p w14:paraId="3C3FECD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夏季工作服</w:t>
            </w:r>
          </w:p>
        </w:tc>
        <w:tc>
          <w:tcPr>
            <w:tcW w:w="1960" w:type="dxa"/>
            <w:tcBorders>
              <w:top w:val="nil"/>
              <w:left w:val="nil"/>
              <w:bottom w:val="single" w:color="auto" w:sz="4" w:space="0"/>
              <w:right w:val="single" w:color="auto" w:sz="4" w:space="0"/>
            </w:tcBorders>
            <w:shd w:val="clear" w:color="auto" w:fill="auto"/>
            <w:vAlign w:val="center"/>
          </w:tcPr>
          <w:p w14:paraId="57FF743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1年</w:t>
            </w:r>
          </w:p>
        </w:tc>
        <w:tc>
          <w:tcPr>
            <w:tcW w:w="2300" w:type="dxa"/>
            <w:tcBorders>
              <w:top w:val="nil"/>
              <w:left w:val="nil"/>
              <w:bottom w:val="single" w:color="auto" w:sz="4" w:space="0"/>
              <w:right w:val="single" w:color="auto" w:sz="4" w:space="0"/>
            </w:tcBorders>
            <w:shd w:val="clear" w:color="auto" w:fill="auto"/>
            <w:vAlign w:val="center"/>
          </w:tcPr>
          <w:p w14:paraId="35C2BEA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373CAB8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val="en-US" w:eastAsia="zh-CN" w:bidi="ar-SA"/>
              </w:rPr>
              <w:t>1</w:t>
            </w:r>
            <w:r>
              <w:rPr>
                <w:rFonts w:hint="eastAsia" w:ascii="仿宋" w:hAnsi="仿宋" w:eastAsia="仿宋" w:cs="仿宋"/>
                <w:color w:val="000000"/>
                <w:sz w:val="22"/>
                <w:lang w:eastAsia="zh-CN" w:bidi="ar-SA"/>
              </w:rPr>
              <w:t>套/人</w:t>
            </w:r>
          </w:p>
        </w:tc>
      </w:tr>
      <w:tr w14:paraId="1A1FF564">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4061B4C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6</w:t>
            </w:r>
          </w:p>
        </w:tc>
        <w:tc>
          <w:tcPr>
            <w:tcW w:w="2080" w:type="dxa"/>
            <w:tcBorders>
              <w:top w:val="nil"/>
              <w:left w:val="nil"/>
              <w:bottom w:val="single" w:color="auto" w:sz="4" w:space="0"/>
              <w:right w:val="single" w:color="auto" w:sz="4" w:space="0"/>
            </w:tcBorders>
            <w:shd w:val="clear" w:color="auto" w:fill="auto"/>
            <w:vAlign w:val="center"/>
          </w:tcPr>
          <w:p w14:paraId="53F001B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白大褂</w:t>
            </w:r>
          </w:p>
        </w:tc>
        <w:tc>
          <w:tcPr>
            <w:tcW w:w="1960" w:type="dxa"/>
            <w:tcBorders>
              <w:top w:val="nil"/>
              <w:left w:val="nil"/>
              <w:bottom w:val="single" w:color="auto" w:sz="4" w:space="0"/>
              <w:right w:val="single" w:color="auto" w:sz="4" w:space="0"/>
            </w:tcBorders>
            <w:shd w:val="clear" w:color="auto" w:fill="auto"/>
            <w:vAlign w:val="center"/>
          </w:tcPr>
          <w:p w14:paraId="2050A84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16AAD5E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化验员</w:t>
            </w:r>
          </w:p>
        </w:tc>
        <w:tc>
          <w:tcPr>
            <w:tcW w:w="2020" w:type="dxa"/>
            <w:tcBorders>
              <w:top w:val="nil"/>
              <w:left w:val="nil"/>
              <w:bottom w:val="single" w:color="auto" w:sz="4" w:space="0"/>
              <w:right w:val="single" w:color="auto" w:sz="4" w:space="0"/>
            </w:tcBorders>
            <w:shd w:val="clear" w:color="auto" w:fill="auto"/>
            <w:vAlign w:val="center"/>
          </w:tcPr>
          <w:p w14:paraId="726F0B6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0D38654">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79A68FF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7</w:t>
            </w:r>
          </w:p>
        </w:tc>
        <w:tc>
          <w:tcPr>
            <w:tcW w:w="2080" w:type="dxa"/>
            <w:tcBorders>
              <w:top w:val="nil"/>
              <w:left w:val="nil"/>
              <w:bottom w:val="single" w:color="auto" w:sz="4" w:space="0"/>
              <w:right w:val="single" w:color="auto" w:sz="4" w:space="0"/>
            </w:tcBorders>
            <w:shd w:val="clear" w:color="auto" w:fill="auto"/>
            <w:vAlign w:val="center"/>
          </w:tcPr>
          <w:p w14:paraId="4D1256B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线手套</w:t>
            </w:r>
          </w:p>
        </w:tc>
        <w:tc>
          <w:tcPr>
            <w:tcW w:w="1960" w:type="dxa"/>
            <w:tcBorders>
              <w:top w:val="nil"/>
              <w:left w:val="nil"/>
              <w:bottom w:val="single" w:color="auto" w:sz="4" w:space="0"/>
              <w:right w:val="single" w:color="auto" w:sz="4" w:space="0"/>
            </w:tcBorders>
            <w:shd w:val="clear" w:color="auto" w:fill="auto"/>
            <w:vAlign w:val="center"/>
          </w:tcPr>
          <w:p w14:paraId="7BD5D50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798294E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一线员工</w:t>
            </w:r>
          </w:p>
        </w:tc>
        <w:tc>
          <w:tcPr>
            <w:tcW w:w="2020" w:type="dxa"/>
            <w:tcBorders>
              <w:top w:val="nil"/>
              <w:left w:val="nil"/>
              <w:bottom w:val="single" w:color="auto" w:sz="4" w:space="0"/>
              <w:right w:val="single" w:color="auto" w:sz="4" w:space="0"/>
            </w:tcBorders>
            <w:shd w:val="clear" w:color="auto" w:fill="auto"/>
            <w:vAlign w:val="center"/>
          </w:tcPr>
          <w:p w14:paraId="0F95CB1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4双/月</w:t>
            </w:r>
          </w:p>
        </w:tc>
      </w:tr>
      <w:tr w14:paraId="3F2A12E9">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619D1F9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8</w:t>
            </w:r>
          </w:p>
        </w:tc>
        <w:tc>
          <w:tcPr>
            <w:tcW w:w="2080" w:type="dxa"/>
            <w:tcBorders>
              <w:top w:val="nil"/>
              <w:left w:val="nil"/>
              <w:bottom w:val="single" w:color="auto" w:sz="4" w:space="0"/>
              <w:right w:val="single" w:color="auto" w:sz="4" w:space="0"/>
            </w:tcBorders>
            <w:shd w:val="clear" w:color="auto" w:fill="auto"/>
            <w:vAlign w:val="center"/>
          </w:tcPr>
          <w:p w14:paraId="270E5A9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乳胶手套</w:t>
            </w:r>
          </w:p>
        </w:tc>
        <w:tc>
          <w:tcPr>
            <w:tcW w:w="1960" w:type="dxa"/>
            <w:tcBorders>
              <w:top w:val="nil"/>
              <w:left w:val="nil"/>
              <w:bottom w:val="single" w:color="auto" w:sz="4" w:space="0"/>
              <w:right w:val="single" w:color="auto" w:sz="4" w:space="0"/>
            </w:tcBorders>
            <w:shd w:val="clear" w:color="auto" w:fill="auto"/>
            <w:vAlign w:val="center"/>
          </w:tcPr>
          <w:p w14:paraId="7CBF19E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4C15D78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val="en-US" w:eastAsia="zh-CN" w:bidi="ar-SA"/>
              </w:rPr>
              <w:t>转运站</w:t>
            </w:r>
          </w:p>
        </w:tc>
        <w:tc>
          <w:tcPr>
            <w:tcW w:w="2020" w:type="dxa"/>
            <w:tcBorders>
              <w:top w:val="nil"/>
              <w:left w:val="nil"/>
              <w:bottom w:val="single" w:color="auto" w:sz="4" w:space="0"/>
              <w:right w:val="single" w:color="auto" w:sz="4" w:space="0"/>
            </w:tcBorders>
            <w:shd w:val="clear" w:color="auto" w:fill="auto"/>
            <w:vAlign w:val="center"/>
          </w:tcPr>
          <w:p w14:paraId="251144A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7BD4F0F">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35A217D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9</w:t>
            </w:r>
          </w:p>
        </w:tc>
        <w:tc>
          <w:tcPr>
            <w:tcW w:w="2080" w:type="dxa"/>
            <w:tcBorders>
              <w:top w:val="nil"/>
              <w:left w:val="nil"/>
              <w:bottom w:val="single" w:color="auto" w:sz="4" w:space="0"/>
              <w:right w:val="single" w:color="auto" w:sz="4" w:space="0"/>
            </w:tcBorders>
            <w:shd w:val="clear" w:color="auto" w:fill="auto"/>
            <w:vAlign w:val="center"/>
          </w:tcPr>
          <w:p w14:paraId="0F065D5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绝缘手套（低压）</w:t>
            </w:r>
          </w:p>
        </w:tc>
        <w:tc>
          <w:tcPr>
            <w:tcW w:w="1960" w:type="dxa"/>
            <w:tcBorders>
              <w:top w:val="nil"/>
              <w:left w:val="nil"/>
              <w:bottom w:val="single" w:color="auto" w:sz="4" w:space="0"/>
              <w:right w:val="single" w:color="auto" w:sz="4" w:space="0"/>
            </w:tcBorders>
            <w:shd w:val="clear" w:color="auto" w:fill="auto"/>
            <w:vAlign w:val="center"/>
          </w:tcPr>
          <w:p w14:paraId="5547F94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7CBE119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电工</w:t>
            </w:r>
          </w:p>
        </w:tc>
        <w:tc>
          <w:tcPr>
            <w:tcW w:w="2020" w:type="dxa"/>
            <w:tcBorders>
              <w:top w:val="nil"/>
              <w:left w:val="nil"/>
              <w:bottom w:val="single" w:color="auto" w:sz="4" w:space="0"/>
              <w:right w:val="single" w:color="auto" w:sz="4" w:space="0"/>
            </w:tcBorders>
            <w:shd w:val="clear" w:color="auto" w:fill="auto"/>
            <w:vAlign w:val="center"/>
          </w:tcPr>
          <w:p w14:paraId="557900A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423EFE3">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F805E1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10</w:t>
            </w:r>
          </w:p>
        </w:tc>
        <w:tc>
          <w:tcPr>
            <w:tcW w:w="2080" w:type="dxa"/>
            <w:tcBorders>
              <w:top w:val="nil"/>
              <w:left w:val="nil"/>
              <w:bottom w:val="single" w:color="auto" w:sz="4" w:space="0"/>
              <w:right w:val="single" w:color="auto" w:sz="4" w:space="0"/>
            </w:tcBorders>
            <w:shd w:val="clear" w:color="auto" w:fill="auto"/>
            <w:vAlign w:val="center"/>
          </w:tcPr>
          <w:p w14:paraId="35CEB6F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绝缘手套（高压）</w:t>
            </w:r>
          </w:p>
        </w:tc>
        <w:tc>
          <w:tcPr>
            <w:tcW w:w="1960" w:type="dxa"/>
            <w:tcBorders>
              <w:top w:val="nil"/>
              <w:left w:val="nil"/>
              <w:bottom w:val="single" w:color="auto" w:sz="4" w:space="0"/>
              <w:right w:val="single" w:color="auto" w:sz="4" w:space="0"/>
            </w:tcBorders>
            <w:shd w:val="clear" w:color="auto" w:fill="auto"/>
            <w:vAlign w:val="center"/>
          </w:tcPr>
          <w:p w14:paraId="50D2358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0CE8916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高压配电室</w:t>
            </w:r>
          </w:p>
        </w:tc>
        <w:tc>
          <w:tcPr>
            <w:tcW w:w="2020" w:type="dxa"/>
            <w:tcBorders>
              <w:top w:val="nil"/>
              <w:left w:val="nil"/>
              <w:bottom w:val="single" w:color="auto" w:sz="4" w:space="0"/>
              <w:right w:val="single" w:color="auto" w:sz="4" w:space="0"/>
            </w:tcBorders>
            <w:shd w:val="clear" w:color="auto" w:fill="auto"/>
            <w:vAlign w:val="center"/>
          </w:tcPr>
          <w:p w14:paraId="55B2572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3F149F2D">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245D3AD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11</w:t>
            </w:r>
          </w:p>
        </w:tc>
        <w:tc>
          <w:tcPr>
            <w:tcW w:w="2080" w:type="dxa"/>
            <w:tcBorders>
              <w:top w:val="nil"/>
              <w:left w:val="nil"/>
              <w:bottom w:val="single" w:color="auto" w:sz="4" w:space="0"/>
              <w:right w:val="single" w:color="auto" w:sz="4" w:space="0"/>
            </w:tcBorders>
            <w:shd w:val="clear" w:color="auto" w:fill="auto"/>
            <w:vAlign w:val="center"/>
          </w:tcPr>
          <w:p w14:paraId="4845FD6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绝缘靴</w:t>
            </w:r>
          </w:p>
        </w:tc>
        <w:tc>
          <w:tcPr>
            <w:tcW w:w="1960" w:type="dxa"/>
            <w:tcBorders>
              <w:top w:val="nil"/>
              <w:left w:val="nil"/>
              <w:bottom w:val="single" w:color="auto" w:sz="4" w:space="0"/>
              <w:right w:val="single" w:color="auto" w:sz="4" w:space="0"/>
            </w:tcBorders>
            <w:shd w:val="clear" w:color="auto" w:fill="auto"/>
            <w:vAlign w:val="center"/>
          </w:tcPr>
          <w:p w14:paraId="1EFB289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6139C63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高压配电室</w:t>
            </w:r>
          </w:p>
        </w:tc>
        <w:tc>
          <w:tcPr>
            <w:tcW w:w="2020" w:type="dxa"/>
            <w:tcBorders>
              <w:top w:val="nil"/>
              <w:left w:val="nil"/>
              <w:bottom w:val="single" w:color="auto" w:sz="4" w:space="0"/>
              <w:right w:val="single" w:color="auto" w:sz="4" w:space="0"/>
            </w:tcBorders>
            <w:shd w:val="clear" w:color="auto" w:fill="auto"/>
            <w:vAlign w:val="center"/>
          </w:tcPr>
          <w:p w14:paraId="3D9A69A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538E19AF">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67165ED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12</w:t>
            </w:r>
          </w:p>
        </w:tc>
        <w:tc>
          <w:tcPr>
            <w:tcW w:w="2080" w:type="dxa"/>
            <w:tcBorders>
              <w:top w:val="nil"/>
              <w:left w:val="nil"/>
              <w:bottom w:val="single" w:color="auto" w:sz="4" w:space="0"/>
              <w:right w:val="single" w:color="auto" w:sz="4" w:space="0"/>
            </w:tcBorders>
            <w:shd w:val="clear" w:color="auto" w:fill="auto"/>
            <w:vAlign w:val="center"/>
          </w:tcPr>
          <w:p w14:paraId="024E2B4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绝缘鞋</w:t>
            </w:r>
          </w:p>
        </w:tc>
        <w:tc>
          <w:tcPr>
            <w:tcW w:w="1960" w:type="dxa"/>
            <w:tcBorders>
              <w:top w:val="nil"/>
              <w:left w:val="nil"/>
              <w:bottom w:val="single" w:color="auto" w:sz="4" w:space="0"/>
              <w:right w:val="single" w:color="auto" w:sz="4" w:space="0"/>
            </w:tcBorders>
            <w:shd w:val="clear" w:color="auto" w:fill="auto"/>
            <w:vAlign w:val="center"/>
          </w:tcPr>
          <w:p w14:paraId="40D5DE0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136560E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电工</w:t>
            </w:r>
          </w:p>
        </w:tc>
        <w:tc>
          <w:tcPr>
            <w:tcW w:w="2020" w:type="dxa"/>
            <w:tcBorders>
              <w:top w:val="nil"/>
              <w:left w:val="nil"/>
              <w:bottom w:val="single" w:color="auto" w:sz="4" w:space="0"/>
              <w:right w:val="single" w:color="auto" w:sz="4" w:space="0"/>
            </w:tcBorders>
            <w:shd w:val="clear" w:color="auto" w:fill="auto"/>
            <w:vAlign w:val="center"/>
          </w:tcPr>
          <w:p w14:paraId="51D70A4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7B172F3">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FBC915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13</w:t>
            </w:r>
          </w:p>
        </w:tc>
        <w:tc>
          <w:tcPr>
            <w:tcW w:w="2080" w:type="dxa"/>
            <w:tcBorders>
              <w:top w:val="nil"/>
              <w:left w:val="nil"/>
              <w:bottom w:val="single" w:color="auto" w:sz="4" w:space="0"/>
              <w:right w:val="single" w:color="auto" w:sz="4" w:space="0"/>
            </w:tcBorders>
            <w:shd w:val="clear" w:color="auto" w:fill="auto"/>
            <w:vAlign w:val="center"/>
          </w:tcPr>
          <w:p w14:paraId="575C835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防尘口罩</w:t>
            </w:r>
          </w:p>
        </w:tc>
        <w:tc>
          <w:tcPr>
            <w:tcW w:w="1960" w:type="dxa"/>
            <w:tcBorders>
              <w:top w:val="nil"/>
              <w:left w:val="nil"/>
              <w:bottom w:val="single" w:color="auto" w:sz="4" w:space="0"/>
              <w:right w:val="single" w:color="auto" w:sz="4" w:space="0"/>
            </w:tcBorders>
            <w:shd w:val="clear" w:color="auto" w:fill="auto"/>
            <w:vAlign w:val="center"/>
          </w:tcPr>
          <w:p w14:paraId="0E2BE84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1天</w:t>
            </w:r>
          </w:p>
        </w:tc>
        <w:tc>
          <w:tcPr>
            <w:tcW w:w="2300" w:type="dxa"/>
            <w:tcBorders>
              <w:top w:val="nil"/>
              <w:left w:val="nil"/>
              <w:bottom w:val="single" w:color="auto" w:sz="4" w:space="0"/>
              <w:right w:val="single" w:color="auto" w:sz="4" w:space="0"/>
            </w:tcBorders>
            <w:shd w:val="clear" w:color="auto" w:fill="auto"/>
            <w:vAlign w:val="center"/>
          </w:tcPr>
          <w:p w14:paraId="607F75F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一线员工</w:t>
            </w:r>
          </w:p>
        </w:tc>
        <w:tc>
          <w:tcPr>
            <w:tcW w:w="2020" w:type="dxa"/>
            <w:tcBorders>
              <w:top w:val="nil"/>
              <w:left w:val="nil"/>
              <w:bottom w:val="single" w:color="auto" w:sz="4" w:space="0"/>
              <w:right w:val="single" w:color="auto" w:sz="4" w:space="0"/>
            </w:tcBorders>
            <w:shd w:val="clear" w:color="auto" w:fill="auto"/>
            <w:vAlign w:val="center"/>
          </w:tcPr>
          <w:p w14:paraId="0EE1EDE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1个/周</w:t>
            </w:r>
          </w:p>
        </w:tc>
      </w:tr>
      <w:tr w14:paraId="2D6100C0">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72122DA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14</w:t>
            </w:r>
          </w:p>
        </w:tc>
        <w:tc>
          <w:tcPr>
            <w:tcW w:w="2080" w:type="dxa"/>
            <w:tcBorders>
              <w:top w:val="nil"/>
              <w:left w:val="nil"/>
              <w:bottom w:val="single" w:color="auto" w:sz="4" w:space="0"/>
              <w:right w:val="single" w:color="auto" w:sz="4" w:space="0"/>
            </w:tcBorders>
            <w:shd w:val="clear" w:color="auto" w:fill="auto"/>
            <w:vAlign w:val="center"/>
          </w:tcPr>
          <w:p w14:paraId="7A86843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防病毒口罩</w:t>
            </w:r>
          </w:p>
        </w:tc>
        <w:tc>
          <w:tcPr>
            <w:tcW w:w="1960" w:type="dxa"/>
            <w:tcBorders>
              <w:top w:val="nil"/>
              <w:left w:val="nil"/>
              <w:bottom w:val="single" w:color="auto" w:sz="4" w:space="0"/>
              <w:right w:val="single" w:color="auto" w:sz="4" w:space="0"/>
            </w:tcBorders>
            <w:shd w:val="clear" w:color="auto" w:fill="auto"/>
            <w:vAlign w:val="center"/>
          </w:tcPr>
          <w:p w14:paraId="430FC6D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097A7A9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7599382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疫情期每日1个</w:t>
            </w:r>
          </w:p>
        </w:tc>
      </w:tr>
      <w:tr w14:paraId="11460C16">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27EFA61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15</w:t>
            </w:r>
          </w:p>
        </w:tc>
        <w:tc>
          <w:tcPr>
            <w:tcW w:w="2080" w:type="dxa"/>
            <w:tcBorders>
              <w:top w:val="nil"/>
              <w:left w:val="nil"/>
              <w:bottom w:val="single" w:color="auto" w:sz="4" w:space="0"/>
              <w:right w:val="single" w:color="auto" w:sz="4" w:space="0"/>
            </w:tcBorders>
            <w:shd w:val="clear" w:color="auto" w:fill="auto"/>
            <w:vAlign w:val="center"/>
          </w:tcPr>
          <w:p w14:paraId="7FED9DB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安全帽</w:t>
            </w:r>
          </w:p>
        </w:tc>
        <w:tc>
          <w:tcPr>
            <w:tcW w:w="1960" w:type="dxa"/>
            <w:tcBorders>
              <w:top w:val="nil"/>
              <w:left w:val="nil"/>
              <w:bottom w:val="single" w:color="auto" w:sz="4" w:space="0"/>
              <w:right w:val="single" w:color="auto" w:sz="4" w:space="0"/>
            </w:tcBorders>
            <w:shd w:val="clear" w:color="auto" w:fill="auto"/>
            <w:vAlign w:val="center"/>
          </w:tcPr>
          <w:p w14:paraId="6A2DA26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7EE0C96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各部门</w:t>
            </w:r>
          </w:p>
        </w:tc>
        <w:tc>
          <w:tcPr>
            <w:tcW w:w="2020" w:type="dxa"/>
            <w:tcBorders>
              <w:top w:val="nil"/>
              <w:left w:val="nil"/>
              <w:bottom w:val="single" w:color="auto" w:sz="4" w:space="0"/>
              <w:right w:val="single" w:color="auto" w:sz="4" w:space="0"/>
            </w:tcBorders>
            <w:shd w:val="clear" w:color="auto" w:fill="auto"/>
            <w:vAlign w:val="center"/>
          </w:tcPr>
          <w:p w14:paraId="0F511B0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0C8BEA93">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10D093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16</w:t>
            </w:r>
          </w:p>
        </w:tc>
        <w:tc>
          <w:tcPr>
            <w:tcW w:w="2080" w:type="dxa"/>
            <w:tcBorders>
              <w:top w:val="nil"/>
              <w:left w:val="nil"/>
              <w:bottom w:val="single" w:color="auto" w:sz="4" w:space="0"/>
              <w:right w:val="single" w:color="auto" w:sz="4" w:space="0"/>
            </w:tcBorders>
            <w:shd w:val="clear" w:color="auto" w:fill="auto"/>
            <w:vAlign w:val="center"/>
          </w:tcPr>
          <w:p w14:paraId="58374CA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安全带</w:t>
            </w:r>
          </w:p>
        </w:tc>
        <w:tc>
          <w:tcPr>
            <w:tcW w:w="1960" w:type="dxa"/>
            <w:tcBorders>
              <w:top w:val="nil"/>
              <w:left w:val="nil"/>
              <w:bottom w:val="single" w:color="auto" w:sz="4" w:space="0"/>
              <w:right w:val="single" w:color="auto" w:sz="4" w:space="0"/>
            </w:tcBorders>
            <w:shd w:val="clear" w:color="auto" w:fill="auto"/>
            <w:vAlign w:val="center"/>
          </w:tcPr>
          <w:p w14:paraId="31805C8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40539EA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各部门</w:t>
            </w:r>
          </w:p>
        </w:tc>
        <w:tc>
          <w:tcPr>
            <w:tcW w:w="2020" w:type="dxa"/>
            <w:tcBorders>
              <w:top w:val="nil"/>
              <w:left w:val="nil"/>
              <w:bottom w:val="single" w:color="auto" w:sz="4" w:space="0"/>
              <w:right w:val="single" w:color="auto" w:sz="4" w:space="0"/>
            </w:tcBorders>
            <w:shd w:val="clear" w:color="auto" w:fill="auto"/>
            <w:vAlign w:val="center"/>
          </w:tcPr>
          <w:p w14:paraId="7226FEA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1544208">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7816228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17</w:t>
            </w:r>
          </w:p>
        </w:tc>
        <w:tc>
          <w:tcPr>
            <w:tcW w:w="2080" w:type="dxa"/>
            <w:tcBorders>
              <w:top w:val="nil"/>
              <w:left w:val="nil"/>
              <w:bottom w:val="single" w:color="auto" w:sz="4" w:space="0"/>
              <w:right w:val="single" w:color="auto" w:sz="4" w:space="0"/>
            </w:tcBorders>
            <w:shd w:val="clear" w:color="auto" w:fill="auto"/>
            <w:vAlign w:val="center"/>
          </w:tcPr>
          <w:p w14:paraId="57A0219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安全鞋</w:t>
            </w:r>
          </w:p>
        </w:tc>
        <w:tc>
          <w:tcPr>
            <w:tcW w:w="1960" w:type="dxa"/>
            <w:tcBorders>
              <w:top w:val="nil"/>
              <w:left w:val="nil"/>
              <w:bottom w:val="single" w:color="auto" w:sz="4" w:space="0"/>
              <w:right w:val="single" w:color="auto" w:sz="4" w:space="0"/>
            </w:tcBorders>
            <w:shd w:val="clear" w:color="auto" w:fill="auto"/>
            <w:vAlign w:val="center"/>
          </w:tcPr>
          <w:p w14:paraId="26D7643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1BD9E71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1CEA707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4386E24E">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51AE2F6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18</w:t>
            </w:r>
          </w:p>
        </w:tc>
        <w:tc>
          <w:tcPr>
            <w:tcW w:w="2080" w:type="dxa"/>
            <w:tcBorders>
              <w:top w:val="nil"/>
              <w:left w:val="nil"/>
              <w:bottom w:val="single" w:color="auto" w:sz="4" w:space="0"/>
              <w:right w:val="single" w:color="auto" w:sz="4" w:space="0"/>
            </w:tcBorders>
            <w:shd w:val="clear" w:color="auto" w:fill="auto"/>
            <w:vAlign w:val="center"/>
          </w:tcPr>
          <w:p w14:paraId="00A7DB0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防护耳塞</w:t>
            </w:r>
          </w:p>
        </w:tc>
        <w:tc>
          <w:tcPr>
            <w:tcW w:w="1960" w:type="dxa"/>
            <w:tcBorders>
              <w:top w:val="nil"/>
              <w:left w:val="nil"/>
              <w:bottom w:val="single" w:color="auto" w:sz="4" w:space="0"/>
              <w:right w:val="single" w:color="auto" w:sz="4" w:space="0"/>
            </w:tcBorders>
            <w:shd w:val="clear" w:color="auto" w:fill="auto"/>
            <w:vAlign w:val="center"/>
          </w:tcPr>
          <w:p w14:paraId="5A7B765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2B5141D0">
            <w:pPr>
              <w:spacing w:line="240" w:lineRule="auto"/>
              <w:ind w:firstLine="0" w:firstLineChars="0"/>
              <w:jc w:val="center"/>
              <w:rPr>
                <w:rFonts w:hint="default" w:ascii="仿宋" w:hAnsi="仿宋" w:eastAsia="仿宋" w:cs="仿宋"/>
                <w:color w:val="000000"/>
                <w:sz w:val="22"/>
                <w:lang w:val="en-US" w:eastAsia="zh-CN" w:bidi="ar-SA"/>
              </w:rPr>
            </w:pPr>
            <w:r>
              <w:rPr>
                <w:rFonts w:hint="eastAsia" w:ascii="仿宋" w:hAnsi="仿宋" w:eastAsia="仿宋" w:cs="仿宋"/>
                <w:color w:val="000000"/>
                <w:sz w:val="22"/>
                <w:lang w:val="en-US" w:eastAsia="zh-CN" w:bidi="ar-SA"/>
              </w:rPr>
              <w:t>转运站</w:t>
            </w:r>
          </w:p>
        </w:tc>
        <w:tc>
          <w:tcPr>
            <w:tcW w:w="2020" w:type="dxa"/>
            <w:tcBorders>
              <w:top w:val="nil"/>
              <w:left w:val="nil"/>
              <w:bottom w:val="single" w:color="auto" w:sz="4" w:space="0"/>
              <w:right w:val="single" w:color="auto" w:sz="4" w:space="0"/>
            </w:tcBorders>
            <w:shd w:val="clear" w:color="auto" w:fill="auto"/>
            <w:vAlign w:val="center"/>
          </w:tcPr>
          <w:p w14:paraId="40B4C65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40384CE">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074C830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19</w:t>
            </w:r>
          </w:p>
        </w:tc>
        <w:tc>
          <w:tcPr>
            <w:tcW w:w="2080" w:type="dxa"/>
            <w:tcBorders>
              <w:top w:val="nil"/>
              <w:left w:val="nil"/>
              <w:bottom w:val="single" w:color="auto" w:sz="4" w:space="0"/>
              <w:right w:val="single" w:color="auto" w:sz="4" w:space="0"/>
            </w:tcBorders>
            <w:shd w:val="clear" w:color="auto" w:fill="auto"/>
            <w:vAlign w:val="center"/>
          </w:tcPr>
          <w:p w14:paraId="73FFF5F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防毒面具</w:t>
            </w:r>
          </w:p>
        </w:tc>
        <w:tc>
          <w:tcPr>
            <w:tcW w:w="1960" w:type="dxa"/>
            <w:tcBorders>
              <w:top w:val="nil"/>
              <w:left w:val="nil"/>
              <w:bottom w:val="single" w:color="auto" w:sz="4" w:space="0"/>
              <w:right w:val="single" w:color="auto" w:sz="4" w:space="0"/>
            </w:tcBorders>
            <w:shd w:val="clear" w:color="auto" w:fill="auto"/>
            <w:vAlign w:val="center"/>
          </w:tcPr>
          <w:p w14:paraId="37DB682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2FFEE9C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微型消防站</w:t>
            </w:r>
          </w:p>
        </w:tc>
        <w:tc>
          <w:tcPr>
            <w:tcW w:w="2020" w:type="dxa"/>
            <w:tcBorders>
              <w:top w:val="nil"/>
              <w:left w:val="nil"/>
              <w:bottom w:val="single" w:color="auto" w:sz="4" w:space="0"/>
              <w:right w:val="single" w:color="auto" w:sz="4" w:space="0"/>
            </w:tcBorders>
            <w:shd w:val="clear" w:color="auto" w:fill="auto"/>
            <w:vAlign w:val="center"/>
          </w:tcPr>
          <w:p w14:paraId="6CBB44D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30A6F2C5">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7919ABE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20</w:t>
            </w:r>
          </w:p>
        </w:tc>
        <w:tc>
          <w:tcPr>
            <w:tcW w:w="2080" w:type="dxa"/>
            <w:tcBorders>
              <w:top w:val="nil"/>
              <w:left w:val="nil"/>
              <w:bottom w:val="single" w:color="auto" w:sz="4" w:space="0"/>
              <w:right w:val="single" w:color="auto" w:sz="4" w:space="0"/>
            </w:tcBorders>
            <w:shd w:val="clear" w:color="auto" w:fill="auto"/>
            <w:vAlign w:val="center"/>
          </w:tcPr>
          <w:p w14:paraId="6E1D01E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遮阳帽</w:t>
            </w:r>
          </w:p>
        </w:tc>
        <w:tc>
          <w:tcPr>
            <w:tcW w:w="1960" w:type="dxa"/>
            <w:tcBorders>
              <w:top w:val="nil"/>
              <w:left w:val="nil"/>
              <w:bottom w:val="single" w:color="auto" w:sz="4" w:space="0"/>
              <w:right w:val="single" w:color="auto" w:sz="4" w:space="0"/>
            </w:tcBorders>
            <w:shd w:val="clear" w:color="auto" w:fill="auto"/>
            <w:vAlign w:val="center"/>
          </w:tcPr>
          <w:p w14:paraId="09D36B8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07BA4E2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3106C12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65081B8">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748B74E2">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21</w:t>
            </w:r>
          </w:p>
        </w:tc>
        <w:tc>
          <w:tcPr>
            <w:tcW w:w="2080" w:type="dxa"/>
            <w:tcBorders>
              <w:top w:val="nil"/>
              <w:left w:val="nil"/>
              <w:bottom w:val="single" w:color="auto" w:sz="4" w:space="0"/>
              <w:right w:val="single" w:color="auto" w:sz="4" w:space="0"/>
            </w:tcBorders>
            <w:shd w:val="clear" w:color="auto" w:fill="auto"/>
            <w:vAlign w:val="center"/>
          </w:tcPr>
          <w:p w14:paraId="1094A3C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电焊手套</w:t>
            </w:r>
          </w:p>
        </w:tc>
        <w:tc>
          <w:tcPr>
            <w:tcW w:w="1960" w:type="dxa"/>
            <w:tcBorders>
              <w:top w:val="nil"/>
              <w:left w:val="nil"/>
              <w:bottom w:val="single" w:color="auto" w:sz="4" w:space="0"/>
              <w:right w:val="single" w:color="auto" w:sz="4" w:space="0"/>
            </w:tcBorders>
            <w:shd w:val="clear" w:color="auto" w:fill="auto"/>
            <w:vAlign w:val="center"/>
          </w:tcPr>
          <w:p w14:paraId="131EAD8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224D525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工具库</w:t>
            </w:r>
          </w:p>
        </w:tc>
        <w:tc>
          <w:tcPr>
            <w:tcW w:w="2020" w:type="dxa"/>
            <w:tcBorders>
              <w:top w:val="nil"/>
              <w:left w:val="nil"/>
              <w:bottom w:val="single" w:color="auto" w:sz="4" w:space="0"/>
              <w:right w:val="single" w:color="auto" w:sz="4" w:space="0"/>
            </w:tcBorders>
            <w:shd w:val="clear" w:color="auto" w:fill="auto"/>
            <w:vAlign w:val="center"/>
          </w:tcPr>
          <w:p w14:paraId="3F91E4C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4109987B">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301A06F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22</w:t>
            </w:r>
          </w:p>
        </w:tc>
        <w:tc>
          <w:tcPr>
            <w:tcW w:w="2080" w:type="dxa"/>
            <w:tcBorders>
              <w:top w:val="nil"/>
              <w:left w:val="nil"/>
              <w:bottom w:val="single" w:color="auto" w:sz="4" w:space="0"/>
              <w:right w:val="single" w:color="auto" w:sz="4" w:space="0"/>
            </w:tcBorders>
            <w:shd w:val="clear" w:color="auto" w:fill="auto"/>
            <w:vAlign w:val="center"/>
          </w:tcPr>
          <w:p w14:paraId="454173B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电焊面罩</w:t>
            </w:r>
          </w:p>
        </w:tc>
        <w:tc>
          <w:tcPr>
            <w:tcW w:w="1960" w:type="dxa"/>
            <w:tcBorders>
              <w:top w:val="nil"/>
              <w:left w:val="nil"/>
              <w:bottom w:val="single" w:color="auto" w:sz="4" w:space="0"/>
              <w:right w:val="single" w:color="auto" w:sz="4" w:space="0"/>
            </w:tcBorders>
            <w:shd w:val="clear" w:color="auto" w:fill="auto"/>
            <w:vAlign w:val="center"/>
          </w:tcPr>
          <w:p w14:paraId="762E758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2EEEEB6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工具库</w:t>
            </w:r>
          </w:p>
        </w:tc>
        <w:tc>
          <w:tcPr>
            <w:tcW w:w="2020" w:type="dxa"/>
            <w:tcBorders>
              <w:top w:val="nil"/>
              <w:left w:val="nil"/>
              <w:bottom w:val="single" w:color="auto" w:sz="4" w:space="0"/>
              <w:right w:val="single" w:color="auto" w:sz="4" w:space="0"/>
            </w:tcBorders>
            <w:shd w:val="clear" w:color="auto" w:fill="auto"/>
            <w:vAlign w:val="center"/>
          </w:tcPr>
          <w:p w14:paraId="3D737358">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3A9F2DDB">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66DEA91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23</w:t>
            </w:r>
          </w:p>
        </w:tc>
        <w:tc>
          <w:tcPr>
            <w:tcW w:w="2080" w:type="dxa"/>
            <w:tcBorders>
              <w:top w:val="nil"/>
              <w:left w:val="nil"/>
              <w:bottom w:val="single" w:color="auto" w:sz="4" w:space="0"/>
              <w:right w:val="single" w:color="auto" w:sz="4" w:space="0"/>
            </w:tcBorders>
            <w:shd w:val="clear" w:color="auto" w:fill="auto"/>
            <w:vAlign w:val="center"/>
          </w:tcPr>
          <w:p w14:paraId="121C7CB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雨衣</w:t>
            </w:r>
          </w:p>
        </w:tc>
        <w:tc>
          <w:tcPr>
            <w:tcW w:w="1960" w:type="dxa"/>
            <w:tcBorders>
              <w:top w:val="nil"/>
              <w:left w:val="nil"/>
              <w:bottom w:val="single" w:color="auto" w:sz="4" w:space="0"/>
              <w:right w:val="single" w:color="auto" w:sz="4" w:space="0"/>
            </w:tcBorders>
            <w:shd w:val="clear" w:color="auto" w:fill="auto"/>
            <w:vAlign w:val="center"/>
          </w:tcPr>
          <w:p w14:paraId="173A871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79D2510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4168DF6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4C8BDE43">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55223B9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24</w:t>
            </w:r>
          </w:p>
        </w:tc>
        <w:tc>
          <w:tcPr>
            <w:tcW w:w="2080" w:type="dxa"/>
            <w:tcBorders>
              <w:top w:val="nil"/>
              <w:left w:val="nil"/>
              <w:bottom w:val="single" w:color="auto" w:sz="4" w:space="0"/>
              <w:right w:val="single" w:color="auto" w:sz="4" w:space="0"/>
            </w:tcBorders>
            <w:shd w:val="clear" w:color="auto" w:fill="auto"/>
            <w:vAlign w:val="center"/>
          </w:tcPr>
          <w:p w14:paraId="2B5FDA8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雨靴</w:t>
            </w:r>
          </w:p>
        </w:tc>
        <w:tc>
          <w:tcPr>
            <w:tcW w:w="1960" w:type="dxa"/>
            <w:tcBorders>
              <w:top w:val="nil"/>
              <w:left w:val="nil"/>
              <w:bottom w:val="single" w:color="auto" w:sz="4" w:space="0"/>
              <w:right w:val="single" w:color="auto" w:sz="4" w:space="0"/>
            </w:tcBorders>
            <w:shd w:val="clear" w:color="auto" w:fill="auto"/>
            <w:vAlign w:val="center"/>
          </w:tcPr>
          <w:p w14:paraId="34EE63C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637C87B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0225E7B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714628CA">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5B5708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25</w:t>
            </w:r>
          </w:p>
        </w:tc>
        <w:tc>
          <w:tcPr>
            <w:tcW w:w="2080" w:type="dxa"/>
            <w:tcBorders>
              <w:top w:val="nil"/>
              <w:left w:val="nil"/>
              <w:bottom w:val="single" w:color="auto" w:sz="4" w:space="0"/>
              <w:right w:val="single" w:color="auto" w:sz="4" w:space="0"/>
            </w:tcBorders>
            <w:shd w:val="clear" w:color="auto" w:fill="auto"/>
            <w:vAlign w:val="center"/>
          </w:tcPr>
          <w:p w14:paraId="3F2FF5D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便携式噪声检测仪</w:t>
            </w:r>
          </w:p>
        </w:tc>
        <w:tc>
          <w:tcPr>
            <w:tcW w:w="1960" w:type="dxa"/>
            <w:tcBorders>
              <w:top w:val="nil"/>
              <w:left w:val="nil"/>
              <w:bottom w:val="single" w:color="auto" w:sz="4" w:space="0"/>
              <w:right w:val="single" w:color="auto" w:sz="4" w:space="0"/>
            </w:tcBorders>
            <w:shd w:val="clear" w:color="auto" w:fill="auto"/>
            <w:vAlign w:val="center"/>
          </w:tcPr>
          <w:p w14:paraId="229D517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4A328D1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人力综合部</w:t>
            </w:r>
          </w:p>
        </w:tc>
        <w:tc>
          <w:tcPr>
            <w:tcW w:w="2020" w:type="dxa"/>
            <w:tcBorders>
              <w:top w:val="nil"/>
              <w:left w:val="nil"/>
              <w:bottom w:val="single" w:color="auto" w:sz="4" w:space="0"/>
              <w:right w:val="single" w:color="auto" w:sz="4" w:space="0"/>
            </w:tcBorders>
            <w:shd w:val="clear" w:color="auto" w:fill="auto"/>
            <w:vAlign w:val="center"/>
          </w:tcPr>
          <w:p w14:paraId="292C34E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E17C549">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7CD9A89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26</w:t>
            </w:r>
          </w:p>
        </w:tc>
        <w:tc>
          <w:tcPr>
            <w:tcW w:w="2080" w:type="dxa"/>
            <w:tcBorders>
              <w:top w:val="nil"/>
              <w:left w:val="nil"/>
              <w:bottom w:val="single" w:color="auto" w:sz="4" w:space="0"/>
              <w:right w:val="single" w:color="auto" w:sz="4" w:space="0"/>
            </w:tcBorders>
            <w:shd w:val="clear" w:color="auto" w:fill="auto"/>
            <w:vAlign w:val="center"/>
          </w:tcPr>
          <w:p w14:paraId="40D1E82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便携式气体检测仪</w:t>
            </w:r>
          </w:p>
        </w:tc>
        <w:tc>
          <w:tcPr>
            <w:tcW w:w="1960" w:type="dxa"/>
            <w:tcBorders>
              <w:top w:val="nil"/>
              <w:left w:val="nil"/>
              <w:bottom w:val="single" w:color="auto" w:sz="4" w:space="0"/>
              <w:right w:val="single" w:color="auto" w:sz="4" w:space="0"/>
            </w:tcBorders>
            <w:shd w:val="clear" w:color="auto" w:fill="auto"/>
            <w:vAlign w:val="center"/>
          </w:tcPr>
          <w:p w14:paraId="49709266">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2A645FD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应急库房</w:t>
            </w:r>
          </w:p>
        </w:tc>
        <w:tc>
          <w:tcPr>
            <w:tcW w:w="2020" w:type="dxa"/>
            <w:tcBorders>
              <w:top w:val="nil"/>
              <w:left w:val="nil"/>
              <w:bottom w:val="single" w:color="auto" w:sz="4" w:space="0"/>
              <w:right w:val="single" w:color="auto" w:sz="4" w:space="0"/>
            </w:tcBorders>
            <w:shd w:val="clear" w:color="auto" w:fill="auto"/>
            <w:vAlign w:val="center"/>
          </w:tcPr>
          <w:p w14:paraId="4B04540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2BD58F94">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DF0559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27</w:t>
            </w:r>
          </w:p>
        </w:tc>
        <w:tc>
          <w:tcPr>
            <w:tcW w:w="2080" w:type="dxa"/>
            <w:tcBorders>
              <w:top w:val="nil"/>
              <w:left w:val="nil"/>
              <w:bottom w:val="single" w:color="auto" w:sz="4" w:space="0"/>
              <w:right w:val="single" w:color="auto" w:sz="4" w:space="0"/>
            </w:tcBorders>
            <w:shd w:val="clear" w:color="auto" w:fill="auto"/>
            <w:vAlign w:val="center"/>
          </w:tcPr>
          <w:p w14:paraId="2EDAACE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防火服</w:t>
            </w:r>
          </w:p>
        </w:tc>
        <w:tc>
          <w:tcPr>
            <w:tcW w:w="1960" w:type="dxa"/>
            <w:tcBorders>
              <w:top w:val="nil"/>
              <w:left w:val="nil"/>
              <w:bottom w:val="single" w:color="auto" w:sz="4" w:space="0"/>
              <w:right w:val="single" w:color="auto" w:sz="4" w:space="0"/>
            </w:tcBorders>
            <w:shd w:val="clear" w:color="auto" w:fill="auto"/>
            <w:vAlign w:val="center"/>
          </w:tcPr>
          <w:p w14:paraId="26F605E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47257B4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微型消防站</w:t>
            </w:r>
          </w:p>
        </w:tc>
        <w:tc>
          <w:tcPr>
            <w:tcW w:w="2020" w:type="dxa"/>
            <w:tcBorders>
              <w:top w:val="nil"/>
              <w:left w:val="nil"/>
              <w:bottom w:val="single" w:color="auto" w:sz="4" w:space="0"/>
              <w:right w:val="single" w:color="auto" w:sz="4" w:space="0"/>
            </w:tcBorders>
            <w:shd w:val="clear" w:color="auto" w:fill="auto"/>
            <w:vAlign w:val="center"/>
          </w:tcPr>
          <w:p w14:paraId="43AAB76A">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15611670">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6ED410A4">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28</w:t>
            </w:r>
          </w:p>
        </w:tc>
        <w:tc>
          <w:tcPr>
            <w:tcW w:w="2080" w:type="dxa"/>
            <w:tcBorders>
              <w:top w:val="nil"/>
              <w:left w:val="nil"/>
              <w:bottom w:val="single" w:color="auto" w:sz="4" w:space="0"/>
              <w:right w:val="single" w:color="auto" w:sz="4" w:space="0"/>
            </w:tcBorders>
            <w:shd w:val="clear" w:color="auto" w:fill="auto"/>
            <w:vAlign w:val="center"/>
          </w:tcPr>
          <w:p w14:paraId="2725AA4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毛巾</w:t>
            </w:r>
          </w:p>
        </w:tc>
        <w:tc>
          <w:tcPr>
            <w:tcW w:w="1960" w:type="dxa"/>
            <w:tcBorders>
              <w:top w:val="nil"/>
              <w:left w:val="nil"/>
              <w:bottom w:val="single" w:color="auto" w:sz="4" w:space="0"/>
              <w:right w:val="single" w:color="auto" w:sz="4" w:space="0"/>
            </w:tcBorders>
            <w:shd w:val="clear" w:color="auto" w:fill="auto"/>
            <w:vAlign w:val="center"/>
          </w:tcPr>
          <w:p w14:paraId="3346488C">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3CB4E74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6E9A7F5B">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80B7506">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497D4120">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29</w:t>
            </w:r>
          </w:p>
        </w:tc>
        <w:tc>
          <w:tcPr>
            <w:tcW w:w="2080" w:type="dxa"/>
            <w:tcBorders>
              <w:top w:val="nil"/>
              <w:left w:val="nil"/>
              <w:bottom w:val="single" w:color="auto" w:sz="4" w:space="0"/>
              <w:right w:val="single" w:color="auto" w:sz="4" w:space="0"/>
            </w:tcBorders>
            <w:shd w:val="clear" w:color="auto" w:fill="auto"/>
            <w:vAlign w:val="center"/>
          </w:tcPr>
          <w:p w14:paraId="598E90DD">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肥皂</w:t>
            </w:r>
          </w:p>
        </w:tc>
        <w:tc>
          <w:tcPr>
            <w:tcW w:w="1960" w:type="dxa"/>
            <w:tcBorders>
              <w:top w:val="nil"/>
              <w:left w:val="nil"/>
              <w:bottom w:val="single" w:color="auto" w:sz="4" w:space="0"/>
              <w:right w:val="single" w:color="auto" w:sz="4" w:space="0"/>
            </w:tcBorders>
            <w:shd w:val="clear" w:color="auto" w:fill="auto"/>
            <w:vAlign w:val="center"/>
          </w:tcPr>
          <w:p w14:paraId="3F87AB51">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2738267F">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6ED59235">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r w14:paraId="6F8CDECA">
        <w:tblPrEx>
          <w:tblCellMar>
            <w:top w:w="0" w:type="dxa"/>
            <w:left w:w="108" w:type="dxa"/>
            <w:bottom w:w="0" w:type="dxa"/>
            <w:right w:w="108" w:type="dxa"/>
          </w:tblCellMar>
        </w:tblPrEx>
        <w:trPr>
          <w:trHeight w:val="559" w:hRule="atLeast"/>
        </w:trPr>
        <w:tc>
          <w:tcPr>
            <w:tcW w:w="840" w:type="dxa"/>
            <w:tcBorders>
              <w:top w:val="nil"/>
              <w:left w:val="single" w:color="auto" w:sz="4" w:space="0"/>
              <w:bottom w:val="single" w:color="auto" w:sz="4" w:space="0"/>
              <w:right w:val="single" w:color="auto" w:sz="4" w:space="0"/>
            </w:tcBorders>
            <w:shd w:val="clear" w:color="auto" w:fill="auto"/>
            <w:vAlign w:val="center"/>
          </w:tcPr>
          <w:p w14:paraId="10C55D6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30</w:t>
            </w:r>
          </w:p>
        </w:tc>
        <w:tc>
          <w:tcPr>
            <w:tcW w:w="2080" w:type="dxa"/>
            <w:tcBorders>
              <w:top w:val="nil"/>
              <w:left w:val="nil"/>
              <w:bottom w:val="single" w:color="auto" w:sz="4" w:space="0"/>
              <w:right w:val="single" w:color="auto" w:sz="4" w:space="0"/>
            </w:tcBorders>
            <w:shd w:val="clear" w:color="auto" w:fill="auto"/>
            <w:vAlign w:val="center"/>
          </w:tcPr>
          <w:p w14:paraId="405B27AE">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洗衣粉</w:t>
            </w:r>
          </w:p>
        </w:tc>
        <w:tc>
          <w:tcPr>
            <w:tcW w:w="1960" w:type="dxa"/>
            <w:tcBorders>
              <w:top w:val="nil"/>
              <w:left w:val="nil"/>
              <w:bottom w:val="single" w:color="auto" w:sz="4" w:space="0"/>
              <w:right w:val="single" w:color="auto" w:sz="4" w:space="0"/>
            </w:tcBorders>
            <w:shd w:val="clear" w:color="auto" w:fill="auto"/>
            <w:vAlign w:val="center"/>
          </w:tcPr>
          <w:p w14:paraId="440162D3">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c>
          <w:tcPr>
            <w:tcW w:w="2300" w:type="dxa"/>
            <w:tcBorders>
              <w:top w:val="nil"/>
              <w:left w:val="nil"/>
              <w:bottom w:val="single" w:color="auto" w:sz="4" w:space="0"/>
              <w:right w:val="single" w:color="auto" w:sz="4" w:space="0"/>
            </w:tcBorders>
            <w:shd w:val="clear" w:color="auto" w:fill="auto"/>
            <w:vAlign w:val="center"/>
          </w:tcPr>
          <w:p w14:paraId="177D1349">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在职员工</w:t>
            </w:r>
          </w:p>
        </w:tc>
        <w:tc>
          <w:tcPr>
            <w:tcW w:w="2020" w:type="dxa"/>
            <w:tcBorders>
              <w:top w:val="nil"/>
              <w:left w:val="nil"/>
              <w:bottom w:val="single" w:color="auto" w:sz="4" w:space="0"/>
              <w:right w:val="single" w:color="auto" w:sz="4" w:space="0"/>
            </w:tcBorders>
            <w:shd w:val="clear" w:color="auto" w:fill="auto"/>
            <w:vAlign w:val="center"/>
          </w:tcPr>
          <w:p w14:paraId="5F0F8947">
            <w:pPr>
              <w:spacing w:line="240" w:lineRule="auto"/>
              <w:ind w:firstLine="0" w:firstLineChars="0"/>
              <w:jc w:val="center"/>
              <w:rPr>
                <w:rFonts w:hint="eastAsia" w:ascii="仿宋" w:hAnsi="仿宋" w:eastAsia="仿宋" w:cs="仿宋"/>
                <w:color w:val="000000"/>
                <w:sz w:val="22"/>
                <w:lang w:eastAsia="zh-CN" w:bidi="ar-SA"/>
              </w:rPr>
            </w:pPr>
            <w:r>
              <w:rPr>
                <w:rFonts w:hint="eastAsia" w:ascii="仿宋" w:hAnsi="仿宋" w:eastAsia="仿宋" w:cs="仿宋"/>
                <w:color w:val="000000"/>
                <w:sz w:val="22"/>
                <w:lang w:eastAsia="zh-CN" w:bidi="ar-SA"/>
              </w:rPr>
              <w:t>　</w:t>
            </w:r>
          </w:p>
        </w:tc>
      </w:tr>
    </w:tbl>
    <w:p w14:paraId="78BA970F">
      <w:pPr>
        <w:rPr>
          <w:rFonts w:hint="eastAsia" w:ascii="仿宋" w:hAnsi="仿宋" w:eastAsia="仿宋" w:cs="仿宋"/>
          <w:kern w:val="2"/>
          <w:szCs w:val="22"/>
          <w:lang w:eastAsia="zh-CN"/>
        </w:rPr>
      </w:pPr>
      <w:r>
        <w:rPr>
          <w:rFonts w:hint="eastAsia" w:ascii="仿宋" w:hAnsi="仿宋" w:eastAsia="仿宋" w:cs="仿宋"/>
          <w:kern w:val="2"/>
          <w:szCs w:val="22"/>
          <w:lang w:eastAsia="zh-CN"/>
        </w:rPr>
        <w:br w:type="page"/>
      </w:r>
    </w:p>
    <w:p w14:paraId="44B77A24">
      <w:pPr>
        <w:pStyle w:val="2"/>
        <w:spacing w:before="120" w:after="120"/>
        <w:rPr>
          <w:rFonts w:hint="eastAsia" w:ascii="仿宋" w:hAnsi="仿宋" w:eastAsia="仿宋" w:cs="仿宋"/>
          <w:kern w:val="2"/>
          <w:szCs w:val="22"/>
          <w:lang w:eastAsia="zh-CN"/>
        </w:rPr>
      </w:pPr>
      <w:bookmarkStart w:id="46" w:name="_Toc19229"/>
      <w:r>
        <w:rPr>
          <w:rFonts w:hint="eastAsia" w:ascii="仿宋" w:hAnsi="仿宋" w:eastAsia="仿宋" w:cs="仿宋"/>
          <w:kern w:val="2"/>
          <w:szCs w:val="22"/>
          <w:lang w:eastAsia="zh-CN"/>
        </w:rPr>
        <w:t>六、</w:t>
      </w:r>
      <w:bookmarkStart w:id="47" w:name="_Toc40099209"/>
      <w:r>
        <w:rPr>
          <w:rFonts w:hint="eastAsia" w:ascii="仿宋" w:hAnsi="仿宋" w:eastAsia="仿宋" w:cs="仿宋"/>
          <w:kern w:val="2"/>
          <w:szCs w:val="22"/>
          <w:lang w:eastAsia="zh-CN"/>
        </w:rPr>
        <w:t>职业病危害监测及检测评价管理制度</w:t>
      </w:r>
      <w:bookmarkEnd w:id="46"/>
      <w:bookmarkEnd w:id="47"/>
    </w:p>
    <w:p w14:paraId="58219FB3">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6DD6A767">
      <w:pPr>
        <w:pStyle w:val="55"/>
        <w:spacing w:before="218" w:after="0" w:line="360" w:lineRule="auto"/>
        <w:ind w:right="-58" w:rightChars="-24" w:firstLine="481" w:firstLineChars="199"/>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pacing w:val="1"/>
          <w:sz w:val="24"/>
          <w:szCs w:val="24"/>
          <w:lang w:eastAsia="zh-CN"/>
        </w:rPr>
        <w:t>为做好公司职业病危害检测与评价工作，使作业场所职业病危害因素的强度或浓度符合国家职业卫生标准，有效预防职业病危害，切实保障员工健康。</w:t>
      </w:r>
    </w:p>
    <w:p w14:paraId="41C10003">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01C6DD04">
      <w:pPr>
        <w:pStyle w:val="55"/>
        <w:spacing w:before="218" w:after="0" w:line="360" w:lineRule="auto"/>
        <w:ind w:left="425" w:firstLine="1"/>
        <w:contextualSpacing/>
        <w:jc w:val="left"/>
        <w:rPr>
          <w:rFonts w:hint="eastAsia" w:ascii="仿宋" w:hAnsi="仿宋" w:eastAsia="仿宋" w:cs="仿宋"/>
          <w:color w:val="000000"/>
          <w:spacing w:val="1"/>
          <w:sz w:val="24"/>
          <w:szCs w:val="24"/>
          <w:lang w:eastAsia="zh-CN"/>
        </w:rPr>
      </w:pPr>
      <w:r>
        <w:rPr>
          <w:rFonts w:hint="eastAsia" w:ascii="仿宋" w:hAnsi="仿宋" w:eastAsia="仿宋" w:cs="仿宋"/>
          <w:color w:val="000000"/>
          <w:sz w:val="24"/>
          <w:szCs w:val="24"/>
          <w:lang w:eastAsia="zh-CN"/>
        </w:rPr>
        <w:t>本制</w:t>
      </w:r>
      <w:r>
        <w:rPr>
          <w:rFonts w:hint="eastAsia" w:ascii="仿宋" w:hAnsi="仿宋" w:eastAsia="仿宋" w:cs="仿宋"/>
          <w:color w:val="000000"/>
          <w:spacing w:val="1"/>
          <w:sz w:val="24"/>
          <w:szCs w:val="24"/>
          <w:lang w:eastAsia="zh-CN"/>
        </w:rPr>
        <w:t>度适用</w:t>
      </w:r>
      <w:r>
        <w:rPr>
          <w:rFonts w:hint="eastAsia" w:ascii="仿宋" w:hAnsi="仿宋" w:eastAsia="仿宋" w:cs="仿宋"/>
          <w:color w:val="000000"/>
          <w:spacing w:val="1"/>
          <w:sz w:val="24"/>
          <w:szCs w:val="24"/>
          <w:lang w:val="en-US" w:eastAsia="zh-CN"/>
        </w:rPr>
        <w:t>宁津北控城市环境服务有限公司</w:t>
      </w:r>
      <w:r>
        <w:rPr>
          <w:rFonts w:hint="eastAsia" w:ascii="仿宋" w:hAnsi="仿宋" w:eastAsia="仿宋" w:cs="仿宋"/>
          <w:color w:val="000000"/>
          <w:spacing w:val="1"/>
          <w:sz w:val="24"/>
          <w:szCs w:val="24"/>
          <w:lang w:eastAsia="zh-CN"/>
        </w:rPr>
        <w:t>。</w:t>
      </w:r>
    </w:p>
    <w:p w14:paraId="4F34D9CD">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66912380">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3.1《中华人民共和国职业病防治法》</w:t>
      </w:r>
    </w:p>
    <w:p w14:paraId="4AB9D3FE">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3.2《工作场所职业卫生监督管理规定》</w:t>
      </w:r>
    </w:p>
    <w:p w14:paraId="2989A6DE">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221B2B17">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负责组织各生产车间等对生产作业场所存在的粉尘、噪声、毒物等危害因素及危害点进行确定和辨识，并按照职业卫生管理标准进行定期检测及评估，确定每一个点的危害程度。</w:t>
      </w:r>
    </w:p>
    <w:p w14:paraId="4D0ECEA0">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4.2职业卫生管理员协助对存在职业病危害的作业场所进行每年一次检测。</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应及时向员工公布检测与评价结果，并上报区（县）职卫主管部门。</w:t>
      </w:r>
    </w:p>
    <w:p w14:paraId="3D1FAEAD">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门负责对职业病患者的岗位调换和休养安排提出方案建议。</w:t>
      </w:r>
    </w:p>
    <w:p w14:paraId="1404E275">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4.4生产运营部负责职业病防治措施的实施，对职业病防治设备进行经常检查、维护和定期检测，保持正常运转。</w:t>
      </w:r>
    </w:p>
    <w:p w14:paraId="1B575B54">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4.5员工应严格遵守职业病防治管理制度和职业安全卫生操作规程，并享有获得职业病预防、保健、治疗和康复的权利。</w:t>
      </w:r>
    </w:p>
    <w:p w14:paraId="39FFC42F">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4.6人力综合部、</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应对员工进行上岗前和经常性的职业安全卫生和职业病防治的宣传教育和培训。</w:t>
      </w:r>
    </w:p>
    <w:p w14:paraId="44A0F876">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4.7人力综合部应按国家有关规定，组织对从事有害作业的人员进行上岗前和每年一次的职业健康检查，并及时将检查结果告知员工本人，对从事有害作业及所在岗位的员工应当在解除合同前进行职业病健康检查。</w:t>
      </w:r>
    </w:p>
    <w:p w14:paraId="19DCD25B">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4.8各部门不得安排有职业禁忌的员工从事与禁忌相关的有害作业。</w:t>
      </w:r>
    </w:p>
    <w:p w14:paraId="67FEA5CA">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4.9生产运营部应在可能发生职业病的有害作业场所，配备医疗急救药品和急救设施。</w:t>
      </w:r>
    </w:p>
    <w:p w14:paraId="60E8F895">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4.10生产运营部应配备必要的检测设备，定期对有毒气体、粉尘、噪声等有害因素进行检测。</w:t>
      </w:r>
    </w:p>
    <w:p w14:paraId="21015B91">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4.11</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每年委托具有职业病危害因素检测资质的单位对作业场所存在的职业病危害因素进行检测，并与健康体检报告做好申报。</w:t>
      </w:r>
    </w:p>
    <w:p w14:paraId="5ABD4D2B">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4.12检测超标时，公司职业卫生机构要立即采取措施提出整改方案，积极进行治理。</w:t>
      </w:r>
    </w:p>
    <w:p w14:paraId="64F7A772">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4.13对严重超标且危害又未能及时得到有效整改的作业地点，要立即向</w:t>
      </w:r>
      <w:r>
        <w:rPr>
          <w:rFonts w:hint="eastAsia" w:ascii="仿宋" w:hAnsi="仿宋" w:eastAsia="仿宋" w:cs="仿宋"/>
          <w:color w:val="000000"/>
          <w:sz w:val="24"/>
          <w:szCs w:val="24"/>
          <w:lang w:val="en-US" w:eastAsia="zh-CN"/>
        </w:rPr>
        <w:t>山东区域公司</w:t>
      </w:r>
      <w:r>
        <w:rPr>
          <w:rFonts w:hint="eastAsia" w:ascii="仿宋" w:hAnsi="仿宋" w:eastAsia="仿宋" w:cs="仿宋"/>
          <w:color w:val="000000"/>
          <w:sz w:val="24"/>
          <w:szCs w:val="24"/>
          <w:lang w:eastAsia="zh-CN"/>
        </w:rPr>
        <w:t>报告，并提出快速整改方案。</w:t>
      </w:r>
    </w:p>
    <w:p w14:paraId="75425CA7">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br w:type="page"/>
      </w:r>
    </w:p>
    <w:p w14:paraId="67585D35">
      <w:pPr>
        <w:pStyle w:val="2"/>
        <w:spacing w:before="120" w:after="120"/>
        <w:rPr>
          <w:rFonts w:hint="eastAsia" w:ascii="仿宋" w:hAnsi="仿宋" w:eastAsia="仿宋" w:cs="仿宋"/>
          <w:kern w:val="2"/>
          <w:szCs w:val="22"/>
          <w:lang w:eastAsia="zh-CN"/>
        </w:rPr>
      </w:pPr>
      <w:bookmarkStart w:id="48" w:name="_Toc11757"/>
      <w:r>
        <w:rPr>
          <w:rFonts w:hint="eastAsia" w:ascii="仿宋" w:hAnsi="仿宋" w:eastAsia="仿宋" w:cs="仿宋"/>
          <w:kern w:val="2"/>
          <w:szCs w:val="22"/>
          <w:lang w:eastAsia="zh-CN"/>
        </w:rPr>
        <w:t>七、</w:t>
      </w:r>
      <w:bookmarkStart w:id="49" w:name="_Toc40099210"/>
      <w:r>
        <w:rPr>
          <w:rFonts w:hint="eastAsia" w:ascii="仿宋" w:hAnsi="仿宋" w:eastAsia="仿宋" w:cs="仿宋"/>
          <w:kern w:val="2"/>
          <w:szCs w:val="22"/>
          <w:lang w:eastAsia="zh-CN"/>
        </w:rPr>
        <w:t>建设项目职业卫生“三同时”管理制度</w:t>
      </w:r>
      <w:bookmarkEnd w:id="48"/>
      <w:bookmarkEnd w:id="49"/>
    </w:p>
    <w:p w14:paraId="6613B820">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6A9B574B">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为预防、控制和消除建设项目可能产生的职业病危害，加强和规范建设项目职业病防护设施建设的监督管理。</w:t>
      </w:r>
    </w:p>
    <w:p w14:paraId="7450B021">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0AE74A8F">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本制度适用</w:t>
      </w:r>
      <w:r>
        <w:rPr>
          <w:rFonts w:hint="eastAsia" w:ascii="仿宋" w:hAnsi="仿宋" w:eastAsia="仿宋" w:cs="仿宋"/>
          <w:color w:val="000000"/>
          <w:sz w:val="24"/>
          <w:szCs w:val="24"/>
          <w:lang w:val="en-US" w:eastAsia="zh-CN"/>
        </w:rPr>
        <w:t>宁津北控城市环境服务有限公司</w:t>
      </w:r>
      <w:r>
        <w:rPr>
          <w:rFonts w:hint="eastAsia" w:ascii="仿宋" w:hAnsi="仿宋" w:eastAsia="仿宋" w:cs="仿宋"/>
          <w:color w:val="000000"/>
          <w:sz w:val="24"/>
          <w:szCs w:val="24"/>
          <w:lang w:eastAsia="zh-CN"/>
        </w:rPr>
        <w:t>。</w:t>
      </w:r>
    </w:p>
    <w:p w14:paraId="52F028C0">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1A51F643">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3.1《建设项目职业卫生“三同时”监督管理暂行办法》</w:t>
      </w:r>
    </w:p>
    <w:p w14:paraId="2CF8C0AF">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3.2《工作场所职业卫生监督管理规定》</w:t>
      </w:r>
    </w:p>
    <w:p w14:paraId="665006E4">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3.3《北控水务集团建设项目职业病防护设施“三同时“管理规定（试行）》</w:t>
      </w:r>
    </w:p>
    <w:p w14:paraId="262ACC7C">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651C84E0">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4.1建设项目职业病防护设施必须与主体工程同时设计、同时施工、同时投入生产和使用(以下简称职业卫生“三同时”)。职业病防护设施所需费用应当纳入建设项目工程预算。</w:t>
      </w:r>
    </w:p>
    <w:p w14:paraId="34F832D1">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4.2对可能产生职业病危害的建设项目，应当在建设项目可行性论证阶段委托具有相应资质的职业卫生技术服务机构进行职业病危害预评价，编制预评价报告。</w:t>
      </w:r>
    </w:p>
    <w:p w14:paraId="17E843BF">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存在职业病危害的建设项目，在初步设计阶段应当委托具有相应资质的设计单位编制职业病防护设施设计专篇。职业病防护设施设计专篇编制完成后，应当组织有关职业卫生专家，对职业病防护设施设计专篇进行评审。</w:t>
      </w:r>
    </w:p>
    <w:p w14:paraId="46D97753">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4.4建设项目试运行期间，应当对职业病防护设施运行的情况和工作场所的职业病危害因素进行监测，并委托具有相应资质的职业卫生技术服务机构进行职业病危害控制效果评价。</w:t>
      </w:r>
    </w:p>
    <w:p w14:paraId="3C835DED">
      <w:pPr>
        <w:rPr>
          <w:rFonts w:hint="eastAsia" w:ascii="仿宋" w:hAnsi="仿宋" w:eastAsia="仿宋" w:cs="仿宋"/>
          <w:kern w:val="2"/>
          <w:szCs w:val="22"/>
          <w:lang w:eastAsia="zh-CN"/>
        </w:rPr>
      </w:pPr>
      <w:r>
        <w:rPr>
          <w:rFonts w:hint="eastAsia" w:ascii="仿宋" w:hAnsi="仿宋" w:eastAsia="仿宋" w:cs="仿宋"/>
          <w:kern w:val="2"/>
          <w:szCs w:val="22"/>
          <w:lang w:eastAsia="zh-CN"/>
        </w:rPr>
        <w:br w:type="page"/>
      </w:r>
    </w:p>
    <w:p w14:paraId="47B3510E">
      <w:pPr>
        <w:pStyle w:val="2"/>
        <w:spacing w:before="120" w:after="120"/>
        <w:rPr>
          <w:rFonts w:hint="eastAsia" w:ascii="仿宋" w:hAnsi="仿宋" w:eastAsia="仿宋" w:cs="仿宋"/>
          <w:kern w:val="2"/>
          <w:szCs w:val="22"/>
          <w:lang w:eastAsia="zh-CN"/>
        </w:rPr>
      </w:pPr>
      <w:bookmarkStart w:id="50" w:name="_Toc3047"/>
      <w:r>
        <w:rPr>
          <w:rFonts w:hint="eastAsia" w:ascii="仿宋" w:hAnsi="仿宋" w:eastAsia="仿宋" w:cs="仿宋"/>
          <w:kern w:val="2"/>
          <w:szCs w:val="22"/>
          <w:lang w:eastAsia="zh-CN"/>
        </w:rPr>
        <w:t>八、</w:t>
      </w:r>
      <w:bookmarkStart w:id="51" w:name="_Toc40099211"/>
      <w:r>
        <w:rPr>
          <w:rFonts w:hint="eastAsia" w:ascii="仿宋" w:hAnsi="仿宋" w:eastAsia="仿宋" w:cs="仿宋"/>
          <w:kern w:val="2"/>
          <w:szCs w:val="22"/>
          <w:lang w:eastAsia="zh-CN"/>
        </w:rPr>
        <w:t>职业健康监护及其档案管理制度</w:t>
      </w:r>
      <w:bookmarkEnd w:id="50"/>
      <w:bookmarkEnd w:id="51"/>
    </w:p>
    <w:p w14:paraId="23A0F743">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00976601">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为规范公司职业健康监护工作，加强职业健康监护的监督管理，保护员工健康及其相关权益。</w:t>
      </w:r>
    </w:p>
    <w:p w14:paraId="5AFD6B23">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004A207E">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本制度适用</w:t>
      </w:r>
      <w:r>
        <w:rPr>
          <w:rFonts w:hint="eastAsia" w:ascii="仿宋" w:hAnsi="仿宋" w:eastAsia="仿宋" w:cs="仿宋"/>
          <w:color w:val="000000"/>
          <w:sz w:val="24"/>
          <w:szCs w:val="24"/>
          <w:lang w:val="en-US" w:eastAsia="zh-CN"/>
        </w:rPr>
        <w:t>宁津北控城市环境服务有限公司</w:t>
      </w:r>
      <w:r>
        <w:rPr>
          <w:rFonts w:hint="eastAsia" w:ascii="仿宋" w:hAnsi="仿宋" w:eastAsia="仿宋" w:cs="仿宋"/>
          <w:color w:val="000000"/>
          <w:sz w:val="24"/>
          <w:szCs w:val="24"/>
          <w:lang w:eastAsia="zh-CN"/>
        </w:rPr>
        <w:t>。本制度所称职业健康监护，是指员工上岗前、在岗期间、离岗时、应急的职业健康检查和职业健康监护档案管理。</w:t>
      </w:r>
    </w:p>
    <w:p w14:paraId="2759BDBD">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6E8CAD65">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3.1《职业病防治法》</w:t>
      </w:r>
    </w:p>
    <w:p w14:paraId="341C101A">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3.2《用人单位职业健康监护监督管理办法》</w:t>
      </w:r>
    </w:p>
    <w:p w14:paraId="791246C4">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3F26A906">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4.1根据员工所接触的职业病危害因素，定期安排员工进行在岗期间的职业健康检查。不得安排有职业禁忌的员工从事其所禁忌的作业。不得安排孕期、哺乳期的女职工从事对本人和胎儿、婴儿有危害的作业。</w:t>
      </w:r>
    </w:p>
    <w:p w14:paraId="780B4754">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对在岗期间的职业健康检查，应当按照《职业健康监护技术规范》(GBZ188)等国家职业卫生标准的规定和要求，确定接触职业病危害的员工的检查项目和检查周期。需要复查的，应当根据复查要求增加相应的检查项目。应当及时将职业健康检查结果及职业健康检查机构的建议形式如实告知员工。</w:t>
      </w:r>
    </w:p>
    <w:p w14:paraId="501B0DCD">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4.3出现下列情况之一的，人力综合部</w:t>
      </w:r>
      <w:r>
        <w:rPr>
          <w:rFonts w:hint="eastAsia" w:ascii="仿宋" w:hAnsi="仿宋" w:eastAsia="仿宋" w:cs="仿宋"/>
          <w:color w:val="000000"/>
          <w:sz w:val="24"/>
          <w:szCs w:val="24"/>
          <w:lang w:val="en-US" w:eastAsia="zh-CN"/>
        </w:rPr>
        <w:t>及安环品质部</w:t>
      </w:r>
      <w:r>
        <w:rPr>
          <w:rFonts w:hint="eastAsia" w:ascii="仿宋" w:hAnsi="仿宋" w:eastAsia="仿宋" w:cs="仿宋"/>
          <w:color w:val="000000"/>
          <w:sz w:val="24"/>
          <w:szCs w:val="24"/>
          <w:lang w:eastAsia="zh-CN"/>
        </w:rPr>
        <w:t>应当立即请示安排有关进行应急职业健康检查：①接触职业病危害因素的员工在作业过程中出现与所接触职业病危害因素相关的不适症状的；②员工受到急性职业中毒危害或者出现职业中毒症状的。</w:t>
      </w:r>
    </w:p>
    <w:p w14:paraId="4FBBC8C9">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4.4对准备脱离所从事的职业病危害作业或者岗位的员工，应当在员工离岗前30日内组织员工进行离岗时的职业健康检查。员工离岗前90日内的在岗期间的职业健康检查可以视为离岗时的职业健康检查。</w:t>
      </w:r>
    </w:p>
    <w:p w14:paraId="210B235F">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4.5根据职业健康检查报告，采取下列措施：①对有职业禁忌的员工，调离或者暂时脱离原工作岗位；②对健康损害可能与所从事的职业相关的员工，进行妥善安置；③对需要复查的员工，按照职业健康检查机构要求的时间安排复查和医学观察；④对存在职业病危害的岗位，立即改善劳动条件，完善职业病防护设施，为员工配备符合国家标准的职业病危害防护用品。</w:t>
      </w:r>
    </w:p>
    <w:p w14:paraId="5113777C">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4.6应当为员工个人建立职业健康监护档案，并按照公司档案管理规定妥善永久保存，无条件向员工提供档案复印件，并在所提供的复印件上签章。职业健康监护档案包括下列内容：①员工姓名、性别、年龄、籍贯、婚姻、文化程度、嗜好等情况；②员工职业史、既往病史和职业病危害接触史；③历次职业健康检查结果及处理情况；④职业病诊疗资料；⑤员工作业场所职业病危害因素历次检测结果；⑥需要存入职业健康监护档案的其他有关资料。</w:t>
      </w:r>
    </w:p>
    <w:p w14:paraId="4DD2C952">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4.7职业健康监护中出现新发生职业病(职业中毒)或者两例以上疑似职业病(职业中毒)的，应当形成书面材料及时向所在地职卫管理部门报告。</w:t>
      </w:r>
    </w:p>
    <w:p w14:paraId="1D681429">
      <w:pPr>
        <w:rPr>
          <w:rFonts w:hint="eastAsia" w:ascii="仿宋" w:hAnsi="仿宋" w:eastAsia="仿宋" w:cs="仿宋"/>
          <w:kern w:val="2"/>
          <w:szCs w:val="22"/>
          <w:lang w:eastAsia="zh-CN"/>
        </w:rPr>
      </w:pPr>
      <w:r>
        <w:rPr>
          <w:rFonts w:hint="eastAsia" w:ascii="仿宋" w:hAnsi="仿宋" w:eastAsia="仿宋" w:cs="仿宋"/>
          <w:kern w:val="2"/>
          <w:szCs w:val="22"/>
          <w:lang w:eastAsia="zh-CN"/>
        </w:rPr>
        <w:br w:type="page"/>
      </w:r>
    </w:p>
    <w:p w14:paraId="272F098F">
      <w:pPr>
        <w:pStyle w:val="2"/>
        <w:spacing w:before="120" w:after="120"/>
        <w:rPr>
          <w:rFonts w:hint="eastAsia" w:ascii="仿宋" w:hAnsi="仿宋" w:eastAsia="仿宋" w:cs="仿宋"/>
          <w:kern w:val="2"/>
          <w:szCs w:val="22"/>
          <w:lang w:eastAsia="zh-CN"/>
        </w:rPr>
      </w:pPr>
      <w:bookmarkStart w:id="52" w:name="_Toc30504"/>
      <w:r>
        <w:rPr>
          <w:rFonts w:hint="eastAsia" w:ascii="仿宋" w:hAnsi="仿宋" w:eastAsia="仿宋" w:cs="仿宋"/>
          <w:kern w:val="2"/>
          <w:szCs w:val="22"/>
          <w:lang w:eastAsia="zh-CN"/>
        </w:rPr>
        <w:t>九、</w:t>
      </w:r>
      <w:bookmarkStart w:id="53" w:name="_Toc40099212"/>
      <w:r>
        <w:rPr>
          <w:rFonts w:hint="eastAsia" w:ascii="仿宋" w:hAnsi="仿宋" w:eastAsia="仿宋" w:cs="仿宋"/>
          <w:kern w:val="2"/>
          <w:szCs w:val="22"/>
          <w:lang w:eastAsia="zh-CN"/>
        </w:rPr>
        <w:t>职业病危害事故处置与报告制度</w:t>
      </w:r>
      <w:bookmarkEnd w:id="52"/>
      <w:bookmarkEnd w:id="53"/>
    </w:p>
    <w:p w14:paraId="7587D297">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1EDD40AD">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为了规范职业病危害事故的管理，避免事故的再次发生。</w:t>
      </w:r>
    </w:p>
    <w:p w14:paraId="20061CFD">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6CA70B99">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本制度适用</w:t>
      </w:r>
      <w:r>
        <w:rPr>
          <w:rFonts w:hint="eastAsia" w:ascii="仿宋" w:hAnsi="仿宋" w:eastAsia="仿宋" w:cs="仿宋"/>
          <w:color w:val="000000"/>
          <w:sz w:val="24"/>
          <w:szCs w:val="24"/>
          <w:lang w:val="en-US" w:eastAsia="zh-CN"/>
        </w:rPr>
        <w:t>宁津北控城市环境服务有限公司</w:t>
      </w:r>
      <w:r>
        <w:rPr>
          <w:rFonts w:hint="eastAsia" w:ascii="仿宋" w:hAnsi="仿宋" w:eastAsia="仿宋" w:cs="仿宋"/>
          <w:color w:val="000000"/>
          <w:sz w:val="24"/>
          <w:szCs w:val="24"/>
          <w:lang w:eastAsia="zh-CN"/>
        </w:rPr>
        <w:t>。</w:t>
      </w:r>
    </w:p>
    <w:p w14:paraId="49208BAE">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3F76BDAB">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3.1《职业病危害事故调查处理办法》</w:t>
      </w:r>
    </w:p>
    <w:p w14:paraId="7C63A6EC">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3.2《北控水务集团职业卫生管理规定》</w:t>
      </w:r>
    </w:p>
    <w:p w14:paraId="7F575A46">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2AEA3591">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4.1发生职业病危害事故时，</w:t>
      </w:r>
      <w:r>
        <w:rPr>
          <w:rFonts w:hint="eastAsia" w:ascii="仿宋" w:hAnsi="仿宋" w:eastAsia="仿宋" w:cs="仿宋"/>
          <w:color w:val="000000"/>
          <w:sz w:val="24"/>
          <w:szCs w:val="24"/>
          <w:lang w:val="en-US" w:eastAsia="zh-CN"/>
        </w:rPr>
        <w:t>副总经理/总经理助理</w:t>
      </w:r>
      <w:r>
        <w:rPr>
          <w:rFonts w:hint="eastAsia" w:ascii="仿宋" w:hAnsi="仿宋" w:eastAsia="仿宋" w:cs="仿宋"/>
          <w:color w:val="000000"/>
          <w:sz w:val="24"/>
          <w:szCs w:val="24"/>
          <w:lang w:eastAsia="zh-CN"/>
        </w:rPr>
        <w:t>应采取有效措施，减少或者消除职业病危害因素，防止事故扩大。</w:t>
      </w:r>
    </w:p>
    <w:p w14:paraId="1B48398B">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4.2对遭受或者可能遭受急性职业病危害的员工，及时组织救治、进行健康检查和医学观察，并承担所需费用。</w:t>
      </w:r>
    </w:p>
    <w:p w14:paraId="4817CA8C">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4.3配合地方职卫部门进行调查，按要求如实提供事故发生情况、有关材料和样品。</w:t>
      </w:r>
    </w:p>
    <w:p w14:paraId="65AEB4BC">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4.4一般事故，当于６小时内向地方职卫部门报告。</w:t>
      </w:r>
    </w:p>
    <w:p w14:paraId="646E535B">
      <w:pPr>
        <w:rPr>
          <w:rFonts w:hint="eastAsia" w:ascii="仿宋" w:hAnsi="仿宋" w:eastAsia="仿宋" w:cs="仿宋"/>
          <w:kern w:val="2"/>
          <w:szCs w:val="22"/>
          <w:lang w:eastAsia="zh-CN"/>
        </w:rPr>
      </w:pPr>
      <w:r>
        <w:rPr>
          <w:rFonts w:hint="eastAsia" w:ascii="仿宋" w:hAnsi="仿宋" w:eastAsia="仿宋" w:cs="仿宋"/>
          <w:kern w:val="2"/>
          <w:szCs w:val="22"/>
          <w:lang w:eastAsia="zh-CN"/>
        </w:rPr>
        <w:br w:type="page"/>
      </w:r>
    </w:p>
    <w:p w14:paraId="619E4562">
      <w:pPr>
        <w:pStyle w:val="2"/>
        <w:spacing w:before="120" w:after="120"/>
        <w:rPr>
          <w:rFonts w:hint="eastAsia" w:ascii="仿宋" w:hAnsi="仿宋" w:eastAsia="仿宋" w:cs="仿宋"/>
          <w:kern w:val="2"/>
          <w:szCs w:val="22"/>
          <w:lang w:eastAsia="zh-CN"/>
        </w:rPr>
      </w:pPr>
      <w:bookmarkStart w:id="54" w:name="_Toc7308"/>
      <w:r>
        <w:rPr>
          <w:rFonts w:hint="eastAsia" w:ascii="仿宋" w:hAnsi="仿宋" w:eastAsia="仿宋" w:cs="仿宋"/>
          <w:kern w:val="2"/>
          <w:szCs w:val="22"/>
          <w:lang w:eastAsia="zh-CN"/>
        </w:rPr>
        <w:t>十、</w:t>
      </w:r>
      <w:bookmarkStart w:id="55" w:name="_Toc40099213"/>
      <w:r>
        <w:rPr>
          <w:rFonts w:hint="eastAsia" w:ascii="仿宋" w:hAnsi="仿宋" w:eastAsia="仿宋" w:cs="仿宋"/>
          <w:kern w:val="2"/>
          <w:szCs w:val="22"/>
          <w:lang w:eastAsia="zh-CN"/>
        </w:rPr>
        <w:t>职业病危害应急救援与管理制度</w:t>
      </w:r>
      <w:bookmarkEnd w:id="54"/>
      <w:bookmarkEnd w:id="55"/>
    </w:p>
    <w:p w14:paraId="40612D85">
      <w:pPr>
        <w:pStyle w:val="55"/>
        <w:spacing w:before="0"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1.</w:t>
      </w:r>
      <w:r>
        <w:rPr>
          <w:rFonts w:hint="eastAsia" w:ascii="仿宋" w:hAnsi="仿宋" w:eastAsia="仿宋" w:cs="仿宋"/>
          <w:b/>
          <w:color w:val="000000"/>
          <w:spacing w:val="1"/>
          <w:sz w:val="24"/>
          <w:szCs w:val="24"/>
          <w:lang w:eastAsia="zh-CN"/>
        </w:rPr>
        <w:t>目的</w:t>
      </w:r>
    </w:p>
    <w:p w14:paraId="0E827D3A">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为增强公司职业病应急救援管理，及时处置重大职业病危害，最大限度保障职工权益，减小危害程度和后果。</w:t>
      </w:r>
    </w:p>
    <w:p w14:paraId="1E244F03">
      <w:pPr>
        <w:pStyle w:val="55"/>
        <w:spacing w:before="218" w:after="0" w:line="360" w:lineRule="auto"/>
        <w:ind w:left="425" w:firstLine="1"/>
        <w:contextualSpacing/>
        <w:jc w:val="left"/>
        <w:rPr>
          <w:rFonts w:hint="eastAsia" w:ascii="仿宋" w:hAnsi="仿宋" w:eastAsia="仿宋" w:cs="仿宋"/>
          <w:b/>
          <w:color w:val="000000"/>
          <w:sz w:val="24"/>
          <w:szCs w:val="24"/>
          <w:lang w:eastAsia="zh-CN"/>
        </w:rPr>
      </w:pPr>
      <w:r>
        <w:rPr>
          <w:rFonts w:hint="eastAsia" w:ascii="仿宋" w:hAnsi="仿宋" w:eastAsia="仿宋" w:cs="仿宋"/>
          <w:b/>
          <w:color w:val="000000"/>
          <w:spacing w:val="2"/>
          <w:sz w:val="24"/>
          <w:szCs w:val="24"/>
          <w:lang w:eastAsia="zh-CN"/>
        </w:rPr>
        <w:t>2.</w:t>
      </w:r>
      <w:r>
        <w:rPr>
          <w:rFonts w:hint="eastAsia" w:ascii="仿宋" w:hAnsi="仿宋" w:eastAsia="仿宋" w:cs="仿宋"/>
          <w:b/>
          <w:color w:val="000000"/>
          <w:spacing w:val="1"/>
          <w:sz w:val="24"/>
          <w:szCs w:val="24"/>
          <w:lang w:eastAsia="zh-CN"/>
        </w:rPr>
        <w:t>适用范围</w:t>
      </w:r>
    </w:p>
    <w:p w14:paraId="48846FDF">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本制度适用</w:t>
      </w:r>
      <w:r>
        <w:rPr>
          <w:rFonts w:hint="eastAsia" w:ascii="仿宋" w:hAnsi="仿宋" w:eastAsia="仿宋" w:cs="仿宋"/>
          <w:color w:val="000000"/>
          <w:sz w:val="24"/>
          <w:szCs w:val="24"/>
          <w:lang w:val="en-US" w:eastAsia="zh-CN"/>
        </w:rPr>
        <w:t>宁津北控城市环境服务有限公司</w:t>
      </w:r>
      <w:r>
        <w:rPr>
          <w:rFonts w:hint="eastAsia" w:ascii="仿宋" w:hAnsi="仿宋" w:eastAsia="仿宋" w:cs="仿宋"/>
          <w:color w:val="000000"/>
          <w:sz w:val="24"/>
          <w:szCs w:val="24"/>
          <w:lang w:eastAsia="zh-CN"/>
        </w:rPr>
        <w:t>。</w:t>
      </w:r>
    </w:p>
    <w:p w14:paraId="4E7D908F">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3.依据</w:t>
      </w:r>
    </w:p>
    <w:p w14:paraId="042FF964">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3.1《突发公共卫生事件应急条例》</w:t>
      </w:r>
    </w:p>
    <w:p w14:paraId="30D31339">
      <w:pPr>
        <w:pStyle w:val="55"/>
        <w:spacing w:before="218" w:after="0" w:line="360" w:lineRule="auto"/>
        <w:ind w:left="425" w:firstLine="1"/>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3.2《北控水务集团突发公共卫生事件应急预案》</w:t>
      </w:r>
    </w:p>
    <w:p w14:paraId="7593DDB7">
      <w:pPr>
        <w:pStyle w:val="55"/>
        <w:spacing w:before="218" w:after="0" w:line="360" w:lineRule="auto"/>
        <w:ind w:left="425" w:firstLine="1"/>
        <w:contextualSpacing/>
        <w:jc w:val="left"/>
        <w:rPr>
          <w:rFonts w:hint="eastAsia" w:ascii="仿宋" w:hAnsi="仿宋" w:eastAsia="仿宋" w:cs="仿宋"/>
          <w:b/>
          <w:color w:val="000000"/>
          <w:spacing w:val="1"/>
          <w:sz w:val="24"/>
          <w:szCs w:val="24"/>
          <w:lang w:eastAsia="zh-CN"/>
        </w:rPr>
      </w:pPr>
      <w:r>
        <w:rPr>
          <w:rFonts w:hint="eastAsia" w:ascii="仿宋" w:hAnsi="仿宋" w:eastAsia="仿宋" w:cs="仿宋"/>
          <w:b/>
          <w:color w:val="000000"/>
          <w:spacing w:val="1"/>
          <w:sz w:val="24"/>
          <w:szCs w:val="24"/>
          <w:lang w:eastAsia="zh-CN"/>
        </w:rPr>
        <w:t>4.制度内容</w:t>
      </w:r>
    </w:p>
    <w:p w14:paraId="1EBD73CD">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4.1职责：生产运营部负责现场职业病危害应急救援管理工作；负责职业病应急物资管理。</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配合生产运营部对职工进行职业病应急救援培训。</w:t>
      </w:r>
      <w:r>
        <w:rPr>
          <w:rFonts w:hint="eastAsia" w:ascii="仿宋" w:hAnsi="仿宋" w:eastAsia="仿宋" w:cs="仿宋"/>
          <w:color w:val="000000"/>
          <w:sz w:val="24"/>
          <w:szCs w:val="24"/>
          <w:lang w:val="en-US" w:eastAsia="zh-CN"/>
        </w:rPr>
        <w:t>安环品质部</w:t>
      </w:r>
      <w:r>
        <w:rPr>
          <w:rFonts w:hint="eastAsia" w:ascii="仿宋" w:hAnsi="仿宋" w:eastAsia="仿宋" w:cs="仿宋"/>
          <w:color w:val="000000"/>
          <w:sz w:val="24"/>
          <w:szCs w:val="24"/>
          <w:lang w:eastAsia="zh-CN"/>
        </w:rPr>
        <w:t>编制相应应急预案，并定期组织演练，确保发生职业危害时，员工能正确处置职业病应急事故。</w:t>
      </w:r>
    </w:p>
    <w:p w14:paraId="54606F71">
      <w:pPr>
        <w:pStyle w:val="55"/>
        <w:spacing w:before="218" w:after="0" w:line="360" w:lineRule="auto"/>
        <w:ind w:left="-142" w:leftChars="-59" w:firstLine="568"/>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4.2确定主要危害因素噪音、粉尘、有毒有害气体。</w:t>
      </w:r>
    </w:p>
    <w:p w14:paraId="626DD129">
      <w:pPr>
        <w:pStyle w:val="55"/>
        <w:spacing w:before="218" w:after="0" w:line="360" w:lineRule="auto"/>
        <w:ind w:firstLine="360" w:firstLineChars="150"/>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4.3救援：职业病事故应急救援时，各救援人员在保证自身职业健康安全情况下参与救援，严禁无防护措施的盲目救援。</w:t>
      </w:r>
    </w:p>
    <w:p w14:paraId="59A1D26B">
      <w:pPr>
        <w:ind w:firstLine="319" w:firstLineChars="133"/>
        <w:rPr>
          <w:rFonts w:hint="eastAsia" w:ascii="仿宋" w:hAnsi="仿宋" w:eastAsia="仿宋" w:cs="仿宋"/>
          <w:color w:val="000000"/>
          <w:szCs w:val="24"/>
          <w:lang w:eastAsia="zh-CN"/>
        </w:rPr>
      </w:pPr>
      <w:r>
        <w:rPr>
          <w:rFonts w:hint="eastAsia" w:ascii="仿宋" w:hAnsi="仿宋" w:eastAsia="仿宋" w:cs="仿宋"/>
          <w:color w:val="000000"/>
          <w:szCs w:val="24"/>
          <w:lang w:eastAsia="zh-CN"/>
        </w:rPr>
        <w:t>4.4救援管理：①在发生职业病应急事故时，抢救人员在自身有防护措施和装备的前提下，将患者救出，使其脱离有危害性的环境；同时报警和上报领导；②发生职业病应急事故时，及时调整生产工艺或封存物料，并安排人员启动通风装置，确保降低作业环境职业危害因素。</w:t>
      </w:r>
    </w:p>
    <w:p w14:paraId="60B54C4B">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highlight w:val="red"/>
          <w:lang w:eastAsia="zh-CN"/>
        </w:rPr>
        <w:t>4.5 职业卫生应急物品箱配置：正压呼吸器、长管呼吸器、过滤式防毒面具、急救药箱、自救器、担架、氧气袋等应急物资，并建立台账。</w:t>
      </w:r>
    </w:p>
    <w:p w14:paraId="293B8A4C">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4.6 职卫应急演练</w:t>
      </w:r>
    </w:p>
    <w:p w14:paraId="6EB85770">
      <w:pPr>
        <w:pStyle w:val="55"/>
        <w:spacing w:before="218" w:after="0" w:line="360" w:lineRule="auto"/>
        <w:ind w:firstLine="426"/>
        <w:contextualSpacing/>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每年度至少进行“有限空间作业和事故救援演练”2次。演练内容包括：有限空间作业程序及其事故救援演练、心肺复苏演练；记录实际演练的全程，填写效果评价并存档。</w:t>
      </w:r>
    </w:p>
    <w:sectPr>
      <w:headerReference r:id="rId13" w:type="first"/>
      <w:footerReference r:id="rId16" w:type="first"/>
      <w:footerReference r:id="rId14" w:type="default"/>
      <w:headerReference r:id="rId12" w:type="even"/>
      <w:footerReference r:id="rId15"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entury">
    <w:altName w:val="Times New Roman"/>
    <w:panose1 w:val="02040604050505020304"/>
    <w:charset w:val="00"/>
    <w:family w:val="roman"/>
    <w:pitch w:val="default"/>
    <w:sig w:usb0="00000000" w:usb1="00000000" w:usb2="00000000" w:usb3="00000000" w:csb0="2000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94278">
    <w:pPr>
      <w:pStyle w:val="25"/>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4F0BE">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5CCA7">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2971194"/>
      <w:docPartObj>
        <w:docPartGallery w:val="autotext"/>
      </w:docPartObj>
    </w:sdtPr>
    <w:sdtContent>
      <w:p w14:paraId="057832B1">
        <w:pPr>
          <w:pStyle w:val="25"/>
          <w:ind w:firstLine="360" w:firstLineChars="0"/>
          <w:jc w:val="center"/>
        </w:pPr>
        <w:r>
          <w:t xml:space="preserve">- </w:t>
        </w:r>
        <w:r>
          <w:fldChar w:fldCharType="begin"/>
        </w:r>
        <w:r>
          <w:instrText xml:space="preserve">PAGE   \* MERGEFORMAT</w:instrText>
        </w:r>
        <w:r>
          <w:fldChar w:fldCharType="separate"/>
        </w:r>
        <w:r>
          <w:rPr>
            <w:lang w:val="zh-CN" w:eastAsia="zh-CN"/>
          </w:rPr>
          <w:t>2</w:t>
        </w:r>
        <w:r>
          <w:fldChar w:fldCharType="end"/>
        </w:r>
        <w:r>
          <w:t xml:space="preserve"> -</w:t>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E2400">
    <w:pPr>
      <w:pStyle w:val="2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BC12">
    <w:pPr>
      <w:pStyle w:val="2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5A357">
    <w:pPr>
      <w:widowControl w:val="0"/>
      <w:pBdr>
        <w:bottom w:val="single" w:color="auto" w:sz="4" w:space="1"/>
      </w:pBdr>
      <w:spacing w:line="520" w:lineRule="exact"/>
      <w:ind w:firstLine="0" w:firstLineChars="0"/>
      <w:jc w:val="center"/>
      <w:rPr>
        <w:rFonts w:ascii="楷体" w:hAnsi="楷体" w:eastAsia="楷体" w:cs="Times New Roman"/>
        <w:b/>
        <w:bCs/>
        <w:sz w:val="24"/>
        <w:szCs w:val="24"/>
        <w:lang w:eastAsia="zh-CN" w:bidi="ar-SA"/>
      </w:rPr>
    </w:pPr>
    <w:r>
      <w:rPr>
        <w:rFonts w:ascii="楷体" w:hAnsi="楷体" w:eastAsia="楷体" w:cs="Times New Roman"/>
        <w:b/>
        <w:bCs/>
        <w:sz w:val="32"/>
        <w:szCs w:val="32"/>
        <w:lang w:eastAsia="zh-CN" w:bidi="ar-SA"/>
      </w:rPr>
      <w:drawing>
        <wp:anchor distT="0" distB="0" distL="114300" distR="114300" simplePos="0" relativeHeight="251661312"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cs="Times New Roman"/>
        <w:b/>
        <w:bCs/>
        <w:sz w:val="24"/>
        <w:szCs w:val="24"/>
        <w:lang w:eastAsia="zh-CN" w:bidi="ar-SA"/>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92F90">
    <w:pPr>
      <w:widowControl w:val="0"/>
      <w:pBdr>
        <w:bottom w:val="single" w:color="auto" w:sz="4" w:space="1"/>
      </w:pBdr>
      <w:spacing w:line="520" w:lineRule="exact"/>
      <w:ind w:firstLine="0" w:firstLineChars="0"/>
      <w:jc w:val="center"/>
      <w:rPr>
        <w:rFonts w:ascii="楷体" w:hAnsi="楷体" w:eastAsia="楷体" w:cs="Times New Roman"/>
        <w:b/>
        <w:bCs/>
        <w:sz w:val="24"/>
        <w:szCs w:val="24"/>
        <w:lang w:eastAsia="zh-CN" w:bidi="ar-SA"/>
      </w:rPr>
    </w:pPr>
    <w:r>
      <w:rPr>
        <w:rFonts w:ascii="楷体" w:hAnsi="楷体" w:eastAsia="楷体" w:cs="Times New Roman"/>
        <w:b/>
        <w:bCs/>
        <w:sz w:val="32"/>
        <w:szCs w:val="32"/>
        <w:lang w:eastAsia="zh-CN" w:bidi="ar-SA"/>
      </w:rPr>
      <w:drawing>
        <wp:anchor distT="0" distB="0" distL="114300" distR="114300" simplePos="0" relativeHeight="251660288"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cs="Times New Roman"/>
        <w:b/>
        <w:bCs/>
        <w:sz w:val="24"/>
        <w:szCs w:val="24"/>
        <w:lang w:eastAsia="zh-CN" w:bidi="ar-SA"/>
      </w:rPr>
      <w:t>宁津北控城市环境服务有限公司</w:t>
    </w:r>
  </w:p>
  <w:p w14:paraId="5B59FBA4">
    <w:pPr>
      <w:pStyle w:val="26"/>
      <w:pBdr>
        <w:bottom w:val="none" w:color="auto" w:sz="0" w:space="1"/>
      </w:pBdr>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80159">
    <w:pPr>
      <w:pStyle w:val="2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D82C4">
    <w:pPr>
      <w:pStyle w:val="26"/>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15DF8">
    <w:pPr>
      <w:pStyle w:val="26"/>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5C68D">
    <w:pPr>
      <w:pStyle w:val="2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7946"/>
  <w:displayHorizontalDrawingGridEvery w:val="2"/>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2"/>
  </w:compat>
  <w:docVars>
    <w:docVar w:name="commondata" w:val="eyJoZGlkIjoiZTljZjFhNGY0ZmE1M2VkNzUxMjQ2ZTdmOGEzNWFjYzUifQ=="/>
  </w:docVars>
  <w:rsids>
    <w:rsidRoot w:val="00A526D5"/>
    <w:rsid w:val="00000832"/>
    <w:rsid w:val="00001D23"/>
    <w:rsid w:val="00002021"/>
    <w:rsid w:val="000021F1"/>
    <w:rsid w:val="00002695"/>
    <w:rsid w:val="0000274C"/>
    <w:rsid w:val="00002E4F"/>
    <w:rsid w:val="0000334E"/>
    <w:rsid w:val="000039B0"/>
    <w:rsid w:val="000040D8"/>
    <w:rsid w:val="00004281"/>
    <w:rsid w:val="000045CD"/>
    <w:rsid w:val="000056BD"/>
    <w:rsid w:val="00006C18"/>
    <w:rsid w:val="000101E6"/>
    <w:rsid w:val="00011B24"/>
    <w:rsid w:val="000125BE"/>
    <w:rsid w:val="00012834"/>
    <w:rsid w:val="00013F41"/>
    <w:rsid w:val="000140F5"/>
    <w:rsid w:val="00014235"/>
    <w:rsid w:val="000143A1"/>
    <w:rsid w:val="0001507F"/>
    <w:rsid w:val="000156B9"/>
    <w:rsid w:val="00016AF8"/>
    <w:rsid w:val="00017114"/>
    <w:rsid w:val="000171E3"/>
    <w:rsid w:val="00017B42"/>
    <w:rsid w:val="00017D58"/>
    <w:rsid w:val="00020472"/>
    <w:rsid w:val="0002161F"/>
    <w:rsid w:val="000225DC"/>
    <w:rsid w:val="0002284C"/>
    <w:rsid w:val="0002396C"/>
    <w:rsid w:val="00023BB6"/>
    <w:rsid w:val="00023C24"/>
    <w:rsid w:val="0002420C"/>
    <w:rsid w:val="00024679"/>
    <w:rsid w:val="00025936"/>
    <w:rsid w:val="00026006"/>
    <w:rsid w:val="000261BB"/>
    <w:rsid w:val="000261FF"/>
    <w:rsid w:val="00027044"/>
    <w:rsid w:val="00030107"/>
    <w:rsid w:val="000302BB"/>
    <w:rsid w:val="000309A5"/>
    <w:rsid w:val="0003154B"/>
    <w:rsid w:val="00031C26"/>
    <w:rsid w:val="00031F80"/>
    <w:rsid w:val="0003208E"/>
    <w:rsid w:val="0003211E"/>
    <w:rsid w:val="00032F5F"/>
    <w:rsid w:val="000331E3"/>
    <w:rsid w:val="0003426F"/>
    <w:rsid w:val="0003546C"/>
    <w:rsid w:val="00036022"/>
    <w:rsid w:val="000365C7"/>
    <w:rsid w:val="00036CB9"/>
    <w:rsid w:val="00037A8D"/>
    <w:rsid w:val="00037E76"/>
    <w:rsid w:val="00040201"/>
    <w:rsid w:val="00040473"/>
    <w:rsid w:val="00042257"/>
    <w:rsid w:val="0004230C"/>
    <w:rsid w:val="00042997"/>
    <w:rsid w:val="00043716"/>
    <w:rsid w:val="00043E51"/>
    <w:rsid w:val="000447FE"/>
    <w:rsid w:val="000455EC"/>
    <w:rsid w:val="00045F13"/>
    <w:rsid w:val="00046686"/>
    <w:rsid w:val="00046CDE"/>
    <w:rsid w:val="00047290"/>
    <w:rsid w:val="00051050"/>
    <w:rsid w:val="000511B4"/>
    <w:rsid w:val="00051AE6"/>
    <w:rsid w:val="0005213C"/>
    <w:rsid w:val="00052BCB"/>
    <w:rsid w:val="000531AE"/>
    <w:rsid w:val="00053B8D"/>
    <w:rsid w:val="00054838"/>
    <w:rsid w:val="000562B2"/>
    <w:rsid w:val="00063BD0"/>
    <w:rsid w:val="000645F0"/>
    <w:rsid w:val="00064E82"/>
    <w:rsid w:val="00064F3F"/>
    <w:rsid w:val="00066639"/>
    <w:rsid w:val="000666FA"/>
    <w:rsid w:val="00070205"/>
    <w:rsid w:val="0007046E"/>
    <w:rsid w:val="00070A2E"/>
    <w:rsid w:val="00071409"/>
    <w:rsid w:val="00071CC2"/>
    <w:rsid w:val="00072A95"/>
    <w:rsid w:val="000768A8"/>
    <w:rsid w:val="00077E46"/>
    <w:rsid w:val="00080196"/>
    <w:rsid w:val="00081732"/>
    <w:rsid w:val="00081DCB"/>
    <w:rsid w:val="00082422"/>
    <w:rsid w:val="00082913"/>
    <w:rsid w:val="00083E99"/>
    <w:rsid w:val="00084A28"/>
    <w:rsid w:val="0008507C"/>
    <w:rsid w:val="000870CB"/>
    <w:rsid w:val="00087D08"/>
    <w:rsid w:val="00087F7C"/>
    <w:rsid w:val="000908CC"/>
    <w:rsid w:val="000911A2"/>
    <w:rsid w:val="00091B18"/>
    <w:rsid w:val="00092F31"/>
    <w:rsid w:val="00093218"/>
    <w:rsid w:val="00093EF4"/>
    <w:rsid w:val="000943D0"/>
    <w:rsid w:val="0009593E"/>
    <w:rsid w:val="000972A8"/>
    <w:rsid w:val="000A2301"/>
    <w:rsid w:val="000A2435"/>
    <w:rsid w:val="000A245F"/>
    <w:rsid w:val="000A29ED"/>
    <w:rsid w:val="000A35FF"/>
    <w:rsid w:val="000A3B39"/>
    <w:rsid w:val="000A4A65"/>
    <w:rsid w:val="000A4EAF"/>
    <w:rsid w:val="000A5D5B"/>
    <w:rsid w:val="000A6199"/>
    <w:rsid w:val="000A69C8"/>
    <w:rsid w:val="000A7B3B"/>
    <w:rsid w:val="000B2CD3"/>
    <w:rsid w:val="000B323D"/>
    <w:rsid w:val="000B3D57"/>
    <w:rsid w:val="000B413B"/>
    <w:rsid w:val="000B4591"/>
    <w:rsid w:val="000B46D8"/>
    <w:rsid w:val="000B5E92"/>
    <w:rsid w:val="000B6A24"/>
    <w:rsid w:val="000B6B6F"/>
    <w:rsid w:val="000B794F"/>
    <w:rsid w:val="000C0A52"/>
    <w:rsid w:val="000C0DB0"/>
    <w:rsid w:val="000C15EF"/>
    <w:rsid w:val="000C17EA"/>
    <w:rsid w:val="000C3E67"/>
    <w:rsid w:val="000C4037"/>
    <w:rsid w:val="000C5002"/>
    <w:rsid w:val="000C5473"/>
    <w:rsid w:val="000C6283"/>
    <w:rsid w:val="000C63EF"/>
    <w:rsid w:val="000C6CFA"/>
    <w:rsid w:val="000C7EAD"/>
    <w:rsid w:val="000C7F5D"/>
    <w:rsid w:val="000C7FDD"/>
    <w:rsid w:val="000D04F9"/>
    <w:rsid w:val="000D0923"/>
    <w:rsid w:val="000D093D"/>
    <w:rsid w:val="000D1268"/>
    <w:rsid w:val="000D18F3"/>
    <w:rsid w:val="000D1985"/>
    <w:rsid w:val="000D1C41"/>
    <w:rsid w:val="000D220A"/>
    <w:rsid w:val="000D225E"/>
    <w:rsid w:val="000D520D"/>
    <w:rsid w:val="000D54EB"/>
    <w:rsid w:val="000D6351"/>
    <w:rsid w:val="000D6C3D"/>
    <w:rsid w:val="000D7192"/>
    <w:rsid w:val="000E0B3A"/>
    <w:rsid w:val="000E1276"/>
    <w:rsid w:val="000E1350"/>
    <w:rsid w:val="000E1C03"/>
    <w:rsid w:val="000E22A2"/>
    <w:rsid w:val="000E2A99"/>
    <w:rsid w:val="000E31B9"/>
    <w:rsid w:val="000E33A9"/>
    <w:rsid w:val="000E38B1"/>
    <w:rsid w:val="000E3FF8"/>
    <w:rsid w:val="000E73F1"/>
    <w:rsid w:val="000F0493"/>
    <w:rsid w:val="000F0B7F"/>
    <w:rsid w:val="000F3400"/>
    <w:rsid w:val="000F3998"/>
    <w:rsid w:val="000F3AB8"/>
    <w:rsid w:val="000F48EF"/>
    <w:rsid w:val="000F4E9E"/>
    <w:rsid w:val="000F5100"/>
    <w:rsid w:val="000F7693"/>
    <w:rsid w:val="00100146"/>
    <w:rsid w:val="00100439"/>
    <w:rsid w:val="00100A9E"/>
    <w:rsid w:val="00101116"/>
    <w:rsid w:val="00101BF1"/>
    <w:rsid w:val="00102141"/>
    <w:rsid w:val="001023AA"/>
    <w:rsid w:val="00103E35"/>
    <w:rsid w:val="00104F73"/>
    <w:rsid w:val="0010589B"/>
    <w:rsid w:val="00105F07"/>
    <w:rsid w:val="0010759F"/>
    <w:rsid w:val="00110034"/>
    <w:rsid w:val="00111988"/>
    <w:rsid w:val="00111D05"/>
    <w:rsid w:val="00111E58"/>
    <w:rsid w:val="00112778"/>
    <w:rsid w:val="001127E5"/>
    <w:rsid w:val="001129F3"/>
    <w:rsid w:val="00114617"/>
    <w:rsid w:val="001161F6"/>
    <w:rsid w:val="00120635"/>
    <w:rsid w:val="0012156A"/>
    <w:rsid w:val="00121C54"/>
    <w:rsid w:val="00121E00"/>
    <w:rsid w:val="00122508"/>
    <w:rsid w:val="001235BB"/>
    <w:rsid w:val="00123E7D"/>
    <w:rsid w:val="00124B51"/>
    <w:rsid w:val="00125BB9"/>
    <w:rsid w:val="00125C80"/>
    <w:rsid w:val="001267CD"/>
    <w:rsid w:val="00126B0C"/>
    <w:rsid w:val="00126FC2"/>
    <w:rsid w:val="001272B9"/>
    <w:rsid w:val="001275E8"/>
    <w:rsid w:val="00127DA9"/>
    <w:rsid w:val="001301C3"/>
    <w:rsid w:val="00130E50"/>
    <w:rsid w:val="00130FA1"/>
    <w:rsid w:val="0013288B"/>
    <w:rsid w:val="00132F48"/>
    <w:rsid w:val="00133359"/>
    <w:rsid w:val="0013421C"/>
    <w:rsid w:val="00134A16"/>
    <w:rsid w:val="00134AE2"/>
    <w:rsid w:val="0013518F"/>
    <w:rsid w:val="00135364"/>
    <w:rsid w:val="00136B63"/>
    <w:rsid w:val="001370F2"/>
    <w:rsid w:val="00137470"/>
    <w:rsid w:val="001375C7"/>
    <w:rsid w:val="00137C24"/>
    <w:rsid w:val="00141818"/>
    <w:rsid w:val="001419C3"/>
    <w:rsid w:val="001424C4"/>
    <w:rsid w:val="00143D4D"/>
    <w:rsid w:val="00144389"/>
    <w:rsid w:val="00144DAF"/>
    <w:rsid w:val="00146DEF"/>
    <w:rsid w:val="001531B6"/>
    <w:rsid w:val="0015374D"/>
    <w:rsid w:val="001542E3"/>
    <w:rsid w:val="00155318"/>
    <w:rsid w:val="00155AE1"/>
    <w:rsid w:val="00155B87"/>
    <w:rsid w:val="00157BC6"/>
    <w:rsid w:val="0016007C"/>
    <w:rsid w:val="00160315"/>
    <w:rsid w:val="0016141F"/>
    <w:rsid w:val="00161511"/>
    <w:rsid w:val="00161DC2"/>
    <w:rsid w:val="001636B6"/>
    <w:rsid w:val="00164740"/>
    <w:rsid w:val="0016523F"/>
    <w:rsid w:val="001653C9"/>
    <w:rsid w:val="00166368"/>
    <w:rsid w:val="00166A6B"/>
    <w:rsid w:val="00167120"/>
    <w:rsid w:val="00171642"/>
    <w:rsid w:val="0017214F"/>
    <w:rsid w:val="001721A8"/>
    <w:rsid w:val="00173292"/>
    <w:rsid w:val="0017367D"/>
    <w:rsid w:val="00173EBA"/>
    <w:rsid w:val="001750AA"/>
    <w:rsid w:val="00175842"/>
    <w:rsid w:val="001759A4"/>
    <w:rsid w:val="00175B5C"/>
    <w:rsid w:val="00176BCA"/>
    <w:rsid w:val="001770B0"/>
    <w:rsid w:val="00177DF3"/>
    <w:rsid w:val="00181656"/>
    <w:rsid w:val="0018226C"/>
    <w:rsid w:val="0018350D"/>
    <w:rsid w:val="0018537B"/>
    <w:rsid w:val="001856C7"/>
    <w:rsid w:val="00185FDD"/>
    <w:rsid w:val="0018793F"/>
    <w:rsid w:val="00190FDA"/>
    <w:rsid w:val="00191328"/>
    <w:rsid w:val="00192BED"/>
    <w:rsid w:val="00192CC6"/>
    <w:rsid w:val="00194815"/>
    <w:rsid w:val="001948AD"/>
    <w:rsid w:val="00194D33"/>
    <w:rsid w:val="00194E1C"/>
    <w:rsid w:val="00194E2A"/>
    <w:rsid w:val="00197EBA"/>
    <w:rsid w:val="001A056F"/>
    <w:rsid w:val="001A105D"/>
    <w:rsid w:val="001A1495"/>
    <w:rsid w:val="001A1597"/>
    <w:rsid w:val="001A402F"/>
    <w:rsid w:val="001A436F"/>
    <w:rsid w:val="001A613F"/>
    <w:rsid w:val="001A66CE"/>
    <w:rsid w:val="001A6742"/>
    <w:rsid w:val="001A72E3"/>
    <w:rsid w:val="001A7733"/>
    <w:rsid w:val="001B2240"/>
    <w:rsid w:val="001B2C1D"/>
    <w:rsid w:val="001B30F1"/>
    <w:rsid w:val="001B35E9"/>
    <w:rsid w:val="001B472B"/>
    <w:rsid w:val="001B4DBC"/>
    <w:rsid w:val="001B5029"/>
    <w:rsid w:val="001B5645"/>
    <w:rsid w:val="001B7C33"/>
    <w:rsid w:val="001C0AB6"/>
    <w:rsid w:val="001C11CB"/>
    <w:rsid w:val="001C181E"/>
    <w:rsid w:val="001C2313"/>
    <w:rsid w:val="001C260E"/>
    <w:rsid w:val="001C2A16"/>
    <w:rsid w:val="001C3758"/>
    <w:rsid w:val="001C3B18"/>
    <w:rsid w:val="001C3C0B"/>
    <w:rsid w:val="001C4F28"/>
    <w:rsid w:val="001C551F"/>
    <w:rsid w:val="001C620B"/>
    <w:rsid w:val="001C63E0"/>
    <w:rsid w:val="001D0433"/>
    <w:rsid w:val="001D21B8"/>
    <w:rsid w:val="001D2967"/>
    <w:rsid w:val="001D2A87"/>
    <w:rsid w:val="001D4E29"/>
    <w:rsid w:val="001D5C82"/>
    <w:rsid w:val="001D5F6B"/>
    <w:rsid w:val="001D67F8"/>
    <w:rsid w:val="001D72A9"/>
    <w:rsid w:val="001E0117"/>
    <w:rsid w:val="001E0140"/>
    <w:rsid w:val="001E08CE"/>
    <w:rsid w:val="001E1AF8"/>
    <w:rsid w:val="001E1BD5"/>
    <w:rsid w:val="001E2797"/>
    <w:rsid w:val="001E2C8E"/>
    <w:rsid w:val="001E456A"/>
    <w:rsid w:val="001E4A45"/>
    <w:rsid w:val="001E4F20"/>
    <w:rsid w:val="001E71E7"/>
    <w:rsid w:val="001E781C"/>
    <w:rsid w:val="001F033B"/>
    <w:rsid w:val="001F053C"/>
    <w:rsid w:val="001F1005"/>
    <w:rsid w:val="001F1829"/>
    <w:rsid w:val="001F28BB"/>
    <w:rsid w:val="001F29EA"/>
    <w:rsid w:val="001F3369"/>
    <w:rsid w:val="001F3561"/>
    <w:rsid w:val="001F4C31"/>
    <w:rsid w:val="001F604F"/>
    <w:rsid w:val="001F606D"/>
    <w:rsid w:val="001F6677"/>
    <w:rsid w:val="001F6C57"/>
    <w:rsid w:val="001F71FE"/>
    <w:rsid w:val="001F72FD"/>
    <w:rsid w:val="001F7BD1"/>
    <w:rsid w:val="00200492"/>
    <w:rsid w:val="00201478"/>
    <w:rsid w:val="00202264"/>
    <w:rsid w:val="002027B7"/>
    <w:rsid w:val="00202B8E"/>
    <w:rsid w:val="00202BAA"/>
    <w:rsid w:val="0020440A"/>
    <w:rsid w:val="002047DE"/>
    <w:rsid w:val="00206359"/>
    <w:rsid w:val="002065E0"/>
    <w:rsid w:val="00210267"/>
    <w:rsid w:val="002103F8"/>
    <w:rsid w:val="0021051B"/>
    <w:rsid w:val="002106BA"/>
    <w:rsid w:val="002115FD"/>
    <w:rsid w:val="0021177F"/>
    <w:rsid w:val="00211830"/>
    <w:rsid w:val="002130A5"/>
    <w:rsid w:val="002135A4"/>
    <w:rsid w:val="00214FDB"/>
    <w:rsid w:val="00215118"/>
    <w:rsid w:val="0021584E"/>
    <w:rsid w:val="002158BD"/>
    <w:rsid w:val="002166C5"/>
    <w:rsid w:val="002166DE"/>
    <w:rsid w:val="0021755B"/>
    <w:rsid w:val="002217B6"/>
    <w:rsid w:val="00222A81"/>
    <w:rsid w:val="00223292"/>
    <w:rsid w:val="002250DC"/>
    <w:rsid w:val="00225314"/>
    <w:rsid w:val="00226739"/>
    <w:rsid w:val="00226864"/>
    <w:rsid w:val="00226AFA"/>
    <w:rsid w:val="0022709F"/>
    <w:rsid w:val="00230C56"/>
    <w:rsid w:val="0023129C"/>
    <w:rsid w:val="00232847"/>
    <w:rsid w:val="00232C92"/>
    <w:rsid w:val="00235701"/>
    <w:rsid w:val="00235AF7"/>
    <w:rsid w:val="00236181"/>
    <w:rsid w:val="00237E01"/>
    <w:rsid w:val="0024050C"/>
    <w:rsid w:val="00241764"/>
    <w:rsid w:val="00241F35"/>
    <w:rsid w:val="002420D5"/>
    <w:rsid w:val="002427D1"/>
    <w:rsid w:val="0024358C"/>
    <w:rsid w:val="0024527D"/>
    <w:rsid w:val="00245CDF"/>
    <w:rsid w:val="00247ECB"/>
    <w:rsid w:val="00250058"/>
    <w:rsid w:val="0025034B"/>
    <w:rsid w:val="0025043B"/>
    <w:rsid w:val="00250B85"/>
    <w:rsid w:val="0025166F"/>
    <w:rsid w:val="00251F0A"/>
    <w:rsid w:val="00252911"/>
    <w:rsid w:val="00252DA2"/>
    <w:rsid w:val="0025385A"/>
    <w:rsid w:val="00253FAB"/>
    <w:rsid w:val="0025407D"/>
    <w:rsid w:val="002551F8"/>
    <w:rsid w:val="002604A7"/>
    <w:rsid w:val="002606D1"/>
    <w:rsid w:val="002613E8"/>
    <w:rsid w:val="00261924"/>
    <w:rsid w:val="0026337A"/>
    <w:rsid w:val="002651FC"/>
    <w:rsid w:val="00265256"/>
    <w:rsid w:val="00265CBE"/>
    <w:rsid w:val="00265DC2"/>
    <w:rsid w:val="00266108"/>
    <w:rsid w:val="002666EF"/>
    <w:rsid w:val="00266AB1"/>
    <w:rsid w:val="00267760"/>
    <w:rsid w:val="00267EC3"/>
    <w:rsid w:val="00270028"/>
    <w:rsid w:val="00271142"/>
    <w:rsid w:val="00271AAC"/>
    <w:rsid w:val="00272999"/>
    <w:rsid w:val="00272DFD"/>
    <w:rsid w:val="002742A6"/>
    <w:rsid w:val="00275CAB"/>
    <w:rsid w:val="00276F2D"/>
    <w:rsid w:val="00277E9F"/>
    <w:rsid w:val="002801B3"/>
    <w:rsid w:val="002802D7"/>
    <w:rsid w:val="00282090"/>
    <w:rsid w:val="002822C8"/>
    <w:rsid w:val="002824F0"/>
    <w:rsid w:val="0028339F"/>
    <w:rsid w:val="00284204"/>
    <w:rsid w:val="002858C9"/>
    <w:rsid w:val="00286D81"/>
    <w:rsid w:val="00287EFD"/>
    <w:rsid w:val="00290E16"/>
    <w:rsid w:val="00290F5E"/>
    <w:rsid w:val="00291B72"/>
    <w:rsid w:val="00291D4C"/>
    <w:rsid w:val="00292202"/>
    <w:rsid w:val="0029269C"/>
    <w:rsid w:val="00294C8B"/>
    <w:rsid w:val="00295997"/>
    <w:rsid w:val="00295C31"/>
    <w:rsid w:val="00296B53"/>
    <w:rsid w:val="00296E0E"/>
    <w:rsid w:val="00297A4A"/>
    <w:rsid w:val="00297C2B"/>
    <w:rsid w:val="002A1DFE"/>
    <w:rsid w:val="002A3465"/>
    <w:rsid w:val="002A407B"/>
    <w:rsid w:val="002A43BC"/>
    <w:rsid w:val="002A46A2"/>
    <w:rsid w:val="002A492F"/>
    <w:rsid w:val="002A5632"/>
    <w:rsid w:val="002A6224"/>
    <w:rsid w:val="002A7282"/>
    <w:rsid w:val="002A7846"/>
    <w:rsid w:val="002A7ADC"/>
    <w:rsid w:val="002B0B31"/>
    <w:rsid w:val="002B27F0"/>
    <w:rsid w:val="002B281E"/>
    <w:rsid w:val="002B4292"/>
    <w:rsid w:val="002C01AB"/>
    <w:rsid w:val="002C08A4"/>
    <w:rsid w:val="002C0BEF"/>
    <w:rsid w:val="002C0FE5"/>
    <w:rsid w:val="002C146E"/>
    <w:rsid w:val="002C2326"/>
    <w:rsid w:val="002C3AAA"/>
    <w:rsid w:val="002C5267"/>
    <w:rsid w:val="002C5813"/>
    <w:rsid w:val="002C5A44"/>
    <w:rsid w:val="002C5B8A"/>
    <w:rsid w:val="002C64BB"/>
    <w:rsid w:val="002C6C59"/>
    <w:rsid w:val="002C79B8"/>
    <w:rsid w:val="002C7D61"/>
    <w:rsid w:val="002D28E7"/>
    <w:rsid w:val="002D4015"/>
    <w:rsid w:val="002D4784"/>
    <w:rsid w:val="002D5BA4"/>
    <w:rsid w:val="002E00C0"/>
    <w:rsid w:val="002E1243"/>
    <w:rsid w:val="002E167E"/>
    <w:rsid w:val="002E2499"/>
    <w:rsid w:val="002E332A"/>
    <w:rsid w:val="002E38D0"/>
    <w:rsid w:val="002E3FD9"/>
    <w:rsid w:val="002E4672"/>
    <w:rsid w:val="002E4B12"/>
    <w:rsid w:val="002E4E4D"/>
    <w:rsid w:val="002E69FF"/>
    <w:rsid w:val="002F36E6"/>
    <w:rsid w:val="002F3C63"/>
    <w:rsid w:val="002F42A9"/>
    <w:rsid w:val="002F4AC2"/>
    <w:rsid w:val="002F572C"/>
    <w:rsid w:val="002F5BFE"/>
    <w:rsid w:val="002F6B6C"/>
    <w:rsid w:val="002F7A3C"/>
    <w:rsid w:val="003006E2"/>
    <w:rsid w:val="00301F69"/>
    <w:rsid w:val="00302355"/>
    <w:rsid w:val="00302B99"/>
    <w:rsid w:val="00305091"/>
    <w:rsid w:val="00305A6B"/>
    <w:rsid w:val="00305BCD"/>
    <w:rsid w:val="00305BCE"/>
    <w:rsid w:val="00307413"/>
    <w:rsid w:val="00307BF7"/>
    <w:rsid w:val="00310AD7"/>
    <w:rsid w:val="003110A2"/>
    <w:rsid w:val="00311166"/>
    <w:rsid w:val="00311D50"/>
    <w:rsid w:val="00311FA1"/>
    <w:rsid w:val="003126D5"/>
    <w:rsid w:val="00313189"/>
    <w:rsid w:val="00315F3E"/>
    <w:rsid w:val="0031620D"/>
    <w:rsid w:val="00316327"/>
    <w:rsid w:val="00321342"/>
    <w:rsid w:val="003216BE"/>
    <w:rsid w:val="00321BCA"/>
    <w:rsid w:val="00321CE6"/>
    <w:rsid w:val="00321E9D"/>
    <w:rsid w:val="00322371"/>
    <w:rsid w:val="00322899"/>
    <w:rsid w:val="003232FC"/>
    <w:rsid w:val="00323623"/>
    <w:rsid w:val="00323856"/>
    <w:rsid w:val="003246C4"/>
    <w:rsid w:val="003255B9"/>
    <w:rsid w:val="00325746"/>
    <w:rsid w:val="00325B45"/>
    <w:rsid w:val="00325BBA"/>
    <w:rsid w:val="00326479"/>
    <w:rsid w:val="003266C7"/>
    <w:rsid w:val="00326A3F"/>
    <w:rsid w:val="00326DBB"/>
    <w:rsid w:val="003276CE"/>
    <w:rsid w:val="00327D09"/>
    <w:rsid w:val="00330028"/>
    <w:rsid w:val="003306F2"/>
    <w:rsid w:val="00330FF4"/>
    <w:rsid w:val="00331F98"/>
    <w:rsid w:val="00332DDC"/>
    <w:rsid w:val="0033324F"/>
    <w:rsid w:val="00334C75"/>
    <w:rsid w:val="00335E0F"/>
    <w:rsid w:val="00336C5F"/>
    <w:rsid w:val="00337A67"/>
    <w:rsid w:val="00340EA1"/>
    <w:rsid w:val="00340F66"/>
    <w:rsid w:val="00341FD8"/>
    <w:rsid w:val="003423E7"/>
    <w:rsid w:val="003425EF"/>
    <w:rsid w:val="00342AFF"/>
    <w:rsid w:val="00342C1D"/>
    <w:rsid w:val="00342E7E"/>
    <w:rsid w:val="0034350B"/>
    <w:rsid w:val="003435C0"/>
    <w:rsid w:val="00343B90"/>
    <w:rsid w:val="00343DFC"/>
    <w:rsid w:val="00344995"/>
    <w:rsid w:val="00346303"/>
    <w:rsid w:val="00346A43"/>
    <w:rsid w:val="003506F0"/>
    <w:rsid w:val="00350E81"/>
    <w:rsid w:val="0035185B"/>
    <w:rsid w:val="00352C5B"/>
    <w:rsid w:val="003531B2"/>
    <w:rsid w:val="00353965"/>
    <w:rsid w:val="00353D7B"/>
    <w:rsid w:val="00353E01"/>
    <w:rsid w:val="00354C3E"/>
    <w:rsid w:val="0035520E"/>
    <w:rsid w:val="00355245"/>
    <w:rsid w:val="0035576E"/>
    <w:rsid w:val="00357699"/>
    <w:rsid w:val="00357F93"/>
    <w:rsid w:val="003614EC"/>
    <w:rsid w:val="0036225F"/>
    <w:rsid w:val="0036250B"/>
    <w:rsid w:val="003645D9"/>
    <w:rsid w:val="003649E3"/>
    <w:rsid w:val="00365677"/>
    <w:rsid w:val="00370F9F"/>
    <w:rsid w:val="00371109"/>
    <w:rsid w:val="00371917"/>
    <w:rsid w:val="00372B49"/>
    <w:rsid w:val="003739EC"/>
    <w:rsid w:val="00373E88"/>
    <w:rsid w:val="00374332"/>
    <w:rsid w:val="0037459D"/>
    <w:rsid w:val="00374F59"/>
    <w:rsid w:val="00375BE9"/>
    <w:rsid w:val="00377991"/>
    <w:rsid w:val="00380847"/>
    <w:rsid w:val="003817CC"/>
    <w:rsid w:val="00382608"/>
    <w:rsid w:val="00382C12"/>
    <w:rsid w:val="00383720"/>
    <w:rsid w:val="00385E77"/>
    <w:rsid w:val="00386134"/>
    <w:rsid w:val="00386286"/>
    <w:rsid w:val="00386ABE"/>
    <w:rsid w:val="00387395"/>
    <w:rsid w:val="00387AA5"/>
    <w:rsid w:val="0039039F"/>
    <w:rsid w:val="0039078A"/>
    <w:rsid w:val="00390A71"/>
    <w:rsid w:val="00390CCB"/>
    <w:rsid w:val="003910C8"/>
    <w:rsid w:val="00392534"/>
    <w:rsid w:val="003927B2"/>
    <w:rsid w:val="00392F54"/>
    <w:rsid w:val="00393C82"/>
    <w:rsid w:val="003943AE"/>
    <w:rsid w:val="00395E87"/>
    <w:rsid w:val="003974D5"/>
    <w:rsid w:val="00397B74"/>
    <w:rsid w:val="00397D1A"/>
    <w:rsid w:val="00397F1F"/>
    <w:rsid w:val="003A18D6"/>
    <w:rsid w:val="003A19DD"/>
    <w:rsid w:val="003A46A2"/>
    <w:rsid w:val="003A4B87"/>
    <w:rsid w:val="003A5A4A"/>
    <w:rsid w:val="003A5FD6"/>
    <w:rsid w:val="003A65FA"/>
    <w:rsid w:val="003A67CE"/>
    <w:rsid w:val="003A6BE9"/>
    <w:rsid w:val="003A7128"/>
    <w:rsid w:val="003A7E35"/>
    <w:rsid w:val="003B09D4"/>
    <w:rsid w:val="003B0CDE"/>
    <w:rsid w:val="003B1150"/>
    <w:rsid w:val="003B1627"/>
    <w:rsid w:val="003B2680"/>
    <w:rsid w:val="003B26EE"/>
    <w:rsid w:val="003B2C8A"/>
    <w:rsid w:val="003B2C96"/>
    <w:rsid w:val="003B38A8"/>
    <w:rsid w:val="003B3F60"/>
    <w:rsid w:val="003B438C"/>
    <w:rsid w:val="003B4434"/>
    <w:rsid w:val="003B4BA4"/>
    <w:rsid w:val="003B6897"/>
    <w:rsid w:val="003B6C08"/>
    <w:rsid w:val="003B6CD6"/>
    <w:rsid w:val="003C0813"/>
    <w:rsid w:val="003C0D31"/>
    <w:rsid w:val="003C1BD3"/>
    <w:rsid w:val="003C240C"/>
    <w:rsid w:val="003C2F0D"/>
    <w:rsid w:val="003C33DB"/>
    <w:rsid w:val="003C4814"/>
    <w:rsid w:val="003C4FD5"/>
    <w:rsid w:val="003C55E4"/>
    <w:rsid w:val="003C59C2"/>
    <w:rsid w:val="003C6638"/>
    <w:rsid w:val="003C782D"/>
    <w:rsid w:val="003D1A90"/>
    <w:rsid w:val="003D25A8"/>
    <w:rsid w:val="003D2C82"/>
    <w:rsid w:val="003D30D1"/>
    <w:rsid w:val="003D505E"/>
    <w:rsid w:val="003D6284"/>
    <w:rsid w:val="003D6E4E"/>
    <w:rsid w:val="003D7301"/>
    <w:rsid w:val="003E1026"/>
    <w:rsid w:val="003E1D79"/>
    <w:rsid w:val="003E2042"/>
    <w:rsid w:val="003E2488"/>
    <w:rsid w:val="003E35DB"/>
    <w:rsid w:val="003E3600"/>
    <w:rsid w:val="003E456B"/>
    <w:rsid w:val="003E45A1"/>
    <w:rsid w:val="003E6973"/>
    <w:rsid w:val="003E6F81"/>
    <w:rsid w:val="003E701B"/>
    <w:rsid w:val="003E77E5"/>
    <w:rsid w:val="003E7B64"/>
    <w:rsid w:val="003F0211"/>
    <w:rsid w:val="003F0360"/>
    <w:rsid w:val="003F0559"/>
    <w:rsid w:val="003F1121"/>
    <w:rsid w:val="003F1340"/>
    <w:rsid w:val="003F1CC3"/>
    <w:rsid w:val="003F26AC"/>
    <w:rsid w:val="003F26F4"/>
    <w:rsid w:val="003F3AC4"/>
    <w:rsid w:val="003F3AD0"/>
    <w:rsid w:val="003F3C78"/>
    <w:rsid w:val="003F3D2E"/>
    <w:rsid w:val="003F47F3"/>
    <w:rsid w:val="003F6286"/>
    <w:rsid w:val="003F68E7"/>
    <w:rsid w:val="003F6A12"/>
    <w:rsid w:val="003F6E06"/>
    <w:rsid w:val="003F79EF"/>
    <w:rsid w:val="004007FA"/>
    <w:rsid w:val="0040093E"/>
    <w:rsid w:val="004017DB"/>
    <w:rsid w:val="00401856"/>
    <w:rsid w:val="00401B3F"/>
    <w:rsid w:val="00402A6C"/>
    <w:rsid w:val="004040DA"/>
    <w:rsid w:val="00404362"/>
    <w:rsid w:val="00404D5A"/>
    <w:rsid w:val="00404F0F"/>
    <w:rsid w:val="00405001"/>
    <w:rsid w:val="004053A5"/>
    <w:rsid w:val="00405506"/>
    <w:rsid w:val="004059F5"/>
    <w:rsid w:val="004061BE"/>
    <w:rsid w:val="0040643B"/>
    <w:rsid w:val="00406B61"/>
    <w:rsid w:val="00407E2E"/>
    <w:rsid w:val="004102A7"/>
    <w:rsid w:val="004105B9"/>
    <w:rsid w:val="00410A80"/>
    <w:rsid w:val="00411817"/>
    <w:rsid w:val="00411A32"/>
    <w:rsid w:val="00412E6B"/>
    <w:rsid w:val="0041334C"/>
    <w:rsid w:val="00414433"/>
    <w:rsid w:val="00414667"/>
    <w:rsid w:val="00414C24"/>
    <w:rsid w:val="00414E39"/>
    <w:rsid w:val="004206C3"/>
    <w:rsid w:val="004209BF"/>
    <w:rsid w:val="00420A48"/>
    <w:rsid w:val="00422937"/>
    <w:rsid w:val="004240FF"/>
    <w:rsid w:val="0042527C"/>
    <w:rsid w:val="00426240"/>
    <w:rsid w:val="00426C37"/>
    <w:rsid w:val="00426C95"/>
    <w:rsid w:val="00432D0C"/>
    <w:rsid w:val="0043341A"/>
    <w:rsid w:val="004356D0"/>
    <w:rsid w:val="004359C4"/>
    <w:rsid w:val="00435FF3"/>
    <w:rsid w:val="00437993"/>
    <w:rsid w:val="00437D24"/>
    <w:rsid w:val="00440F36"/>
    <w:rsid w:val="00441BE2"/>
    <w:rsid w:val="00442C39"/>
    <w:rsid w:val="00444C03"/>
    <w:rsid w:val="00445687"/>
    <w:rsid w:val="00445D48"/>
    <w:rsid w:val="004462B4"/>
    <w:rsid w:val="004466B7"/>
    <w:rsid w:val="00446801"/>
    <w:rsid w:val="00446A49"/>
    <w:rsid w:val="004470DF"/>
    <w:rsid w:val="00447C3B"/>
    <w:rsid w:val="00447FF5"/>
    <w:rsid w:val="00450DA5"/>
    <w:rsid w:val="00450EF4"/>
    <w:rsid w:val="0045200A"/>
    <w:rsid w:val="00452B9E"/>
    <w:rsid w:val="0045313B"/>
    <w:rsid w:val="0045474E"/>
    <w:rsid w:val="00454EF4"/>
    <w:rsid w:val="004559BD"/>
    <w:rsid w:val="00455EE6"/>
    <w:rsid w:val="00455FA9"/>
    <w:rsid w:val="00456124"/>
    <w:rsid w:val="0046171D"/>
    <w:rsid w:val="0046271B"/>
    <w:rsid w:val="00462AAF"/>
    <w:rsid w:val="00462CFF"/>
    <w:rsid w:val="00462FAB"/>
    <w:rsid w:val="00463085"/>
    <w:rsid w:val="00463C52"/>
    <w:rsid w:val="00464B2D"/>
    <w:rsid w:val="00465CF4"/>
    <w:rsid w:val="0046763E"/>
    <w:rsid w:val="00467750"/>
    <w:rsid w:val="00470CC7"/>
    <w:rsid w:val="00471347"/>
    <w:rsid w:val="0047143A"/>
    <w:rsid w:val="00471A9A"/>
    <w:rsid w:val="0047401B"/>
    <w:rsid w:val="00474632"/>
    <w:rsid w:val="00474E00"/>
    <w:rsid w:val="00475A8F"/>
    <w:rsid w:val="00475F43"/>
    <w:rsid w:val="004763FE"/>
    <w:rsid w:val="00476D39"/>
    <w:rsid w:val="00477C4A"/>
    <w:rsid w:val="004802E6"/>
    <w:rsid w:val="00480D45"/>
    <w:rsid w:val="0048111A"/>
    <w:rsid w:val="0048115E"/>
    <w:rsid w:val="00482DDB"/>
    <w:rsid w:val="00483CF9"/>
    <w:rsid w:val="0048463B"/>
    <w:rsid w:val="0048553A"/>
    <w:rsid w:val="00486061"/>
    <w:rsid w:val="00486736"/>
    <w:rsid w:val="00487814"/>
    <w:rsid w:val="00487F4D"/>
    <w:rsid w:val="00492888"/>
    <w:rsid w:val="0049343B"/>
    <w:rsid w:val="00494157"/>
    <w:rsid w:val="004953AC"/>
    <w:rsid w:val="00495AC2"/>
    <w:rsid w:val="00495B68"/>
    <w:rsid w:val="00495F13"/>
    <w:rsid w:val="00496070"/>
    <w:rsid w:val="0049665F"/>
    <w:rsid w:val="0049666A"/>
    <w:rsid w:val="00496B1D"/>
    <w:rsid w:val="00497F0A"/>
    <w:rsid w:val="004A115F"/>
    <w:rsid w:val="004A2449"/>
    <w:rsid w:val="004A249D"/>
    <w:rsid w:val="004A3C73"/>
    <w:rsid w:val="004A3F2F"/>
    <w:rsid w:val="004A4FB8"/>
    <w:rsid w:val="004A5A16"/>
    <w:rsid w:val="004B08A5"/>
    <w:rsid w:val="004B11EB"/>
    <w:rsid w:val="004B1A46"/>
    <w:rsid w:val="004B1C57"/>
    <w:rsid w:val="004B1D6B"/>
    <w:rsid w:val="004B2068"/>
    <w:rsid w:val="004B323C"/>
    <w:rsid w:val="004B3870"/>
    <w:rsid w:val="004B3D66"/>
    <w:rsid w:val="004B3E05"/>
    <w:rsid w:val="004B418B"/>
    <w:rsid w:val="004B44C4"/>
    <w:rsid w:val="004B4CB4"/>
    <w:rsid w:val="004B5303"/>
    <w:rsid w:val="004B6149"/>
    <w:rsid w:val="004B6683"/>
    <w:rsid w:val="004B6E33"/>
    <w:rsid w:val="004B737D"/>
    <w:rsid w:val="004B7487"/>
    <w:rsid w:val="004B7700"/>
    <w:rsid w:val="004B7E93"/>
    <w:rsid w:val="004C0BAA"/>
    <w:rsid w:val="004C0EA3"/>
    <w:rsid w:val="004C1301"/>
    <w:rsid w:val="004C23DF"/>
    <w:rsid w:val="004C2F61"/>
    <w:rsid w:val="004C301E"/>
    <w:rsid w:val="004C62E2"/>
    <w:rsid w:val="004C696D"/>
    <w:rsid w:val="004C73F3"/>
    <w:rsid w:val="004D113E"/>
    <w:rsid w:val="004D17AC"/>
    <w:rsid w:val="004D1B82"/>
    <w:rsid w:val="004D1D71"/>
    <w:rsid w:val="004D1DE1"/>
    <w:rsid w:val="004D3D11"/>
    <w:rsid w:val="004D3E20"/>
    <w:rsid w:val="004D4F78"/>
    <w:rsid w:val="004D65EE"/>
    <w:rsid w:val="004D6CD9"/>
    <w:rsid w:val="004D75E3"/>
    <w:rsid w:val="004E0A92"/>
    <w:rsid w:val="004E1BD9"/>
    <w:rsid w:val="004E2188"/>
    <w:rsid w:val="004E2617"/>
    <w:rsid w:val="004E49B2"/>
    <w:rsid w:val="004E4DF3"/>
    <w:rsid w:val="004E5599"/>
    <w:rsid w:val="004E5F46"/>
    <w:rsid w:val="004E77B0"/>
    <w:rsid w:val="004F02DC"/>
    <w:rsid w:val="004F04DF"/>
    <w:rsid w:val="004F176A"/>
    <w:rsid w:val="004F1C72"/>
    <w:rsid w:val="004F1FED"/>
    <w:rsid w:val="004F2411"/>
    <w:rsid w:val="004F2567"/>
    <w:rsid w:val="004F4347"/>
    <w:rsid w:val="004F4868"/>
    <w:rsid w:val="004F4886"/>
    <w:rsid w:val="004F4F6C"/>
    <w:rsid w:val="004F702A"/>
    <w:rsid w:val="004F7D7B"/>
    <w:rsid w:val="004F7F52"/>
    <w:rsid w:val="00500029"/>
    <w:rsid w:val="005032FF"/>
    <w:rsid w:val="00503C7F"/>
    <w:rsid w:val="00503E28"/>
    <w:rsid w:val="00504B2A"/>
    <w:rsid w:val="00505BB2"/>
    <w:rsid w:val="00507633"/>
    <w:rsid w:val="00510AFE"/>
    <w:rsid w:val="00512FC6"/>
    <w:rsid w:val="0051300E"/>
    <w:rsid w:val="005135A1"/>
    <w:rsid w:val="0051362C"/>
    <w:rsid w:val="00513EE2"/>
    <w:rsid w:val="00514ABC"/>
    <w:rsid w:val="0051527C"/>
    <w:rsid w:val="00515290"/>
    <w:rsid w:val="00517017"/>
    <w:rsid w:val="00520141"/>
    <w:rsid w:val="00521368"/>
    <w:rsid w:val="0052260C"/>
    <w:rsid w:val="00522AAE"/>
    <w:rsid w:val="0052377A"/>
    <w:rsid w:val="00523F74"/>
    <w:rsid w:val="00524A78"/>
    <w:rsid w:val="00524B98"/>
    <w:rsid w:val="00524F59"/>
    <w:rsid w:val="0052510D"/>
    <w:rsid w:val="005251DD"/>
    <w:rsid w:val="005253C4"/>
    <w:rsid w:val="005258DC"/>
    <w:rsid w:val="00526A00"/>
    <w:rsid w:val="0052725A"/>
    <w:rsid w:val="0052729D"/>
    <w:rsid w:val="005272C7"/>
    <w:rsid w:val="00531566"/>
    <w:rsid w:val="00532228"/>
    <w:rsid w:val="0053281A"/>
    <w:rsid w:val="00533020"/>
    <w:rsid w:val="005353B7"/>
    <w:rsid w:val="0053585A"/>
    <w:rsid w:val="005360A6"/>
    <w:rsid w:val="005367FF"/>
    <w:rsid w:val="00536998"/>
    <w:rsid w:val="0053790E"/>
    <w:rsid w:val="00537EF9"/>
    <w:rsid w:val="0054042D"/>
    <w:rsid w:val="00540661"/>
    <w:rsid w:val="0054083A"/>
    <w:rsid w:val="00540948"/>
    <w:rsid w:val="00540C22"/>
    <w:rsid w:val="005414EC"/>
    <w:rsid w:val="00541CAE"/>
    <w:rsid w:val="0054260A"/>
    <w:rsid w:val="00542D5B"/>
    <w:rsid w:val="0054343F"/>
    <w:rsid w:val="00543AFD"/>
    <w:rsid w:val="00544D0C"/>
    <w:rsid w:val="00544DBA"/>
    <w:rsid w:val="00545229"/>
    <w:rsid w:val="00545232"/>
    <w:rsid w:val="00545270"/>
    <w:rsid w:val="00545D91"/>
    <w:rsid w:val="00545FF5"/>
    <w:rsid w:val="005461AD"/>
    <w:rsid w:val="00546516"/>
    <w:rsid w:val="005473A1"/>
    <w:rsid w:val="00547F6A"/>
    <w:rsid w:val="0055141F"/>
    <w:rsid w:val="0055503D"/>
    <w:rsid w:val="00555C3A"/>
    <w:rsid w:val="005561EB"/>
    <w:rsid w:val="00556972"/>
    <w:rsid w:val="00556CF6"/>
    <w:rsid w:val="00556F89"/>
    <w:rsid w:val="00557A18"/>
    <w:rsid w:val="0056023E"/>
    <w:rsid w:val="00561614"/>
    <w:rsid w:val="00562D31"/>
    <w:rsid w:val="005635D1"/>
    <w:rsid w:val="005638D8"/>
    <w:rsid w:val="00563E2C"/>
    <w:rsid w:val="00563E80"/>
    <w:rsid w:val="00564CB9"/>
    <w:rsid w:val="00564EFE"/>
    <w:rsid w:val="005656B0"/>
    <w:rsid w:val="00565D07"/>
    <w:rsid w:val="00565DC3"/>
    <w:rsid w:val="00565F98"/>
    <w:rsid w:val="00566F3E"/>
    <w:rsid w:val="00567ED9"/>
    <w:rsid w:val="00570625"/>
    <w:rsid w:val="00571AD0"/>
    <w:rsid w:val="0057244A"/>
    <w:rsid w:val="00573B94"/>
    <w:rsid w:val="00575EBE"/>
    <w:rsid w:val="005771B7"/>
    <w:rsid w:val="00577431"/>
    <w:rsid w:val="00581C85"/>
    <w:rsid w:val="00582FBB"/>
    <w:rsid w:val="0058318C"/>
    <w:rsid w:val="0058425E"/>
    <w:rsid w:val="00584608"/>
    <w:rsid w:val="00586046"/>
    <w:rsid w:val="00587A60"/>
    <w:rsid w:val="00590C7D"/>
    <w:rsid w:val="00591850"/>
    <w:rsid w:val="005922D6"/>
    <w:rsid w:val="005939B6"/>
    <w:rsid w:val="00593DFB"/>
    <w:rsid w:val="00594CEB"/>
    <w:rsid w:val="0059538D"/>
    <w:rsid w:val="005953D0"/>
    <w:rsid w:val="0059578E"/>
    <w:rsid w:val="0059616A"/>
    <w:rsid w:val="00596974"/>
    <w:rsid w:val="005975E8"/>
    <w:rsid w:val="00597E71"/>
    <w:rsid w:val="005A037F"/>
    <w:rsid w:val="005A169D"/>
    <w:rsid w:val="005A23A5"/>
    <w:rsid w:val="005A2D25"/>
    <w:rsid w:val="005A334B"/>
    <w:rsid w:val="005A52B0"/>
    <w:rsid w:val="005A7207"/>
    <w:rsid w:val="005A7816"/>
    <w:rsid w:val="005A785B"/>
    <w:rsid w:val="005B15B7"/>
    <w:rsid w:val="005B1AF4"/>
    <w:rsid w:val="005B1BAB"/>
    <w:rsid w:val="005B4A24"/>
    <w:rsid w:val="005B5529"/>
    <w:rsid w:val="005B6B40"/>
    <w:rsid w:val="005B78E9"/>
    <w:rsid w:val="005B7C5C"/>
    <w:rsid w:val="005C0DFB"/>
    <w:rsid w:val="005C11B5"/>
    <w:rsid w:val="005C1681"/>
    <w:rsid w:val="005C4394"/>
    <w:rsid w:val="005C4DDB"/>
    <w:rsid w:val="005C6764"/>
    <w:rsid w:val="005C72CC"/>
    <w:rsid w:val="005D06DC"/>
    <w:rsid w:val="005D0F7A"/>
    <w:rsid w:val="005D1BCE"/>
    <w:rsid w:val="005D2B76"/>
    <w:rsid w:val="005D387D"/>
    <w:rsid w:val="005D38E4"/>
    <w:rsid w:val="005D3AA9"/>
    <w:rsid w:val="005D3C94"/>
    <w:rsid w:val="005D3E71"/>
    <w:rsid w:val="005D4613"/>
    <w:rsid w:val="005D695A"/>
    <w:rsid w:val="005E0F28"/>
    <w:rsid w:val="005E19CC"/>
    <w:rsid w:val="005E2651"/>
    <w:rsid w:val="005E3A8E"/>
    <w:rsid w:val="005E4AD9"/>
    <w:rsid w:val="005E5982"/>
    <w:rsid w:val="005E5DF7"/>
    <w:rsid w:val="005E6724"/>
    <w:rsid w:val="005E6AF0"/>
    <w:rsid w:val="005E6BCD"/>
    <w:rsid w:val="005E6DE4"/>
    <w:rsid w:val="005E6E93"/>
    <w:rsid w:val="005F1174"/>
    <w:rsid w:val="005F1422"/>
    <w:rsid w:val="005F1B9E"/>
    <w:rsid w:val="005F1DF0"/>
    <w:rsid w:val="005F1FBE"/>
    <w:rsid w:val="005F45BB"/>
    <w:rsid w:val="005F47C3"/>
    <w:rsid w:val="005F4C64"/>
    <w:rsid w:val="005F5833"/>
    <w:rsid w:val="005F7AB9"/>
    <w:rsid w:val="005F7BFE"/>
    <w:rsid w:val="005F7FB7"/>
    <w:rsid w:val="00600077"/>
    <w:rsid w:val="00600348"/>
    <w:rsid w:val="006018CB"/>
    <w:rsid w:val="0060255C"/>
    <w:rsid w:val="00605AEE"/>
    <w:rsid w:val="00606102"/>
    <w:rsid w:val="00606B43"/>
    <w:rsid w:val="00606CBD"/>
    <w:rsid w:val="00607413"/>
    <w:rsid w:val="00611B18"/>
    <w:rsid w:val="00612690"/>
    <w:rsid w:val="00612F25"/>
    <w:rsid w:val="00613AC4"/>
    <w:rsid w:val="00613E8C"/>
    <w:rsid w:val="00614111"/>
    <w:rsid w:val="006142B1"/>
    <w:rsid w:val="0061444B"/>
    <w:rsid w:val="00614F6C"/>
    <w:rsid w:val="006155A6"/>
    <w:rsid w:val="006160D7"/>
    <w:rsid w:val="00616691"/>
    <w:rsid w:val="00616892"/>
    <w:rsid w:val="00617119"/>
    <w:rsid w:val="00621952"/>
    <w:rsid w:val="006222E3"/>
    <w:rsid w:val="006232CD"/>
    <w:rsid w:val="00623FFD"/>
    <w:rsid w:val="00624375"/>
    <w:rsid w:val="006247DC"/>
    <w:rsid w:val="00624ABC"/>
    <w:rsid w:val="006250D3"/>
    <w:rsid w:val="00625C34"/>
    <w:rsid w:val="00626B4D"/>
    <w:rsid w:val="00626DE3"/>
    <w:rsid w:val="006273E1"/>
    <w:rsid w:val="00627C26"/>
    <w:rsid w:val="006306CD"/>
    <w:rsid w:val="00632743"/>
    <w:rsid w:val="006348CD"/>
    <w:rsid w:val="00635BB5"/>
    <w:rsid w:val="00636405"/>
    <w:rsid w:val="006364CC"/>
    <w:rsid w:val="006369F3"/>
    <w:rsid w:val="00636FFC"/>
    <w:rsid w:val="0063774F"/>
    <w:rsid w:val="00637A0A"/>
    <w:rsid w:val="00637D0B"/>
    <w:rsid w:val="00637EB5"/>
    <w:rsid w:val="00640598"/>
    <w:rsid w:val="00640662"/>
    <w:rsid w:val="006429D0"/>
    <w:rsid w:val="00642ADE"/>
    <w:rsid w:val="00642C6D"/>
    <w:rsid w:val="00643EB4"/>
    <w:rsid w:val="00644C3D"/>
    <w:rsid w:val="00645999"/>
    <w:rsid w:val="006460AC"/>
    <w:rsid w:val="006467F4"/>
    <w:rsid w:val="00646AA7"/>
    <w:rsid w:val="00646ACB"/>
    <w:rsid w:val="00646C40"/>
    <w:rsid w:val="006476DC"/>
    <w:rsid w:val="00647B64"/>
    <w:rsid w:val="00647B86"/>
    <w:rsid w:val="00647D4C"/>
    <w:rsid w:val="006507D7"/>
    <w:rsid w:val="0065192E"/>
    <w:rsid w:val="00651D6D"/>
    <w:rsid w:val="00651EDA"/>
    <w:rsid w:val="00652E13"/>
    <w:rsid w:val="006534D2"/>
    <w:rsid w:val="00653E27"/>
    <w:rsid w:val="00655D21"/>
    <w:rsid w:val="00660930"/>
    <w:rsid w:val="006614D6"/>
    <w:rsid w:val="00661717"/>
    <w:rsid w:val="006627E5"/>
    <w:rsid w:val="00662AD1"/>
    <w:rsid w:val="00663B8B"/>
    <w:rsid w:val="00664106"/>
    <w:rsid w:val="00667F58"/>
    <w:rsid w:val="00670225"/>
    <w:rsid w:val="006707D6"/>
    <w:rsid w:val="006708F2"/>
    <w:rsid w:val="00671811"/>
    <w:rsid w:val="00671EF7"/>
    <w:rsid w:val="00672C92"/>
    <w:rsid w:val="00674BF5"/>
    <w:rsid w:val="00674BFE"/>
    <w:rsid w:val="006756FC"/>
    <w:rsid w:val="00676240"/>
    <w:rsid w:val="006763F6"/>
    <w:rsid w:val="00676AE7"/>
    <w:rsid w:val="006802EF"/>
    <w:rsid w:val="006805A5"/>
    <w:rsid w:val="00680828"/>
    <w:rsid w:val="00681FB9"/>
    <w:rsid w:val="00682DE0"/>
    <w:rsid w:val="006832FF"/>
    <w:rsid w:val="00685240"/>
    <w:rsid w:val="00686394"/>
    <w:rsid w:val="00686BE1"/>
    <w:rsid w:val="006874FD"/>
    <w:rsid w:val="0068754B"/>
    <w:rsid w:val="00687E39"/>
    <w:rsid w:val="0069010A"/>
    <w:rsid w:val="006901D5"/>
    <w:rsid w:val="0069124C"/>
    <w:rsid w:val="006912C5"/>
    <w:rsid w:val="006934CF"/>
    <w:rsid w:val="00694A54"/>
    <w:rsid w:val="006965BF"/>
    <w:rsid w:val="006965FD"/>
    <w:rsid w:val="006967C8"/>
    <w:rsid w:val="00697633"/>
    <w:rsid w:val="006A01FA"/>
    <w:rsid w:val="006A2CBF"/>
    <w:rsid w:val="006A2EBC"/>
    <w:rsid w:val="006A2F02"/>
    <w:rsid w:val="006A348C"/>
    <w:rsid w:val="006A3F9A"/>
    <w:rsid w:val="006A4042"/>
    <w:rsid w:val="006A45BF"/>
    <w:rsid w:val="006A496C"/>
    <w:rsid w:val="006A4C6D"/>
    <w:rsid w:val="006A4E91"/>
    <w:rsid w:val="006A50CA"/>
    <w:rsid w:val="006A55F5"/>
    <w:rsid w:val="006A59B4"/>
    <w:rsid w:val="006A5CBB"/>
    <w:rsid w:val="006A660F"/>
    <w:rsid w:val="006A6C9C"/>
    <w:rsid w:val="006B21A9"/>
    <w:rsid w:val="006B290E"/>
    <w:rsid w:val="006B30C7"/>
    <w:rsid w:val="006B31AE"/>
    <w:rsid w:val="006B3B22"/>
    <w:rsid w:val="006B44C4"/>
    <w:rsid w:val="006B56AD"/>
    <w:rsid w:val="006B627B"/>
    <w:rsid w:val="006B6E23"/>
    <w:rsid w:val="006B723E"/>
    <w:rsid w:val="006B72F7"/>
    <w:rsid w:val="006B75FD"/>
    <w:rsid w:val="006C220A"/>
    <w:rsid w:val="006C2DDF"/>
    <w:rsid w:val="006C4641"/>
    <w:rsid w:val="006C49CA"/>
    <w:rsid w:val="006C4D17"/>
    <w:rsid w:val="006C5512"/>
    <w:rsid w:val="006C5C40"/>
    <w:rsid w:val="006C63D5"/>
    <w:rsid w:val="006C67A7"/>
    <w:rsid w:val="006C7229"/>
    <w:rsid w:val="006D0654"/>
    <w:rsid w:val="006D12A9"/>
    <w:rsid w:val="006D5BEE"/>
    <w:rsid w:val="006D61C7"/>
    <w:rsid w:val="006D6833"/>
    <w:rsid w:val="006D71C4"/>
    <w:rsid w:val="006D7430"/>
    <w:rsid w:val="006E07D3"/>
    <w:rsid w:val="006E0B21"/>
    <w:rsid w:val="006E1226"/>
    <w:rsid w:val="006E1EF1"/>
    <w:rsid w:val="006E2447"/>
    <w:rsid w:val="006E264D"/>
    <w:rsid w:val="006E2EB7"/>
    <w:rsid w:val="006E3716"/>
    <w:rsid w:val="006E402C"/>
    <w:rsid w:val="006E4F44"/>
    <w:rsid w:val="006E5257"/>
    <w:rsid w:val="006E52F1"/>
    <w:rsid w:val="006E55A0"/>
    <w:rsid w:val="006E7CC0"/>
    <w:rsid w:val="006F0D50"/>
    <w:rsid w:val="006F1CEA"/>
    <w:rsid w:val="006F295A"/>
    <w:rsid w:val="006F3BD9"/>
    <w:rsid w:val="006F411D"/>
    <w:rsid w:val="006F4556"/>
    <w:rsid w:val="006F4DFF"/>
    <w:rsid w:val="006F5868"/>
    <w:rsid w:val="006F5A4C"/>
    <w:rsid w:val="006F6025"/>
    <w:rsid w:val="006F610E"/>
    <w:rsid w:val="006F6916"/>
    <w:rsid w:val="006F6CCC"/>
    <w:rsid w:val="0070114B"/>
    <w:rsid w:val="00701E67"/>
    <w:rsid w:val="00702E98"/>
    <w:rsid w:val="0070352E"/>
    <w:rsid w:val="0070404F"/>
    <w:rsid w:val="00704E9E"/>
    <w:rsid w:val="00705A1B"/>
    <w:rsid w:val="00706139"/>
    <w:rsid w:val="00706279"/>
    <w:rsid w:val="0070736E"/>
    <w:rsid w:val="00711AC7"/>
    <w:rsid w:val="007127F5"/>
    <w:rsid w:val="0071333B"/>
    <w:rsid w:val="00714A11"/>
    <w:rsid w:val="007150DF"/>
    <w:rsid w:val="00715176"/>
    <w:rsid w:val="00715976"/>
    <w:rsid w:val="007168E3"/>
    <w:rsid w:val="007179F6"/>
    <w:rsid w:val="00720805"/>
    <w:rsid w:val="0072187C"/>
    <w:rsid w:val="0072239A"/>
    <w:rsid w:val="00722C62"/>
    <w:rsid w:val="00723881"/>
    <w:rsid w:val="00723C93"/>
    <w:rsid w:val="0072402C"/>
    <w:rsid w:val="007244D0"/>
    <w:rsid w:val="00725260"/>
    <w:rsid w:val="00727382"/>
    <w:rsid w:val="00727E16"/>
    <w:rsid w:val="00731061"/>
    <w:rsid w:val="00731D05"/>
    <w:rsid w:val="0073293A"/>
    <w:rsid w:val="00732A86"/>
    <w:rsid w:val="00732B14"/>
    <w:rsid w:val="00732E7D"/>
    <w:rsid w:val="0073379C"/>
    <w:rsid w:val="00733A1B"/>
    <w:rsid w:val="00733E17"/>
    <w:rsid w:val="00736093"/>
    <w:rsid w:val="00736CDE"/>
    <w:rsid w:val="00736EEF"/>
    <w:rsid w:val="0074397A"/>
    <w:rsid w:val="00743A04"/>
    <w:rsid w:val="00743E94"/>
    <w:rsid w:val="00744D94"/>
    <w:rsid w:val="00746B15"/>
    <w:rsid w:val="00750A6F"/>
    <w:rsid w:val="00751246"/>
    <w:rsid w:val="00751FDA"/>
    <w:rsid w:val="007520BE"/>
    <w:rsid w:val="00752B2A"/>
    <w:rsid w:val="00755922"/>
    <w:rsid w:val="00755A30"/>
    <w:rsid w:val="00755F68"/>
    <w:rsid w:val="00756669"/>
    <w:rsid w:val="007567CD"/>
    <w:rsid w:val="00757F94"/>
    <w:rsid w:val="0076005F"/>
    <w:rsid w:val="00761BFD"/>
    <w:rsid w:val="00762639"/>
    <w:rsid w:val="007636B4"/>
    <w:rsid w:val="0076406F"/>
    <w:rsid w:val="00764BFD"/>
    <w:rsid w:val="007651C8"/>
    <w:rsid w:val="00767189"/>
    <w:rsid w:val="00767A45"/>
    <w:rsid w:val="00767DA9"/>
    <w:rsid w:val="00772264"/>
    <w:rsid w:val="00772B11"/>
    <w:rsid w:val="00773202"/>
    <w:rsid w:val="0077377C"/>
    <w:rsid w:val="0077435D"/>
    <w:rsid w:val="00774562"/>
    <w:rsid w:val="007752B4"/>
    <w:rsid w:val="00775526"/>
    <w:rsid w:val="0077633C"/>
    <w:rsid w:val="00776773"/>
    <w:rsid w:val="00776975"/>
    <w:rsid w:val="0077732D"/>
    <w:rsid w:val="0077772C"/>
    <w:rsid w:val="00777E70"/>
    <w:rsid w:val="00780C96"/>
    <w:rsid w:val="00780D4F"/>
    <w:rsid w:val="0078122E"/>
    <w:rsid w:val="0078191F"/>
    <w:rsid w:val="00781C97"/>
    <w:rsid w:val="00782904"/>
    <w:rsid w:val="0078396B"/>
    <w:rsid w:val="00783B24"/>
    <w:rsid w:val="00783C47"/>
    <w:rsid w:val="007840BC"/>
    <w:rsid w:val="007859E9"/>
    <w:rsid w:val="00785B48"/>
    <w:rsid w:val="00786D70"/>
    <w:rsid w:val="0078714F"/>
    <w:rsid w:val="00787485"/>
    <w:rsid w:val="007879A4"/>
    <w:rsid w:val="00787F81"/>
    <w:rsid w:val="007902C7"/>
    <w:rsid w:val="007903BC"/>
    <w:rsid w:val="00790BF0"/>
    <w:rsid w:val="00791A68"/>
    <w:rsid w:val="00791BC3"/>
    <w:rsid w:val="007925B2"/>
    <w:rsid w:val="0079289A"/>
    <w:rsid w:val="00792DF6"/>
    <w:rsid w:val="007930C3"/>
    <w:rsid w:val="007954C8"/>
    <w:rsid w:val="007966B9"/>
    <w:rsid w:val="00796DF0"/>
    <w:rsid w:val="00797353"/>
    <w:rsid w:val="007A0031"/>
    <w:rsid w:val="007A08F1"/>
    <w:rsid w:val="007A13FC"/>
    <w:rsid w:val="007A1886"/>
    <w:rsid w:val="007A2B48"/>
    <w:rsid w:val="007A43C1"/>
    <w:rsid w:val="007A4BE0"/>
    <w:rsid w:val="007A4C83"/>
    <w:rsid w:val="007A5363"/>
    <w:rsid w:val="007A5AA4"/>
    <w:rsid w:val="007B10C7"/>
    <w:rsid w:val="007B13D4"/>
    <w:rsid w:val="007B1E44"/>
    <w:rsid w:val="007B2CFE"/>
    <w:rsid w:val="007B2D23"/>
    <w:rsid w:val="007B31FF"/>
    <w:rsid w:val="007B3642"/>
    <w:rsid w:val="007B37E8"/>
    <w:rsid w:val="007B405F"/>
    <w:rsid w:val="007B4285"/>
    <w:rsid w:val="007B48DB"/>
    <w:rsid w:val="007B5880"/>
    <w:rsid w:val="007B5F6C"/>
    <w:rsid w:val="007B6DCE"/>
    <w:rsid w:val="007B714D"/>
    <w:rsid w:val="007B7A9F"/>
    <w:rsid w:val="007C0958"/>
    <w:rsid w:val="007C1435"/>
    <w:rsid w:val="007C1810"/>
    <w:rsid w:val="007C1BDF"/>
    <w:rsid w:val="007C37B4"/>
    <w:rsid w:val="007C56B3"/>
    <w:rsid w:val="007C5981"/>
    <w:rsid w:val="007C5EF5"/>
    <w:rsid w:val="007C65B7"/>
    <w:rsid w:val="007C6E2E"/>
    <w:rsid w:val="007D040C"/>
    <w:rsid w:val="007D19A9"/>
    <w:rsid w:val="007D29A1"/>
    <w:rsid w:val="007D2A1B"/>
    <w:rsid w:val="007D2EFA"/>
    <w:rsid w:val="007D31B8"/>
    <w:rsid w:val="007D3D91"/>
    <w:rsid w:val="007D4BC5"/>
    <w:rsid w:val="007D5B58"/>
    <w:rsid w:val="007D739D"/>
    <w:rsid w:val="007D7967"/>
    <w:rsid w:val="007D7F4B"/>
    <w:rsid w:val="007E1519"/>
    <w:rsid w:val="007E18A3"/>
    <w:rsid w:val="007E41EB"/>
    <w:rsid w:val="007E546A"/>
    <w:rsid w:val="007E5E1E"/>
    <w:rsid w:val="007E6C1B"/>
    <w:rsid w:val="007E73FD"/>
    <w:rsid w:val="007E7C29"/>
    <w:rsid w:val="007E7F09"/>
    <w:rsid w:val="007F053B"/>
    <w:rsid w:val="007F0B30"/>
    <w:rsid w:val="007F0FB3"/>
    <w:rsid w:val="007F220B"/>
    <w:rsid w:val="007F254F"/>
    <w:rsid w:val="007F28D4"/>
    <w:rsid w:val="007F2ED8"/>
    <w:rsid w:val="007F35FE"/>
    <w:rsid w:val="007F43C7"/>
    <w:rsid w:val="007F444C"/>
    <w:rsid w:val="007F46C0"/>
    <w:rsid w:val="007F673B"/>
    <w:rsid w:val="0080012B"/>
    <w:rsid w:val="00804802"/>
    <w:rsid w:val="008059CC"/>
    <w:rsid w:val="00807390"/>
    <w:rsid w:val="008107ED"/>
    <w:rsid w:val="00810964"/>
    <w:rsid w:val="00811601"/>
    <w:rsid w:val="0081278D"/>
    <w:rsid w:val="00812875"/>
    <w:rsid w:val="00814727"/>
    <w:rsid w:val="008148D7"/>
    <w:rsid w:val="00814B32"/>
    <w:rsid w:val="00815892"/>
    <w:rsid w:val="0081697F"/>
    <w:rsid w:val="00816984"/>
    <w:rsid w:val="0081791C"/>
    <w:rsid w:val="00820893"/>
    <w:rsid w:val="00821ACC"/>
    <w:rsid w:val="00822BE5"/>
    <w:rsid w:val="008240FB"/>
    <w:rsid w:val="00824AF8"/>
    <w:rsid w:val="008279DA"/>
    <w:rsid w:val="00831002"/>
    <w:rsid w:val="00831F17"/>
    <w:rsid w:val="00832062"/>
    <w:rsid w:val="008331B7"/>
    <w:rsid w:val="00834255"/>
    <w:rsid w:val="0083600A"/>
    <w:rsid w:val="008361CA"/>
    <w:rsid w:val="0083639E"/>
    <w:rsid w:val="00840014"/>
    <w:rsid w:val="008401C7"/>
    <w:rsid w:val="008407D2"/>
    <w:rsid w:val="00840DBC"/>
    <w:rsid w:val="008414DA"/>
    <w:rsid w:val="00841B0A"/>
    <w:rsid w:val="00841C70"/>
    <w:rsid w:val="008436F9"/>
    <w:rsid w:val="00843844"/>
    <w:rsid w:val="00843973"/>
    <w:rsid w:val="00843AB5"/>
    <w:rsid w:val="008449E7"/>
    <w:rsid w:val="00844EFE"/>
    <w:rsid w:val="00846AA4"/>
    <w:rsid w:val="00846DEA"/>
    <w:rsid w:val="00847179"/>
    <w:rsid w:val="00850650"/>
    <w:rsid w:val="00851E53"/>
    <w:rsid w:val="00852550"/>
    <w:rsid w:val="0085337B"/>
    <w:rsid w:val="00853393"/>
    <w:rsid w:val="00854D82"/>
    <w:rsid w:val="008553E0"/>
    <w:rsid w:val="00855D4D"/>
    <w:rsid w:val="0085721A"/>
    <w:rsid w:val="008602FB"/>
    <w:rsid w:val="00860658"/>
    <w:rsid w:val="00860B8B"/>
    <w:rsid w:val="008611DE"/>
    <w:rsid w:val="008617DE"/>
    <w:rsid w:val="00861ADF"/>
    <w:rsid w:val="00861DE4"/>
    <w:rsid w:val="00862828"/>
    <w:rsid w:val="00862843"/>
    <w:rsid w:val="00864649"/>
    <w:rsid w:val="00865EF0"/>
    <w:rsid w:val="00866B5E"/>
    <w:rsid w:val="0086701F"/>
    <w:rsid w:val="00873486"/>
    <w:rsid w:val="008744C9"/>
    <w:rsid w:val="00875D23"/>
    <w:rsid w:val="00876291"/>
    <w:rsid w:val="0087668B"/>
    <w:rsid w:val="0087779E"/>
    <w:rsid w:val="00880523"/>
    <w:rsid w:val="00880D02"/>
    <w:rsid w:val="00881C67"/>
    <w:rsid w:val="00881EB0"/>
    <w:rsid w:val="00882B7D"/>
    <w:rsid w:val="008847DB"/>
    <w:rsid w:val="00884C1D"/>
    <w:rsid w:val="008852B6"/>
    <w:rsid w:val="008869E3"/>
    <w:rsid w:val="00886FDC"/>
    <w:rsid w:val="00890162"/>
    <w:rsid w:val="00890177"/>
    <w:rsid w:val="0089019A"/>
    <w:rsid w:val="0089022D"/>
    <w:rsid w:val="00890CA9"/>
    <w:rsid w:val="00891119"/>
    <w:rsid w:val="00892230"/>
    <w:rsid w:val="00892C95"/>
    <w:rsid w:val="0089304E"/>
    <w:rsid w:val="00893230"/>
    <w:rsid w:val="00893A2A"/>
    <w:rsid w:val="00894475"/>
    <w:rsid w:val="008956F8"/>
    <w:rsid w:val="00895A58"/>
    <w:rsid w:val="00896C97"/>
    <w:rsid w:val="00896FF0"/>
    <w:rsid w:val="0089719B"/>
    <w:rsid w:val="008A0143"/>
    <w:rsid w:val="008A0BFB"/>
    <w:rsid w:val="008A14EC"/>
    <w:rsid w:val="008A1D47"/>
    <w:rsid w:val="008A3549"/>
    <w:rsid w:val="008A48B9"/>
    <w:rsid w:val="008A4985"/>
    <w:rsid w:val="008A52B4"/>
    <w:rsid w:val="008A56FB"/>
    <w:rsid w:val="008A6661"/>
    <w:rsid w:val="008A7EA2"/>
    <w:rsid w:val="008B0037"/>
    <w:rsid w:val="008B05FC"/>
    <w:rsid w:val="008B092B"/>
    <w:rsid w:val="008B12A6"/>
    <w:rsid w:val="008B521B"/>
    <w:rsid w:val="008B58B6"/>
    <w:rsid w:val="008C12DC"/>
    <w:rsid w:val="008C16DC"/>
    <w:rsid w:val="008C18C6"/>
    <w:rsid w:val="008C2153"/>
    <w:rsid w:val="008C2164"/>
    <w:rsid w:val="008C25E2"/>
    <w:rsid w:val="008C2BA4"/>
    <w:rsid w:val="008C2DF6"/>
    <w:rsid w:val="008C359E"/>
    <w:rsid w:val="008C3696"/>
    <w:rsid w:val="008C432C"/>
    <w:rsid w:val="008C43CB"/>
    <w:rsid w:val="008C5789"/>
    <w:rsid w:val="008C5814"/>
    <w:rsid w:val="008C6EF9"/>
    <w:rsid w:val="008C7A56"/>
    <w:rsid w:val="008D06B7"/>
    <w:rsid w:val="008D084E"/>
    <w:rsid w:val="008D0E36"/>
    <w:rsid w:val="008D11BD"/>
    <w:rsid w:val="008D19BE"/>
    <w:rsid w:val="008D2630"/>
    <w:rsid w:val="008D2DC4"/>
    <w:rsid w:val="008D3C71"/>
    <w:rsid w:val="008D455D"/>
    <w:rsid w:val="008D598F"/>
    <w:rsid w:val="008D5A14"/>
    <w:rsid w:val="008D5A7B"/>
    <w:rsid w:val="008D62C6"/>
    <w:rsid w:val="008D73AF"/>
    <w:rsid w:val="008E15C2"/>
    <w:rsid w:val="008E3EDA"/>
    <w:rsid w:val="008E407E"/>
    <w:rsid w:val="008E57D4"/>
    <w:rsid w:val="008E6723"/>
    <w:rsid w:val="008E6FDA"/>
    <w:rsid w:val="008E7742"/>
    <w:rsid w:val="008F0852"/>
    <w:rsid w:val="008F1003"/>
    <w:rsid w:val="008F11AC"/>
    <w:rsid w:val="008F13AF"/>
    <w:rsid w:val="008F18FD"/>
    <w:rsid w:val="008F1AD9"/>
    <w:rsid w:val="008F1D71"/>
    <w:rsid w:val="008F242E"/>
    <w:rsid w:val="008F2C7F"/>
    <w:rsid w:val="008F42F4"/>
    <w:rsid w:val="008F4791"/>
    <w:rsid w:val="008F4EC8"/>
    <w:rsid w:val="008F5133"/>
    <w:rsid w:val="008F68E6"/>
    <w:rsid w:val="008F6DE9"/>
    <w:rsid w:val="008F74E2"/>
    <w:rsid w:val="008F7983"/>
    <w:rsid w:val="008F7BEB"/>
    <w:rsid w:val="0090022A"/>
    <w:rsid w:val="00900723"/>
    <w:rsid w:val="009011EE"/>
    <w:rsid w:val="00901CD7"/>
    <w:rsid w:val="00901DCD"/>
    <w:rsid w:val="00902354"/>
    <w:rsid w:val="00902B41"/>
    <w:rsid w:val="00902E5C"/>
    <w:rsid w:val="0090313C"/>
    <w:rsid w:val="00903809"/>
    <w:rsid w:val="0090439D"/>
    <w:rsid w:val="00904F29"/>
    <w:rsid w:val="009070FB"/>
    <w:rsid w:val="00910870"/>
    <w:rsid w:val="00911C31"/>
    <w:rsid w:val="00911CE6"/>
    <w:rsid w:val="00914320"/>
    <w:rsid w:val="00914419"/>
    <w:rsid w:val="00914BF3"/>
    <w:rsid w:val="00915355"/>
    <w:rsid w:val="00916855"/>
    <w:rsid w:val="00916C87"/>
    <w:rsid w:val="00916D0E"/>
    <w:rsid w:val="009176F3"/>
    <w:rsid w:val="00920C76"/>
    <w:rsid w:val="00921F77"/>
    <w:rsid w:val="00922171"/>
    <w:rsid w:val="00923117"/>
    <w:rsid w:val="009250D6"/>
    <w:rsid w:val="0092569F"/>
    <w:rsid w:val="00926C7F"/>
    <w:rsid w:val="009271E7"/>
    <w:rsid w:val="0093029A"/>
    <w:rsid w:val="00930C95"/>
    <w:rsid w:val="00931D28"/>
    <w:rsid w:val="00931D34"/>
    <w:rsid w:val="0093250C"/>
    <w:rsid w:val="00933330"/>
    <w:rsid w:val="00933450"/>
    <w:rsid w:val="0093462C"/>
    <w:rsid w:val="0093483C"/>
    <w:rsid w:val="00935782"/>
    <w:rsid w:val="00935EB6"/>
    <w:rsid w:val="0093733C"/>
    <w:rsid w:val="00940965"/>
    <w:rsid w:val="0094122C"/>
    <w:rsid w:val="009427E2"/>
    <w:rsid w:val="00942AB1"/>
    <w:rsid w:val="00944ED4"/>
    <w:rsid w:val="00945880"/>
    <w:rsid w:val="00945A4B"/>
    <w:rsid w:val="009464FB"/>
    <w:rsid w:val="00947543"/>
    <w:rsid w:val="00947D75"/>
    <w:rsid w:val="00950ABD"/>
    <w:rsid w:val="00950DBC"/>
    <w:rsid w:val="009511EB"/>
    <w:rsid w:val="009516F0"/>
    <w:rsid w:val="00951FA8"/>
    <w:rsid w:val="00953A24"/>
    <w:rsid w:val="00953F45"/>
    <w:rsid w:val="0095407F"/>
    <w:rsid w:val="00955291"/>
    <w:rsid w:val="009554BF"/>
    <w:rsid w:val="00955B56"/>
    <w:rsid w:val="00960509"/>
    <w:rsid w:val="009617DC"/>
    <w:rsid w:val="00961CD3"/>
    <w:rsid w:val="009625CB"/>
    <w:rsid w:val="00962B94"/>
    <w:rsid w:val="00963B94"/>
    <w:rsid w:val="009641A8"/>
    <w:rsid w:val="00964933"/>
    <w:rsid w:val="009669A8"/>
    <w:rsid w:val="00967C0A"/>
    <w:rsid w:val="00971011"/>
    <w:rsid w:val="00971403"/>
    <w:rsid w:val="009714B5"/>
    <w:rsid w:val="0097169B"/>
    <w:rsid w:val="00971BA9"/>
    <w:rsid w:val="00971F5D"/>
    <w:rsid w:val="00972C8A"/>
    <w:rsid w:val="00974366"/>
    <w:rsid w:val="009743AA"/>
    <w:rsid w:val="00974406"/>
    <w:rsid w:val="009746D1"/>
    <w:rsid w:val="0097551A"/>
    <w:rsid w:val="009774C4"/>
    <w:rsid w:val="00977CAA"/>
    <w:rsid w:val="00980223"/>
    <w:rsid w:val="009814BB"/>
    <w:rsid w:val="00981A69"/>
    <w:rsid w:val="00982C3E"/>
    <w:rsid w:val="00985397"/>
    <w:rsid w:val="00986047"/>
    <w:rsid w:val="00986343"/>
    <w:rsid w:val="0098748B"/>
    <w:rsid w:val="0098779A"/>
    <w:rsid w:val="009900DD"/>
    <w:rsid w:val="009905FA"/>
    <w:rsid w:val="00991AAE"/>
    <w:rsid w:val="00992A76"/>
    <w:rsid w:val="00992E35"/>
    <w:rsid w:val="00993D86"/>
    <w:rsid w:val="0099405B"/>
    <w:rsid w:val="00994840"/>
    <w:rsid w:val="00995CFC"/>
    <w:rsid w:val="009977C8"/>
    <w:rsid w:val="00997AF2"/>
    <w:rsid w:val="009A00A0"/>
    <w:rsid w:val="009A0626"/>
    <w:rsid w:val="009A11A5"/>
    <w:rsid w:val="009A1A5B"/>
    <w:rsid w:val="009A1F1B"/>
    <w:rsid w:val="009A2600"/>
    <w:rsid w:val="009A2C54"/>
    <w:rsid w:val="009A3CAF"/>
    <w:rsid w:val="009A42DC"/>
    <w:rsid w:val="009A4752"/>
    <w:rsid w:val="009A57B5"/>
    <w:rsid w:val="009A641D"/>
    <w:rsid w:val="009A6F2A"/>
    <w:rsid w:val="009A7F5A"/>
    <w:rsid w:val="009B00BF"/>
    <w:rsid w:val="009B04CA"/>
    <w:rsid w:val="009B07E5"/>
    <w:rsid w:val="009B0B4A"/>
    <w:rsid w:val="009B0B52"/>
    <w:rsid w:val="009B1657"/>
    <w:rsid w:val="009B2939"/>
    <w:rsid w:val="009B2958"/>
    <w:rsid w:val="009B2CDC"/>
    <w:rsid w:val="009B2FEA"/>
    <w:rsid w:val="009B314E"/>
    <w:rsid w:val="009B372D"/>
    <w:rsid w:val="009B3B31"/>
    <w:rsid w:val="009B47D7"/>
    <w:rsid w:val="009B5D11"/>
    <w:rsid w:val="009B5F55"/>
    <w:rsid w:val="009B6DD4"/>
    <w:rsid w:val="009B7192"/>
    <w:rsid w:val="009B7AA4"/>
    <w:rsid w:val="009C0012"/>
    <w:rsid w:val="009C007C"/>
    <w:rsid w:val="009C013D"/>
    <w:rsid w:val="009C043E"/>
    <w:rsid w:val="009C0D09"/>
    <w:rsid w:val="009C40A6"/>
    <w:rsid w:val="009C603C"/>
    <w:rsid w:val="009C60E3"/>
    <w:rsid w:val="009C65DC"/>
    <w:rsid w:val="009C7BAD"/>
    <w:rsid w:val="009C7C2B"/>
    <w:rsid w:val="009C7D7B"/>
    <w:rsid w:val="009D0924"/>
    <w:rsid w:val="009D0E67"/>
    <w:rsid w:val="009D1047"/>
    <w:rsid w:val="009D1645"/>
    <w:rsid w:val="009D2E4F"/>
    <w:rsid w:val="009D56FC"/>
    <w:rsid w:val="009D5830"/>
    <w:rsid w:val="009D65C0"/>
    <w:rsid w:val="009D7D2F"/>
    <w:rsid w:val="009D7D67"/>
    <w:rsid w:val="009D7E82"/>
    <w:rsid w:val="009E30C5"/>
    <w:rsid w:val="009E30ED"/>
    <w:rsid w:val="009E375A"/>
    <w:rsid w:val="009E3F7A"/>
    <w:rsid w:val="009E40C5"/>
    <w:rsid w:val="009E5208"/>
    <w:rsid w:val="009E55DE"/>
    <w:rsid w:val="009E6323"/>
    <w:rsid w:val="009E6672"/>
    <w:rsid w:val="009E76A0"/>
    <w:rsid w:val="009F0AE4"/>
    <w:rsid w:val="009F0D77"/>
    <w:rsid w:val="009F157D"/>
    <w:rsid w:val="009F1EDD"/>
    <w:rsid w:val="009F41E0"/>
    <w:rsid w:val="009F4A81"/>
    <w:rsid w:val="009F4CEC"/>
    <w:rsid w:val="009F50AB"/>
    <w:rsid w:val="009F597F"/>
    <w:rsid w:val="009F5B2D"/>
    <w:rsid w:val="009F60A3"/>
    <w:rsid w:val="009F6CF7"/>
    <w:rsid w:val="009F7497"/>
    <w:rsid w:val="009F79F2"/>
    <w:rsid w:val="009F7E7C"/>
    <w:rsid w:val="00A00073"/>
    <w:rsid w:val="00A00CF1"/>
    <w:rsid w:val="00A012F2"/>
    <w:rsid w:val="00A01913"/>
    <w:rsid w:val="00A01931"/>
    <w:rsid w:val="00A01EF1"/>
    <w:rsid w:val="00A0248F"/>
    <w:rsid w:val="00A031EF"/>
    <w:rsid w:val="00A03E02"/>
    <w:rsid w:val="00A04057"/>
    <w:rsid w:val="00A04E72"/>
    <w:rsid w:val="00A05B08"/>
    <w:rsid w:val="00A05DCA"/>
    <w:rsid w:val="00A06429"/>
    <w:rsid w:val="00A06715"/>
    <w:rsid w:val="00A068A0"/>
    <w:rsid w:val="00A06C74"/>
    <w:rsid w:val="00A06E69"/>
    <w:rsid w:val="00A07597"/>
    <w:rsid w:val="00A0767A"/>
    <w:rsid w:val="00A10115"/>
    <w:rsid w:val="00A115D4"/>
    <w:rsid w:val="00A11694"/>
    <w:rsid w:val="00A1201A"/>
    <w:rsid w:val="00A135F9"/>
    <w:rsid w:val="00A13710"/>
    <w:rsid w:val="00A13DF6"/>
    <w:rsid w:val="00A14866"/>
    <w:rsid w:val="00A14F13"/>
    <w:rsid w:val="00A15452"/>
    <w:rsid w:val="00A15F95"/>
    <w:rsid w:val="00A16039"/>
    <w:rsid w:val="00A16175"/>
    <w:rsid w:val="00A17029"/>
    <w:rsid w:val="00A1706F"/>
    <w:rsid w:val="00A20002"/>
    <w:rsid w:val="00A20077"/>
    <w:rsid w:val="00A202F7"/>
    <w:rsid w:val="00A2086E"/>
    <w:rsid w:val="00A2139C"/>
    <w:rsid w:val="00A21485"/>
    <w:rsid w:val="00A21A61"/>
    <w:rsid w:val="00A21D8E"/>
    <w:rsid w:val="00A221F6"/>
    <w:rsid w:val="00A229F1"/>
    <w:rsid w:val="00A230EC"/>
    <w:rsid w:val="00A2343E"/>
    <w:rsid w:val="00A23E78"/>
    <w:rsid w:val="00A240DD"/>
    <w:rsid w:val="00A24817"/>
    <w:rsid w:val="00A25D23"/>
    <w:rsid w:val="00A30776"/>
    <w:rsid w:val="00A31E72"/>
    <w:rsid w:val="00A32EDD"/>
    <w:rsid w:val="00A33714"/>
    <w:rsid w:val="00A339C0"/>
    <w:rsid w:val="00A33A43"/>
    <w:rsid w:val="00A3514C"/>
    <w:rsid w:val="00A3557C"/>
    <w:rsid w:val="00A359EB"/>
    <w:rsid w:val="00A40F00"/>
    <w:rsid w:val="00A41196"/>
    <w:rsid w:val="00A413F5"/>
    <w:rsid w:val="00A417FF"/>
    <w:rsid w:val="00A42B00"/>
    <w:rsid w:val="00A42F9F"/>
    <w:rsid w:val="00A434F3"/>
    <w:rsid w:val="00A445D0"/>
    <w:rsid w:val="00A44C7F"/>
    <w:rsid w:val="00A44EE3"/>
    <w:rsid w:val="00A462D0"/>
    <w:rsid w:val="00A46F6B"/>
    <w:rsid w:val="00A471C6"/>
    <w:rsid w:val="00A47BC3"/>
    <w:rsid w:val="00A50D5F"/>
    <w:rsid w:val="00A526D5"/>
    <w:rsid w:val="00A54212"/>
    <w:rsid w:val="00A54CD3"/>
    <w:rsid w:val="00A55F7C"/>
    <w:rsid w:val="00A56358"/>
    <w:rsid w:val="00A57015"/>
    <w:rsid w:val="00A576E9"/>
    <w:rsid w:val="00A57DD8"/>
    <w:rsid w:val="00A616FF"/>
    <w:rsid w:val="00A6200F"/>
    <w:rsid w:val="00A623AD"/>
    <w:rsid w:val="00A64A24"/>
    <w:rsid w:val="00A64BDE"/>
    <w:rsid w:val="00A669C2"/>
    <w:rsid w:val="00A66A97"/>
    <w:rsid w:val="00A67432"/>
    <w:rsid w:val="00A67485"/>
    <w:rsid w:val="00A70B16"/>
    <w:rsid w:val="00A714EE"/>
    <w:rsid w:val="00A718B8"/>
    <w:rsid w:val="00A71BFB"/>
    <w:rsid w:val="00A769F2"/>
    <w:rsid w:val="00A77B02"/>
    <w:rsid w:val="00A77D93"/>
    <w:rsid w:val="00A80FAD"/>
    <w:rsid w:val="00A82890"/>
    <w:rsid w:val="00A82E39"/>
    <w:rsid w:val="00A83538"/>
    <w:rsid w:val="00A837A2"/>
    <w:rsid w:val="00A84370"/>
    <w:rsid w:val="00A84409"/>
    <w:rsid w:val="00A847E8"/>
    <w:rsid w:val="00A8555D"/>
    <w:rsid w:val="00A8677D"/>
    <w:rsid w:val="00A869C6"/>
    <w:rsid w:val="00A86B22"/>
    <w:rsid w:val="00A87692"/>
    <w:rsid w:val="00A878A2"/>
    <w:rsid w:val="00A90E3E"/>
    <w:rsid w:val="00A911D0"/>
    <w:rsid w:val="00A9170F"/>
    <w:rsid w:val="00A92047"/>
    <w:rsid w:val="00A9239D"/>
    <w:rsid w:val="00A92A53"/>
    <w:rsid w:val="00A93C85"/>
    <w:rsid w:val="00A93E3C"/>
    <w:rsid w:val="00A950E0"/>
    <w:rsid w:val="00A97412"/>
    <w:rsid w:val="00A9774C"/>
    <w:rsid w:val="00AA0148"/>
    <w:rsid w:val="00AA0383"/>
    <w:rsid w:val="00AA0DB1"/>
    <w:rsid w:val="00AA19CA"/>
    <w:rsid w:val="00AA1EDF"/>
    <w:rsid w:val="00AA1EF0"/>
    <w:rsid w:val="00AA277D"/>
    <w:rsid w:val="00AA29A4"/>
    <w:rsid w:val="00AA2FA3"/>
    <w:rsid w:val="00AA3947"/>
    <w:rsid w:val="00AA3F0A"/>
    <w:rsid w:val="00AA5A08"/>
    <w:rsid w:val="00AA724F"/>
    <w:rsid w:val="00AA751F"/>
    <w:rsid w:val="00AB085E"/>
    <w:rsid w:val="00AB1C80"/>
    <w:rsid w:val="00AB2064"/>
    <w:rsid w:val="00AB23DA"/>
    <w:rsid w:val="00AB26F1"/>
    <w:rsid w:val="00AB33D6"/>
    <w:rsid w:val="00AB56A9"/>
    <w:rsid w:val="00AB73B2"/>
    <w:rsid w:val="00AC143C"/>
    <w:rsid w:val="00AC3A40"/>
    <w:rsid w:val="00AC4695"/>
    <w:rsid w:val="00AC5B1D"/>
    <w:rsid w:val="00AC5C75"/>
    <w:rsid w:val="00AC5D24"/>
    <w:rsid w:val="00AC6B7E"/>
    <w:rsid w:val="00AC6D39"/>
    <w:rsid w:val="00AC7296"/>
    <w:rsid w:val="00AD06AE"/>
    <w:rsid w:val="00AD0BFC"/>
    <w:rsid w:val="00AD2D81"/>
    <w:rsid w:val="00AD5901"/>
    <w:rsid w:val="00AD595D"/>
    <w:rsid w:val="00AD6213"/>
    <w:rsid w:val="00AD6532"/>
    <w:rsid w:val="00AD728F"/>
    <w:rsid w:val="00AD7B2F"/>
    <w:rsid w:val="00AD7EEB"/>
    <w:rsid w:val="00AE0261"/>
    <w:rsid w:val="00AE032C"/>
    <w:rsid w:val="00AE03AD"/>
    <w:rsid w:val="00AE1D1F"/>
    <w:rsid w:val="00AE1FFA"/>
    <w:rsid w:val="00AE23A7"/>
    <w:rsid w:val="00AE2786"/>
    <w:rsid w:val="00AE2D74"/>
    <w:rsid w:val="00AE2DAB"/>
    <w:rsid w:val="00AE5363"/>
    <w:rsid w:val="00AE6A32"/>
    <w:rsid w:val="00AE77E5"/>
    <w:rsid w:val="00AF08D4"/>
    <w:rsid w:val="00AF0B4C"/>
    <w:rsid w:val="00AF185F"/>
    <w:rsid w:val="00AF1863"/>
    <w:rsid w:val="00AF2AB3"/>
    <w:rsid w:val="00AF36D0"/>
    <w:rsid w:val="00AF3B5F"/>
    <w:rsid w:val="00AF3FFB"/>
    <w:rsid w:val="00AF4D07"/>
    <w:rsid w:val="00AF5974"/>
    <w:rsid w:val="00AF5A3E"/>
    <w:rsid w:val="00AF6871"/>
    <w:rsid w:val="00AF7637"/>
    <w:rsid w:val="00AF7929"/>
    <w:rsid w:val="00AF7AE8"/>
    <w:rsid w:val="00B00043"/>
    <w:rsid w:val="00B002D5"/>
    <w:rsid w:val="00B00342"/>
    <w:rsid w:val="00B010AD"/>
    <w:rsid w:val="00B0305A"/>
    <w:rsid w:val="00B03462"/>
    <w:rsid w:val="00B036C0"/>
    <w:rsid w:val="00B04786"/>
    <w:rsid w:val="00B062E7"/>
    <w:rsid w:val="00B10131"/>
    <w:rsid w:val="00B11DA2"/>
    <w:rsid w:val="00B131AE"/>
    <w:rsid w:val="00B136D5"/>
    <w:rsid w:val="00B1371A"/>
    <w:rsid w:val="00B138E4"/>
    <w:rsid w:val="00B13CC8"/>
    <w:rsid w:val="00B14192"/>
    <w:rsid w:val="00B14350"/>
    <w:rsid w:val="00B14A72"/>
    <w:rsid w:val="00B15763"/>
    <w:rsid w:val="00B15D89"/>
    <w:rsid w:val="00B1622A"/>
    <w:rsid w:val="00B1625C"/>
    <w:rsid w:val="00B16466"/>
    <w:rsid w:val="00B16B2E"/>
    <w:rsid w:val="00B17119"/>
    <w:rsid w:val="00B179DB"/>
    <w:rsid w:val="00B2053B"/>
    <w:rsid w:val="00B218C9"/>
    <w:rsid w:val="00B232B5"/>
    <w:rsid w:val="00B234A6"/>
    <w:rsid w:val="00B24BC6"/>
    <w:rsid w:val="00B260C0"/>
    <w:rsid w:val="00B27D69"/>
    <w:rsid w:val="00B31903"/>
    <w:rsid w:val="00B31CF6"/>
    <w:rsid w:val="00B31FD7"/>
    <w:rsid w:val="00B32FB4"/>
    <w:rsid w:val="00B3347B"/>
    <w:rsid w:val="00B340A5"/>
    <w:rsid w:val="00B3520B"/>
    <w:rsid w:val="00B3522E"/>
    <w:rsid w:val="00B36255"/>
    <w:rsid w:val="00B367C8"/>
    <w:rsid w:val="00B36B40"/>
    <w:rsid w:val="00B3716D"/>
    <w:rsid w:val="00B375B0"/>
    <w:rsid w:val="00B37E06"/>
    <w:rsid w:val="00B40AC6"/>
    <w:rsid w:val="00B424C9"/>
    <w:rsid w:val="00B42BCB"/>
    <w:rsid w:val="00B43475"/>
    <w:rsid w:val="00B44549"/>
    <w:rsid w:val="00B4479D"/>
    <w:rsid w:val="00B451BA"/>
    <w:rsid w:val="00B4590D"/>
    <w:rsid w:val="00B45D8F"/>
    <w:rsid w:val="00B47DE0"/>
    <w:rsid w:val="00B51419"/>
    <w:rsid w:val="00B5349A"/>
    <w:rsid w:val="00B53792"/>
    <w:rsid w:val="00B55DDB"/>
    <w:rsid w:val="00B55E8D"/>
    <w:rsid w:val="00B56F6D"/>
    <w:rsid w:val="00B601F8"/>
    <w:rsid w:val="00B60768"/>
    <w:rsid w:val="00B6134D"/>
    <w:rsid w:val="00B6163E"/>
    <w:rsid w:val="00B61CD9"/>
    <w:rsid w:val="00B61D35"/>
    <w:rsid w:val="00B6205C"/>
    <w:rsid w:val="00B62362"/>
    <w:rsid w:val="00B63896"/>
    <w:rsid w:val="00B644F9"/>
    <w:rsid w:val="00B64523"/>
    <w:rsid w:val="00B64793"/>
    <w:rsid w:val="00B656D1"/>
    <w:rsid w:val="00B6678A"/>
    <w:rsid w:val="00B668A0"/>
    <w:rsid w:val="00B66D88"/>
    <w:rsid w:val="00B7033A"/>
    <w:rsid w:val="00B716E1"/>
    <w:rsid w:val="00B718A7"/>
    <w:rsid w:val="00B71BA6"/>
    <w:rsid w:val="00B72AFA"/>
    <w:rsid w:val="00B73F23"/>
    <w:rsid w:val="00B742B2"/>
    <w:rsid w:val="00B81B27"/>
    <w:rsid w:val="00B82661"/>
    <w:rsid w:val="00B836C5"/>
    <w:rsid w:val="00B84AAB"/>
    <w:rsid w:val="00B850BE"/>
    <w:rsid w:val="00B85515"/>
    <w:rsid w:val="00B86056"/>
    <w:rsid w:val="00B8629D"/>
    <w:rsid w:val="00B8645D"/>
    <w:rsid w:val="00B86740"/>
    <w:rsid w:val="00B90288"/>
    <w:rsid w:val="00B908F7"/>
    <w:rsid w:val="00B90C8E"/>
    <w:rsid w:val="00B924CD"/>
    <w:rsid w:val="00B95837"/>
    <w:rsid w:val="00BA211F"/>
    <w:rsid w:val="00BA2148"/>
    <w:rsid w:val="00BA2226"/>
    <w:rsid w:val="00BA2AE8"/>
    <w:rsid w:val="00BA48F9"/>
    <w:rsid w:val="00BA7254"/>
    <w:rsid w:val="00BA7A26"/>
    <w:rsid w:val="00BA7D55"/>
    <w:rsid w:val="00BB0244"/>
    <w:rsid w:val="00BB0571"/>
    <w:rsid w:val="00BB0DE6"/>
    <w:rsid w:val="00BB12C5"/>
    <w:rsid w:val="00BB2911"/>
    <w:rsid w:val="00BB3F38"/>
    <w:rsid w:val="00BB4EB6"/>
    <w:rsid w:val="00BB5338"/>
    <w:rsid w:val="00BB559D"/>
    <w:rsid w:val="00BB562A"/>
    <w:rsid w:val="00BB60C0"/>
    <w:rsid w:val="00BB6624"/>
    <w:rsid w:val="00BB78C2"/>
    <w:rsid w:val="00BC16BE"/>
    <w:rsid w:val="00BC1EAD"/>
    <w:rsid w:val="00BC25EB"/>
    <w:rsid w:val="00BC3598"/>
    <w:rsid w:val="00BC5E26"/>
    <w:rsid w:val="00BC79E2"/>
    <w:rsid w:val="00BC7CC4"/>
    <w:rsid w:val="00BD0E83"/>
    <w:rsid w:val="00BD193F"/>
    <w:rsid w:val="00BD2638"/>
    <w:rsid w:val="00BD30CE"/>
    <w:rsid w:val="00BD39EF"/>
    <w:rsid w:val="00BD4544"/>
    <w:rsid w:val="00BD481E"/>
    <w:rsid w:val="00BD5640"/>
    <w:rsid w:val="00BD59AC"/>
    <w:rsid w:val="00BD5A2B"/>
    <w:rsid w:val="00BD640D"/>
    <w:rsid w:val="00BD70B2"/>
    <w:rsid w:val="00BD7103"/>
    <w:rsid w:val="00BE098B"/>
    <w:rsid w:val="00BE242F"/>
    <w:rsid w:val="00BE4EAB"/>
    <w:rsid w:val="00BE570A"/>
    <w:rsid w:val="00BE584A"/>
    <w:rsid w:val="00BE5E67"/>
    <w:rsid w:val="00BE67AB"/>
    <w:rsid w:val="00BE6AAD"/>
    <w:rsid w:val="00BE72B2"/>
    <w:rsid w:val="00BF2F49"/>
    <w:rsid w:val="00BF328D"/>
    <w:rsid w:val="00BF39E8"/>
    <w:rsid w:val="00BF3BBF"/>
    <w:rsid w:val="00BF3C2A"/>
    <w:rsid w:val="00BF4F1C"/>
    <w:rsid w:val="00BF50F8"/>
    <w:rsid w:val="00BF7283"/>
    <w:rsid w:val="00BF7734"/>
    <w:rsid w:val="00C004F2"/>
    <w:rsid w:val="00C00565"/>
    <w:rsid w:val="00C03B36"/>
    <w:rsid w:val="00C04880"/>
    <w:rsid w:val="00C05435"/>
    <w:rsid w:val="00C05A38"/>
    <w:rsid w:val="00C06AA9"/>
    <w:rsid w:val="00C06C64"/>
    <w:rsid w:val="00C0782B"/>
    <w:rsid w:val="00C07F0B"/>
    <w:rsid w:val="00C133F5"/>
    <w:rsid w:val="00C13DC8"/>
    <w:rsid w:val="00C13DD8"/>
    <w:rsid w:val="00C14066"/>
    <w:rsid w:val="00C14EB4"/>
    <w:rsid w:val="00C1581B"/>
    <w:rsid w:val="00C15D51"/>
    <w:rsid w:val="00C165DD"/>
    <w:rsid w:val="00C20182"/>
    <w:rsid w:val="00C20C7E"/>
    <w:rsid w:val="00C20CAC"/>
    <w:rsid w:val="00C20D8E"/>
    <w:rsid w:val="00C210D6"/>
    <w:rsid w:val="00C269E8"/>
    <w:rsid w:val="00C26F59"/>
    <w:rsid w:val="00C27C02"/>
    <w:rsid w:val="00C30EF4"/>
    <w:rsid w:val="00C32FE1"/>
    <w:rsid w:val="00C33358"/>
    <w:rsid w:val="00C33876"/>
    <w:rsid w:val="00C3412D"/>
    <w:rsid w:val="00C35033"/>
    <w:rsid w:val="00C35453"/>
    <w:rsid w:val="00C35E16"/>
    <w:rsid w:val="00C35FEB"/>
    <w:rsid w:val="00C3601F"/>
    <w:rsid w:val="00C3745B"/>
    <w:rsid w:val="00C4045C"/>
    <w:rsid w:val="00C4101F"/>
    <w:rsid w:val="00C42C17"/>
    <w:rsid w:val="00C42CB5"/>
    <w:rsid w:val="00C4345F"/>
    <w:rsid w:val="00C43CE4"/>
    <w:rsid w:val="00C43D5C"/>
    <w:rsid w:val="00C44E66"/>
    <w:rsid w:val="00C45146"/>
    <w:rsid w:val="00C4706C"/>
    <w:rsid w:val="00C503A9"/>
    <w:rsid w:val="00C50E57"/>
    <w:rsid w:val="00C51ADC"/>
    <w:rsid w:val="00C52222"/>
    <w:rsid w:val="00C5437C"/>
    <w:rsid w:val="00C54865"/>
    <w:rsid w:val="00C54A8E"/>
    <w:rsid w:val="00C54EF3"/>
    <w:rsid w:val="00C55C61"/>
    <w:rsid w:val="00C574B3"/>
    <w:rsid w:val="00C579CC"/>
    <w:rsid w:val="00C60DBE"/>
    <w:rsid w:val="00C61C03"/>
    <w:rsid w:val="00C64071"/>
    <w:rsid w:val="00C64300"/>
    <w:rsid w:val="00C6442F"/>
    <w:rsid w:val="00C64529"/>
    <w:rsid w:val="00C64808"/>
    <w:rsid w:val="00C65170"/>
    <w:rsid w:val="00C66014"/>
    <w:rsid w:val="00C675E4"/>
    <w:rsid w:val="00C703EC"/>
    <w:rsid w:val="00C708F9"/>
    <w:rsid w:val="00C70F29"/>
    <w:rsid w:val="00C714FD"/>
    <w:rsid w:val="00C7189F"/>
    <w:rsid w:val="00C7236F"/>
    <w:rsid w:val="00C72561"/>
    <w:rsid w:val="00C72D98"/>
    <w:rsid w:val="00C74A32"/>
    <w:rsid w:val="00C75B31"/>
    <w:rsid w:val="00C762E0"/>
    <w:rsid w:val="00C76ADB"/>
    <w:rsid w:val="00C7795E"/>
    <w:rsid w:val="00C779A0"/>
    <w:rsid w:val="00C809C2"/>
    <w:rsid w:val="00C80A40"/>
    <w:rsid w:val="00C813DB"/>
    <w:rsid w:val="00C81788"/>
    <w:rsid w:val="00C81E74"/>
    <w:rsid w:val="00C82CD2"/>
    <w:rsid w:val="00C8320C"/>
    <w:rsid w:val="00C83EB7"/>
    <w:rsid w:val="00C843DE"/>
    <w:rsid w:val="00C84491"/>
    <w:rsid w:val="00C84DFB"/>
    <w:rsid w:val="00C851A8"/>
    <w:rsid w:val="00C8612A"/>
    <w:rsid w:val="00C86A09"/>
    <w:rsid w:val="00C8719D"/>
    <w:rsid w:val="00C87575"/>
    <w:rsid w:val="00C90417"/>
    <w:rsid w:val="00C90E93"/>
    <w:rsid w:val="00C911B5"/>
    <w:rsid w:val="00C91F87"/>
    <w:rsid w:val="00C9322B"/>
    <w:rsid w:val="00C9563D"/>
    <w:rsid w:val="00C963FC"/>
    <w:rsid w:val="00C96860"/>
    <w:rsid w:val="00C96ACE"/>
    <w:rsid w:val="00C972D6"/>
    <w:rsid w:val="00C9797B"/>
    <w:rsid w:val="00CA08BF"/>
    <w:rsid w:val="00CA112E"/>
    <w:rsid w:val="00CA2E06"/>
    <w:rsid w:val="00CA4159"/>
    <w:rsid w:val="00CA4C33"/>
    <w:rsid w:val="00CA5029"/>
    <w:rsid w:val="00CA53B2"/>
    <w:rsid w:val="00CA56A2"/>
    <w:rsid w:val="00CB210C"/>
    <w:rsid w:val="00CB2376"/>
    <w:rsid w:val="00CB2AEA"/>
    <w:rsid w:val="00CB6362"/>
    <w:rsid w:val="00CC07A5"/>
    <w:rsid w:val="00CC0E1E"/>
    <w:rsid w:val="00CC1410"/>
    <w:rsid w:val="00CC1B49"/>
    <w:rsid w:val="00CC1F48"/>
    <w:rsid w:val="00CC2E5C"/>
    <w:rsid w:val="00CC3045"/>
    <w:rsid w:val="00CC3DAB"/>
    <w:rsid w:val="00CC3ED7"/>
    <w:rsid w:val="00CC55E8"/>
    <w:rsid w:val="00CC62B8"/>
    <w:rsid w:val="00CC7CC6"/>
    <w:rsid w:val="00CD210B"/>
    <w:rsid w:val="00CD2129"/>
    <w:rsid w:val="00CD24B7"/>
    <w:rsid w:val="00CD29A1"/>
    <w:rsid w:val="00CD3BC6"/>
    <w:rsid w:val="00CD5238"/>
    <w:rsid w:val="00CD5816"/>
    <w:rsid w:val="00CD5A7A"/>
    <w:rsid w:val="00CD63F5"/>
    <w:rsid w:val="00CD729A"/>
    <w:rsid w:val="00CD7893"/>
    <w:rsid w:val="00CE0830"/>
    <w:rsid w:val="00CE0C6F"/>
    <w:rsid w:val="00CE0C9D"/>
    <w:rsid w:val="00CE16E9"/>
    <w:rsid w:val="00CE2460"/>
    <w:rsid w:val="00CE28E0"/>
    <w:rsid w:val="00CE33D3"/>
    <w:rsid w:val="00CE3FF9"/>
    <w:rsid w:val="00CE4631"/>
    <w:rsid w:val="00CE48EA"/>
    <w:rsid w:val="00CE5A8D"/>
    <w:rsid w:val="00CE5B37"/>
    <w:rsid w:val="00CE5E51"/>
    <w:rsid w:val="00CE7B0E"/>
    <w:rsid w:val="00CE7FD5"/>
    <w:rsid w:val="00CF0B2B"/>
    <w:rsid w:val="00CF0CD3"/>
    <w:rsid w:val="00CF1941"/>
    <w:rsid w:val="00CF221F"/>
    <w:rsid w:val="00CF22A1"/>
    <w:rsid w:val="00CF2317"/>
    <w:rsid w:val="00CF24BE"/>
    <w:rsid w:val="00CF2FEB"/>
    <w:rsid w:val="00CF311F"/>
    <w:rsid w:val="00CF3438"/>
    <w:rsid w:val="00CF35C4"/>
    <w:rsid w:val="00CF4146"/>
    <w:rsid w:val="00CF45F7"/>
    <w:rsid w:val="00CF49D8"/>
    <w:rsid w:val="00CF5184"/>
    <w:rsid w:val="00CF5193"/>
    <w:rsid w:val="00CF546F"/>
    <w:rsid w:val="00CF54DE"/>
    <w:rsid w:val="00CF5BD1"/>
    <w:rsid w:val="00CF6569"/>
    <w:rsid w:val="00CF7DFC"/>
    <w:rsid w:val="00D005A0"/>
    <w:rsid w:val="00D011E6"/>
    <w:rsid w:val="00D015E7"/>
    <w:rsid w:val="00D0160D"/>
    <w:rsid w:val="00D01C5A"/>
    <w:rsid w:val="00D03FAD"/>
    <w:rsid w:val="00D046D0"/>
    <w:rsid w:val="00D047EC"/>
    <w:rsid w:val="00D04BFF"/>
    <w:rsid w:val="00D04E86"/>
    <w:rsid w:val="00D066A9"/>
    <w:rsid w:val="00D06F5C"/>
    <w:rsid w:val="00D07460"/>
    <w:rsid w:val="00D07C7C"/>
    <w:rsid w:val="00D07C9F"/>
    <w:rsid w:val="00D10276"/>
    <w:rsid w:val="00D10278"/>
    <w:rsid w:val="00D10715"/>
    <w:rsid w:val="00D112E8"/>
    <w:rsid w:val="00D11F8B"/>
    <w:rsid w:val="00D128E6"/>
    <w:rsid w:val="00D13126"/>
    <w:rsid w:val="00D140C3"/>
    <w:rsid w:val="00D14124"/>
    <w:rsid w:val="00D15D28"/>
    <w:rsid w:val="00D164D3"/>
    <w:rsid w:val="00D1685F"/>
    <w:rsid w:val="00D17439"/>
    <w:rsid w:val="00D17578"/>
    <w:rsid w:val="00D17755"/>
    <w:rsid w:val="00D2137F"/>
    <w:rsid w:val="00D22A50"/>
    <w:rsid w:val="00D2370D"/>
    <w:rsid w:val="00D25D1B"/>
    <w:rsid w:val="00D26048"/>
    <w:rsid w:val="00D27A4C"/>
    <w:rsid w:val="00D27F27"/>
    <w:rsid w:val="00D30104"/>
    <w:rsid w:val="00D30333"/>
    <w:rsid w:val="00D31213"/>
    <w:rsid w:val="00D3158C"/>
    <w:rsid w:val="00D315E1"/>
    <w:rsid w:val="00D3175A"/>
    <w:rsid w:val="00D32154"/>
    <w:rsid w:val="00D32D39"/>
    <w:rsid w:val="00D34054"/>
    <w:rsid w:val="00D3636D"/>
    <w:rsid w:val="00D3679A"/>
    <w:rsid w:val="00D368CB"/>
    <w:rsid w:val="00D369B9"/>
    <w:rsid w:val="00D36AE1"/>
    <w:rsid w:val="00D37209"/>
    <w:rsid w:val="00D4133A"/>
    <w:rsid w:val="00D42553"/>
    <w:rsid w:val="00D42EE4"/>
    <w:rsid w:val="00D44113"/>
    <w:rsid w:val="00D44ADB"/>
    <w:rsid w:val="00D44CED"/>
    <w:rsid w:val="00D457C6"/>
    <w:rsid w:val="00D5014B"/>
    <w:rsid w:val="00D51660"/>
    <w:rsid w:val="00D51EFE"/>
    <w:rsid w:val="00D523B0"/>
    <w:rsid w:val="00D52CE8"/>
    <w:rsid w:val="00D53FF9"/>
    <w:rsid w:val="00D54CF9"/>
    <w:rsid w:val="00D5647A"/>
    <w:rsid w:val="00D57A83"/>
    <w:rsid w:val="00D57E16"/>
    <w:rsid w:val="00D602EE"/>
    <w:rsid w:val="00D60871"/>
    <w:rsid w:val="00D60B35"/>
    <w:rsid w:val="00D61E0B"/>
    <w:rsid w:val="00D62035"/>
    <w:rsid w:val="00D62A4B"/>
    <w:rsid w:val="00D62A64"/>
    <w:rsid w:val="00D63244"/>
    <w:rsid w:val="00D6384D"/>
    <w:rsid w:val="00D63DAB"/>
    <w:rsid w:val="00D64057"/>
    <w:rsid w:val="00D64A48"/>
    <w:rsid w:val="00D6511B"/>
    <w:rsid w:val="00D6564A"/>
    <w:rsid w:val="00D67CC4"/>
    <w:rsid w:val="00D67E4F"/>
    <w:rsid w:val="00D703E7"/>
    <w:rsid w:val="00D70717"/>
    <w:rsid w:val="00D70C65"/>
    <w:rsid w:val="00D713C4"/>
    <w:rsid w:val="00D713D6"/>
    <w:rsid w:val="00D71578"/>
    <w:rsid w:val="00D71766"/>
    <w:rsid w:val="00D719BA"/>
    <w:rsid w:val="00D72C67"/>
    <w:rsid w:val="00D73C71"/>
    <w:rsid w:val="00D73E2F"/>
    <w:rsid w:val="00D75327"/>
    <w:rsid w:val="00D75ACF"/>
    <w:rsid w:val="00D76D08"/>
    <w:rsid w:val="00D7760B"/>
    <w:rsid w:val="00D77BEE"/>
    <w:rsid w:val="00D80372"/>
    <w:rsid w:val="00D808E6"/>
    <w:rsid w:val="00D81A5B"/>
    <w:rsid w:val="00D81A67"/>
    <w:rsid w:val="00D826CC"/>
    <w:rsid w:val="00D83451"/>
    <w:rsid w:val="00D84460"/>
    <w:rsid w:val="00D84E51"/>
    <w:rsid w:val="00D85A8D"/>
    <w:rsid w:val="00D86725"/>
    <w:rsid w:val="00D87EB8"/>
    <w:rsid w:val="00D90C1E"/>
    <w:rsid w:val="00D91366"/>
    <w:rsid w:val="00D915D8"/>
    <w:rsid w:val="00D916C9"/>
    <w:rsid w:val="00D919B0"/>
    <w:rsid w:val="00D9259E"/>
    <w:rsid w:val="00D928DE"/>
    <w:rsid w:val="00D9304F"/>
    <w:rsid w:val="00D94FA4"/>
    <w:rsid w:val="00D9512D"/>
    <w:rsid w:val="00D958FB"/>
    <w:rsid w:val="00D959C4"/>
    <w:rsid w:val="00D96A31"/>
    <w:rsid w:val="00D97F6C"/>
    <w:rsid w:val="00DA0F05"/>
    <w:rsid w:val="00DA22EF"/>
    <w:rsid w:val="00DA2C43"/>
    <w:rsid w:val="00DA39CA"/>
    <w:rsid w:val="00DA3ADD"/>
    <w:rsid w:val="00DA3D5D"/>
    <w:rsid w:val="00DA4088"/>
    <w:rsid w:val="00DA439F"/>
    <w:rsid w:val="00DA48E1"/>
    <w:rsid w:val="00DA4BCD"/>
    <w:rsid w:val="00DA51FC"/>
    <w:rsid w:val="00DA6F93"/>
    <w:rsid w:val="00DB0004"/>
    <w:rsid w:val="00DB060B"/>
    <w:rsid w:val="00DB1006"/>
    <w:rsid w:val="00DB2B22"/>
    <w:rsid w:val="00DB3112"/>
    <w:rsid w:val="00DB7892"/>
    <w:rsid w:val="00DC00E9"/>
    <w:rsid w:val="00DC018E"/>
    <w:rsid w:val="00DC282E"/>
    <w:rsid w:val="00DC29E8"/>
    <w:rsid w:val="00DC3442"/>
    <w:rsid w:val="00DC4B39"/>
    <w:rsid w:val="00DC55E9"/>
    <w:rsid w:val="00DC5A47"/>
    <w:rsid w:val="00DC69AC"/>
    <w:rsid w:val="00DD2BB5"/>
    <w:rsid w:val="00DD31E2"/>
    <w:rsid w:val="00DD32F3"/>
    <w:rsid w:val="00DD3631"/>
    <w:rsid w:val="00DD3AF1"/>
    <w:rsid w:val="00DD5583"/>
    <w:rsid w:val="00DD5C91"/>
    <w:rsid w:val="00DD670B"/>
    <w:rsid w:val="00DD6919"/>
    <w:rsid w:val="00DD7182"/>
    <w:rsid w:val="00DD77DF"/>
    <w:rsid w:val="00DE07C0"/>
    <w:rsid w:val="00DE0954"/>
    <w:rsid w:val="00DE1408"/>
    <w:rsid w:val="00DE15F9"/>
    <w:rsid w:val="00DE1B3F"/>
    <w:rsid w:val="00DE26A0"/>
    <w:rsid w:val="00DE2AAB"/>
    <w:rsid w:val="00DE3F1D"/>
    <w:rsid w:val="00DE4401"/>
    <w:rsid w:val="00DE6659"/>
    <w:rsid w:val="00DE6D9E"/>
    <w:rsid w:val="00DF0F69"/>
    <w:rsid w:val="00DF1EA3"/>
    <w:rsid w:val="00DF2319"/>
    <w:rsid w:val="00DF3750"/>
    <w:rsid w:val="00DF3B5A"/>
    <w:rsid w:val="00DF3EE5"/>
    <w:rsid w:val="00DF6983"/>
    <w:rsid w:val="00DF798E"/>
    <w:rsid w:val="00E00495"/>
    <w:rsid w:val="00E00A4D"/>
    <w:rsid w:val="00E011EF"/>
    <w:rsid w:val="00E01CAD"/>
    <w:rsid w:val="00E02172"/>
    <w:rsid w:val="00E02F91"/>
    <w:rsid w:val="00E02FB0"/>
    <w:rsid w:val="00E03250"/>
    <w:rsid w:val="00E03A0F"/>
    <w:rsid w:val="00E04429"/>
    <w:rsid w:val="00E04664"/>
    <w:rsid w:val="00E0639F"/>
    <w:rsid w:val="00E06F6A"/>
    <w:rsid w:val="00E07694"/>
    <w:rsid w:val="00E076CA"/>
    <w:rsid w:val="00E100A4"/>
    <w:rsid w:val="00E12C3A"/>
    <w:rsid w:val="00E13BCD"/>
    <w:rsid w:val="00E14762"/>
    <w:rsid w:val="00E14C73"/>
    <w:rsid w:val="00E14E9B"/>
    <w:rsid w:val="00E175E0"/>
    <w:rsid w:val="00E20706"/>
    <w:rsid w:val="00E21383"/>
    <w:rsid w:val="00E21432"/>
    <w:rsid w:val="00E225E9"/>
    <w:rsid w:val="00E2311C"/>
    <w:rsid w:val="00E251AE"/>
    <w:rsid w:val="00E300C7"/>
    <w:rsid w:val="00E30BA3"/>
    <w:rsid w:val="00E3114E"/>
    <w:rsid w:val="00E32198"/>
    <w:rsid w:val="00E32858"/>
    <w:rsid w:val="00E33007"/>
    <w:rsid w:val="00E3359B"/>
    <w:rsid w:val="00E33AE3"/>
    <w:rsid w:val="00E34173"/>
    <w:rsid w:val="00E34F3F"/>
    <w:rsid w:val="00E3643C"/>
    <w:rsid w:val="00E3728C"/>
    <w:rsid w:val="00E4161E"/>
    <w:rsid w:val="00E41A6B"/>
    <w:rsid w:val="00E41C18"/>
    <w:rsid w:val="00E42005"/>
    <w:rsid w:val="00E423BA"/>
    <w:rsid w:val="00E424F7"/>
    <w:rsid w:val="00E4252F"/>
    <w:rsid w:val="00E42FE6"/>
    <w:rsid w:val="00E433D5"/>
    <w:rsid w:val="00E43E22"/>
    <w:rsid w:val="00E43FE6"/>
    <w:rsid w:val="00E4428D"/>
    <w:rsid w:val="00E44600"/>
    <w:rsid w:val="00E45329"/>
    <w:rsid w:val="00E4729F"/>
    <w:rsid w:val="00E512FD"/>
    <w:rsid w:val="00E51941"/>
    <w:rsid w:val="00E560D1"/>
    <w:rsid w:val="00E566EC"/>
    <w:rsid w:val="00E60014"/>
    <w:rsid w:val="00E60307"/>
    <w:rsid w:val="00E6030F"/>
    <w:rsid w:val="00E604D0"/>
    <w:rsid w:val="00E607AF"/>
    <w:rsid w:val="00E61041"/>
    <w:rsid w:val="00E61758"/>
    <w:rsid w:val="00E61EDA"/>
    <w:rsid w:val="00E632F2"/>
    <w:rsid w:val="00E636A5"/>
    <w:rsid w:val="00E637A4"/>
    <w:rsid w:val="00E64714"/>
    <w:rsid w:val="00E66A48"/>
    <w:rsid w:val="00E70F48"/>
    <w:rsid w:val="00E716BB"/>
    <w:rsid w:val="00E71F1B"/>
    <w:rsid w:val="00E72757"/>
    <w:rsid w:val="00E72E80"/>
    <w:rsid w:val="00E73A3E"/>
    <w:rsid w:val="00E73B98"/>
    <w:rsid w:val="00E74E33"/>
    <w:rsid w:val="00E75B00"/>
    <w:rsid w:val="00E763B5"/>
    <w:rsid w:val="00E76D7E"/>
    <w:rsid w:val="00E76E0B"/>
    <w:rsid w:val="00E80B8D"/>
    <w:rsid w:val="00E81F35"/>
    <w:rsid w:val="00E82088"/>
    <w:rsid w:val="00E82095"/>
    <w:rsid w:val="00E83835"/>
    <w:rsid w:val="00E84840"/>
    <w:rsid w:val="00E84BA4"/>
    <w:rsid w:val="00E84D14"/>
    <w:rsid w:val="00E86887"/>
    <w:rsid w:val="00E86D32"/>
    <w:rsid w:val="00E87621"/>
    <w:rsid w:val="00E87F9C"/>
    <w:rsid w:val="00E90021"/>
    <w:rsid w:val="00E901D2"/>
    <w:rsid w:val="00E90849"/>
    <w:rsid w:val="00E91704"/>
    <w:rsid w:val="00E93567"/>
    <w:rsid w:val="00E93908"/>
    <w:rsid w:val="00E94838"/>
    <w:rsid w:val="00E957CE"/>
    <w:rsid w:val="00E95D7D"/>
    <w:rsid w:val="00E96E01"/>
    <w:rsid w:val="00E97166"/>
    <w:rsid w:val="00E97DA5"/>
    <w:rsid w:val="00EA1B10"/>
    <w:rsid w:val="00EA201E"/>
    <w:rsid w:val="00EA3947"/>
    <w:rsid w:val="00EA45B6"/>
    <w:rsid w:val="00EA4B51"/>
    <w:rsid w:val="00EA6589"/>
    <w:rsid w:val="00EA6B1D"/>
    <w:rsid w:val="00EA78DE"/>
    <w:rsid w:val="00EA7F70"/>
    <w:rsid w:val="00EB05E1"/>
    <w:rsid w:val="00EB065F"/>
    <w:rsid w:val="00EB0C8F"/>
    <w:rsid w:val="00EB0F0B"/>
    <w:rsid w:val="00EB1100"/>
    <w:rsid w:val="00EB1770"/>
    <w:rsid w:val="00EB214B"/>
    <w:rsid w:val="00EB2722"/>
    <w:rsid w:val="00EB287C"/>
    <w:rsid w:val="00EB3081"/>
    <w:rsid w:val="00EB337F"/>
    <w:rsid w:val="00EB555D"/>
    <w:rsid w:val="00EB6466"/>
    <w:rsid w:val="00EB6835"/>
    <w:rsid w:val="00EB6B01"/>
    <w:rsid w:val="00EB7536"/>
    <w:rsid w:val="00EB7F78"/>
    <w:rsid w:val="00EC21E3"/>
    <w:rsid w:val="00EC2BF6"/>
    <w:rsid w:val="00EC3405"/>
    <w:rsid w:val="00EC3CEB"/>
    <w:rsid w:val="00EC3F41"/>
    <w:rsid w:val="00EC4246"/>
    <w:rsid w:val="00EC58DC"/>
    <w:rsid w:val="00EC5A22"/>
    <w:rsid w:val="00EC61DD"/>
    <w:rsid w:val="00EC7168"/>
    <w:rsid w:val="00ED0368"/>
    <w:rsid w:val="00ED097D"/>
    <w:rsid w:val="00ED0A75"/>
    <w:rsid w:val="00ED131E"/>
    <w:rsid w:val="00ED2FEA"/>
    <w:rsid w:val="00ED3246"/>
    <w:rsid w:val="00ED3613"/>
    <w:rsid w:val="00ED4EB5"/>
    <w:rsid w:val="00ED4EFF"/>
    <w:rsid w:val="00ED61E3"/>
    <w:rsid w:val="00ED6541"/>
    <w:rsid w:val="00EE073A"/>
    <w:rsid w:val="00EE15C1"/>
    <w:rsid w:val="00EE1A10"/>
    <w:rsid w:val="00EE1B21"/>
    <w:rsid w:val="00EE2E67"/>
    <w:rsid w:val="00EE457B"/>
    <w:rsid w:val="00EE55F2"/>
    <w:rsid w:val="00EE57A4"/>
    <w:rsid w:val="00EE6782"/>
    <w:rsid w:val="00EE7158"/>
    <w:rsid w:val="00EE722E"/>
    <w:rsid w:val="00EF0163"/>
    <w:rsid w:val="00EF14FE"/>
    <w:rsid w:val="00EF1783"/>
    <w:rsid w:val="00EF25B4"/>
    <w:rsid w:val="00EF3F1C"/>
    <w:rsid w:val="00EF5517"/>
    <w:rsid w:val="00EF5AB3"/>
    <w:rsid w:val="00EF685B"/>
    <w:rsid w:val="00EF6C1E"/>
    <w:rsid w:val="00F004CB"/>
    <w:rsid w:val="00F00FC6"/>
    <w:rsid w:val="00F01479"/>
    <w:rsid w:val="00F014E1"/>
    <w:rsid w:val="00F020D9"/>
    <w:rsid w:val="00F03A47"/>
    <w:rsid w:val="00F04C7A"/>
    <w:rsid w:val="00F0576C"/>
    <w:rsid w:val="00F061D9"/>
    <w:rsid w:val="00F069E5"/>
    <w:rsid w:val="00F07D25"/>
    <w:rsid w:val="00F1029E"/>
    <w:rsid w:val="00F103AB"/>
    <w:rsid w:val="00F110F9"/>
    <w:rsid w:val="00F114A0"/>
    <w:rsid w:val="00F1246C"/>
    <w:rsid w:val="00F126D6"/>
    <w:rsid w:val="00F1289E"/>
    <w:rsid w:val="00F13BBF"/>
    <w:rsid w:val="00F150C5"/>
    <w:rsid w:val="00F15A42"/>
    <w:rsid w:val="00F15D2A"/>
    <w:rsid w:val="00F15E0C"/>
    <w:rsid w:val="00F1676A"/>
    <w:rsid w:val="00F171F6"/>
    <w:rsid w:val="00F1797B"/>
    <w:rsid w:val="00F17C69"/>
    <w:rsid w:val="00F215DC"/>
    <w:rsid w:val="00F215EC"/>
    <w:rsid w:val="00F21C93"/>
    <w:rsid w:val="00F2225D"/>
    <w:rsid w:val="00F2291B"/>
    <w:rsid w:val="00F244E8"/>
    <w:rsid w:val="00F24F29"/>
    <w:rsid w:val="00F2676F"/>
    <w:rsid w:val="00F31B71"/>
    <w:rsid w:val="00F33B16"/>
    <w:rsid w:val="00F33E21"/>
    <w:rsid w:val="00F3484D"/>
    <w:rsid w:val="00F36289"/>
    <w:rsid w:val="00F372A4"/>
    <w:rsid w:val="00F401D5"/>
    <w:rsid w:val="00F40C1A"/>
    <w:rsid w:val="00F40F1F"/>
    <w:rsid w:val="00F415E9"/>
    <w:rsid w:val="00F42753"/>
    <w:rsid w:val="00F42802"/>
    <w:rsid w:val="00F42C81"/>
    <w:rsid w:val="00F4378E"/>
    <w:rsid w:val="00F452DD"/>
    <w:rsid w:val="00F45949"/>
    <w:rsid w:val="00F45F46"/>
    <w:rsid w:val="00F465C8"/>
    <w:rsid w:val="00F46B8F"/>
    <w:rsid w:val="00F46CE2"/>
    <w:rsid w:val="00F46E50"/>
    <w:rsid w:val="00F51C15"/>
    <w:rsid w:val="00F528D4"/>
    <w:rsid w:val="00F529C0"/>
    <w:rsid w:val="00F53CDC"/>
    <w:rsid w:val="00F5517D"/>
    <w:rsid w:val="00F5551A"/>
    <w:rsid w:val="00F568D4"/>
    <w:rsid w:val="00F56990"/>
    <w:rsid w:val="00F56D7A"/>
    <w:rsid w:val="00F57066"/>
    <w:rsid w:val="00F5798E"/>
    <w:rsid w:val="00F57DDB"/>
    <w:rsid w:val="00F61123"/>
    <w:rsid w:val="00F61133"/>
    <w:rsid w:val="00F61797"/>
    <w:rsid w:val="00F6219D"/>
    <w:rsid w:val="00F62583"/>
    <w:rsid w:val="00F62A59"/>
    <w:rsid w:val="00F62A8A"/>
    <w:rsid w:val="00F62D55"/>
    <w:rsid w:val="00F633CD"/>
    <w:rsid w:val="00F63C5D"/>
    <w:rsid w:val="00F64306"/>
    <w:rsid w:val="00F64344"/>
    <w:rsid w:val="00F646C9"/>
    <w:rsid w:val="00F6476F"/>
    <w:rsid w:val="00F64D1A"/>
    <w:rsid w:val="00F65AF6"/>
    <w:rsid w:val="00F661AD"/>
    <w:rsid w:val="00F66E3E"/>
    <w:rsid w:val="00F674D3"/>
    <w:rsid w:val="00F67968"/>
    <w:rsid w:val="00F70063"/>
    <w:rsid w:val="00F70BDE"/>
    <w:rsid w:val="00F70C93"/>
    <w:rsid w:val="00F71073"/>
    <w:rsid w:val="00F71152"/>
    <w:rsid w:val="00F712B8"/>
    <w:rsid w:val="00F716BD"/>
    <w:rsid w:val="00F71A85"/>
    <w:rsid w:val="00F71BA6"/>
    <w:rsid w:val="00F72010"/>
    <w:rsid w:val="00F723DC"/>
    <w:rsid w:val="00F7292A"/>
    <w:rsid w:val="00F732F8"/>
    <w:rsid w:val="00F73305"/>
    <w:rsid w:val="00F73945"/>
    <w:rsid w:val="00F7427A"/>
    <w:rsid w:val="00F7554A"/>
    <w:rsid w:val="00F76A25"/>
    <w:rsid w:val="00F76CD7"/>
    <w:rsid w:val="00F77632"/>
    <w:rsid w:val="00F77A70"/>
    <w:rsid w:val="00F80023"/>
    <w:rsid w:val="00F80435"/>
    <w:rsid w:val="00F804BA"/>
    <w:rsid w:val="00F8147B"/>
    <w:rsid w:val="00F814DC"/>
    <w:rsid w:val="00F81727"/>
    <w:rsid w:val="00F82883"/>
    <w:rsid w:val="00F83297"/>
    <w:rsid w:val="00F841A4"/>
    <w:rsid w:val="00F84489"/>
    <w:rsid w:val="00F84E6E"/>
    <w:rsid w:val="00F85068"/>
    <w:rsid w:val="00F85E56"/>
    <w:rsid w:val="00F86478"/>
    <w:rsid w:val="00F866C5"/>
    <w:rsid w:val="00F8694F"/>
    <w:rsid w:val="00F8697C"/>
    <w:rsid w:val="00F872A7"/>
    <w:rsid w:val="00F9064D"/>
    <w:rsid w:val="00F92089"/>
    <w:rsid w:val="00F92496"/>
    <w:rsid w:val="00F92674"/>
    <w:rsid w:val="00F92DF4"/>
    <w:rsid w:val="00F9323E"/>
    <w:rsid w:val="00F93824"/>
    <w:rsid w:val="00F93C20"/>
    <w:rsid w:val="00F94A57"/>
    <w:rsid w:val="00F94AC2"/>
    <w:rsid w:val="00F951AF"/>
    <w:rsid w:val="00F9523D"/>
    <w:rsid w:val="00F9527F"/>
    <w:rsid w:val="00F9535C"/>
    <w:rsid w:val="00F95CB4"/>
    <w:rsid w:val="00F96567"/>
    <w:rsid w:val="00FA016C"/>
    <w:rsid w:val="00FA06A6"/>
    <w:rsid w:val="00FA0880"/>
    <w:rsid w:val="00FA0925"/>
    <w:rsid w:val="00FA0FDF"/>
    <w:rsid w:val="00FA13E0"/>
    <w:rsid w:val="00FA1B71"/>
    <w:rsid w:val="00FA1D15"/>
    <w:rsid w:val="00FA2193"/>
    <w:rsid w:val="00FA2E39"/>
    <w:rsid w:val="00FA2F1D"/>
    <w:rsid w:val="00FA345A"/>
    <w:rsid w:val="00FA3C75"/>
    <w:rsid w:val="00FA426A"/>
    <w:rsid w:val="00FA5433"/>
    <w:rsid w:val="00FA584E"/>
    <w:rsid w:val="00FA58EA"/>
    <w:rsid w:val="00FA5B4E"/>
    <w:rsid w:val="00FA5F85"/>
    <w:rsid w:val="00FA65CB"/>
    <w:rsid w:val="00FA7FEB"/>
    <w:rsid w:val="00FB0649"/>
    <w:rsid w:val="00FB09BE"/>
    <w:rsid w:val="00FB10D8"/>
    <w:rsid w:val="00FB12C4"/>
    <w:rsid w:val="00FB17F6"/>
    <w:rsid w:val="00FB2F53"/>
    <w:rsid w:val="00FB32F8"/>
    <w:rsid w:val="00FB4269"/>
    <w:rsid w:val="00FB45B5"/>
    <w:rsid w:val="00FB4E29"/>
    <w:rsid w:val="00FB4E75"/>
    <w:rsid w:val="00FB504E"/>
    <w:rsid w:val="00FB6042"/>
    <w:rsid w:val="00FB665A"/>
    <w:rsid w:val="00FB7A1D"/>
    <w:rsid w:val="00FB7EC0"/>
    <w:rsid w:val="00FC18FE"/>
    <w:rsid w:val="00FC2655"/>
    <w:rsid w:val="00FC31EB"/>
    <w:rsid w:val="00FC3BE3"/>
    <w:rsid w:val="00FC3CDC"/>
    <w:rsid w:val="00FC3CF2"/>
    <w:rsid w:val="00FC401B"/>
    <w:rsid w:val="00FC5F78"/>
    <w:rsid w:val="00FC7C4F"/>
    <w:rsid w:val="00FD0173"/>
    <w:rsid w:val="00FD0354"/>
    <w:rsid w:val="00FD091E"/>
    <w:rsid w:val="00FD0D8C"/>
    <w:rsid w:val="00FD0F4F"/>
    <w:rsid w:val="00FD1507"/>
    <w:rsid w:val="00FD18E2"/>
    <w:rsid w:val="00FD1DF0"/>
    <w:rsid w:val="00FD23D8"/>
    <w:rsid w:val="00FD2596"/>
    <w:rsid w:val="00FD38E7"/>
    <w:rsid w:val="00FD3967"/>
    <w:rsid w:val="00FD592E"/>
    <w:rsid w:val="00FD6742"/>
    <w:rsid w:val="00FD70C6"/>
    <w:rsid w:val="00FD7C8F"/>
    <w:rsid w:val="00FE0898"/>
    <w:rsid w:val="00FE1467"/>
    <w:rsid w:val="00FE152D"/>
    <w:rsid w:val="00FE2A59"/>
    <w:rsid w:val="00FE44A4"/>
    <w:rsid w:val="00FE65FD"/>
    <w:rsid w:val="00FE6A8C"/>
    <w:rsid w:val="00FE788A"/>
    <w:rsid w:val="00FF02B4"/>
    <w:rsid w:val="00FF066E"/>
    <w:rsid w:val="00FF06B7"/>
    <w:rsid w:val="00FF0CA9"/>
    <w:rsid w:val="00FF0DDC"/>
    <w:rsid w:val="00FF0FD2"/>
    <w:rsid w:val="00FF16C6"/>
    <w:rsid w:val="00FF1912"/>
    <w:rsid w:val="00FF312E"/>
    <w:rsid w:val="00FF325B"/>
    <w:rsid w:val="00FF56BA"/>
    <w:rsid w:val="00FF5B80"/>
    <w:rsid w:val="00FF7686"/>
    <w:rsid w:val="00FF787A"/>
    <w:rsid w:val="00FF7FBE"/>
    <w:rsid w:val="01140BD8"/>
    <w:rsid w:val="011F362F"/>
    <w:rsid w:val="012D2221"/>
    <w:rsid w:val="017D7D41"/>
    <w:rsid w:val="01826140"/>
    <w:rsid w:val="01A611F8"/>
    <w:rsid w:val="01EB0524"/>
    <w:rsid w:val="02316B44"/>
    <w:rsid w:val="023D526D"/>
    <w:rsid w:val="028328B8"/>
    <w:rsid w:val="02A701AB"/>
    <w:rsid w:val="02C94FBD"/>
    <w:rsid w:val="02D044F7"/>
    <w:rsid w:val="030B4118"/>
    <w:rsid w:val="033D6117"/>
    <w:rsid w:val="034D1DC1"/>
    <w:rsid w:val="0350151E"/>
    <w:rsid w:val="03864AC9"/>
    <w:rsid w:val="03FF1178"/>
    <w:rsid w:val="0407062E"/>
    <w:rsid w:val="047176BC"/>
    <w:rsid w:val="04994A18"/>
    <w:rsid w:val="04EA00F3"/>
    <w:rsid w:val="05304354"/>
    <w:rsid w:val="055F78DA"/>
    <w:rsid w:val="0565400A"/>
    <w:rsid w:val="05755DD5"/>
    <w:rsid w:val="05960242"/>
    <w:rsid w:val="05A44CD5"/>
    <w:rsid w:val="05AD2C3D"/>
    <w:rsid w:val="05BB78C2"/>
    <w:rsid w:val="05E30147"/>
    <w:rsid w:val="05E945D5"/>
    <w:rsid w:val="06084F20"/>
    <w:rsid w:val="06733579"/>
    <w:rsid w:val="06A63E90"/>
    <w:rsid w:val="06A7160E"/>
    <w:rsid w:val="07017F68"/>
    <w:rsid w:val="07505C7D"/>
    <w:rsid w:val="0756427C"/>
    <w:rsid w:val="076B48B8"/>
    <w:rsid w:val="076C07B6"/>
    <w:rsid w:val="07B45E08"/>
    <w:rsid w:val="07D77503"/>
    <w:rsid w:val="07E76D0B"/>
    <w:rsid w:val="07E77755"/>
    <w:rsid w:val="07F65552"/>
    <w:rsid w:val="07FA3B82"/>
    <w:rsid w:val="08215F28"/>
    <w:rsid w:val="084D364C"/>
    <w:rsid w:val="084F4050"/>
    <w:rsid w:val="085722CC"/>
    <w:rsid w:val="08BD3DC2"/>
    <w:rsid w:val="08D1066C"/>
    <w:rsid w:val="08F04FDD"/>
    <w:rsid w:val="08F737DF"/>
    <w:rsid w:val="08FF00F0"/>
    <w:rsid w:val="090C5C13"/>
    <w:rsid w:val="091A3036"/>
    <w:rsid w:val="09585ADE"/>
    <w:rsid w:val="09790553"/>
    <w:rsid w:val="09797051"/>
    <w:rsid w:val="09921213"/>
    <w:rsid w:val="09B43AAE"/>
    <w:rsid w:val="09C6168D"/>
    <w:rsid w:val="09E54837"/>
    <w:rsid w:val="0A020DCF"/>
    <w:rsid w:val="0A413E18"/>
    <w:rsid w:val="0A741633"/>
    <w:rsid w:val="0AEB690B"/>
    <w:rsid w:val="0B3813CD"/>
    <w:rsid w:val="0B553EFF"/>
    <w:rsid w:val="0B562E27"/>
    <w:rsid w:val="0B5B761F"/>
    <w:rsid w:val="0B6164F2"/>
    <w:rsid w:val="0B777031"/>
    <w:rsid w:val="0B963959"/>
    <w:rsid w:val="0BEA66E9"/>
    <w:rsid w:val="0C0F1125"/>
    <w:rsid w:val="0C21156D"/>
    <w:rsid w:val="0C2B101D"/>
    <w:rsid w:val="0C493066"/>
    <w:rsid w:val="0C7459C4"/>
    <w:rsid w:val="0C8C424A"/>
    <w:rsid w:val="0C916A6A"/>
    <w:rsid w:val="0CB94A8D"/>
    <w:rsid w:val="0CCB38A2"/>
    <w:rsid w:val="0CE16540"/>
    <w:rsid w:val="0CE23CC2"/>
    <w:rsid w:val="0CFE0590"/>
    <w:rsid w:val="0D0C5298"/>
    <w:rsid w:val="0D730999"/>
    <w:rsid w:val="0D7D1783"/>
    <w:rsid w:val="0D9868AB"/>
    <w:rsid w:val="0DC74FE0"/>
    <w:rsid w:val="0DF567DF"/>
    <w:rsid w:val="0DFD6533"/>
    <w:rsid w:val="0DFF6B32"/>
    <w:rsid w:val="0E1F073A"/>
    <w:rsid w:val="0E1F7319"/>
    <w:rsid w:val="0E2F75DE"/>
    <w:rsid w:val="0E3B1B34"/>
    <w:rsid w:val="0E4E718F"/>
    <w:rsid w:val="0E8F3886"/>
    <w:rsid w:val="0EAB3A37"/>
    <w:rsid w:val="0ED612F3"/>
    <w:rsid w:val="0F1255E1"/>
    <w:rsid w:val="0F1F2A61"/>
    <w:rsid w:val="0F2F6062"/>
    <w:rsid w:val="0F570340"/>
    <w:rsid w:val="0F5D3A14"/>
    <w:rsid w:val="0F790E4C"/>
    <w:rsid w:val="0F875069"/>
    <w:rsid w:val="0F9C16D6"/>
    <w:rsid w:val="0FBF544E"/>
    <w:rsid w:val="0FD9195A"/>
    <w:rsid w:val="0FE854AF"/>
    <w:rsid w:val="0FF91E00"/>
    <w:rsid w:val="1026503E"/>
    <w:rsid w:val="103E2BCB"/>
    <w:rsid w:val="10500AC4"/>
    <w:rsid w:val="10883E2A"/>
    <w:rsid w:val="108E266A"/>
    <w:rsid w:val="10C91D9E"/>
    <w:rsid w:val="11011CA5"/>
    <w:rsid w:val="110B68C1"/>
    <w:rsid w:val="110F048C"/>
    <w:rsid w:val="112F6797"/>
    <w:rsid w:val="11817A45"/>
    <w:rsid w:val="11AC55E2"/>
    <w:rsid w:val="11AD5BEA"/>
    <w:rsid w:val="11F753C5"/>
    <w:rsid w:val="120B60AE"/>
    <w:rsid w:val="12286FAF"/>
    <w:rsid w:val="123C628B"/>
    <w:rsid w:val="12E658B6"/>
    <w:rsid w:val="13040B14"/>
    <w:rsid w:val="133D368E"/>
    <w:rsid w:val="134F4F39"/>
    <w:rsid w:val="135C2F93"/>
    <w:rsid w:val="138C4E6B"/>
    <w:rsid w:val="13EC136B"/>
    <w:rsid w:val="14064584"/>
    <w:rsid w:val="14103A0E"/>
    <w:rsid w:val="14990CBB"/>
    <w:rsid w:val="149F2AED"/>
    <w:rsid w:val="14E1660A"/>
    <w:rsid w:val="14E6410F"/>
    <w:rsid w:val="151F07ED"/>
    <w:rsid w:val="15630DC6"/>
    <w:rsid w:val="156D5AF1"/>
    <w:rsid w:val="158C47B7"/>
    <w:rsid w:val="15944240"/>
    <w:rsid w:val="15AE6FD2"/>
    <w:rsid w:val="15C036EA"/>
    <w:rsid w:val="15DB7617"/>
    <w:rsid w:val="160145F4"/>
    <w:rsid w:val="16262003"/>
    <w:rsid w:val="1631280F"/>
    <w:rsid w:val="16323290"/>
    <w:rsid w:val="165D2005"/>
    <w:rsid w:val="167E5F91"/>
    <w:rsid w:val="16A55397"/>
    <w:rsid w:val="16CA4B2D"/>
    <w:rsid w:val="17070E48"/>
    <w:rsid w:val="17093B05"/>
    <w:rsid w:val="17433C89"/>
    <w:rsid w:val="175341A4"/>
    <w:rsid w:val="178031F1"/>
    <w:rsid w:val="17F02696"/>
    <w:rsid w:val="18264EA8"/>
    <w:rsid w:val="184708C1"/>
    <w:rsid w:val="184768AE"/>
    <w:rsid w:val="184F77EE"/>
    <w:rsid w:val="18706A58"/>
    <w:rsid w:val="187702AD"/>
    <w:rsid w:val="18F13100"/>
    <w:rsid w:val="18FF6A8A"/>
    <w:rsid w:val="1922782F"/>
    <w:rsid w:val="192348F1"/>
    <w:rsid w:val="19BD4DAD"/>
    <w:rsid w:val="19E14073"/>
    <w:rsid w:val="1A1A4A19"/>
    <w:rsid w:val="1A2C100C"/>
    <w:rsid w:val="1A5D0049"/>
    <w:rsid w:val="1AD759A5"/>
    <w:rsid w:val="1AE27CC4"/>
    <w:rsid w:val="1B383A78"/>
    <w:rsid w:val="1B464B66"/>
    <w:rsid w:val="1B7E17E1"/>
    <w:rsid w:val="1B8D153C"/>
    <w:rsid w:val="1BA3332E"/>
    <w:rsid w:val="1BAD1780"/>
    <w:rsid w:val="1BB21C09"/>
    <w:rsid w:val="1BD7391B"/>
    <w:rsid w:val="1BF119F7"/>
    <w:rsid w:val="1C532E5E"/>
    <w:rsid w:val="1C7A496B"/>
    <w:rsid w:val="1CA62FD1"/>
    <w:rsid w:val="1D05744C"/>
    <w:rsid w:val="1D115379"/>
    <w:rsid w:val="1D707AA0"/>
    <w:rsid w:val="1D7C6EDE"/>
    <w:rsid w:val="1D7C761E"/>
    <w:rsid w:val="1D7E1273"/>
    <w:rsid w:val="1D81762B"/>
    <w:rsid w:val="1D944289"/>
    <w:rsid w:val="1DA844AA"/>
    <w:rsid w:val="1DF75396"/>
    <w:rsid w:val="1E1A7298"/>
    <w:rsid w:val="1E53265E"/>
    <w:rsid w:val="1E6226AF"/>
    <w:rsid w:val="1E7E1ED3"/>
    <w:rsid w:val="1E9A0F1C"/>
    <w:rsid w:val="1EBC43FA"/>
    <w:rsid w:val="1F404FF1"/>
    <w:rsid w:val="1F820DA1"/>
    <w:rsid w:val="1F8E6DF5"/>
    <w:rsid w:val="1FAF3C65"/>
    <w:rsid w:val="1FD46C84"/>
    <w:rsid w:val="1FD66150"/>
    <w:rsid w:val="1FDA57ED"/>
    <w:rsid w:val="206677D1"/>
    <w:rsid w:val="20A36F0E"/>
    <w:rsid w:val="20BD14D7"/>
    <w:rsid w:val="20C0546B"/>
    <w:rsid w:val="20DE208A"/>
    <w:rsid w:val="20E01C83"/>
    <w:rsid w:val="21134B3E"/>
    <w:rsid w:val="21337A9C"/>
    <w:rsid w:val="21B16702"/>
    <w:rsid w:val="21CD442D"/>
    <w:rsid w:val="21CE6E79"/>
    <w:rsid w:val="21F30D7A"/>
    <w:rsid w:val="22093C11"/>
    <w:rsid w:val="220F2DE7"/>
    <w:rsid w:val="22301551"/>
    <w:rsid w:val="22382F4C"/>
    <w:rsid w:val="2246759A"/>
    <w:rsid w:val="22523E7F"/>
    <w:rsid w:val="22B841B3"/>
    <w:rsid w:val="22BD7457"/>
    <w:rsid w:val="22D64907"/>
    <w:rsid w:val="23037987"/>
    <w:rsid w:val="231C0D9C"/>
    <w:rsid w:val="233A209A"/>
    <w:rsid w:val="233B68A2"/>
    <w:rsid w:val="233D11ED"/>
    <w:rsid w:val="234538FB"/>
    <w:rsid w:val="23733FB9"/>
    <w:rsid w:val="23DB59C2"/>
    <w:rsid w:val="24600255"/>
    <w:rsid w:val="24614DE4"/>
    <w:rsid w:val="24861980"/>
    <w:rsid w:val="248C2AC1"/>
    <w:rsid w:val="24956828"/>
    <w:rsid w:val="24B758EA"/>
    <w:rsid w:val="24C56151"/>
    <w:rsid w:val="24F2256A"/>
    <w:rsid w:val="2510720D"/>
    <w:rsid w:val="25424B99"/>
    <w:rsid w:val="255060FA"/>
    <w:rsid w:val="25841A03"/>
    <w:rsid w:val="25B23369"/>
    <w:rsid w:val="25C4290A"/>
    <w:rsid w:val="25F32B2B"/>
    <w:rsid w:val="260E049E"/>
    <w:rsid w:val="262B5F06"/>
    <w:rsid w:val="266444B9"/>
    <w:rsid w:val="268F6723"/>
    <w:rsid w:val="26B74FE0"/>
    <w:rsid w:val="26D2565C"/>
    <w:rsid w:val="27035823"/>
    <w:rsid w:val="275477E0"/>
    <w:rsid w:val="276A2AC4"/>
    <w:rsid w:val="277C6F45"/>
    <w:rsid w:val="27C46AE1"/>
    <w:rsid w:val="27D250AF"/>
    <w:rsid w:val="27D654AF"/>
    <w:rsid w:val="27D7027B"/>
    <w:rsid w:val="27F60E4F"/>
    <w:rsid w:val="282149CB"/>
    <w:rsid w:val="283B30DB"/>
    <w:rsid w:val="2859048D"/>
    <w:rsid w:val="2868583D"/>
    <w:rsid w:val="289C5BB5"/>
    <w:rsid w:val="28A26EE3"/>
    <w:rsid w:val="28A47663"/>
    <w:rsid w:val="28F84E3B"/>
    <w:rsid w:val="29075018"/>
    <w:rsid w:val="296C32AF"/>
    <w:rsid w:val="299B23C0"/>
    <w:rsid w:val="29A8486D"/>
    <w:rsid w:val="29F82321"/>
    <w:rsid w:val="2A001007"/>
    <w:rsid w:val="2A3D70D0"/>
    <w:rsid w:val="2A406CF8"/>
    <w:rsid w:val="2A5D4EC5"/>
    <w:rsid w:val="2A5F6857"/>
    <w:rsid w:val="2AD111B3"/>
    <w:rsid w:val="2AED62E1"/>
    <w:rsid w:val="2AF56C9F"/>
    <w:rsid w:val="2AFC46BF"/>
    <w:rsid w:val="2B1C11BF"/>
    <w:rsid w:val="2B5A05E8"/>
    <w:rsid w:val="2B785771"/>
    <w:rsid w:val="2B8429D3"/>
    <w:rsid w:val="2B8538C0"/>
    <w:rsid w:val="2BFF19B5"/>
    <w:rsid w:val="2C26691F"/>
    <w:rsid w:val="2C4025F5"/>
    <w:rsid w:val="2C724CFF"/>
    <w:rsid w:val="2C8C5FD2"/>
    <w:rsid w:val="2CD4597A"/>
    <w:rsid w:val="2CE4117B"/>
    <w:rsid w:val="2CFB5D98"/>
    <w:rsid w:val="2D0E6187"/>
    <w:rsid w:val="2D267025"/>
    <w:rsid w:val="2D596B24"/>
    <w:rsid w:val="2D7A73B2"/>
    <w:rsid w:val="2D87409D"/>
    <w:rsid w:val="2DA816B2"/>
    <w:rsid w:val="2DAA1C0F"/>
    <w:rsid w:val="2DC20ACD"/>
    <w:rsid w:val="2DEF1D59"/>
    <w:rsid w:val="2E042A88"/>
    <w:rsid w:val="2E1C256F"/>
    <w:rsid w:val="2E2F1892"/>
    <w:rsid w:val="2EFD3F94"/>
    <w:rsid w:val="2F1A384A"/>
    <w:rsid w:val="2F1B6679"/>
    <w:rsid w:val="2F4954A3"/>
    <w:rsid w:val="2F902387"/>
    <w:rsid w:val="2FB149B9"/>
    <w:rsid w:val="2FF12E7A"/>
    <w:rsid w:val="30415001"/>
    <w:rsid w:val="304C391A"/>
    <w:rsid w:val="304C4BF0"/>
    <w:rsid w:val="305717CB"/>
    <w:rsid w:val="30597230"/>
    <w:rsid w:val="309E28CD"/>
    <w:rsid w:val="30CE74A6"/>
    <w:rsid w:val="316927BE"/>
    <w:rsid w:val="317573CA"/>
    <w:rsid w:val="31863F55"/>
    <w:rsid w:val="318F42AD"/>
    <w:rsid w:val="31912441"/>
    <w:rsid w:val="31B3016C"/>
    <w:rsid w:val="31E82924"/>
    <w:rsid w:val="31EA4FAC"/>
    <w:rsid w:val="31EF0472"/>
    <w:rsid w:val="322F1167"/>
    <w:rsid w:val="32381B88"/>
    <w:rsid w:val="325F2273"/>
    <w:rsid w:val="32905E77"/>
    <w:rsid w:val="32CB3BA6"/>
    <w:rsid w:val="32CF63C7"/>
    <w:rsid w:val="32D81343"/>
    <w:rsid w:val="32E13090"/>
    <w:rsid w:val="33226932"/>
    <w:rsid w:val="333B6E1B"/>
    <w:rsid w:val="334D5CAB"/>
    <w:rsid w:val="335A6B93"/>
    <w:rsid w:val="336E6877"/>
    <w:rsid w:val="33C35ACB"/>
    <w:rsid w:val="33D85FD7"/>
    <w:rsid w:val="33EE3AD1"/>
    <w:rsid w:val="34557CB4"/>
    <w:rsid w:val="3471518A"/>
    <w:rsid w:val="34B5682F"/>
    <w:rsid w:val="34BC4D3F"/>
    <w:rsid w:val="34BE619A"/>
    <w:rsid w:val="34D75AED"/>
    <w:rsid w:val="34DA225A"/>
    <w:rsid w:val="34E019E0"/>
    <w:rsid w:val="34E5742C"/>
    <w:rsid w:val="34FF2076"/>
    <w:rsid w:val="3501647C"/>
    <w:rsid w:val="351677D5"/>
    <w:rsid w:val="3584740C"/>
    <w:rsid w:val="358E5395"/>
    <w:rsid w:val="35B10B59"/>
    <w:rsid w:val="360160F1"/>
    <w:rsid w:val="361018DF"/>
    <w:rsid w:val="361A3E89"/>
    <w:rsid w:val="361F7430"/>
    <w:rsid w:val="367C0E2A"/>
    <w:rsid w:val="36AE5AEE"/>
    <w:rsid w:val="36C75199"/>
    <w:rsid w:val="36D56615"/>
    <w:rsid w:val="371B19DB"/>
    <w:rsid w:val="37355F9E"/>
    <w:rsid w:val="373643B6"/>
    <w:rsid w:val="373E2C04"/>
    <w:rsid w:val="375959EC"/>
    <w:rsid w:val="375E6096"/>
    <w:rsid w:val="3764760C"/>
    <w:rsid w:val="38430952"/>
    <w:rsid w:val="3845560B"/>
    <w:rsid w:val="385F53DB"/>
    <w:rsid w:val="38914689"/>
    <w:rsid w:val="38DF17E5"/>
    <w:rsid w:val="38E90652"/>
    <w:rsid w:val="38EC0596"/>
    <w:rsid w:val="39023BEE"/>
    <w:rsid w:val="3912168B"/>
    <w:rsid w:val="39197EF6"/>
    <w:rsid w:val="39203E44"/>
    <w:rsid w:val="39220E93"/>
    <w:rsid w:val="3929151C"/>
    <w:rsid w:val="3935789E"/>
    <w:rsid w:val="395C6621"/>
    <w:rsid w:val="396533F2"/>
    <w:rsid w:val="39914183"/>
    <w:rsid w:val="39960424"/>
    <w:rsid w:val="39B445F0"/>
    <w:rsid w:val="39CE434B"/>
    <w:rsid w:val="39E634D7"/>
    <w:rsid w:val="3A150F47"/>
    <w:rsid w:val="3A177DB6"/>
    <w:rsid w:val="3A225171"/>
    <w:rsid w:val="3A2660C4"/>
    <w:rsid w:val="3A7A660E"/>
    <w:rsid w:val="3ABE3292"/>
    <w:rsid w:val="3AD413D1"/>
    <w:rsid w:val="3AEF0C0C"/>
    <w:rsid w:val="3B0C1E79"/>
    <w:rsid w:val="3B324BD4"/>
    <w:rsid w:val="3B3F3F99"/>
    <w:rsid w:val="3B4A08D3"/>
    <w:rsid w:val="3B5A10AC"/>
    <w:rsid w:val="3B5F2433"/>
    <w:rsid w:val="3B8C189C"/>
    <w:rsid w:val="3B8F5AB9"/>
    <w:rsid w:val="3BF16A33"/>
    <w:rsid w:val="3CC938FF"/>
    <w:rsid w:val="3CC93B04"/>
    <w:rsid w:val="3CD54FA4"/>
    <w:rsid w:val="3CE624A8"/>
    <w:rsid w:val="3D0231F3"/>
    <w:rsid w:val="3D052F0B"/>
    <w:rsid w:val="3D0C4A00"/>
    <w:rsid w:val="3D0E3169"/>
    <w:rsid w:val="3D3B3450"/>
    <w:rsid w:val="3D600D49"/>
    <w:rsid w:val="3D650B0F"/>
    <w:rsid w:val="3DE359F3"/>
    <w:rsid w:val="3DE65EBC"/>
    <w:rsid w:val="3DE918AA"/>
    <w:rsid w:val="3E010F9E"/>
    <w:rsid w:val="3E545AEC"/>
    <w:rsid w:val="3E6E7D9D"/>
    <w:rsid w:val="3E7070E5"/>
    <w:rsid w:val="3E813020"/>
    <w:rsid w:val="3E892973"/>
    <w:rsid w:val="3E8959EF"/>
    <w:rsid w:val="3EF406C7"/>
    <w:rsid w:val="3F1E2AC9"/>
    <w:rsid w:val="3F3D6141"/>
    <w:rsid w:val="3F48189B"/>
    <w:rsid w:val="3F9C404D"/>
    <w:rsid w:val="3FC76EF3"/>
    <w:rsid w:val="3FF370C5"/>
    <w:rsid w:val="400A15C9"/>
    <w:rsid w:val="40310238"/>
    <w:rsid w:val="403C4846"/>
    <w:rsid w:val="40686404"/>
    <w:rsid w:val="407877EE"/>
    <w:rsid w:val="40ED5CBA"/>
    <w:rsid w:val="41297A9B"/>
    <w:rsid w:val="412D179D"/>
    <w:rsid w:val="41677414"/>
    <w:rsid w:val="41C27D72"/>
    <w:rsid w:val="41D05BA3"/>
    <w:rsid w:val="42305CB1"/>
    <w:rsid w:val="42492DBD"/>
    <w:rsid w:val="425F07C0"/>
    <w:rsid w:val="42CB0E61"/>
    <w:rsid w:val="42D909E6"/>
    <w:rsid w:val="430B7AC5"/>
    <w:rsid w:val="432C2DA5"/>
    <w:rsid w:val="43304D76"/>
    <w:rsid w:val="439B5A14"/>
    <w:rsid w:val="43B7124C"/>
    <w:rsid w:val="43BF7C70"/>
    <w:rsid w:val="43DD638E"/>
    <w:rsid w:val="43E6614B"/>
    <w:rsid w:val="43F23710"/>
    <w:rsid w:val="441827ED"/>
    <w:rsid w:val="441B3A59"/>
    <w:rsid w:val="4434451A"/>
    <w:rsid w:val="44384D37"/>
    <w:rsid w:val="447E0710"/>
    <w:rsid w:val="449664A5"/>
    <w:rsid w:val="449A0315"/>
    <w:rsid w:val="44DD7564"/>
    <w:rsid w:val="44F31FB8"/>
    <w:rsid w:val="45314F97"/>
    <w:rsid w:val="45942390"/>
    <w:rsid w:val="45A47939"/>
    <w:rsid w:val="45B3589C"/>
    <w:rsid w:val="45C9095F"/>
    <w:rsid w:val="45CA0233"/>
    <w:rsid w:val="45CD431E"/>
    <w:rsid w:val="46201F0B"/>
    <w:rsid w:val="46396545"/>
    <w:rsid w:val="46403351"/>
    <w:rsid w:val="46B62313"/>
    <w:rsid w:val="46B71823"/>
    <w:rsid w:val="46D43E93"/>
    <w:rsid w:val="47AE1D4A"/>
    <w:rsid w:val="47C87918"/>
    <w:rsid w:val="47D01F9E"/>
    <w:rsid w:val="47FB479A"/>
    <w:rsid w:val="486074C7"/>
    <w:rsid w:val="48670D4F"/>
    <w:rsid w:val="486A67F2"/>
    <w:rsid w:val="486C203F"/>
    <w:rsid w:val="4877490B"/>
    <w:rsid w:val="48787D33"/>
    <w:rsid w:val="487F2FB5"/>
    <w:rsid w:val="48897B39"/>
    <w:rsid w:val="48FA4110"/>
    <w:rsid w:val="49036C66"/>
    <w:rsid w:val="49250219"/>
    <w:rsid w:val="49495D36"/>
    <w:rsid w:val="499C0CC8"/>
    <w:rsid w:val="49C365F0"/>
    <w:rsid w:val="49ED3585"/>
    <w:rsid w:val="4A0C6BAF"/>
    <w:rsid w:val="4A1B20DE"/>
    <w:rsid w:val="4A2D1EBA"/>
    <w:rsid w:val="4A380BCE"/>
    <w:rsid w:val="4A521652"/>
    <w:rsid w:val="4A6D73CB"/>
    <w:rsid w:val="4A9B4D6F"/>
    <w:rsid w:val="4AB848F7"/>
    <w:rsid w:val="4AD3783D"/>
    <w:rsid w:val="4B136FC3"/>
    <w:rsid w:val="4B35443C"/>
    <w:rsid w:val="4B3C63C0"/>
    <w:rsid w:val="4B5A03D5"/>
    <w:rsid w:val="4B662104"/>
    <w:rsid w:val="4B666F5C"/>
    <w:rsid w:val="4BF755D2"/>
    <w:rsid w:val="4BF81CD2"/>
    <w:rsid w:val="4C024F18"/>
    <w:rsid w:val="4C183A13"/>
    <w:rsid w:val="4C6F2915"/>
    <w:rsid w:val="4C714948"/>
    <w:rsid w:val="4C9545FB"/>
    <w:rsid w:val="4CC52E42"/>
    <w:rsid w:val="4D7205FE"/>
    <w:rsid w:val="4DB94C31"/>
    <w:rsid w:val="4DCE6BDB"/>
    <w:rsid w:val="4DEF3E62"/>
    <w:rsid w:val="4E040DB8"/>
    <w:rsid w:val="4E230362"/>
    <w:rsid w:val="4E2A0C86"/>
    <w:rsid w:val="4ED046B6"/>
    <w:rsid w:val="4EEF6E32"/>
    <w:rsid w:val="4EF076A2"/>
    <w:rsid w:val="4F263326"/>
    <w:rsid w:val="4F300892"/>
    <w:rsid w:val="4F337FD5"/>
    <w:rsid w:val="4F7D1ED4"/>
    <w:rsid w:val="4F7D3E32"/>
    <w:rsid w:val="4F897A54"/>
    <w:rsid w:val="4F8A3560"/>
    <w:rsid w:val="4FB139BB"/>
    <w:rsid w:val="4FC32CD2"/>
    <w:rsid w:val="4FC551DC"/>
    <w:rsid w:val="5021087A"/>
    <w:rsid w:val="50A01B28"/>
    <w:rsid w:val="50AB60E6"/>
    <w:rsid w:val="50F57422"/>
    <w:rsid w:val="51062833"/>
    <w:rsid w:val="510D53B0"/>
    <w:rsid w:val="51530074"/>
    <w:rsid w:val="515E6F66"/>
    <w:rsid w:val="518E6400"/>
    <w:rsid w:val="51AD38F6"/>
    <w:rsid w:val="51F27178"/>
    <w:rsid w:val="52873797"/>
    <w:rsid w:val="52D0393E"/>
    <w:rsid w:val="52D22794"/>
    <w:rsid w:val="52E94093"/>
    <w:rsid w:val="52FE5F5B"/>
    <w:rsid w:val="530A3CD8"/>
    <w:rsid w:val="531818E8"/>
    <w:rsid w:val="532121A4"/>
    <w:rsid w:val="53786B8D"/>
    <w:rsid w:val="53D6276B"/>
    <w:rsid w:val="53D6739C"/>
    <w:rsid w:val="53FC3078"/>
    <w:rsid w:val="545133B4"/>
    <w:rsid w:val="54A13D56"/>
    <w:rsid w:val="5523454B"/>
    <w:rsid w:val="553C7B35"/>
    <w:rsid w:val="554504CC"/>
    <w:rsid w:val="554A06D0"/>
    <w:rsid w:val="556E3132"/>
    <w:rsid w:val="5576313D"/>
    <w:rsid w:val="55CF6EFB"/>
    <w:rsid w:val="55F37563"/>
    <w:rsid w:val="56013FA3"/>
    <w:rsid w:val="560B137D"/>
    <w:rsid w:val="5649753B"/>
    <w:rsid w:val="567333AD"/>
    <w:rsid w:val="567756E1"/>
    <w:rsid w:val="56907496"/>
    <w:rsid w:val="56F60241"/>
    <w:rsid w:val="57650A4E"/>
    <w:rsid w:val="57826A5E"/>
    <w:rsid w:val="58095A35"/>
    <w:rsid w:val="58352C26"/>
    <w:rsid w:val="586A5046"/>
    <w:rsid w:val="586E4744"/>
    <w:rsid w:val="58791A75"/>
    <w:rsid w:val="58856BAF"/>
    <w:rsid w:val="588750BD"/>
    <w:rsid w:val="58977581"/>
    <w:rsid w:val="58BA71DD"/>
    <w:rsid w:val="58E14F9D"/>
    <w:rsid w:val="58F226F0"/>
    <w:rsid w:val="595A5180"/>
    <w:rsid w:val="596B4D8E"/>
    <w:rsid w:val="59724F35"/>
    <w:rsid w:val="599401E9"/>
    <w:rsid w:val="59A07D12"/>
    <w:rsid w:val="59D810A8"/>
    <w:rsid w:val="59E962C5"/>
    <w:rsid w:val="5ABA4E2A"/>
    <w:rsid w:val="5ABB2DAA"/>
    <w:rsid w:val="5AC13A41"/>
    <w:rsid w:val="5AC45E51"/>
    <w:rsid w:val="5AEC47AB"/>
    <w:rsid w:val="5B026383"/>
    <w:rsid w:val="5B19632E"/>
    <w:rsid w:val="5BAB4D13"/>
    <w:rsid w:val="5BE40A1D"/>
    <w:rsid w:val="5C1E494F"/>
    <w:rsid w:val="5C4779E3"/>
    <w:rsid w:val="5C514B75"/>
    <w:rsid w:val="5C5D51A9"/>
    <w:rsid w:val="5C710A9D"/>
    <w:rsid w:val="5C78067D"/>
    <w:rsid w:val="5C825456"/>
    <w:rsid w:val="5D0C5EFB"/>
    <w:rsid w:val="5D0D1F95"/>
    <w:rsid w:val="5D174398"/>
    <w:rsid w:val="5D4A3A48"/>
    <w:rsid w:val="5D4D459E"/>
    <w:rsid w:val="5D9A03F4"/>
    <w:rsid w:val="5D9B5B6B"/>
    <w:rsid w:val="5DCE6D59"/>
    <w:rsid w:val="5DCF3E22"/>
    <w:rsid w:val="5DE6184D"/>
    <w:rsid w:val="5E404CE1"/>
    <w:rsid w:val="5E641DEB"/>
    <w:rsid w:val="5ECC212D"/>
    <w:rsid w:val="5ED370DF"/>
    <w:rsid w:val="5EE9526E"/>
    <w:rsid w:val="5F093D71"/>
    <w:rsid w:val="5F0A307C"/>
    <w:rsid w:val="5F134440"/>
    <w:rsid w:val="5F235839"/>
    <w:rsid w:val="5F2779A2"/>
    <w:rsid w:val="5F29114C"/>
    <w:rsid w:val="5F474D10"/>
    <w:rsid w:val="5F4A19F7"/>
    <w:rsid w:val="5F584218"/>
    <w:rsid w:val="5F8617DD"/>
    <w:rsid w:val="5F8B59BB"/>
    <w:rsid w:val="5F922275"/>
    <w:rsid w:val="5FBD33F5"/>
    <w:rsid w:val="5FE477E5"/>
    <w:rsid w:val="603D1F20"/>
    <w:rsid w:val="60602AE6"/>
    <w:rsid w:val="609723A1"/>
    <w:rsid w:val="60B26417"/>
    <w:rsid w:val="60C87C15"/>
    <w:rsid w:val="60E50A58"/>
    <w:rsid w:val="615B72C0"/>
    <w:rsid w:val="618A43AF"/>
    <w:rsid w:val="61945F8C"/>
    <w:rsid w:val="61EF02F5"/>
    <w:rsid w:val="61F71FE2"/>
    <w:rsid w:val="6228312C"/>
    <w:rsid w:val="622A2503"/>
    <w:rsid w:val="62564EBC"/>
    <w:rsid w:val="627B00BF"/>
    <w:rsid w:val="62897B02"/>
    <w:rsid w:val="6299697C"/>
    <w:rsid w:val="62CD321F"/>
    <w:rsid w:val="631F29D0"/>
    <w:rsid w:val="633E34F7"/>
    <w:rsid w:val="633E7537"/>
    <w:rsid w:val="634C59B4"/>
    <w:rsid w:val="638A6CBF"/>
    <w:rsid w:val="63B311DF"/>
    <w:rsid w:val="63B329A1"/>
    <w:rsid w:val="63EF0A40"/>
    <w:rsid w:val="63EF0DB2"/>
    <w:rsid w:val="63F955E6"/>
    <w:rsid w:val="641C6077"/>
    <w:rsid w:val="64423A05"/>
    <w:rsid w:val="644B5363"/>
    <w:rsid w:val="64521DD2"/>
    <w:rsid w:val="64580B86"/>
    <w:rsid w:val="64AC6E9D"/>
    <w:rsid w:val="64D0190D"/>
    <w:rsid w:val="651E7083"/>
    <w:rsid w:val="652308DF"/>
    <w:rsid w:val="652A0ABE"/>
    <w:rsid w:val="65616F7C"/>
    <w:rsid w:val="656A1AC9"/>
    <w:rsid w:val="6574528E"/>
    <w:rsid w:val="65902627"/>
    <w:rsid w:val="65E2328E"/>
    <w:rsid w:val="65F232EE"/>
    <w:rsid w:val="6619085F"/>
    <w:rsid w:val="66357729"/>
    <w:rsid w:val="66A34162"/>
    <w:rsid w:val="66B06002"/>
    <w:rsid w:val="66B72FA1"/>
    <w:rsid w:val="66CE2A73"/>
    <w:rsid w:val="66DE70EC"/>
    <w:rsid w:val="66EE7F51"/>
    <w:rsid w:val="66F53C06"/>
    <w:rsid w:val="67337422"/>
    <w:rsid w:val="67573AB0"/>
    <w:rsid w:val="676951B6"/>
    <w:rsid w:val="677914F1"/>
    <w:rsid w:val="678F547F"/>
    <w:rsid w:val="679338AF"/>
    <w:rsid w:val="67A32640"/>
    <w:rsid w:val="67C415E7"/>
    <w:rsid w:val="67DF09F1"/>
    <w:rsid w:val="68174BEC"/>
    <w:rsid w:val="682A1524"/>
    <w:rsid w:val="68315145"/>
    <w:rsid w:val="68497379"/>
    <w:rsid w:val="685411AD"/>
    <w:rsid w:val="68544140"/>
    <w:rsid w:val="68BB0184"/>
    <w:rsid w:val="68D643C2"/>
    <w:rsid w:val="690178B6"/>
    <w:rsid w:val="696C44A5"/>
    <w:rsid w:val="69885970"/>
    <w:rsid w:val="69AC6EE9"/>
    <w:rsid w:val="69B003CE"/>
    <w:rsid w:val="69DA6F34"/>
    <w:rsid w:val="69F36FC7"/>
    <w:rsid w:val="6A1827E8"/>
    <w:rsid w:val="6A8305F4"/>
    <w:rsid w:val="6B382F24"/>
    <w:rsid w:val="6B9E16E9"/>
    <w:rsid w:val="6BB9786A"/>
    <w:rsid w:val="6BC12602"/>
    <w:rsid w:val="6BF002A6"/>
    <w:rsid w:val="6C133549"/>
    <w:rsid w:val="6C147FE4"/>
    <w:rsid w:val="6C1E5EF2"/>
    <w:rsid w:val="6C3F6375"/>
    <w:rsid w:val="6C54388B"/>
    <w:rsid w:val="6CAF5185"/>
    <w:rsid w:val="6CB851BF"/>
    <w:rsid w:val="6CE15351"/>
    <w:rsid w:val="6D151A3B"/>
    <w:rsid w:val="6D337558"/>
    <w:rsid w:val="6D3D5895"/>
    <w:rsid w:val="6D874FED"/>
    <w:rsid w:val="6D8F4E1A"/>
    <w:rsid w:val="6DC91796"/>
    <w:rsid w:val="6DCB4F51"/>
    <w:rsid w:val="6DF358A2"/>
    <w:rsid w:val="6DF901E4"/>
    <w:rsid w:val="6E080E9F"/>
    <w:rsid w:val="6E6872E8"/>
    <w:rsid w:val="6E74035A"/>
    <w:rsid w:val="6E855C57"/>
    <w:rsid w:val="6EAE1482"/>
    <w:rsid w:val="6F0D1624"/>
    <w:rsid w:val="6F2467CA"/>
    <w:rsid w:val="6F247C83"/>
    <w:rsid w:val="6F352BE8"/>
    <w:rsid w:val="6F8C5BF0"/>
    <w:rsid w:val="6FAD6909"/>
    <w:rsid w:val="6FB504F7"/>
    <w:rsid w:val="7020502E"/>
    <w:rsid w:val="705B2B63"/>
    <w:rsid w:val="70B4583D"/>
    <w:rsid w:val="70B55B67"/>
    <w:rsid w:val="70C164CB"/>
    <w:rsid w:val="70D363A7"/>
    <w:rsid w:val="70FD3C9A"/>
    <w:rsid w:val="71102BF7"/>
    <w:rsid w:val="714532B5"/>
    <w:rsid w:val="71587621"/>
    <w:rsid w:val="715E36DF"/>
    <w:rsid w:val="71865F45"/>
    <w:rsid w:val="71E24996"/>
    <w:rsid w:val="71EF202A"/>
    <w:rsid w:val="71F2066B"/>
    <w:rsid w:val="71FC2DF7"/>
    <w:rsid w:val="71FF46B5"/>
    <w:rsid w:val="72E94113"/>
    <w:rsid w:val="72F42145"/>
    <w:rsid w:val="7334357E"/>
    <w:rsid w:val="73440C4D"/>
    <w:rsid w:val="73526EE4"/>
    <w:rsid w:val="73656528"/>
    <w:rsid w:val="736C5311"/>
    <w:rsid w:val="738244DD"/>
    <w:rsid w:val="73A73B0C"/>
    <w:rsid w:val="73E36706"/>
    <w:rsid w:val="73F26292"/>
    <w:rsid w:val="73F3782F"/>
    <w:rsid w:val="74040789"/>
    <w:rsid w:val="743B0F0A"/>
    <w:rsid w:val="74463088"/>
    <w:rsid w:val="745F3C68"/>
    <w:rsid w:val="7465689A"/>
    <w:rsid w:val="74662990"/>
    <w:rsid w:val="746A1C41"/>
    <w:rsid w:val="74B776CF"/>
    <w:rsid w:val="753F380E"/>
    <w:rsid w:val="7543621D"/>
    <w:rsid w:val="75644491"/>
    <w:rsid w:val="756A17FA"/>
    <w:rsid w:val="75894755"/>
    <w:rsid w:val="75A5764E"/>
    <w:rsid w:val="75B41F0F"/>
    <w:rsid w:val="75B916B4"/>
    <w:rsid w:val="75D06A3C"/>
    <w:rsid w:val="75D555C5"/>
    <w:rsid w:val="7610689B"/>
    <w:rsid w:val="764937C8"/>
    <w:rsid w:val="769D3940"/>
    <w:rsid w:val="76FB1950"/>
    <w:rsid w:val="7765050E"/>
    <w:rsid w:val="77A9551D"/>
    <w:rsid w:val="77FF4A94"/>
    <w:rsid w:val="780F5893"/>
    <w:rsid w:val="78333776"/>
    <w:rsid w:val="78A61ABB"/>
    <w:rsid w:val="78CA2734"/>
    <w:rsid w:val="79225A5F"/>
    <w:rsid w:val="79253445"/>
    <w:rsid w:val="79260B67"/>
    <w:rsid w:val="79841067"/>
    <w:rsid w:val="79A8676A"/>
    <w:rsid w:val="7A26419B"/>
    <w:rsid w:val="7A2723C1"/>
    <w:rsid w:val="7A3338E2"/>
    <w:rsid w:val="7A3B245F"/>
    <w:rsid w:val="7A6A4B0F"/>
    <w:rsid w:val="7A6E3AD8"/>
    <w:rsid w:val="7A7C595F"/>
    <w:rsid w:val="7A9569DE"/>
    <w:rsid w:val="7AD3530D"/>
    <w:rsid w:val="7AE63157"/>
    <w:rsid w:val="7AFE0DEC"/>
    <w:rsid w:val="7B276714"/>
    <w:rsid w:val="7B2C0E07"/>
    <w:rsid w:val="7B437694"/>
    <w:rsid w:val="7B866BF5"/>
    <w:rsid w:val="7BC02DAA"/>
    <w:rsid w:val="7BC746A3"/>
    <w:rsid w:val="7BF7199A"/>
    <w:rsid w:val="7C122B81"/>
    <w:rsid w:val="7C127733"/>
    <w:rsid w:val="7C3477FC"/>
    <w:rsid w:val="7C41008D"/>
    <w:rsid w:val="7CA26F4A"/>
    <w:rsid w:val="7CC65B3B"/>
    <w:rsid w:val="7CEA40C5"/>
    <w:rsid w:val="7D4648AD"/>
    <w:rsid w:val="7D4915A6"/>
    <w:rsid w:val="7D507164"/>
    <w:rsid w:val="7D512B29"/>
    <w:rsid w:val="7D7816CB"/>
    <w:rsid w:val="7D8023F3"/>
    <w:rsid w:val="7DE26ABB"/>
    <w:rsid w:val="7DF12F7A"/>
    <w:rsid w:val="7E1D47D9"/>
    <w:rsid w:val="7E427A4A"/>
    <w:rsid w:val="7E5410CE"/>
    <w:rsid w:val="7E6C652A"/>
    <w:rsid w:val="7E733D5B"/>
    <w:rsid w:val="7EAC2130"/>
    <w:rsid w:val="7EAC4E08"/>
    <w:rsid w:val="7EB24E13"/>
    <w:rsid w:val="7ED927E2"/>
    <w:rsid w:val="7EF23899"/>
    <w:rsid w:val="7F0A4973"/>
    <w:rsid w:val="7F4C29A5"/>
    <w:rsid w:val="7F5662E1"/>
    <w:rsid w:val="7F590136"/>
    <w:rsid w:val="7F8716A8"/>
    <w:rsid w:val="7F893D27"/>
    <w:rsid w:val="7F8C1863"/>
    <w:rsid w:val="7F8E1629"/>
    <w:rsid w:val="7FBF4EFF"/>
    <w:rsid w:val="7FC23BF0"/>
    <w:rsid w:val="7FDF6FC7"/>
    <w:rsid w:val="7FF2644D"/>
    <w:rsid w:val="7FF31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99"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99"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firstLineChars="200"/>
      <w:jc w:val="both"/>
    </w:pPr>
    <w:rPr>
      <w:rFonts w:ascii="Calibri" w:hAnsi="Calibri" w:eastAsia="宋体" w:cs="Times New Roman"/>
      <w:sz w:val="24"/>
      <w:szCs w:val="22"/>
      <w:lang w:val="en-US" w:eastAsia="en-US" w:bidi="en-US"/>
    </w:rPr>
  </w:style>
  <w:style w:type="paragraph" w:styleId="2">
    <w:name w:val="heading 1"/>
    <w:basedOn w:val="1"/>
    <w:next w:val="1"/>
    <w:link w:val="79"/>
    <w:qFormat/>
    <w:uiPriority w:val="9"/>
    <w:pPr>
      <w:keepNext/>
      <w:keepLines/>
      <w:ind w:firstLine="0" w:firstLineChars="0"/>
      <w:jc w:val="center"/>
      <w:outlineLvl w:val="0"/>
    </w:pPr>
    <w:rPr>
      <w:rFonts w:ascii="Cambria" w:hAnsi="Cambria"/>
      <w:b/>
      <w:bCs/>
      <w:color w:val="000000"/>
      <w:sz w:val="28"/>
      <w:szCs w:val="28"/>
    </w:rPr>
  </w:style>
  <w:style w:type="paragraph" w:styleId="3">
    <w:name w:val="heading 2"/>
    <w:basedOn w:val="1"/>
    <w:next w:val="1"/>
    <w:link w:val="74"/>
    <w:unhideWhenUsed/>
    <w:qFormat/>
    <w:uiPriority w:val="9"/>
    <w:pPr>
      <w:keepNext/>
      <w:keepLines/>
      <w:ind w:firstLine="0" w:firstLineChars="0"/>
      <w:jc w:val="center"/>
      <w:outlineLvl w:val="1"/>
    </w:pPr>
    <w:rPr>
      <w:rFonts w:ascii="Cambria" w:hAnsi="Cambria"/>
      <w:b/>
      <w:bCs/>
      <w:color w:val="000000"/>
      <w:sz w:val="28"/>
      <w:szCs w:val="26"/>
    </w:rPr>
  </w:style>
  <w:style w:type="paragraph" w:styleId="4">
    <w:name w:val="heading 3"/>
    <w:basedOn w:val="1"/>
    <w:next w:val="1"/>
    <w:link w:val="71"/>
    <w:unhideWhenUsed/>
    <w:qFormat/>
    <w:uiPriority w:val="9"/>
    <w:pPr>
      <w:keepNext/>
      <w:keepLines/>
      <w:spacing w:before="200"/>
      <w:outlineLvl w:val="2"/>
    </w:pPr>
    <w:rPr>
      <w:rFonts w:ascii="Cambria" w:hAnsi="Cambria"/>
      <w:b/>
      <w:bCs/>
      <w:color w:val="4F81BD"/>
    </w:rPr>
  </w:style>
  <w:style w:type="paragraph" w:styleId="5">
    <w:name w:val="heading 4"/>
    <w:basedOn w:val="1"/>
    <w:next w:val="1"/>
    <w:link w:val="83"/>
    <w:unhideWhenUsed/>
    <w:qFormat/>
    <w:uiPriority w:val="9"/>
    <w:pPr>
      <w:keepNext/>
      <w:keepLines/>
      <w:spacing w:before="200"/>
      <w:outlineLvl w:val="3"/>
    </w:pPr>
    <w:rPr>
      <w:rFonts w:ascii="Cambria" w:hAnsi="Cambria"/>
      <w:b/>
      <w:bCs/>
      <w:i/>
      <w:iCs/>
      <w:color w:val="4F81BD"/>
    </w:rPr>
  </w:style>
  <w:style w:type="paragraph" w:styleId="6">
    <w:name w:val="heading 5"/>
    <w:basedOn w:val="1"/>
    <w:next w:val="1"/>
    <w:link w:val="88"/>
    <w:unhideWhenUsed/>
    <w:qFormat/>
    <w:uiPriority w:val="9"/>
    <w:pPr>
      <w:keepNext/>
      <w:keepLines/>
      <w:spacing w:before="200"/>
      <w:outlineLvl w:val="4"/>
    </w:pPr>
    <w:rPr>
      <w:rFonts w:ascii="Cambria" w:hAnsi="Cambria"/>
      <w:color w:val="243F60"/>
    </w:rPr>
  </w:style>
  <w:style w:type="paragraph" w:styleId="7">
    <w:name w:val="heading 6"/>
    <w:basedOn w:val="1"/>
    <w:next w:val="1"/>
    <w:link w:val="93"/>
    <w:unhideWhenUsed/>
    <w:qFormat/>
    <w:uiPriority w:val="9"/>
    <w:pPr>
      <w:keepNext/>
      <w:keepLines/>
      <w:spacing w:before="200"/>
      <w:outlineLvl w:val="5"/>
    </w:pPr>
    <w:rPr>
      <w:rFonts w:ascii="Cambria" w:hAnsi="Cambria"/>
      <w:i/>
      <w:iCs/>
      <w:color w:val="243F60"/>
    </w:rPr>
  </w:style>
  <w:style w:type="paragraph" w:styleId="8">
    <w:name w:val="heading 7"/>
    <w:basedOn w:val="1"/>
    <w:next w:val="1"/>
    <w:link w:val="96"/>
    <w:unhideWhenUsed/>
    <w:qFormat/>
    <w:uiPriority w:val="9"/>
    <w:pPr>
      <w:keepNext/>
      <w:keepLines/>
      <w:spacing w:before="200"/>
      <w:outlineLvl w:val="6"/>
    </w:pPr>
    <w:rPr>
      <w:rFonts w:ascii="Cambria" w:hAnsi="Cambria"/>
      <w:i/>
      <w:iCs/>
      <w:color w:val="404040"/>
    </w:rPr>
  </w:style>
  <w:style w:type="paragraph" w:styleId="9">
    <w:name w:val="heading 8"/>
    <w:basedOn w:val="1"/>
    <w:next w:val="1"/>
    <w:link w:val="99"/>
    <w:unhideWhenUsed/>
    <w:qFormat/>
    <w:uiPriority w:val="9"/>
    <w:pPr>
      <w:keepNext/>
      <w:keepLines/>
      <w:spacing w:before="200"/>
      <w:outlineLvl w:val="7"/>
    </w:pPr>
    <w:rPr>
      <w:rFonts w:ascii="Cambria" w:hAnsi="Cambria"/>
      <w:color w:val="4F81BD"/>
      <w:sz w:val="20"/>
      <w:szCs w:val="20"/>
    </w:rPr>
  </w:style>
  <w:style w:type="paragraph" w:styleId="10">
    <w:name w:val="heading 9"/>
    <w:basedOn w:val="1"/>
    <w:next w:val="1"/>
    <w:link w:val="78"/>
    <w:unhideWhenUsed/>
    <w:qFormat/>
    <w:uiPriority w:val="9"/>
    <w:pPr>
      <w:keepNext/>
      <w:keepLines/>
      <w:spacing w:before="200"/>
      <w:outlineLvl w:val="8"/>
    </w:pPr>
    <w:rPr>
      <w:rFonts w:ascii="Cambria" w:hAnsi="Cambria"/>
      <w:i/>
      <w:iCs/>
      <w:color w:val="404040"/>
      <w:sz w:val="20"/>
      <w:szCs w:val="20"/>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680"/>
      <w:jc w:val="left"/>
    </w:pPr>
    <w:rPr>
      <w:sz w:val="18"/>
      <w:szCs w:val="18"/>
    </w:rPr>
  </w:style>
  <w:style w:type="paragraph" w:styleId="12">
    <w:name w:val="caption"/>
    <w:basedOn w:val="1"/>
    <w:next w:val="1"/>
    <w:unhideWhenUsed/>
    <w:qFormat/>
    <w:uiPriority w:val="35"/>
    <w:pPr>
      <w:spacing w:line="240" w:lineRule="auto"/>
    </w:pPr>
    <w:rPr>
      <w:b/>
      <w:bCs/>
      <w:color w:val="4F81BD"/>
      <w:sz w:val="18"/>
      <w:szCs w:val="18"/>
    </w:rPr>
  </w:style>
  <w:style w:type="paragraph" w:styleId="13">
    <w:name w:val="Document Map"/>
    <w:basedOn w:val="1"/>
    <w:link w:val="101"/>
    <w:semiHidden/>
    <w:qFormat/>
    <w:uiPriority w:val="99"/>
    <w:pPr>
      <w:shd w:val="clear" w:color="auto" w:fill="000080"/>
    </w:pPr>
  </w:style>
  <w:style w:type="paragraph" w:styleId="14">
    <w:name w:val="annotation text"/>
    <w:basedOn w:val="1"/>
    <w:link w:val="97"/>
    <w:qFormat/>
    <w:uiPriority w:val="99"/>
    <w:pPr>
      <w:jc w:val="left"/>
    </w:pPr>
    <w:rPr>
      <w:rFonts w:cs="Calibri"/>
    </w:rPr>
  </w:style>
  <w:style w:type="paragraph" w:styleId="15">
    <w:name w:val="Body Text 3"/>
    <w:basedOn w:val="1"/>
    <w:link w:val="82"/>
    <w:qFormat/>
    <w:uiPriority w:val="0"/>
    <w:rPr>
      <w:b/>
      <w:bCs/>
    </w:rPr>
  </w:style>
  <w:style w:type="paragraph" w:styleId="16">
    <w:name w:val="Body Text"/>
    <w:basedOn w:val="1"/>
    <w:qFormat/>
    <w:uiPriority w:val="0"/>
    <w:pPr>
      <w:spacing w:after="120"/>
    </w:pPr>
  </w:style>
  <w:style w:type="paragraph" w:styleId="17">
    <w:name w:val="Body Text Indent"/>
    <w:basedOn w:val="1"/>
    <w:link w:val="86"/>
    <w:qFormat/>
    <w:uiPriority w:val="0"/>
    <w:pPr>
      <w:spacing w:after="120"/>
      <w:ind w:left="420" w:leftChars="200"/>
    </w:pPr>
  </w:style>
  <w:style w:type="paragraph" w:styleId="18">
    <w:name w:val="toc 5"/>
    <w:basedOn w:val="1"/>
    <w:next w:val="1"/>
    <w:unhideWhenUsed/>
    <w:qFormat/>
    <w:uiPriority w:val="39"/>
    <w:pPr>
      <w:ind w:left="1120"/>
      <w:jc w:val="left"/>
    </w:pPr>
    <w:rPr>
      <w:sz w:val="18"/>
      <w:szCs w:val="18"/>
    </w:rPr>
  </w:style>
  <w:style w:type="paragraph" w:styleId="19">
    <w:name w:val="toc 3"/>
    <w:basedOn w:val="1"/>
    <w:next w:val="1"/>
    <w:qFormat/>
    <w:uiPriority w:val="39"/>
    <w:pPr>
      <w:ind w:left="560"/>
      <w:jc w:val="left"/>
    </w:pPr>
    <w:rPr>
      <w:i/>
      <w:iCs/>
      <w:sz w:val="20"/>
      <w:szCs w:val="20"/>
    </w:rPr>
  </w:style>
  <w:style w:type="paragraph" w:styleId="20">
    <w:name w:val="Plain Text"/>
    <w:basedOn w:val="1"/>
    <w:link w:val="81"/>
    <w:qFormat/>
    <w:uiPriority w:val="0"/>
    <w:pPr>
      <w:widowControl w:val="0"/>
      <w:wordWrap w:val="0"/>
      <w:autoSpaceDE w:val="0"/>
      <w:autoSpaceDN w:val="0"/>
      <w:spacing w:line="240" w:lineRule="auto"/>
      <w:ind w:firstLine="0" w:firstLineChars="0"/>
    </w:pPr>
    <w:rPr>
      <w:rFonts w:ascii="Batang" w:hAnsi="Courier New" w:eastAsia="Batang" w:cs="Century"/>
      <w:kern w:val="2"/>
      <w:sz w:val="20"/>
      <w:szCs w:val="20"/>
      <w:lang w:eastAsia="ko-KR" w:bidi="ar-SA"/>
    </w:rPr>
  </w:style>
  <w:style w:type="paragraph" w:styleId="21">
    <w:name w:val="toc 8"/>
    <w:basedOn w:val="1"/>
    <w:next w:val="1"/>
    <w:unhideWhenUsed/>
    <w:qFormat/>
    <w:uiPriority w:val="39"/>
    <w:pPr>
      <w:ind w:left="1960"/>
      <w:jc w:val="left"/>
    </w:pPr>
    <w:rPr>
      <w:sz w:val="18"/>
      <w:szCs w:val="18"/>
    </w:rPr>
  </w:style>
  <w:style w:type="paragraph" w:styleId="22">
    <w:name w:val="Date"/>
    <w:basedOn w:val="1"/>
    <w:next w:val="1"/>
    <w:link w:val="76"/>
    <w:qFormat/>
    <w:uiPriority w:val="0"/>
    <w:pPr>
      <w:ind w:left="100" w:leftChars="2500"/>
    </w:pPr>
    <w:rPr>
      <w:rFonts w:ascii="仿宋_GB2312" w:hAnsi="宋体" w:eastAsia="仿宋_GB2312"/>
      <w:sz w:val="32"/>
      <w:szCs w:val="28"/>
    </w:rPr>
  </w:style>
  <w:style w:type="paragraph" w:styleId="23">
    <w:name w:val="Body Text Indent 2"/>
    <w:basedOn w:val="1"/>
    <w:link w:val="91"/>
    <w:qFormat/>
    <w:uiPriority w:val="99"/>
    <w:pPr>
      <w:spacing w:after="120" w:line="480" w:lineRule="auto"/>
      <w:ind w:left="420" w:leftChars="200"/>
    </w:pPr>
  </w:style>
  <w:style w:type="paragraph" w:styleId="24">
    <w:name w:val="Balloon Text"/>
    <w:basedOn w:val="1"/>
    <w:link w:val="80"/>
    <w:qFormat/>
    <w:uiPriority w:val="99"/>
    <w:pPr>
      <w:jc w:val="left"/>
    </w:pPr>
    <w:rPr>
      <w:rFonts w:cs="Calibri"/>
      <w:sz w:val="18"/>
      <w:szCs w:val="18"/>
    </w:rPr>
  </w:style>
  <w:style w:type="paragraph" w:styleId="25">
    <w:name w:val="footer"/>
    <w:basedOn w:val="1"/>
    <w:link w:val="95"/>
    <w:qFormat/>
    <w:uiPriority w:val="99"/>
    <w:pPr>
      <w:tabs>
        <w:tab w:val="center" w:pos="4153"/>
        <w:tab w:val="right" w:pos="8306"/>
      </w:tabs>
      <w:snapToGrid w:val="0"/>
      <w:jc w:val="left"/>
    </w:pPr>
    <w:rPr>
      <w:sz w:val="18"/>
      <w:szCs w:val="18"/>
    </w:rPr>
  </w:style>
  <w:style w:type="paragraph" w:styleId="26">
    <w:name w:val="header"/>
    <w:basedOn w:val="1"/>
    <w:link w:val="92"/>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pPr>
      <w:spacing w:before="120" w:after="120"/>
      <w:jc w:val="left"/>
    </w:pPr>
    <w:rPr>
      <w:b/>
      <w:bCs/>
      <w:caps/>
      <w:szCs w:val="20"/>
    </w:rPr>
  </w:style>
  <w:style w:type="paragraph" w:styleId="28">
    <w:name w:val="toc 4"/>
    <w:basedOn w:val="1"/>
    <w:next w:val="1"/>
    <w:unhideWhenUsed/>
    <w:qFormat/>
    <w:uiPriority w:val="39"/>
    <w:pPr>
      <w:ind w:left="840"/>
      <w:jc w:val="left"/>
    </w:pPr>
    <w:rPr>
      <w:sz w:val="18"/>
      <w:szCs w:val="18"/>
    </w:rPr>
  </w:style>
  <w:style w:type="paragraph" w:styleId="29">
    <w:name w:val="Subtitle"/>
    <w:basedOn w:val="1"/>
    <w:next w:val="1"/>
    <w:link w:val="105"/>
    <w:qFormat/>
    <w:uiPriority w:val="11"/>
    <w:rPr>
      <w:rFonts w:ascii="Cambria" w:hAnsi="Cambria"/>
      <w:i/>
      <w:iCs/>
      <w:color w:val="4F81BD"/>
      <w:spacing w:val="15"/>
      <w:szCs w:val="24"/>
    </w:rPr>
  </w:style>
  <w:style w:type="paragraph" w:styleId="30">
    <w:name w:val="toc 6"/>
    <w:basedOn w:val="1"/>
    <w:next w:val="1"/>
    <w:unhideWhenUsed/>
    <w:qFormat/>
    <w:uiPriority w:val="39"/>
    <w:pPr>
      <w:ind w:left="1400"/>
      <w:jc w:val="left"/>
    </w:pPr>
    <w:rPr>
      <w:sz w:val="18"/>
      <w:szCs w:val="18"/>
    </w:rPr>
  </w:style>
  <w:style w:type="paragraph" w:styleId="31">
    <w:name w:val="Body Text Indent 3"/>
    <w:basedOn w:val="1"/>
    <w:link w:val="109"/>
    <w:qFormat/>
    <w:uiPriority w:val="0"/>
    <w:pPr>
      <w:spacing w:after="120"/>
      <w:ind w:left="420" w:leftChars="200"/>
    </w:pPr>
    <w:rPr>
      <w:sz w:val="16"/>
      <w:szCs w:val="16"/>
    </w:rPr>
  </w:style>
  <w:style w:type="paragraph" w:styleId="32">
    <w:name w:val="toc 2"/>
    <w:basedOn w:val="1"/>
    <w:next w:val="1"/>
    <w:qFormat/>
    <w:uiPriority w:val="39"/>
    <w:pPr>
      <w:ind w:left="280"/>
      <w:jc w:val="left"/>
    </w:pPr>
    <w:rPr>
      <w:smallCaps/>
      <w:sz w:val="20"/>
      <w:szCs w:val="20"/>
    </w:rPr>
  </w:style>
  <w:style w:type="paragraph" w:styleId="33">
    <w:name w:val="toc 9"/>
    <w:basedOn w:val="1"/>
    <w:next w:val="1"/>
    <w:unhideWhenUsed/>
    <w:qFormat/>
    <w:uiPriority w:val="39"/>
    <w:pPr>
      <w:ind w:left="2240"/>
      <w:jc w:val="left"/>
    </w:pPr>
    <w:rPr>
      <w:sz w:val="18"/>
      <w:szCs w:val="18"/>
    </w:rPr>
  </w:style>
  <w:style w:type="paragraph" w:styleId="34">
    <w:name w:val="Body Text 2"/>
    <w:basedOn w:val="1"/>
    <w:link w:val="87"/>
    <w:qFormat/>
    <w:uiPriority w:val="0"/>
    <w:rPr>
      <w:rFonts w:ascii="宋体" w:hAnsi="宋体"/>
    </w:rPr>
  </w:style>
  <w:style w:type="paragraph" w:styleId="35">
    <w:name w:val="Normal (Web)"/>
    <w:basedOn w:val="1"/>
    <w:qFormat/>
    <w:uiPriority w:val="0"/>
    <w:pPr>
      <w:spacing w:before="100" w:beforeAutospacing="1" w:after="100" w:afterAutospacing="1"/>
      <w:jc w:val="left"/>
    </w:pPr>
    <w:rPr>
      <w:rFonts w:ascii="宋体" w:hAnsi="宋体"/>
    </w:rPr>
  </w:style>
  <w:style w:type="paragraph" w:styleId="36">
    <w:name w:val="Title"/>
    <w:basedOn w:val="1"/>
    <w:next w:val="1"/>
    <w:link w:val="104"/>
    <w:qFormat/>
    <w:uiPriority w:val="10"/>
    <w:pPr>
      <w:pBdr>
        <w:bottom w:val="single" w:color="4F81BD" w:sz="8" w:space="4"/>
      </w:pBdr>
      <w:spacing w:after="300" w:line="240" w:lineRule="auto"/>
      <w:contextualSpacing/>
    </w:pPr>
    <w:rPr>
      <w:rFonts w:ascii="Cambria" w:hAnsi="Cambria"/>
      <w:color w:val="17365D"/>
      <w:spacing w:val="5"/>
      <w:kern w:val="28"/>
      <w:sz w:val="52"/>
      <w:szCs w:val="52"/>
    </w:rPr>
  </w:style>
  <w:style w:type="paragraph" w:styleId="37">
    <w:name w:val="annotation subject"/>
    <w:basedOn w:val="14"/>
    <w:next w:val="14"/>
    <w:link w:val="100"/>
    <w:qFormat/>
    <w:uiPriority w:val="99"/>
    <w:rPr>
      <w:b/>
      <w:bCs/>
    </w:rPr>
  </w:style>
  <w:style w:type="table" w:styleId="39">
    <w:name w:val="Table Grid"/>
    <w:basedOn w:val="3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41">
    <w:name w:val="Strong"/>
    <w:qFormat/>
    <w:uiPriority w:val="22"/>
    <w:rPr>
      <w:b/>
      <w:bCs/>
    </w:rPr>
  </w:style>
  <w:style w:type="character" w:styleId="42">
    <w:name w:val="page number"/>
    <w:basedOn w:val="40"/>
    <w:qFormat/>
    <w:uiPriority w:val="0"/>
  </w:style>
  <w:style w:type="character" w:styleId="43">
    <w:name w:val="Emphasis"/>
    <w:qFormat/>
    <w:uiPriority w:val="20"/>
    <w:rPr>
      <w:i/>
      <w:iCs/>
    </w:rPr>
  </w:style>
  <w:style w:type="character" w:styleId="44">
    <w:name w:val="Hyperlink"/>
    <w:qFormat/>
    <w:uiPriority w:val="99"/>
    <w:rPr>
      <w:color w:val="0000FF"/>
      <w:u w:val="single"/>
    </w:rPr>
  </w:style>
  <w:style w:type="character" w:styleId="45">
    <w:name w:val="annotation reference"/>
    <w:qFormat/>
    <w:uiPriority w:val="99"/>
    <w:rPr>
      <w:sz w:val="21"/>
      <w:szCs w:val="21"/>
    </w:rPr>
  </w:style>
  <w:style w:type="paragraph" w:customStyle="1" w:styleId="46">
    <w:name w:val="g_w_100 g_t_wrap g_t_center g_t_bold g_t_24 g_c_pdin c07"/>
    <w:basedOn w:val="1"/>
    <w:qFormat/>
    <w:uiPriority w:val="0"/>
    <w:pPr>
      <w:spacing w:before="100" w:beforeAutospacing="1" w:after="100" w:afterAutospacing="1"/>
      <w:jc w:val="left"/>
    </w:pPr>
    <w:rPr>
      <w:rFonts w:ascii="宋体" w:hAnsi="宋体" w:cs="宋体"/>
    </w:rPr>
  </w:style>
  <w:style w:type="paragraph" w:customStyle="1" w:styleId="47">
    <w:name w:val="style3"/>
    <w:basedOn w:val="1"/>
    <w:qFormat/>
    <w:uiPriority w:val="0"/>
    <w:pPr>
      <w:spacing w:before="100" w:beforeAutospacing="1" w:after="100" w:afterAutospacing="1"/>
      <w:jc w:val="left"/>
    </w:pPr>
    <w:rPr>
      <w:rFonts w:hint="eastAsia" w:ascii="宋体" w:hAnsi="宋体"/>
    </w:rPr>
  </w:style>
  <w:style w:type="paragraph" w:customStyle="1" w:styleId="48">
    <w:name w:val="日期1"/>
    <w:basedOn w:val="1"/>
    <w:next w:val="1"/>
    <w:qFormat/>
    <w:uiPriority w:val="0"/>
    <w:pPr>
      <w:widowControl w:val="0"/>
      <w:autoSpaceDE w:val="0"/>
      <w:autoSpaceDN w:val="0"/>
      <w:adjustRightInd w:val="0"/>
      <w:spacing w:line="240" w:lineRule="auto"/>
      <w:ind w:firstLine="0" w:firstLineChars="0"/>
      <w:textAlignment w:val="baseline"/>
    </w:pPr>
    <w:rPr>
      <w:rFonts w:ascii="Times New Roman" w:hAnsi="Times New Roman"/>
      <w:b/>
      <w:sz w:val="21"/>
      <w:szCs w:val="20"/>
      <w:lang w:eastAsia="zh-CN" w:bidi="ar-SA"/>
    </w:rPr>
  </w:style>
  <w:style w:type="paragraph" w:customStyle="1" w:styleId="49">
    <w:name w:val="内文"/>
    <w:qFormat/>
    <w:uiPriority w:val="0"/>
    <w:pPr>
      <w:overflowPunct w:val="0"/>
      <w:autoSpaceDE w:val="0"/>
      <w:autoSpaceDN w:val="0"/>
      <w:adjustRightInd w:val="0"/>
      <w:spacing w:after="200" w:line="360" w:lineRule="auto"/>
      <w:textAlignment w:val="baseline"/>
    </w:pPr>
    <w:rPr>
      <w:rFonts w:ascii="Calibri" w:hAnsi="Calibri" w:eastAsia="宋体" w:cs="Times New Roman"/>
      <w:sz w:val="24"/>
      <w:szCs w:val="22"/>
      <w:lang w:val="en-US" w:eastAsia="en-US" w:bidi="en-US"/>
    </w:rPr>
  </w:style>
  <w:style w:type="paragraph" w:customStyle="1" w:styleId="50">
    <w:name w:val="五级条标题"/>
    <w:basedOn w:val="51"/>
    <w:next w:val="1"/>
    <w:qFormat/>
    <w:uiPriority w:val="99"/>
    <w:pPr>
      <w:tabs>
        <w:tab w:val="left" w:pos="851"/>
      </w:tabs>
    </w:pPr>
  </w:style>
  <w:style w:type="paragraph" w:customStyle="1" w:styleId="51">
    <w:name w:val="四级条标题"/>
    <w:basedOn w:val="52"/>
    <w:next w:val="1"/>
    <w:qFormat/>
    <w:uiPriority w:val="99"/>
    <w:pPr>
      <w:tabs>
        <w:tab w:val="left" w:pos="851"/>
      </w:tabs>
      <w:outlineLvl w:val="5"/>
    </w:pPr>
  </w:style>
  <w:style w:type="paragraph" w:customStyle="1" w:styleId="52">
    <w:name w:val="三级条标题"/>
    <w:basedOn w:val="53"/>
    <w:next w:val="1"/>
    <w:qFormat/>
    <w:uiPriority w:val="99"/>
    <w:pPr>
      <w:tabs>
        <w:tab w:val="left" w:pos="851"/>
      </w:tabs>
    </w:pPr>
  </w:style>
  <w:style w:type="paragraph" w:customStyle="1" w:styleId="53">
    <w:name w:val="二级条标题"/>
    <w:basedOn w:val="54"/>
    <w:next w:val="1"/>
    <w:qFormat/>
    <w:uiPriority w:val="99"/>
    <w:pPr>
      <w:widowControl/>
      <w:tabs>
        <w:tab w:val="left" w:pos="851"/>
      </w:tabs>
      <w:outlineLvl w:val="3"/>
    </w:pPr>
    <w:rPr>
      <w:rFonts w:ascii="黑体" w:eastAsia="黑体"/>
      <w:kern w:val="0"/>
    </w:rPr>
  </w:style>
  <w:style w:type="paragraph" w:customStyle="1" w:styleId="54">
    <w:name w:val="一级条标题"/>
    <w:basedOn w:val="1"/>
    <w:next w:val="1"/>
    <w:qFormat/>
    <w:uiPriority w:val="99"/>
    <w:pPr>
      <w:widowControl w:val="0"/>
      <w:spacing w:line="240" w:lineRule="auto"/>
      <w:ind w:firstLine="0" w:firstLineChars="0"/>
    </w:pPr>
    <w:rPr>
      <w:rFonts w:ascii="Times New Roman" w:hAnsi="Times New Roman"/>
      <w:kern w:val="2"/>
      <w:sz w:val="21"/>
      <w:szCs w:val="20"/>
      <w:lang w:eastAsia="zh-CN" w:bidi="ar-SA"/>
    </w:rPr>
  </w:style>
  <w:style w:type="paragraph" w:customStyle="1" w:styleId="55">
    <w:name w:val="Normal_2"/>
    <w:qFormat/>
    <w:uiPriority w:val="0"/>
    <w:pPr>
      <w:spacing w:before="120" w:after="240"/>
      <w:jc w:val="both"/>
    </w:pPr>
    <w:rPr>
      <w:rFonts w:ascii="Calibri" w:hAnsi="Calibri" w:eastAsia="Calibri" w:cs="Times New Roman"/>
      <w:sz w:val="22"/>
      <w:szCs w:val="22"/>
      <w:lang w:val="ru-RU" w:eastAsia="en-US" w:bidi="ar-SA"/>
    </w:rPr>
  </w:style>
  <w:style w:type="paragraph" w:customStyle="1" w:styleId="56">
    <w:name w:val="reader-word-layer"/>
    <w:basedOn w:val="1"/>
    <w:qFormat/>
    <w:uiPriority w:val="0"/>
    <w:pPr>
      <w:spacing w:before="100" w:beforeAutospacing="1" w:after="100" w:afterAutospacing="1" w:line="240" w:lineRule="auto"/>
      <w:ind w:firstLine="0" w:firstLineChars="0"/>
      <w:jc w:val="left"/>
    </w:pPr>
    <w:rPr>
      <w:rFonts w:ascii="宋体" w:hAnsi="宋体" w:cs="宋体"/>
      <w:szCs w:val="24"/>
      <w:lang w:eastAsia="zh-CN" w:bidi="ar-SA"/>
    </w:rPr>
  </w:style>
  <w:style w:type="paragraph" w:customStyle="1" w:styleId="57">
    <w:name w:val="arial15"/>
    <w:basedOn w:val="1"/>
    <w:qFormat/>
    <w:uiPriority w:val="0"/>
    <w:pPr>
      <w:spacing w:before="100" w:beforeAutospacing="1" w:after="100" w:afterAutospacing="1"/>
      <w:jc w:val="left"/>
    </w:pPr>
    <w:rPr>
      <w:rFonts w:ascii="宋体" w:hAnsi="宋体" w:cs="宋体"/>
    </w:rPr>
  </w:style>
  <w:style w:type="paragraph" w:customStyle="1" w:styleId="58">
    <w:name w:val="Normal_3"/>
    <w:qFormat/>
    <w:uiPriority w:val="0"/>
    <w:pPr>
      <w:spacing w:before="120" w:after="240"/>
      <w:jc w:val="both"/>
    </w:pPr>
    <w:rPr>
      <w:rFonts w:ascii="Calibri" w:hAnsi="Calibri" w:eastAsia="Calibri" w:cs="Times New Roman"/>
      <w:sz w:val="22"/>
      <w:szCs w:val="22"/>
      <w:lang w:val="ru-RU" w:eastAsia="en-US" w:bidi="ar-SA"/>
    </w:rPr>
  </w:style>
  <w:style w:type="paragraph" w:customStyle="1" w:styleId="59">
    <w:name w:val="Normal_4"/>
    <w:qFormat/>
    <w:uiPriority w:val="0"/>
    <w:pPr>
      <w:spacing w:before="120" w:after="240"/>
      <w:jc w:val="both"/>
    </w:pPr>
    <w:rPr>
      <w:rFonts w:ascii="Calibri" w:hAnsi="Calibri" w:eastAsia="Calibri" w:cs="Times New Roman"/>
      <w:sz w:val="22"/>
      <w:szCs w:val="22"/>
      <w:lang w:val="ru-RU" w:eastAsia="en-US" w:bidi="ar-SA"/>
    </w:rPr>
  </w:style>
  <w:style w:type="paragraph" w:styleId="60">
    <w:name w:val="No Spacing"/>
    <w:link w:val="102"/>
    <w:qFormat/>
    <w:uiPriority w:val="1"/>
    <w:rPr>
      <w:rFonts w:ascii="Calibri" w:hAnsi="Calibri" w:eastAsia="宋体" w:cs="Times New Roman"/>
      <w:sz w:val="22"/>
      <w:szCs w:val="22"/>
      <w:lang w:val="en-US" w:eastAsia="en-US" w:bidi="en-US"/>
    </w:rPr>
  </w:style>
  <w:style w:type="paragraph" w:styleId="61">
    <w:name w:val="List Paragraph"/>
    <w:basedOn w:val="1"/>
    <w:qFormat/>
    <w:uiPriority w:val="34"/>
    <w:pPr>
      <w:ind w:left="720"/>
      <w:contextualSpacing/>
    </w:pPr>
  </w:style>
  <w:style w:type="paragraph" w:customStyle="1" w:styleId="62">
    <w:name w:val="TOC 标题1"/>
    <w:basedOn w:val="2"/>
    <w:next w:val="1"/>
    <w:unhideWhenUsed/>
    <w:qFormat/>
    <w:uiPriority w:val="39"/>
    <w:pPr>
      <w:outlineLvl w:val="9"/>
    </w:pPr>
  </w:style>
  <w:style w:type="paragraph" w:customStyle="1" w:styleId="63">
    <w:name w:val="样式1"/>
    <w:basedOn w:val="2"/>
    <w:link w:val="103"/>
    <w:qFormat/>
    <w:uiPriority w:val="99"/>
    <w:pPr>
      <w:keepLines w:val="0"/>
      <w:spacing w:before="120" w:after="120"/>
      <w:ind w:firstLine="200" w:firstLineChars="200"/>
    </w:pPr>
    <w:rPr>
      <w:rFonts w:cs="Cambria"/>
      <w:color w:val="auto"/>
      <w:kern w:val="32"/>
      <w:szCs w:val="32"/>
    </w:rPr>
  </w:style>
  <w:style w:type="paragraph" w:styleId="64">
    <w:name w:val="Quote"/>
    <w:basedOn w:val="1"/>
    <w:next w:val="1"/>
    <w:link w:val="106"/>
    <w:qFormat/>
    <w:uiPriority w:val="29"/>
    <w:rPr>
      <w:i/>
      <w:iCs/>
      <w:color w:val="000000"/>
    </w:rPr>
  </w:style>
  <w:style w:type="paragraph" w:styleId="65">
    <w:name w:val="Intense Quote"/>
    <w:basedOn w:val="1"/>
    <w:next w:val="1"/>
    <w:link w:val="107"/>
    <w:qFormat/>
    <w:uiPriority w:val="30"/>
    <w:pPr>
      <w:pBdr>
        <w:bottom w:val="single" w:color="4F81BD" w:sz="4" w:space="4"/>
      </w:pBdr>
      <w:spacing w:before="200" w:after="280"/>
      <w:ind w:left="936" w:right="936"/>
    </w:pPr>
    <w:rPr>
      <w:b/>
      <w:bCs/>
      <w:i/>
      <w:iCs/>
      <w:color w:val="4F81BD"/>
    </w:rPr>
  </w:style>
  <w:style w:type="paragraph" w:customStyle="1" w:styleId="66">
    <w:name w:val="默认段落字体 Para Char Char Char Char"/>
    <w:basedOn w:val="1"/>
    <w:qFormat/>
    <w:uiPriority w:val="0"/>
    <w:rPr>
      <w:sz w:val="21"/>
    </w:rPr>
  </w:style>
  <w:style w:type="paragraph" w:customStyle="1" w:styleId="67">
    <w:name w:val="p0"/>
    <w:basedOn w:val="1"/>
    <w:qFormat/>
    <w:uiPriority w:val="0"/>
    <w:pPr>
      <w:spacing w:before="100" w:beforeAutospacing="1" w:after="100" w:afterAutospacing="1"/>
      <w:jc w:val="left"/>
    </w:pPr>
    <w:rPr>
      <w:rFonts w:ascii="宋体" w:hAnsi="宋体" w:cs="宋体"/>
    </w:rPr>
  </w:style>
  <w:style w:type="paragraph" w:customStyle="1" w:styleId="68">
    <w:name w:val="WPSOffice手动目录 1"/>
    <w:qFormat/>
    <w:uiPriority w:val="0"/>
    <w:rPr>
      <w:rFonts w:ascii="Calibri" w:hAnsi="Calibri" w:eastAsia="宋体" w:cs="Times New Roman"/>
      <w:lang w:val="en-US" w:eastAsia="zh-CN" w:bidi="ar-SA"/>
    </w:rPr>
  </w:style>
  <w:style w:type="paragraph" w:customStyle="1" w:styleId="69">
    <w:name w:val="WPSOffice手动目录 2"/>
    <w:qFormat/>
    <w:uiPriority w:val="0"/>
    <w:pPr>
      <w:ind w:left="200" w:leftChars="200"/>
    </w:pPr>
    <w:rPr>
      <w:rFonts w:ascii="Calibri" w:hAnsi="Calibri" w:eastAsia="宋体" w:cs="Times New Roman"/>
      <w:lang w:val="en-US" w:eastAsia="zh-CN" w:bidi="ar-SA"/>
    </w:rPr>
  </w:style>
  <w:style w:type="character" w:customStyle="1" w:styleId="70">
    <w:name w:val="font11"/>
    <w:basedOn w:val="40"/>
    <w:qFormat/>
    <w:uiPriority w:val="0"/>
    <w:rPr>
      <w:rFonts w:hint="default" w:ascii="Times New Roman" w:hAnsi="Times New Roman" w:cs="Times New Roman"/>
      <w:color w:val="000000"/>
      <w:sz w:val="21"/>
      <w:szCs w:val="21"/>
      <w:u w:val="none"/>
    </w:rPr>
  </w:style>
  <w:style w:type="character" w:customStyle="1" w:styleId="71">
    <w:name w:val="标题 3 字符"/>
    <w:link w:val="4"/>
    <w:qFormat/>
    <w:locked/>
    <w:uiPriority w:val="9"/>
    <w:rPr>
      <w:rFonts w:ascii="Cambria" w:hAnsi="Cambria" w:eastAsia="宋体" w:cs="Times New Roman"/>
      <w:b/>
      <w:bCs/>
      <w:color w:val="4F81BD"/>
    </w:rPr>
  </w:style>
  <w:style w:type="character" w:customStyle="1" w:styleId="72">
    <w:name w:val="font21"/>
    <w:basedOn w:val="40"/>
    <w:qFormat/>
    <w:uiPriority w:val="0"/>
    <w:rPr>
      <w:rFonts w:hint="eastAsia" w:ascii="宋体" w:hAnsi="宋体" w:eastAsia="宋体" w:cs="宋体"/>
      <w:b/>
      <w:color w:val="000000"/>
      <w:sz w:val="21"/>
      <w:szCs w:val="21"/>
      <w:u w:val="none"/>
    </w:rPr>
  </w:style>
  <w:style w:type="character" w:customStyle="1" w:styleId="73">
    <w:name w:val="style8"/>
    <w:basedOn w:val="40"/>
    <w:qFormat/>
    <w:uiPriority w:val="0"/>
  </w:style>
  <w:style w:type="character" w:customStyle="1" w:styleId="74">
    <w:name w:val="标题 2 字符"/>
    <w:link w:val="3"/>
    <w:qFormat/>
    <w:locked/>
    <w:uiPriority w:val="9"/>
    <w:rPr>
      <w:rFonts w:ascii="Cambria" w:hAnsi="Cambria"/>
      <w:b/>
      <w:bCs/>
      <w:color w:val="000000"/>
      <w:sz w:val="28"/>
      <w:szCs w:val="26"/>
      <w:lang w:eastAsia="en-US" w:bidi="en-US"/>
    </w:rPr>
  </w:style>
  <w:style w:type="character" w:customStyle="1" w:styleId="75">
    <w:name w:val="不明显强调1"/>
    <w:qFormat/>
    <w:uiPriority w:val="19"/>
    <w:rPr>
      <w:i/>
      <w:iCs/>
      <w:color w:val="808080"/>
    </w:rPr>
  </w:style>
  <w:style w:type="character" w:customStyle="1" w:styleId="76">
    <w:name w:val="日期 字符"/>
    <w:link w:val="22"/>
    <w:qFormat/>
    <w:uiPriority w:val="0"/>
    <w:rPr>
      <w:rFonts w:ascii="仿宋_GB2312" w:hAnsi="宋体" w:eastAsia="仿宋_GB2312"/>
      <w:kern w:val="2"/>
      <w:sz w:val="32"/>
      <w:szCs w:val="28"/>
    </w:rPr>
  </w:style>
  <w:style w:type="character" w:customStyle="1" w:styleId="77">
    <w:name w:val="song241"/>
    <w:qFormat/>
    <w:uiPriority w:val="0"/>
    <w:rPr>
      <w:b/>
      <w:bCs/>
      <w:sz w:val="36"/>
      <w:szCs w:val="36"/>
    </w:rPr>
  </w:style>
  <w:style w:type="character" w:customStyle="1" w:styleId="78">
    <w:name w:val="标题 9 字符"/>
    <w:link w:val="10"/>
    <w:qFormat/>
    <w:uiPriority w:val="9"/>
    <w:rPr>
      <w:rFonts w:ascii="Cambria" w:hAnsi="Cambria" w:eastAsia="宋体" w:cs="Times New Roman"/>
      <w:i/>
      <w:iCs/>
      <w:color w:val="404040"/>
      <w:sz w:val="20"/>
      <w:szCs w:val="20"/>
    </w:rPr>
  </w:style>
  <w:style w:type="character" w:customStyle="1" w:styleId="79">
    <w:name w:val="标题 1 字符"/>
    <w:link w:val="2"/>
    <w:qFormat/>
    <w:locked/>
    <w:uiPriority w:val="9"/>
    <w:rPr>
      <w:rFonts w:ascii="Cambria" w:hAnsi="Cambria"/>
      <w:b/>
      <w:bCs/>
      <w:color w:val="000000"/>
      <w:sz w:val="28"/>
      <w:szCs w:val="28"/>
      <w:lang w:eastAsia="en-US" w:bidi="en-US"/>
    </w:rPr>
  </w:style>
  <w:style w:type="character" w:customStyle="1" w:styleId="80">
    <w:name w:val="批注框文本 字符"/>
    <w:link w:val="24"/>
    <w:qFormat/>
    <w:uiPriority w:val="99"/>
    <w:rPr>
      <w:rFonts w:ascii="Calibri" w:hAnsi="Calibri" w:cs="Calibri"/>
      <w:sz w:val="18"/>
      <w:szCs w:val="18"/>
      <w:lang w:eastAsia="en-US"/>
    </w:rPr>
  </w:style>
  <w:style w:type="character" w:customStyle="1" w:styleId="81">
    <w:name w:val="纯文本 字符"/>
    <w:link w:val="20"/>
    <w:qFormat/>
    <w:uiPriority w:val="0"/>
    <w:rPr>
      <w:rFonts w:ascii="Batang" w:hAnsi="Courier New" w:eastAsia="Batang" w:cs="Century"/>
      <w:kern w:val="2"/>
      <w:lang w:eastAsia="ko-KR"/>
    </w:rPr>
  </w:style>
  <w:style w:type="character" w:customStyle="1" w:styleId="82">
    <w:name w:val="正文文本 3 字符"/>
    <w:link w:val="15"/>
    <w:qFormat/>
    <w:uiPriority w:val="0"/>
    <w:rPr>
      <w:b/>
      <w:bCs/>
      <w:kern w:val="2"/>
      <w:sz w:val="28"/>
      <w:szCs w:val="24"/>
    </w:rPr>
  </w:style>
  <w:style w:type="character" w:customStyle="1" w:styleId="83">
    <w:name w:val="标题 4 字符"/>
    <w:link w:val="5"/>
    <w:qFormat/>
    <w:uiPriority w:val="9"/>
    <w:rPr>
      <w:rFonts w:ascii="Cambria" w:hAnsi="Cambria" w:eastAsia="宋体" w:cs="Times New Roman"/>
      <w:b/>
      <w:bCs/>
      <w:i/>
      <w:iCs/>
      <w:color w:val="4F81BD"/>
    </w:rPr>
  </w:style>
  <w:style w:type="character" w:customStyle="1" w:styleId="84">
    <w:name w:val="不明显参考1"/>
    <w:qFormat/>
    <w:uiPriority w:val="31"/>
    <w:rPr>
      <w:smallCaps/>
      <w:color w:val="C0504D"/>
      <w:u w:val="single"/>
    </w:rPr>
  </w:style>
  <w:style w:type="character" w:customStyle="1" w:styleId="85">
    <w:name w:val="font41"/>
    <w:basedOn w:val="40"/>
    <w:qFormat/>
    <w:uiPriority w:val="0"/>
    <w:rPr>
      <w:rFonts w:hint="eastAsia" w:ascii="宋体" w:hAnsi="宋体" w:eastAsia="宋体" w:cs="宋体"/>
      <w:b/>
      <w:color w:val="000000"/>
      <w:sz w:val="21"/>
      <w:szCs w:val="21"/>
      <w:u w:val="none"/>
    </w:rPr>
  </w:style>
  <w:style w:type="character" w:customStyle="1" w:styleId="86">
    <w:name w:val="正文文本缩进 字符"/>
    <w:link w:val="17"/>
    <w:qFormat/>
    <w:uiPriority w:val="0"/>
    <w:rPr>
      <w:kern w:val="2"/>
      <w:sz w:val="28"/>
      <w:szCs w:val="24"/>
    </w:rPr>
  </w:style>
  <w:style w:type="character" w:customStyle="1" w:styleId="87">
    <w:name w:val="正文文本 2 字符"/>
    <w:link w:val="34"/>
    <w:qFormat/>
    <w:uiPriority w:val="0"/>
    <w:rPr>
      <w:rFonts w:ascii="宋体" w:hAnsi="宋体"/>
      <w:kern w:val="2"/>
      <w:sz w:val="28"/>
      <w:szCs w:val="24"/>
    </w:rPr>
  </w:style>
  <w:style w:type="character" w:customStyle="1" w:styleId="88">
    <w:name w:val="标题 5 字符"/>
    <w:link w:val="6"/>
    <w:qFormat/>
    <w:uiPriority w:val="9"/>
    <w:rPr>
      <w:rFonts w:ascii="Cambria" w:hAnsi="Cambria" w:eastAsia="宋体" w:cs="Times New Roman"/>
      <w:color w:val="243F60"/>
    </w:rPr>
  </w:style>
  <w:style w:type="character" w:customStyle="1" w:styleId="89">
    <w:name w:val="明显参考1"/>
    <w:qFormat/>
    <w:uiPriority w:val="32"/>
    <w:rPr>
      <w:b/>
      <w:bCs/>
      <w:smallCaps/>
      <w:color w:val="C0504D"/>
      <w:spacing w:val="5"/>
      <w:u w:val="single"/>
    </w:rPr>
  </w:style>
  <w:style w:type="character" w:customStyle="1" w:styleId="90">
    <w:name w:val="font31"/>
    <w:basedOn w:val="40"/>
    <w:qFormat/>
    <w:uiPriority w:val="0"/>
    <w:rPr>
      <w:rFonts w:hint="default" w:ascii="Times New Roman" w:hAnsi="Times New Roman" w:cs="Times New Roman"/>
      <w:color w:val="000000"/>
      <w:sz w:val="21"/>
      <w:szCs w:val="21"/>
      <w:u w:val="none"/>
    </w:rPr>
  </w:style>
  <w:style w:type="character" w:customStyle="1" w:styleId="91">
    <w:name w:val="正文文本缩进 2 字符"/>
    <w:link w:val="23"/>
    <w:qFormat/>
    <w:uiPriority w:val="0"/>
    <w:rPr>
      <w:kern w:val="2"/>
      <w:sz w:val="28"/>
      <w:szCs w:val="24"/>
    </w:rPr>
  </w:style>
  <w:style w:type="character" w:customStyle="1" w:styleId="92">
    <w:name w:val="页眉 字符"/>
    <w:link w:val="26"/>
    <w:qFormat/>
    <w:locked/>
    <w:uiPriority w:val="99"/>
    <w:rPr>
      <w:kern w:val="2"/>
      <w:sz w:val="18"/>
      <w:szCs w:val="18"/>
    </w:rPr>
  </w:style>
  <w:style w:type="character" w:customStyle="1" w:styleId="93">
    <w:name w:val="标题 6 字符"/>
    <w:link w:val="7"/>
    <w:qFormat/>
    <w:uiPriority w:val="9"/>
    <w:rPr>
      <w:rFonts w:ascii="Cambria" w:hAnsi="Cambria" w:eastAsia="宋体" w:cs="Times New Roman"/>
      <w:i/>
      <w:iCs/>
      <w:color w:val="243F60"/>
    </w:rPr>
  </w:style>
  <w:style w:type="character" w:customStyle="1" w:styleId="94">
    <w:name w:val="书籍标题1"/>
    <w:qFormat/>
    <w:uiPriority w:val="33"/>
    <w:rPr>
      <w:b/>
      <w:bCs/>
      <w:smallCaps/>
      <w:spacing w:val="5"/>
    </w:rPr>
  </w:style>
  <w:style w:type="character" w:customStyle="1" w:styleId="95">
    <w:name w:val="页脚 字符"/>
    <w:link w:val="25"/>
    <w:qFormat/>
    <w:uiPriority w:val="99"/>
    <w:rPr>
      <w:kern w:val="2"/>
      <w:sz w:val="18"/>
      <w:szCs w:val="18"/>
    </w:rPr>
  </w:style>
  <w:style w:type="character" w:customStyle="1" w:styleId="96">
    <w:name w:val="标题 7 字符"/>
    <w:link w:val="8"/>
    <w:qFormat/>
    <w:uiPriority w:val="9"/>
    <w:rPr>
      <w:rFonts w:ascii="Cambria" w:hAnsi="Cambria" w:eastAsia="宋体" w:cs="Times New Roman"/>
      <w:i/>
      <w:iCs/>
      <w:color w:val="404040"/>
    </w:rPr>
  </w:style>
  <w:style w:type="character" w:customStyle="1" w:styleId="97">
    <w:name w:val="批注文字 字符"/>
    <w:link w:val="14"/>
    <w:qFormat/>
    <w:uiPriority w:val="99"/>
    <w:rPr>
      <w:rFonts w:ascii="Calibri" w:hAnsi="Calibri" w:cs="Calibri"/>
      <w:sz w:val="24"/>
      <w:szCs w:val="24"/>
      <w:lang w:eastAsia="en-US"/>
    </w:rPr>
  </w:style>
  <w:style w:type="character" w:customStyle="1" w:styleId="98">
    <w:name w:val="t_tag"/>
    <w:basedOn w:val="40"/>
    <w:qFormat/>
    <w:uiPriority w:val="0"/>
  </w:style>
  <w:style w:type="character" w:customStyle="1" w:styleId="99">
    <w:name w:val="标题 8 字符"/>
    <w:link w:val="9"/>
    <w:qFormat/>
    <w:uiPriority w:val="9"/>
    <w:rPr>
      <w:rFonts w:ascii="Cambria" w:hAnsi="Cambria" w:eastAsia="宋体" w:cs="Times New Roman"/>
      <w:color w:val="4F81BD"/>
      <w:sz w:val="20"/>
      <w:szCs w:val="20"/>
    </w:rPr>
  </w:style>
  <w:style w:type="character" w:customStyle="1" w:styleId="100">
    <w:name w:val="批注主题 字符"/>
    <w:link w:val="37"/>
    <w:qFormat/>
    <w:uiPriority w:val="99"/>
    <w:rPr>
      <w:rFonts w:ascii="Calibri" w:hAnsi="Calibri" w:cs="Calibri"/>
      <w:b/>
      <w:bCs/>
      <w:sz w:val="24"/>
      <w:szCs w:val="24"/>
      <w:lang w:eastAsia="en-US"/>
    </w:rPr>
  </w:style>
  <w:style w:type="character" w:customStyle="1" w:styleId="101">
    <w:name w:val="文档结构图 字符"/>
    <w:link w:val="13"/>
    <w:semiHidden/>
    <w:qFormat/>
    <w:uiPriority w:val="99"/>
    <w:rPr>
      <w:kern w:val="2"/>
      <w:sz w:val="28"/>
      <w:szCs w:val="24"/>
      <w:shd w:val="clear" w:color="auto" w:fill="000080"/>
    </w:rPr>
  </w:style>
  <w:style w:type="character" w:customStyle="1" w:styleId="102">
    <w:name w:val="无间隔 字符"/>
    <w:link w:val="60"/>
    <w:qFormat/>
    <w:locked/>
    <w:uiPriority w:val="1"/>
    <w:rPr>
      <w:sz w:val="22"/>
      <w:szCs w:val="22"/>
      <w:lang w:val="en-US" w:eastAsia="en-US" w:bidi="en-US"/>
    </w:rPr>
  </w:style>
  <w:style w:type="character" w:customStyle="1" w:styleId="103">
    <w:name w:val="样式1 Char"/>
    <w:link w:val="63"/>
    <w:qFormat/>
    <w:locked/>
    <w:uiPriority w:val="99"/>
    <w:rPr>
      <w:rFonts w:ascii="Cambria" w:hAnsi="Cambria" w:cs="Cambria"/>
      <w:b/>
      <w:bCs/>
      <w:color w:val="000000"/>
      <w:kern w:val="32"/>
      <w:sz w:val="28"/>
      <w:szCs w:val="32"/>
      <w:lang w:eastAsia="en-US" w:bidi="en-US"/>
    </w:rPr>
  </w:style>
  <w:style w:type="character" w:customStyle="1" w:styleId="104">
    <w:name w:val="标题 字符"/>
    <w:link w:val="36"/>
    <w:qFormat/>
    <w:uiPriority w:val="10"/>
    <w:rPr>
      <w:rFonts w:ascii="Cambria" w:hAnsi="Cambria" w:eastAsia="宋体" w:cs="Times New Roman"/>
      <w:color w:val="17365D"/>
      <w:spacing w:val="5"/>
      <w:kern w:val="28"/>
      <w:sz w:val="52"/>
      <w:szCs w:val="52"/>
    </w:rPr>
  </w:style>
  <w:style w:type="character" w:customStyle="1" w:styleId="105">
    <w:name w:val="副标题 字符"/>
    <w:link w:val="29"/>
    <w:qFormat/>
    <w:uiPriority w:val="11"/>
    <w:rPr>
      <w:rFonts w:ascii="Cambria" w:hAnsi="Cambria" w:eastAsia="宋体" w:cs="Times New Roman"/>
      <w:i/>
      <w:iCs/>
      <w:color w:val="4F81BD"/>
      <w:spacing w:val="15"/>
      <w:sz w:val="24"/>
      <w:szCs w:val="24"/>
    </w:rPr>
  </w:style>
  <w:style w:type="character" w:customStyle="1" w:styleId="106">
    <w:name w:val="引用 字符"/>
    <w:link w:val="64"/>
    <w:qFormat/>
    <w:uiPriority w:val="29"/>
    <w:rPr>
      <w:i/>
      <w:iCs/>
      <w:color w:val="000000"/>
    </w:rPr>
  </w:style>
  <w:style w:type="character" w:customStyle="1" w:styleId="107">
    <w:name w:val="明显引用 字符"/>
    <w:link w:val="65"/>
    <w:qFormat/>
    <w:uiPriority w:val="30"/>
    <w:rPr>
      <w:b/>
      <w:bCs/>
      <w:i/>
      <w:iCs/>
      <w:color w:val="4F81BD"/>
    </w:rPr>
  </w:style>
  <w:style w:type="character" w:customStyle="1" w:styleId="108">
    <w:name w:val="明显强调1"/>
    <w:qFormat/>
    <w:uiPriority w:val="21"/>
    <w:rPr>
      <w:b/>
      <w:bCs/>
      <w:i/>
      <w:iCs/>
      <w:color w:val="4F81BD"/>
    </w:rPr>
  </w:style>
  <w:style w:type="character" w:customStyle="1" w:styleId="109">
    <w:name w:val="正文文本缩进 3 字符"/>
    <w:link w:val="31"/>
    <w:qFormat/>
    <w:uiPriority w:val="0"/>
    <w:rPr>
      <w:kern w:val="2"/>
      <w:sz w:val="16"/>
      <w:szCs w:val="16"/>
    </w:rPr>
  </w:style>
  <w:style w:type="character" w:customStyle="1" w:styleId="110">
    <w:name w:val="font01"/>
    <w:basedOn w:val="40"/>
    <w:qFormat/>
    <w:uiPriority w:val="0"/>
    <w:rPr>
      <w:rFonts w:hint="eastAsia" w:ascii="宋体" w:hAnsi="宋体" w:eastAsia="宋体" w:cs="宋体"/>
      <w:color w:val="000000"/>
      <w:sz w:val="21"/>
      <w:szCs w:val="21"/>
      <w:u w:val="none"/>
    </w:rPr>
  </w:style>
  <w:style w:type="table" w:customStyle="1" w:styleId="111">
    <w:name w:val="网格型1"/>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2">
    <w:name w:val="TOC 标题2"/>
    <w:basedOn w:val="2"/>
    <w:next w:val="1"/>
    <w:unhideWhenUsed/>
    <w:qFormat/>
    <w:uiPriority w:val="39"/>
    <w:pPr>
      <w:spacing w:before="240" w:line="259" w:lineRule="auto"/>
      <w:jc w:val="left"/>
      <w:outlineLvl w:val="9"/>
    </w:pPr>
    <w:rPr>
      <w:rFonts w:asciiTheme="majorHAnsi" w:hAnsiTheme="majorHAnsi" w:eastAsiaTheme="majorEastAsia" w:cstheme="majorBidi"/>
      <w:b w:val="0"/>
      <w:bCs w:val="0"/>
      <w:color w:val="366091" w:themeColor="accent1" w:themeShade="BF"/>
      <w:sz w:val="32"/>
      <w:szCs w:val="32"/>
      <w:lang w:eastAsia="zh-CN" w:bidi="ar-SA"/>
    </w:rPr>
  </w:style>
  <w:style w:type="paragraph" w:customStyle="1" w:styleId="113">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14">
    <w:name w:val="样式11 Char"/>
    <w:link w:val="115"/>
    <w:qFormat/>
    <w:uiPriority w:val="0"/>
    <w:rPr>
      <w:rFonts w:ascii="Calibri" w:hAnsi="Calibri"/>
      <w:b/>
    </w:rPr>
  </w:style>
  <w:style w:type="paragraph" w:customStyle="1" w:styleId="115">
    <w:name w:val="样式11"/>
    <w:basedOn w:val="1"/>
    <w:link w:val="114"/>
    <w:qFormat/>
    <w:uiPriority w:val="0"/>
    <w:pPr>
      <w:widowControl w:val="0"/>
      <w:ind w:firstLine="0" w:firstLineChars="0"/>
      <w:jc w:val="left"/>
    </w:pPr>
    <w:rPr>
      <w:rFonts w:eastAsiaTheme="minorEastAsia" w:cstheme="minorBidi"/>
      <w:b/>
      <w:sz w:val="20"/>
      <w:szCs w:val="20"/>
      <w:lang w:eastAsia="zh-CN" w:bidi="ar-SA"/>
    </w:rPr>
  </w:style>
  <w:style w:type="paragraph" w:customStyle="1" w:styleId="116">
    <w:name w:val="TOC Heading"/>
    <w:basedOn w:val="2"/>
    <w:next w:val="1"/>
    <w:semiHidden/>
    <w:unhideWhenUsed/>
    <w:qFormat/>
    <w:uiPriority w:val="39"/>
    <w:pPr>
      <w:spacing w:before="480" w:line="276" w:lineRule="auto"/>
      <w:jc w:val="left"/>
      <w:outlineLvl w:val="9"/>
    </w:pPr>
    <w:rPr>
      <w:rFonts w:asciiTheme="majorHAnsi" w:hAnsiTheme="majorHAnsi" w:eastAsiaTheme="majorEastAsia" w:cstheme="majorBidi"/>
      <w:color w:val="366091" w:themeColor="accent1" w:themeShade="BF"/>
      <w:lang w:eastAsia="zh-CN" w:bidi="ar-SA"/>
    </w:rPr>
  </w:style>
  <w:style w:type="paragraph" w:customStyle="1" w:styleId="117">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table" w:customStyle="1" w:styleId="118">
    <w:name w:val="网格型9"/>
    <w:basedOn w:val="38"/>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65"/>
    <customShpInfo spid="_x0000_s2066"/>
    <customShpInfo spid="_x0000_s2067"/>
    <customShpInfo spid="_x0000_s2062"/>
    <customShpInfo spid="_x0000_s2063"/>
    <customShpInfo spid="_x0000_s206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FC7C63-C363-44D5-940C-147CE69CCF93}">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25</Pages>
  <Words>443</Words>
  <Characters>492</Characters>
  <Lines>91</Lines>
  <Paragraphs>25</Paragraphs>
  <TotalTime>0</TotalTime>
  <ScaleCrop>false</ScaleCrop>
  <LinksUpToDate>false</LinksUpToDate>
  <CharactersWithSpaces>559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2019-08-14T06:50:00Z</dcterms:created>
  <dc:creator>微软用户</dc:creator>
  <cp:lastModifiedBy>随遇而安</cp:lastModifiedBy>
  <cp:lastPrinted>2019-07-13T03:37:00Z</cp:lastPrinted>
  <dcterms:modified xsi:type="dcterms:W3CDTF">2025-03-12T02:57:07Z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FE4764A1BFBE437EA5EE1D8A08F18418_12</vt:lpwstr>
  </property>
  <property fmtid="{D5CDD505-2E9C-101B-9397-08002B2CF9AE}" pid="4" name="KSOTemplateDocerSaveRecord">
    <vt:lpwstr>eyJoZGlkIjoiYzZhMGE2YjQ0MDBlNjRiZjAxOTgyNGFjYjQ1NDNmNGUiLCJ1c2VySWQiOiI4MDkyMjY1NDIifQ==</vt:lpwstr>
  </property>
</Properties>
</file>