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8EF34">
      <w:pPr>
        <w:pStyle w:val="2"/>
        <w:spacing w:line="323" w:lineRule="auto"/>
      </w:pPr>
    </w:p>
    <w:p w14:paraId="062F9323">
      <w:pPr>
        <w:pStyle w:val="2"/>
        <w:spacing w:line="324" w:lineRule="auto"/>
      </w:pPr>
    </w:p>
    <w:p w14:paraId="2837C273">
      <w:pPr>
        <w:spacing w:before="169" w:line="220" w:lineRule="auto"/>
        <w:ind w:left="1588"/>
        <w:outlineLvl w:val="0"/>
        <w:rPr>
          <w:rFonts w:ascii="宋体" w:hAnsi="宋体" w:eastAsia="宋体" w:cs="宋体"/>
          <w:sz w:val="52"/>
          <w:szCs w:val="52"/>
        </w:rPr>
      </w:pPr>
      <w:bookmarkStart w:id="0" w:name="_Toc16157"/>
      <w:r>
        <w:rPr>
          <w:rFonts w:ascii="宋体" w:hAnsi="宋体" w:eastAsia="宋体" w:cs="宋体"/>
          <w:b/>
          <w:bCs/>
          <w:spacing w:val="-23"/>
          <w:sz w:val="52"/>
          <w:szCs w:val="52"/>
        </w:rPr>
        <w:t>北</w:t>
      </w:r>
      <w:r>
        <w:rPr>
          <w:rFonts w:ascii="宋体" w:hAnsi="宋体" w:eastAsia="宋体" w:cs="宋体"/>
          <w:spacing w:val="-23"/>
          <w:sz w:val="52"/>
          <w:szCs w:val="52"/>
        </w:rPr>
        <w:t xml:space="preserve"> </w:t>
      </w:r>
      <w:r>
        <w:rPr>
          <w:rFonts w:ascii="宋体" w:hAnsi="宋体" w:eastAsia="宋体" w:cs="宋体"/>
          <w:b/>
          <w:bCs/>
          <w:spacing w:val="-23"/>
          <w:sz w:val="52"/>
          <w:szCs w:val="52"/>
        </w:rPr>
        <w:t>控</w:t>
      </w:r>
      <w:r>
        <w:rPr>
          <w:rFonts w:ascii="宋体" w:hAnsi="宋体" w:eastAsia="宋体" w:cs="宋体"/>
          <w:spacing w:val="29"/>
          <w:sz w:val="52"/>
          <w:szCs w:val="52"/>
        </w:rPr>
        <w:t xml:space="preserve"> </w:t>
      </w:r>
      <w:r>
        <w:rPr>
          <w:rFonts w:ascii="宋体" w:hAnsi="宋体" w:eastAsia="宋体" w:cs="宋体"/>
          <w:b/>
          <w:bCs/>
          <w:spacing w:val="-23"/>
          <w:sz w:val="52"/>
          <w:szCs w:val="52"/>
        </w:rPr>
        <w:t>城</w:t>
      </w:r>
      <w:r>
        <w:rPr>
          <w:rFonts w:ascii="宋体" w:hAnsi="宋体" w:eastAsia="宋体" w:cs="宋体"/>
          <w:spacing w:val="36"/>
          <w:sz w:val="52"/>
          <w:szCs w:val="52"/>
        </w:rPr>
        <w:t xml:space="preserve"> </w:t>
      </w:r>
      <w:r>
        <w:rPr>
          <w:rFonts w:ascii="宋体" w:hAnsi="宋体" w:eastAsia="宋体" w:cs="宋体"/>
          <w:b/>
          <w:bCs/>
          <w:spacing w:val="-23"/>
          <w:sz w:val="52"/>
          <w:szCs w:val="52"/>
        </w:rPr>
        <w:t>市</w:t>
      </w:r>
      <w:r>
        <w:rPr>
          <w:rFonts w:ascii="宋体" w:hAnsi="宋体" w:eastAsia="宋体" w:cs="宋体"/>
          <w:spacing w:val="47"/>
          <w:sz w:val="52"/>
          <w:szCs w:val="52"/>
        </w:rPr>
        <w:t xml:space="preserve"> </w:t>
      </w:r>
      <w:r>
        <w:rPr>
          <w:rFonts w:ascii="宋体" w:hAnsi="宋体" w:eastAsia="宋体" w:cs="宋体"/>
          <w:b/>
          <w:bCs/>
          <w:spacing w:val="-23"/>
          <w:sz w:val="52"/>
          <w:szCs w:val="52"/>
        </w:rPr>
        <w:t>资</w:t>
      </w:r>
      <w:r>
        <w:rPr>
          <w:rFonts w:ascii="宋体" w:hAnsi="宋体" w:eastAsia="宋体" w:cs="宋体"/>
          <w:spacing w:val="20"/>
          <w:sz w:val="52"/>
          <w:szCs w:val="52"/>
        </w:rPr>
        <w:t xml:space="preserve"> </w:t>
      </w:r>
      <w:r>
        <w:rPr>
          <w:rFonts w:ascii="宋体" w:hAnsi="宋体" w:eastAsia="宋体" w:cs="宋体"/>
          <w:b/>
          <w:bCs/>
          <w:spacing w:val="-23"/>
          <w:sz w:val="52"/>
          <w:szCs w:val="52"/>
        </w:rPr>
        <w:t>源</w:t>
      </w:r>
      <w:r>
        <w:rPr>
          <w:rFonts w:ascii="宋体" w:hAnsi="宋体" w:eastAsia="宋体" w:cs="宋体"/>
          <w:spacing w:val="22"/>
          <w:sz w:val="52"/>
          <w:szCs w:val="52"/>
        </w:rPr>
        <w:t xml:space="preserve"> </w:t>
      </w:r>
      <w:r>
        <w:rPr>
          <w:rFonts w:ascii="宋体" w:hAnsi="宋体" w:eastAsia="宋体" w:cs="宋体"/>
          <w:b/>
          <w:bCs/>
          <w:spacing w:val="-23"/>
          <w:sz w:val="52"/>
          <w:szCs w:val="52"/>
        </w:rPr>
        <w:t>集</w:t>
      </w:r>
      <w:r>
        <w:rPr>
          <w:rFonts w:ascii="宋体" w:hAnsi="宋体" w:eastAsia="宋体" w:cs="宋体"/>
          <w:spacing w:val="72"/>
          <w:sz w:val="52"/>
          <w:szCs w:val="52"/>
        </w:rPr>
        <w:t xml:space="preserve"> </w:t>
      </w:r>
      <w:r>
        <w:rPr>
          <w:rFonts w:ascii="宋体" w:hAnsi="宋体" w:eastAsia="宋体" w:cs="宋体"/>
          <w:b/>
          <w:bCs/>
          <w:spacing w:val="-23"/>
          <w:sz w:val="52"/>
          <w:szCs w:val="52"/>
        </w:rPr>
        <w:t>团</w:t>
      </w:r>
      <w:bookmarkEnd w:id="0"/>
    </w:p>
    <w:p w14:paraId="1ED6272E">
      <w:pPr>
        <w:spacing w:before="155" w:line="226" w:lineRule="auto"/>
        <w:ind w:left="3697"/>
        <w:outlineLvl w:val="0"/>
        <w:rPr>
          <w:rFonts w:ascii="宋体" w:hAnsi="宋体" w:eastAsia="宋体" w:cs="宋体"/>
          <w:sz w:val="31"/>
          <w:szCs w:val="31"/>
        </w:rPr>
      </w:pPr>
      <w:bookmarkStart w:id="1" w:name="_Toc1351"/>
      <w:r>
        <w:rPr>
          <w:rFonts w:ascii="宋体" w:hAnsi="宋体" w:eastAsia="宋体" w:cs="宋体"/>
          <w:b/>
          <w:bCs/>
          <w:spacing w:val="-7"/>
          <w:sz w:val="31"/>
          <w:szCs w:val="31"/>
        </w:rPr>
        <w:t>企</w:t>
      </w:r>
      <w:r>
        <w:rPr>
          <w:rFonts w:ascii="宋体" w:hAnsi="宋体" w:eastAsia="宋体" w:cs="宋体"/>
          <w:spacing w:val="22"/>
          <w:sz w:val="31"/>
          <w:szCs w:val="31"/>
        </w:rPr>
        <w:t xml:space="preserve"> </w:t>
      </w:r>
      <w:r>
        <w:rPr>
          <w:rFonts w:ascii="宋体" w:hAnsi="宋体" w:eastAsia="宋体" w:cs="宋体"/>
          <w:b/>
          <w:bCs/>
          <w:spacing w:val="-7"/>
          <w:sz w:val="31"/>
          <w:szCs w:val="31"/>
        </w:rPr>
        <w:t>业</w:t>
      </w:r>
      <w:r>
        <w:rPr>
          <w:rFonts w:ascii="宋体" w:hAnsi="宋体" w:eastAsia="宋体" w:cs="宋体"/>
          <w:spacing w:val="19"/>
          <w:sz w:val="31"/>
          <w:szCs w:val="31"/>
        </w:rPr>
        <w:t xml:space="preserve"> </w:t>
      </w:r>
      <w:r>
        <w:rPr>
          <w:rFonts w:ascii="宋体" w:hAnsi="宋体" w:eastAsia="宋体" w:cs="宋体"/>
          <w:b/>
          <w:bCs/>
          <w:spacing w:val="-7"/>
          <w:sz w:val="31"/>
          <w:szCs w:val="31"/>
        </w:rPr>
        <w:t>标</w:t>
      </w:r>
      <w:r>
        <w:rPr>
          <w:rFonts w:ascii="宋体" w:hAnsi="宋体" w:eastAsia="宋体" w:cs="宋体"/>
          <w:spacing w:val="23"/>
          <w:sz w:val="31"/>
          <w:szCs w:val="31"/>
        </w:rPr>
        <w:t xml:space="preserve"> </w:t>
      </w:r>
      <w:r>
        <w:rPr>
          <w:rFonts w:ascii="宋体" w:hAnsi="宋体" w:eastAsia="宋体" w:cs="宋体"/>
          <w:b/>
          <w:bCs/>
          <w:spacing w:val="-7"/>
          <w:sz w:val="31"/>
          <w:szCs w:val="31"/>
        </w:rPr>
        <w:t>准</w:t>
      </w:r>
      <w:bookmarkEnd w:id="1"/>
    </w:p>
    <w:p w14:paraId="5558494C">
      <w:pPr>
        <w:pStyle w:val="2"/>
        <w:spacing w:line="283" w:lineRule="auto"/>
      </w:pPr>
    </w:p>
    <w:p w14:paraId="5D914D1A">
      <w:pPr>
        <w:pStyle w:val="2"/>
        <w:spacing w:line="283" w:lineRule="auto"/>
      </w:pPr>
    </w:p>
    <w:p w14:paraId="6F758C14">
      <w:pPr>
        <w:pStyle w:val="2"/>
        <w:spacing w:line="284" w:lineRule="auto"/>
      </w:pPr>
    </w:p>
    <w:p w14:paraId="0CE8121C">
      <w:pPr>
        <w:spacing w:before="78" w:line="220" w:lineRule="auto"/>
        <w:jc w:val="right"/>
        <w:outlineLvl w:val="0"/>
        <w:rPr>
          <w:rFonts w:ascii="宋体" w:hAnsi="宋体" w:eastAsia="宋体" w:cs="宋体"/>
          <w:sz w:val="24"/>
          <w:szCs w:val="24"/>
        </w:rPr>
      </w:pPr>
      <w:bookmarkStart w:id="2" w:name="_Toc4745"/>
      <w:r>
        <w:rPr>
          <w:rFonts w:ascii="宋体" w:hAnsi="宋体" w:eastAsia="宋体" w:cs="宋体"/>
          <w:b/>
          <w:bCs/>
          <w:spacing w:val="-3"/>
          <w:sz w:val="24"/>
          <w:szCs w:val="24"/>
        </w:rPr>
        <w:t>制度编号：CFAH.13.2024.0</w:t>
      </w:r>
      <w:bookmarkEnd w:id="2"/>
    </w:p>
    <w:p w14:paraId="20E8DCC8">
      <w:pPr>
        <w:spacing w:before="38" w:line="40" w:lineRule="exact"/>
        <w:ind w:firstLine="97"/>
      </w:pPr>
      <w:r>
        <w:pict>
          <v:shape id="_x0000_s1026" o:spid="_x0000_s1026" style="height:2pt;width:450.05pt;" filled="f" stroked="t" coordsize="9000,40" path="m0,20l9000,20e">
            <v:fill on="f" focussize="0,0"/>
            <v:stroke weight="2pt" color="#000000" miterlimit="10"/>
            <v:imagedata o:title=""/>
            <o:lock v:ext="edit"/>
            <w10:wrap type="none"/>
            <w10:anchorlock/>
          </v:shape>
        </w:pict>
      </w:r>
    </w:p>
    <w:p w14:paraId="65DD2C8C">
      <w:pPr>
        <w:pStyle w:val="2"/>
        <w:spacing w:line="269" w:lineRule="auto"/>
      </w:pPr>
    </w:p>
    <w:p w14:paraId="6793C340">
      <w:pPr>
        <w:pStyle w:val="2"/>
        <w:spacing w:line="269" w:lineRule="auto"/>
      </w:pPr>
    </w:p>
    <w:p w14:paraId="1F372E49">
      <w:pPr>
        <w:pStyle w:val="2"/>
        <w:spacing w:line="269" w:lineRule="auto"/>
      </w:pPr>
    </w:p>
    <w:p w14:paraId="1BDE6F1A">
      <w:pPr>
        <w:pStyle w:val="2"/>
        <w:spacing w:line="270" w:lineRule="auto"/>
      </w:pPr>
    </w:p>
    <w:p w14:paraId="3B4DE098">
      <w:pPr>
        <w:pStyle w:val="2"/>
        <w:spacing w:line="270" w:lineRule="auto"/>
      </w:pPr>
    </w:p>
    <w:p w14:paraId="5B92ED9D">
      <w:pPr>
        <w:pStyle w:val="2"/>
        <w:spacing w:line="270" w:lineRule="auto"/>
      </w:pPr>
    </w:p>
    <w:p w14:paraId="6DFFDB1F">
      <w:pPr>
        <w:pStyle w:val="2"/>
        <w:spacing w:line="270" w:lineRule="auto"/>
      </w:pPr>
    </w:p>
    <w:p w14:paraId="7E64D1F3">
      <w:pPr>
        <w:spacing w:before="170" w:line="220" w:lineRule="auto"/>
        <w:ind w:left="2495"/>
        <w:outlineLvl w:val="0"/>
        <w:rPr>
          <w:rFonts w:ascii="宋体" w:hAnsi="宋体" w:eastAsia="宋体" w:cs="宋体"/>
          <w:sz w:val="52"/>
          <w:szCs w:val="52"/>
        </w:rPr>
      </w:pPr>
      <w:bookmarkStart w:id="3" w:name="_Toc18674"/>
      <w:r>
        <w:rPr>
          <w:rFonts w:ascii="宋体" w:hAnsi="宋体" w:eastAsia="宋体" w:cs="宋体"/>
          <w:b/>
          <w:bCs/>
          <w:spacing w:val="-6"/>
          <w:sz w:val="52"/>
          <w:szCs w:val="52"/>
        </w:rPr>
        <w:t>城服环境管理制度</w:t>
      </w:r>
      <w:bookmarkEnd w:id="3"/>
    </w:p>
    <w:p w14:paraId="184BC8A9">
      <w:pPr>
        <w:pStyle w:val="2"/>
        <w:spacing w:line="249" w:lineRule="auto"/>
      </w:pPr>
    </w:p>
    <w:p w14:paraId="4CF697F2">
      <w:pPr>
        <w:pStyle w:val="2"/>
        <w:spacing w:line="249" w:lineRule="auto"/>
      </w:pPr>
    </w:p>
    <w:p w14:paraId="01E423E3">
      <w:pPr>
        <w:pStyle w:val="2"/>
        <w:spacing w:line="249" w:lineRule="auto"/>
      </w:pPr>
    </w:p>
    <w:p w14:paraId="79FE5679">
      <w:pPr>
        <w:pStyle w:val="2"/>
        <w:spacing w:line="249" w:lineRule="auto"/>
      </w:pPr>
    </w:p>
    <w:p w14:paraId="3D415A1D">
      <w:pPr>
        <w:pStyle w:val="2"/>
        <w:spacing w:line="249" w:lineRule="auto"/>
      </w:pPr>
    </w:p>
    <w:p w14:paraId="7ACEB690">
      <w:pPr>
        <w:pStyle w:val="2"/>
        <w:spacing w:line="249" w:lineRule="auto"/>
      </w:pPr>
    </w:p>
    <w:p w14:paraId="0016A104">
      <w:pPr>
        <w:pStyle w:val="2"/>
        <w:spacing w:line="249" w:lineRule="auto"/>
      </w:pPr>
    </w:p>
    <w:p w14:paraId="4254914A">
      <w:pPr>
        <w:pStyle w:val="2"/>
        <w:spacing w:line="249" w:lineRule="auto"/>
      </w:pPr>
    </w:p>
    <w:p w14:paraId="053E39DE">
      <w:pPr>
        <w:pStyle w:val="2"/>
        <w:spacing w:line="249" w:lineRule="auto"/>
      </w:pPr>
    </w:p>
    <w:p w14:paraId="6A4CC120">
      <w:pPr>
        <w:pStyle w:val="2"/>
        <w:spacing w:line="249" w:lineRule="auto"/>
      </w:pPr>
    </w:p>
    <w:p w14:paraId="25B5E0D9">
      <w:pPr>
        <w:pStyle w:val="2"/>
        <w:spacing w:line="249" w:lineRule="auto"/>
      </w:pPr>
    </w:p>
    <w:p w14:paraId="3BA86B15">
      <w:pPr>
        <w:pStyle w:val="2"/>
        <w:spacing w:line="249" w:lineRule="auto"/>
      </w:pPr>
    </w:p>
    <w:p w14:paraId="62747741">
      <w:pPr>
        <w:pStyle w:val="2"/>
        <w:spacing w:line="249" w:lineRule="auto"/>
      </w:pPr>
    </w:p>
    <w:p w14:paraId="3285C90D">
      <w:pPr>
        <w:pStyle w:val="2"/>
        <w:spacing w:line="249" w:lineRule="auto"/>
      </w:pPr>
    </w:p>
    <w:p w14:paraId="30C5F0C8">
      <w:pPr>
        <w:pStyle w:val="2"/>
        <w:spacing w:line="249" w:lineRule="auto"/>
      </w:pPr>
    </w:p>
    <w:p w14:paraId="234BC781">
      <w:pPr>
        <w:pStyle w:val="2"/>
        <w:spacing w:line="250" w:lineRule="auto"/>
      </w:pPr>
    </w:p>
    <w:p w14:paraId="17736F29">
      <w:pPr>
        <w:pStyle w:val="2"/>
        <w:spacing w:line="250" w:lineRule="auto"/>
      </w:pPr>
    </w:p>
    <w:p w14:paraId="7BC4427A">
      <w:pPr>
        <w:pStyle w:val="2"/>
        <w:spacing w:line="250" w:lineRule="auto"/>
      </w:pPr>
    </w:p>
    <w:p w14:paraId="1BC635D3">
      <w:pPr>
        <w:pStyle w:val="2"/>
        <w:spacing w:line="250" w:lineRule="auto"/>
      </w:pPr>
    </w:p>
    <w:p w14:paraId="0FF39633">
      <w:pPr>
        <w:pStyle w:val="2"/>
        <w:spacing w:line="250" w:lineRule="auto"/>
      </w:pPr>
    </w:p>
    <w:p w14:paraId="5A1EE881">
      <w:pPr>
        <w:pStyle w:val="2"/>
        <w:spacing w:line="250" w:lineRule="auto"/>
      </w:pPr>
    </w:p>
    <w:p w14:paraId="721D2107">
      <w:pPr>
        <w:pStyle w:val="2"/>
        <w:spacing w:line="250" w:lineRule="auto"/>
      </w:pPr>
    </w:p>
    <w:p w14:paraId="0249EDF7">
      <w:pPr>
        <w:pStyle w:val="2"/>
        <w:spacing w:line="250" w:lineRule="auto"/>
      </w:pPr>
    </w:p>
    <w:p w14:paraId="6C498EF8">
      <w:pPr>
        <w:pStyle w:val="2"/>
        <w:spacing w:line="250" w:lineRule="auto"/>
      </w:pPr>
    </w:p>
    <w:p w14:paraId="5E0D5DB2">
      <w:pPr>
        <w:pStyle w:val="2"/>
        <w:spacing w:line="250" w:lineRule="auto"/>
      </w:pPr>
    </w:p>
    <w:p w14:paraId="7C6A50BA">
      <w:pPr>
        <w:spacing w:before="91" w:line="219" w:lineRule="auto"/>
        <w:ind w:left="37"/>
        <w:rPr>
          <w:rFonts w:ascii="黑体" w:hAnsi="黑体" w:eastAsia="黑体" w:cs="黑体"/>
          <w:sz w:val="28"/>
          <w:szCs w:val="28"/>
        </w:rPr>
      </w:pPr>
      <w:r>
        <w:pict>
          <v:shape id="_x0000_s1027" o:spid="_x0000_s1027" style="position:absolute;left:0pt;margin-left:1.35pt;margin-top:17.75pt;height:2pt;width:450.05pt;z-index:251660288;mso-width-relative:page;mso-height-relative:page;" filled="f" stroked="t" coordsize="9000,40" path="m0,20l9000,20e">
            <v:fill on="f" focussize="0,0"/>
            <v:stroke weight="2pt" color="#000000" miterlimit="10"/>
            <v:imagedata o:title=""/>
            <o:lock v:ext="edit"/>
          </v:shape>
        </w:pict>
      </w:r>
      <w:r>
        <w:rPr>
          <w:rFonts w:ascii="黑体" w:hAnsi="黑体" w:eastAsia="黑体" w:cs="黑体"/>
          <w:sz w:val="28"/>
          <w:szCs w:val="28"/>
        </w:rPr>
        <w:t xml:space="preserve">2024-11-14 发布                               </w:t>
      </w:r>
      <w:r>
        <w:rPr>
          <w:rFonts w:ascii="黑体" w:hAnsi="黑体" w:eastAsia="黑体" w:cs="黑体"/>
          <w:spacing w:val="-1"/>
          <w:sz w:val="28"/>
          <w:szCs w:val="28"/>
        </w:rPr>
        <w:t xml:space="preserve">  2024-11-14</w:t>
      </w:r>
      <w:r>
        <w:rPr>
          <w:rFonts w:ascii="黑体" w:hAnsi="黑体" w:eastAsia="黑体" w:cs="黑体"/>
          <w:spacing w:val="19"/>
          <w:sz w:val="28"/>
          <w:szCs w:val="28"/>
        </w:rPr>
        <w:t xml:space="preserve"> </w:t>
      </w:r>
      <w:r>
        <w:rPr>
          <w:rFonts w:ascii="黑体" w:hAnsi="黑体" w:eastAsia="黑体" w:cs="黑体"/>
          <w:spacing w:val="-1"/>
          <w:sz w:val="28"/>
          <w:szCs w:val="28"/>
        </w:rPr>
        <w:t>实施</w:t>
      </w:r>
    </w:p>
    <w:p w14:paraId="1EFB5579">
      <w:pPr>
        <w:spacing w:before="272" w:line="224" w:lineRule="auto"/>
        <w:ind w:left="2814"/>
        <w:outlineLvl w:val="0"/>
        <w:rPr>
          <w:rFonts w:ascii="宋体" w:hAnsi="宋体" w:eastAsia="宋体" w:cs="宋体"/>
          <w:sz w:val="31"/>
          <w:szCs w:val="31"/>
        </w:rPr>
      </w:pPr>
      <w:bookmarkStart w:id="4" w:name="_Toc21211"/>
      <w:r>
        <w:rPr>
          <w:rFonts w:ascii="宋体" w:hAnsi="宋体" w:eastAsia="宋体" w:cs="宋体"/>
          <w:b/>
          <w:bCs/>
          <w:spacing w:val="6"/>
          <w:sz w:val="31"/>
          <w:szCs w:val="31"/>
        </w:rPr>
        <w:t>北控城市资源集团</w:t>
      </w:r>
      <w:r>
        <w:rPr>
          <w:rFonts w:ascii="宋体" w:hAnsi="宋体" w:eastAsia="宋体" w:cs="宋体"/>
          <w:spacing w:val="6"/>
          <w:sz w:val="31"/>
          <w:szCs w:val="31"/>
        </w:rPr>
        <w:t xml:space="preserve">  </w:t>
      </w:r>
      <w:r>
        <w:rPr>
          <w:rFonts w:ascii="宋体" w:hAnsi="宋体" w:eastAsia="宋体" w:cs="宋体"/>
          <w:b/>
          <w:bCs/>
          <w:spacing w:val="6"/>
          <w:sz w:val="31"/>
          <w:szCs w:val="31"/>
        </w:rPr>
        <w:t>发布</w:t>
      </w:r>
      <w:bookmarkEnd w:id="4"/>
    </w:p>
    <w:p w14:paraId="501CBC1B">
      <w:pPr>
        <w:spacing w:line="224" w:lineRule="auto"/>
        <w:rPr>
          <w:rFonts w:ascii="宋体" w:hAnsi="宋体" w:eastAsia="宋体" w:cs="宋体"/>
          <w:sz w:val="31"/>
          <w:szCs w:val="31"/>
        </w:rPr>
        <w:sectPr>
          <w:headerReference r:id="rId5" w:type="default"/>
          <w:pgSz w:w="11907" w:h="16839"/>
          <w:pgMar w:top="1538" w:right="1417" w:bottom="0" w:left="1390" w:header="840" w:footer="0" w:gutter="0"/>
          <w:cols w:space="720" w:num="1"/>
        </w:sectPr>
      </w:pPr>
    </w:p>
    <w:p w14:paraId="1E8CF351">
      <w:pPr>
        <w:pStyle w:val="2"/>
        <w:spacing w:line="256" w:lineRule="auto"/>
      </w:pPr>
    </w:p>
    <w:p w14:paraId="09F7E2FA">
      <w:pPr>
        <w:pStyle w:val="2"/>
        <w:spacing w:line="257" w:lineRule="auto"/>
      </w:pPr>
    </w:p>
    <w:p w14:paraId="7786FA55">
      <w:pPr>
        <w:spacing w:before="98" w:line="220" w:lineRule="auto"/>
        <w:ind w:left="4473"/>
        <w:outlineLvl w:val="0"/>
        <w:rPr>
          <w:rFonts w:ascii="宋体" w:hAnsi="宋体" w:eastAsia="宋体" w:cs="宋体"/>
          <w:sz w:val="30"/>
          <w:szCs w:val="30"/>
        </w:rPr>
      </w:pPr>
      <w:bookmarkStart w:id="5" w:name="_Toc5793"/>
      <w:r>
        <w:rPr>
          <w:rFonts w:ascii="宋体" w:hAnsi="宋体" w:eastAsia="宋体" w:cs="宋体"/>
          <w:spacing w:val="-3"/>
          <w:sz w:val="30"/>
          <w:szCs w:val="30"/>
        </w:rPr>
        <w:t>制度控制表</w:t>
      </w:r>
      <w:bookmarkEnd w:id="5"/>
    </w:p>
    <w:p w14:paraId="035C7A0D">
      <w:pPr>
        <w:spacing w:line="183" w:lineRule="exact"/>
      </w:pPr>
    </w:p>
    <w:tbl>
      <w:tblPr>
        <w:tblStyle w:val="6"/>
        <w:tblW w:w="1041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1072"/>
        <w:gridCol w:w="1267"/>
        <w:gridCol w:w="1535"/>
        <w:gridCol w:w="1042"/>
        <w:gridCol w:w="1233"/>
        <w:gridCol w:w="1145"/>
        <w:gridCol w:w="1221"/>
        <w:gridCol w:w="1048"/>
      </w:tblGrid>
      <w:tr w14:paraId="0A85C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852" w:type="dxa"/>
            <w:vAlign w:val="top"/>
          </w:tcPr>
          <w:p w14:paraId="3FE6B607">
            <w:pPr>
              <w:pStyle w:val="7"/>
              <w:spacing w:before="134" w:line="352" w:lineRule="auto"/>
              <w:ind w:left="323" w:right="105" w:hanging="207"/>
            </w:pPr>
            <w:r>
              <w:rPr>
                <w:spacing w:val="-2"/>
              </w:rPr>
              <w:t>制度名</w:t>
            </w:r>
            <w:r>
              <w:t xml:space="preserve"> 称</w:t>
            </w:r>
          </w:p>
        </w:tc>
        <w:tc>
          <w:tcPr>
            <w:tcW w:w="9563" w:type="dxa"/>
            <w:gridSpan w:val="8"/>
            <w:vAlign w:val="top"/>
          </w:tcPr>
          <w:p w14:paraId="228F0570">
            <w:pPr>
              <w:spacing w:line="299" w:lineRule="auto"/>
              <w:rPr>
                <w:rFonts w:ascii="Arial"/>
                <w:sz w:val="21"/>
              </w:rPr>
            </w:pPr>
          </w:p>
          <w:p w14:paraId="47725C51">
            <w:pPr>
              <w:pStyle w:val="7"/>
              <w:spacing w:before="69" w:line="221" w:lineRule="auto"/>
              <w:ind w:left="112"/>
            </w:pPr>
            <w:r>
              <w:rPr>
                <w:b/>
                <w:bCs/>
                <w:spacing w:val="-2"/>
              </w:rPr>
              <w:t>北控城市资源集团城服环境管理制度</w:t>
            </w:r>
          </w:p>
        </w:tc>
      </w:tr>
      <w:tr w14:paraId="18F2C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852" w:type="dxa"/>
            <w:vAlign w:val="top"/>
          </w:tcPr>
          <w:p w14:paraId="73DF48D0">
            <w:pPr>
              <w:pStyle w:val="7"/>
              <w:spacing w:before="131" w:line="351" w:lineRule="auto"/>
              <w:ind w:left="329" w:right="105" w:hanging="213"/>
            </w:pPr>
            <w:r>
              <w:rPr>
                <w:spacing w:val="-2"/>
              </w:rPr>
              <w:t>制度编</w:t>
            </w:r>
            <w:r>
              <w:t xml:space="preserve"> 号</w:t>
            </w:r>
          </w:p>
        </w:tc>
        <w:tc>
          <w:tcPr>
            <w:tcW w:w="9563" w:type="dxa"/>
            <w:gridSpan w:val="8"/>
            <w:vAlign w:val="top"/>
          </w:tcPr>
          <w:p w14:paraId="5D589490">
            <w:pPr>
              <w:spacing w:line="329" w:lineRule="auto"/>
              <w:rPr>
                <w:rFonts w:ascii="Arial"/>
                <w:sz w:val="21"/>
              </w:rPr>
            </w:pPr>
          </w:p>
          <w:p w14:paraId="29D6B86F">
            <w:pPr>
              <w:pStyle w:val="7"/>
              <w:spacing w:before="69" w:line="183" w:lineRule="auto"/>
              <w:ind w:left="107"/>
            </w:pPr>
            <w:r>
              <w:rPr>
                <w:spacing w:val="-1"/>
              </w:rPr>
              <w:t>CFAH.13.2024.0</w:t>
            </w:r>
          </w:p>
        </w:tc>
      </w:tr>
      <w:tr w14:paraId="794AA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852" w:type="dxa"/>
            <w:vAlign w:val="top"/>
          </w:tcPr>
          <w:p w14:paraId="471ACB9E">
            <w:pPr>
              <w:spacing w:line="296" w:lineRule="auto"/>
              <w:rPr>
                <w:rFonts w:ascii="Arial"/>
                <w:sz w:val="21"/>
              </w:rPr>
            </w:pPr>
          </w:p>
          <w:p w14:paraId="5A4150EB">
            <w:pPr>
              <w:pStyle w:val="7"/>
              <w:spacing w:before="68" w:line="220" w:lineRule="auto"/>
              <w:ind w:left="222"/>
            </w:pPr>
            <w:r>
              <w:rPr>
                <w:spacing w:val="-2"/>
              </w:rPr>
              <w:t>版本</w:t>
            </w:r>
          </w:p>
        </w:tc>
        <w:tc>
          <w:tcPr>
            <w:tcW w:w="1072" w:type="dxa"/>
            <w:vAlign w:val="top"/>
          </w:tcPr>
          <w:p w14:paraId="4A61E686">
            <w:pPr>
              <w:spacing w:line="296" w:lineRule="auto"/>
              <w:rPr>
                <w:rFonts w:ascii="Arial"/>
                <w:sz w:val="21"/>
              </w:rPr>
            </w:pPr>
          </w:p>
          <w:p w14:paraId="11BFC5D4">
            <w:pPr>
              <w:pStyle w:val="7"/>
              <w:spacing w:before="68" w:line="221" w:lineRule="auto"/>
              <w:ind w:left="327"/>
            </w:pPr>
            <w:r>
              <w:rPr>
                <w:spacing w:val="-2"/>
              </w:rPr>
              <w:t>状态</w:t>
            </w:r>
          </w:p>
        </w:tc>
        <w:tc>
          <w:tcPr>
            <w:tcW w:w="1267" w:type="dxa"/>
            <w:vAlign w:val="top"/>
          </w:tcPr>
          <w:p w14:paraId="586EA276">
            <w:pPr>
              <w:spacing w:line="296" w:lineRule="auto"/>
              <w:rPr>
                <w:rFonts w:ascii="Arial"/>
                <w:sz w:val="21"/>
              </w:rPr>
            </w:pPr>
          </w:p>
          <w:p w14:paraId="491B7DAD">
            <w:pPr>
              <w:pStyle w:val="7"/>
              <w:spacing w:before="69" w:line="221" w:lineRule="auto"/>
              <w:ind w:left="223"/>
            </w:pPr>
            <w:r>
              <w:rPr>
                <w:spacing w:val="-3"/>
              </w:rPr>
              <w:t>实施日期</w:t>
            </w:r>
          </w:p>
        </w:tc>
        <w:tc>
          <w:tcPr>
            <w:tcW w:w="1535" w:type="dxa"/>
            <w:vAlign w:val="top"/>
          </w:tcPr>
          <w:p w14:paraId="2FEC780A">
            <w:pPr>
              <w:spacing w:line="296" w:lineRule="auto"/>
              <w:rPr>
                <w:rFonts w:ascii="Arial"/>
                <w:sz w:val="21"/>
              </w:rPr>
            </w:pPr>
          </w:p>
          <w:p w14:paraId="17B1275B">
            <w:pPr>
              <w:pStyle w:val="7"/>
              <w:spacing w:before="68" w:line="221" w:lineRule="auto"/>
              <w:ind w:left="351"/>
            </w:pPr>
            <w:r>
              <w:rPr>
                <w:spacing w:val="-2"/>
              </w:rPr>
              <w:t>起草部门</w:t>
            </w:r>
          </w:p>
        </w:tc>
        <w:tc>
          <w:tcPr>
            <w:tcW w:w="1042" w:type="dxa"/>
            <w:vAlign w:val="top"/>
          </w:tcPr>
          <w:p w14:paraId="7C311A87">
            <w:pPr>
              <w:pStyle w:val="7"/>
              <w:spacing w:before="134" w:line="351" w:lineRule="auto"/>
              <w:ind w:left="442" w:right="201" w:hanging="233"/>
            </w:pPr>
            <w:r>
              <w:rPr>
                <w:spacing w:val="-2"/>
              </w:rPr>
              <w:t>会签部</w:t>
            </w:r>
            <w:r>
              <w:rPr>
                <w:spacing w:val="1"/>
              </w:rPr>
              <w:t xml:space="preserve"> </w:t>
            </w:r>
            <w:r>
              <w:t>门</w:t>
            </w:r>
          </w:p>
        </w:tc>
        <w:tc>
          <w:tcPr>
            <w:tcW w:w="1233" w:type="dxa"/>
            <w:tcBorders>
              <w:right w:val="single" w:color="000000" w:sz="4" w:space="0"/>
            </w:tcBorders>
            <w:vAlign w:val="top"/>
          </w:tcPr>
          <w:p w14:paraId="4DF31580">
            <w:pPr>
              <w:pStyle w:val="7"/>
              <w:spacing w:before="134" w:line="351" w:lineRule="auto"/>
              <w:ind w:left="421" w:right="188" w:hanging="217"/>
            </w:pPr>
            <w:r>
              <w:rPr>
                <w:spacing w:val="-2"/>
              </w:rPr>
              <w:t>主管领导</w:t>
            </w:r>
            <w:r>
              <w:t xml:space="preserve"> </w:t>
            </w:r>
            <w:r>
              <w:rPr>
                <w:spacing w:val="-5"/>
              </w:rPr>
              <w:t>审核</w:t>
            </w:r>
          </w:p>
        </w:tc>
        <w:tc>
          <w:tcPr>
            <w:tcW w:w="1145" w:type="dxa"/>
            <w:tcBorders>
              <w:left w:val="single" w:color="000000" w:sz="4" w:space="0"/>
            </w:tcBorders>
            <w:vAlign w:val="top"/>
          </w:tcPr>
          <w:p w14:paraId="01CBFD83">
            <w:pPr>
              <w:spacing w:line="296" w:lineRule="auto"/>
              <w:rPr>
                <w:rFonts w:ascii="Arial"/>
                <w:sz w:val="21"/>
              </w:rPr>
            </w:pPr>
          </w:p>
          <w:p w14:paraId="5CA00705">
            <w:pPr>
              <w:pStyle w:val="7"/>
              <w:spacing w:before="68" w:line="221" w:lineRule="auto"/>
              <w:ind w:left="166"/>
            </w:pPr>
            <w:r>
              <w:rPr>
                <w:spacing w:val="-4"/>
              </w:rPr>
              <w:t>审核部门</w:t>
            </w:r>
          </w:p>
        </w:tc>
        <w:tc>
          <w:tcPr>
            <w:tcW w:w="1221" w:type="dxa"/>
            <w:vAlign w:val="top"/>
          </w:tcPr>
          <w:p w14:paraId="120B9C5D">
            <w:pPr>
              <w:spacing w:line="296" w:lineRule="auto"/>
              <w:rPr>
                <w:rFonts w:ascii="Arial"/>
                <w:sz w:val="21"/>
              </w:rPr>
            </w:pPr>
          </w:p>
          <w:p w14:paraId="41DBAC11">
            <w:pPr>
              <w:pStyle w:val="7"/>
              <w:spacing w:before="69" w:line="221" w:lineRule="auto"/>
              <w:ind w:left="300"/>
            </w:pPr>
            <w:r>
              <w:rPr>
                <w:spacing w:val="-2"/>
              </w:rPr>
              <w:t>签发人</w:t>
            </w:r>
          </w:p>
        </w:tc>
        <w:tc>
          <w:tcPr>
            <w:tcW w:w="1048" w:type="dxa"/>
            <w:vAlign w:val="top"/>
          </w:tcPr>
          <w:p w14:paraId="568AD11A">
            <w:pPr>
              <w:pStyle w:val="7"/>
              <w:spacing w:before="134" w:line="351" w:lineRule="auto"/>
              <w:ind w:left="425" w:right="203" w:hanging="207"/>
            </w:pPr>
            <w:r>
              <w:rPr>
                <w:spacing w:val="-3"/>
              </w:rPr>
              <w:t>是否修</w:t>
            </w:r>
            <w:r>
              <w:t xml:space="preserve"> 订</w:t>
            </w:r>
          </w:p>
        </w:tc>
      </w:tr>
      <w:tr w14:paraId="65EFB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 w:hRule="atLeast"/>
        </w:trPr>
        <w:tc>
          <w:tcPr>
            <w:tcW w:w="852" w:type="dxa"/>
            <w:vAlign w:val="top"/>
          </w:tcPr>
          <w:p w14:paraId="4F41B103">
            <w:pPr>
              <w:pStyle w:val="7"/>
              <w:spacing w:before="256" w:line="182" w:lineRule="auto"/>
              <w:ind w:left="118"/>
            </w:pPr>
            <w:r>
              <w:rPr>
                <w:spacing w:val="-2"/>
              </w:rPr>
              <w:t>2024.0</w:t>
            </w:r>
          </w:p>
        </w:tc>
        <w:tc>
          <w:tcPr>
            <w:tcW w:w="1072" w:type="dxa"/>
            <w:vAlign w:val="top"/>
          </w:tcPr>
          <w:p w14:paraId="23AED986">
            <w:pPr>
              <w:pStyle w:val="7"/>
              <w:spacing w:before="220" w:line="221" w:lineRule="auto"/>
              <w:ind w:left="116"/>
            </w:pPr>
            <w:r>
              <w:rPr>
                <w:spacing w:val="-2"/>
              </w:rPr>
              <w:t>试用执行</w:t>
            </w:r>
          </w:p>
        </w:tc>
        <w:tc>
          <w:tcPr>
            <w:tcW w:w="1267" w:type="dxa"/>
            <w:vAlign w:val="top"/>
          </w:tcPr>
          <w:p w14:paraId="458CCBCC">
            <w:pPr>
              <w:pStyle w:val="7"/>
              <w:spacing w:before="255" w:line="183" w:lineRule="auto"/>
              <w:ind w:left="114"/>
            </w:pPr>
            <w:r>
              <w:rPr>
                <w:spacing w:val="-1"/>
              </w:rPr>
              <w:t>2024.11.14</w:t>
            </w:r>
          </w:p>
        </w:tc>
        <w:tc>
          <w:tcPr>
            <w:tcW w:w="1535" w:type="dxa"/>
            <w:vAlign w:val="top"/>
          </w:tcPr>
          <w:p w14:paraId="24F26083">
            <w:pPr>
              <w:pStyle w:val="7"/>
              <w:spacing w:before="220" w:line="221" w:lineRule="auto"/>
              <w:ind w:left="142"/>
            </w:pPr>
            <w:r>
              <w:rPr>
                <w:spacing w:val="-1"/>
              </w:rPr>
              <w:t>城服运营中心</w:t>
            </w:r>
          </w:p>
        </w:tc>
        <w:tc>
          <w:tcPr>
            <w:tcW w:w="1042" w:type="dxa"/>
            <w:vAlign w:val="top"/>
          </w:tcPr>
          <w:p w14:paraId="16A9D305">
            <w:pPr>
              <w:rPr>
                <w:rFonts w:ascii="Arial"/>
                <w:sz w:val="21"/>
              </w:rPr>
            </w:pPr>
          </w:p>
        </w:tc>
        <w:tc>
          <w:tcPr>
            <w:tcW w:w="1233" w:type="dxa"/>
            <w:tcBorders>
              <w:right w:val="single" w:color="000000" w:sz="4" w:space="0"/>
            </w:tcBorders>
            <w:vAlign w:val="top"/>
          </w:tcPr>
          <w:p w14:paraId="5ECF6F71">
            <w:pPr>
              <w:pStyle w:val="7"/>
              <w:spacing w:before="221" w:line="221" w:lineRule="auto"/>
              <w:ind w:left="311"/>
            </w:pPr>
            <w:r>
              <w:rPr>
                <w:spacing w:val="-3"/>
              </w:rPr>
              <w:t>张建华</w:t>
            </w:r>
          </w:p>
        </w:tc>
        <w:tc>
          <w:tcPr>
            <w:tcW w:w="1145" w:type="dxa"/>
            <w:tcBorders>
              <w:left w:val="single" w:color="000000" w:sz="4" w:space="0"/>
            </w:tcBorders>
            <w:vAlign w:val="top"/>
          </w:tcPr>
          <w:p w14:paraId="0924B1E8">
            <w:pPr>
              <w:pStyle w:val="7"/>
              <w:spacing w:before="220" w:line="220" w:lineRule="auto"/>
              <w:ind w:left="267"/>
            </w:pPr>
            <w:r>
              <w:rPr>
                <w:spacing w:val="-3"/>
              </w:rPr>
              <w:t>总办会</w:t>
            </w:r>
          </w:p>
        </w:tc>
        <w:tc>
          <w:tcPr>
            <w:tcW w:w="1221" w:type="dxa"/>
            <w:vAlign w:val="top"/>
          </w:tcPr>
          <w:p w14:paraId="363BF23B">
            <w:pPr>
              <w:pStyle w:val="7"/>
              <w:spacing w:before="220" w:line="221" w:lineRule="auto"/>
              <w:ind w:left="299"/>
            </w:pPr>
            <w:r>
              <w:rPr>
                <w:spacing w:val="-1"/>
              </w:rPr>
              <w:t>赵克喜</w:t>
            </w:r>
          </w:p>
        </w:tc>
        <w:tc>
          <w:tcPr>
            <w:tcW w:w="1048" w:type="dxa"/>
            <w:vAlign w:val="top"/>
          </w:tcPr>
          <w:p w14:paraId="671B23D4">
            <w:pPr>
              <w:pStyle w:val="7"/>
              <w:spacing w:before="221" w:line="221" w:lineRule="auto"/>
              <w:ind w:left="429"/>
            </w:pPr>
            <w:r>
              <w:t>否</w:t>
            </w:r>
          </w:p>
        </w:tc>
      </w:tr>
      <w:tr w14:paraId="578713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852" w:type="dxa"/>
            <w:vAlign w:val="top"/>
          </w:tcPr>
          <w:p w14:paraId="565D0946">
            <w:pPr>
              <w:rPr>
                <w:rFonts w:ascii="Arial"/>
                <w:sz w:val="21"/>
              </w:rPr>
            </w:pPr>
          </w:p>
        </w:tc>
        <w:tc>
          <w:tcPr>
            <w:tcW w:w="1072" w:type="dxa"/>
            <w:vAlign w:val="top"/>
          </w:tcPr>
          <w:p w14:paraId="58717B00">
            <w:pPr>
              <w:rPr>
                <w:rFonts w:ascii="Arial"/>
                <w:sz w:val="21"/>
              </w:rPr>
            </w:pPr>
          </w:p>
        </w:tc>
        <w:tc>
          <w:tcPr>
            <w:tcW w:w="1267" w:type="dxa"/>
            <w:vAlign w:val="top"/>
          </w:tcPr>
          <w:p w14:paraId="5CAEE991">
            <w:pPr>
              <w:rPr>
                <w:rFonts w:ascii="Arial"/>
                <w:sz w:val="21"/>
              </w:rPr>
            </w:pPr>
          </w:p>
        </w:tc>
        <w:tc>
          <w:tcPr>
            <w:tcW w:w="1535" w:type="dxa"/>
            <w:vAlign w:val="top"/>
          </w:tcPr>
          <w:p w14:paraId="2EA81FEB">
            <w:pPr>
              <w:rPr>
                <w:rFonts w:ascii="Arial"/>
                <w:sz w:val="21"/>
              </w:rPr>
            </w:pPr>
          </w:p>
        </w:tc>
        <w:tc>
          <w:tcPr>
            <w:tcW w:w="1042" w:type="dxa"/>
            <w:vAlign w:val="top"/>
          </w:tcPr>
          <w:p w14:paraId="4C1335C5">
            <w:pPr>
              <w:rPr>
                <w:rFonts w:ascii="Arial"/>
                <w:sz w:val="21"/>
              </w:rPr>
            </w:pPr>
          </w:p>
        </w:tc>
        <w:tc>
          <w:tcPr>
            <w:tcW w:w="1233" w:type="dxa"/>
            <w:tcBorders>
              <w:right w:val="single" w:color="000000" w:sz="4" w:space="0"/>
            </w:tcBorders>
            <w:vAlign w:val="top"/>
          </w:tcPr>
          <w:p w14:paraId="762ADBA3">
            <w:pPr>
              <w:rPr>
                <w:rFonts w:ascii="Arial"/>
                <w:sz w:val="21"/>
              </w:rPr>
            </w:pPr>
          </w:p>
        </w:tc>
        <w:tc>
          <w:tcPr>
            <w:tcW w:w="1145" w:type="dxa"/>
            <w:tcBorders>
              <w:left w:val="single" w:color="000000" w:sz="4" w:space="0"/>
            </w:tcBorders>
            <w:vAlign w:val="top"/>
          </w:tcPr>
          <w:p w14:paraId="7D17AA67">
            <w:pPr>
              <w:rPr>
                <w:rFonts w:ascii="Arial"/>
                <w:sz w:val="21"/>
              </w:rPr>
            </w:pPr>
          </w:p>
        </w:tc>
        <w:tc>
          <w:tcPr>
            <w:tcW w:w="1221" w:type="dxa"/>
            <w:vAlign w:val="top"/>
          </w:tcPr>
          <w:p w14:paraId="56A0B3DE">
            <w:pPr>
              <w:rPr>
                <w:rFonts w:ascii="Arial"/>
                <w:sz w:val="21"/>
              </w:rPr>
            </w:pPr>
          </w:p>
        </w:tc>
        <w:tc>
          <w:tcPr>
            <w:tcW w:w="1048" w:type="dxa"/>
            <w:vAlign w:val="top"/>
          </w:tcPr>
          <w:p w14:paraId="21057859">
            <w:pPr>
              <w:rPr>
                <w:rFonts w:ascii="Arial"/>
                <w:sz w:val="21"/>
              </w:rPr>
            </w:pPr>
          </w:p>
        </w:tc>
      </w:tr>
      <w:tr w14:paraId="66091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852" w:type="dxa"/>
            <w:vAlign w:val="top"/>
          </w:tcPr>
          <w:p w14:paraId="4C5B854D">
            <w:pPr>
              <w:rPr>
                <w:rFonts w:ascii="Arial"/>
                <w:sz w:val="21"/>
              </w:rPr>
            </w:pPr>
          </w:p>
        </w:tc>
        <w:tc>
          <w:tcPr>
            <w:tcW w:w="1072" w:type="dxa"/>
            <w:vAlign w:val="top"/>
          </w:tcPr>
          <w:p w14:paraId="54223B5A">
            <w:pPr>
              <w:rPr>
                <w:rFonts w:ascii="Arial"/>
                <w:sz w:val="21"/>
              </w:rPr>
            </w:pPr>
          </w:p>
        </w:tc>
        <w:tc>
          <w:tcPr>
            <w:tcW w:w="1267" w:type="dxa"/>
            <w:vAlign w:val="top"/>
          </w:tcPr>
          <w:p w14:paraId="13486FBB">
            <w:pPr>
              <w:rPr>
                <w:rFonts w:ascii="Arial"/>
                <w:sz w:val="21"/>
              </w:rPr>
            </w:pPr>
          </w:p>
        </w:tc>
        <w:tc>
          <w:tcPr>
            <w:tcW w:w="1535" w:type="dxa"/>
            <w:vAlign w:val="top"/>
          </w:tcPr>
          <w:p w14:paraId="2E5C45B8">
            <w:pPr>
              <w:rPr>
                <w:rFonts w:ascii="Arial"/>
                <w:sz w:val="21"/>
              </w:rPr>
            </w:pPr>
          </w:p>
        </w:tc>
        <w:tc>
          <w:tcPr>
            <w:tcW w:w="1042" w:type="dxa"/>
            <w:vAlign w:val="top"/>
          </w:tcPr>
          <w:p w14:paraId="06008A5D">
            <w:pPr>
              <w:rPr>
                <w:rFonts w:ascii="Arial"/>
                <w:sz w:val="21"/>
              </w:rPr>
            </w:pPr>
          </w:p>
        </w:tc>
        <w:tc>
          <w:tcPr>
            <w:tcW w:w="1233" w:type="dxa"/>
            <w:tcBorders>
              <w:right w:val="single" w:color="000000" w:sz="4" w:space="0"/>
            </w:tcBorders>
            <w:vAlign w:val="top"/>
          </w:tcPr>
          <w:p w14:paraId="19B78AB7">
            <w:pPr>
              <w:rPr>
                <w:rFonts w:ascii="Arial"/>
                <w:sz w:val="21"/>
              </w:rPr>
            </w:pPr>
          </w:p>
        </w:tc>
        <w:tc>
          <w:tcPr>
            <w:tcW w:w="1145" w:type="dxa"/>
            <w:tcBorders>
              <w:left w:val="single" w:color="000000" w:sz="4" w:space="0"/>
            </w:tcBorders>
            <w:vAlign w:val="top"/>
          </w:tcPr>
          <w:p w14:paraId="63DC7903">
            <w:pPr>
              <w:rPr>
                <w:rFonts w:ascii="Arial"/>
                <w:sz w:val="21"/>
              </w:rPr>
            </w:pPr>
          </w:p>
        </w:tc>
        <w:tc>
          <w:tcPr>
            <w:tcW w:w="1221" w:type="dxa"/>
            <w:vAlign w:val="top"/>
          </w:tcPr>
          <w:p w14:paraId="3931C9C3">
            <w:pPr>
              <w:rPr>
                <w:rFonts w:ascii="Arial"/>
                <w:sz w:val="21"/>
              </w:rPr>
            </w:pPr>
          </w:p>
        </w:tc>
        <w:tc>
          <w:tcPr>
            <w:tcW w:w="1048" w:type="dxa"/>
            <w:vAlign w:val="top"/>
          </w:tcPr>
          <w:p w14:paraId="0A913D46">
            <w:pPr>
              <w:rPr>
                <w:rFonts w:ascii="Arial"/>
                <w:sz w:val="21"/>
              </w:rPr>
            </w:pPr>
          </w:p>
        </w:tc>
      </w:tr>
      <w:tr w14:paraId="1AE5B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3" w:hRule="atLeast"/>
        </w:trPr>
        <w:tc>
          <w:tcPr>
            <w:tcW w:w="852" w:type="dxa"/>
            <w:vAlign w:val="top"/>
          </w:tcPr>
          <w:p w14:paraId="6DF22512">
            <w:pPr>
              <w:rPr>
                <w:rFonts w:ascii="Arial"/>
                <w:sz w:val="21"/>
              </w:rPr>
            </w:pPr>
          </w:p>
        </w:tc>
        <w:tc>
          <w:tcPr>
            <w:tcW w:w="1072" w:type="dxa"/>
            <w:vAlign w:val="top"/>
          </w:tcPr>
          <w:p w14:paraId="4DCA35E9">
            <w:pPr>
              <w:rPr>
                <w:rFonts w:ascii="Arial"/>
                <w:sz w:val="21"/>
              </w:rPr>
            </w:pPr>
          </w:p>
        </w:tc>
        <w:tc>
          <w:tcPr>
            <w:tcW w:w="1267" w:type="dxa"/>
            <w:vAlign w:val="top"/>
          </w:tcPr>
          <w:p w14:paraId="1D7695CB">
            <w:pPr>
              <w:rPr>
                <w:rFonts w:ascii="Arial"/>
                <w:sz w:val="21"/>
              </w:rPr>
            </w:pPr>
          </w:p>
        </w:tc>
        <w:tc>
          <w:tcPr>
            <w:tcW w:w="1535" w:type="dxa"/>
            <w:vAlign w:val="top"/>
          </w:tcPr>
          <w:p w14:paraId="011522FA">
            <w:pPr>
              <w:rPr>
                <w:rFonts w:ascii="Arial"/>
                <w:sz w:val="21"/>
              </w:rPr>
            </w:pPr>
          </w:p>
        </w:tc>
        <w:tc>
          <w:tcPr>
            <w:tcW w:w="1042" w:type="dxa"/>
            <w:vAlign w:val="top"/>
          </w:tcPr>
          <w:p w14:paraId="3FF9E60E">
            <w:pPr>
              <w:rPr>
                <w:rFonts w:ascii="Arial"/>
                <w:sz w:val="21"/>
              </w:rPr>
            </w:pPr>
          </w:p>
        </w:tc>
        <w:tc>
          <w:tcPr>
            <w:tcW w:w="1233" w:type="dxa"/>
            <w:tcBorders>
              <w:right w:val="single" w:color="000000" w:sz="4" w:space="0"/>
            </w:tcBorders>
            <w:vAlign w:val="top"/>
          </w:tcPr>
          <w:p w14:paraId="7FBCC666">
            <w:pPr>
              <w:rPr>
                <w:rFonts w:ascii="Arial"/>
                <w:sz w:val="21"/>
              </w:rPr>
            </w:pPr>
          </w:p>
        </w:tc>
        <w:tc>
          <w:tcPr>
            <w:tcW w:w="1145" w:type="dxa"/>
            <w:tcBorders>
              <w:left w:val="single" w:color="000000" w:sz="4" w:space="0"/>
            </w:tcBorders>
            <w:vAlign w:val="top"/>
          </w:tcPr>
          <w:p w14:paraId="19D9805D">
            <w:pPr>
              <w:rPr>
                <w:rFonts w:ascii="Arial"/>
                <w:sz w:val="21"/>
              </w:rPr>
            </w:pPr>
          </w:p>
        </w:tc>
        <w:tc>
          <w:tcPr>
            <w:tcW w:w="1221" w:type="dxa"/>
            <w:vAlign w:val="top"/>
          </w:tcPr>
          <w:p w14:paraId="746709DC">
            <w:pPr>
              <w:rPr>
                <w:rFonts w:ascii="Arial"/>
                <w:sz w:val="21"/>
              </w:rPr>
            </w:pPr>
          </w:p>
        </w:tc>
        <w:tc>
          <w:tcPr>
            <w:tcW w:w="1048" w:type="dxa"/>
            <w:vAlign w:val="top"/>
          </w:tcPr>
          <w:p w14:paraId="26322603">
            <w:pPr>
              <w:rPr>
                <w:rFonts w:ascii="Arial"/>
                <w:sz w:val="21"/>
              </w:rPr>
            </w:pPr>
          </w:p>
        </w:tc>
      </w:tr>
      <w:tr w14:paraId="77719E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1" w:hRule="atLeast"/>
        </w:trPr>
        <w:tc>
          <w:tcPr>
            <w:tcW w:w="852" w:type="dxa"/>
            <w:textDirection w:val="tbRlV"/>
            <w:vAlign w:val="top"/>
          </w:tcPr>
          <w:p w14:paraId="5AE96FFA">
            <w:pPr>
              <w:spacing w:line="241" w:lineRule="auto"/>
              <w:rPr>
                <w:rFonts w:ascii="Arial"/>
                <w:sz w:val="21"/>
              </w:rPr>
            </w:pPr>
          </w:p>
          <w:p w14:paraId="3FAD3C92">
            <w:pPr>
              <w:pStyle w:val="7"/>
              <w:spacing w:before="70" w:line="209" w:lineRule="auto"/>
              <w:ind w:left="606"/>
            </w:pPr>
            <w:r>
              <w:rPr>
                <w:spacing w:val="1"/>
              </w:rPr>
              <w:t>此</w:t>
            </w:r>
            <w:r>
              <w:rPr>
                <w:spacing w:val="23"/>
              </w:rPr>
              <w:t xml:space="preserve">  </w:t>
            </w:r>
            <w:r>
              <w:rPr>
                <w:spacing w:val="1"/>
              </w:rPr>
              <w:t>次</w:t>
            </w:r>
            <w:r>
              <w:rPr>
                <w:spacing w:val="24"/>
              </w:rPr>
              <w:t xml:space="preserve">  </w:t>
            </w:r>
            <w:r>
              <w:rPr>
                <w:spacing w:val="1"/>
              </w:rPr>
              <w:t>修</w:t>
            </w:r>
            <w:r>
              <w:rPr>
                <w:spacing w:val="23"/>
              </w:rPr>
              <w:t xml:space="preserve">  </w:t>
            </w:r>
            <w:r>
              <w:rPr>
                <w:spacing w:val="1"/>
              </w:rPr>
              <w:t>改</w:t>
            </w:r>
            <w:r>
              <w:rPr>
                <w:spacing w:val="23"/>
              </w:rPr>
              <w:t xml:space="preserve">  </w:t>
            </w:r>
            <w:r>
              <w:rPr>
                <w:spacing w:val="1"/>
              </w:rPr>
              <w:t>的</w:t>
            </w:r>
            <w:r>
              <w:rPr>
                <w:spacing w:val="24"/>
              </w:rPr>
              <w:t xml:space="preserve">  </w:t>
            </w:r>
            <w:r>
              <w:rPr>
                <w:spacing w:val="1"/>
              </w:rPr>
              <w:t>主</w:t>
            </w:r>
            <w:r>
              <w:rPr>
                <w:spacing w:val="23"/>
              </w:rPr>
              <w:t xml:space="preserve">  </w:t>
            </w:r>
            <w:r>
              <w:rPr>
                <w:spacing w:val="1"/>
              </w:rPr>
              <w:t>要</w:t>
            </w:r>
            <w:r>
              <w:rPr>
                <w:spacing w:val="24"/>
              </w:rPr>
              <w:t xml:space="preserve">  </w:t>
            </w:r>
            <w:r>
              <w:rPr>
                <w:spacing w:val="1"/>
              </w:rPr>
              <w:t>内</w:t>
            </w:r>
            <w:r>
              <w:rPr>
                <w:spacing w:val="23"/>
              </w:rPr>
              <w:t xml:space="preserve">  </w:t>
            </w:r>
            <w:r>
              <w:rPr>
                <w:spacing w:val="1"/>
              </w:rPr>
              <w:t>容</w:t>
            </w:r>
          </w:p>
        </w:tc>
        <w:tc>
          <w:tcPr>
            <w:tcW w:w="9563" w:type="dxa"/>
            <w:gridSpan w:val="8"/>
            <w:vAlign w:val="top"/>
          </w:tcPr>
          <w:p w14:paraId="6943254A">
            <w:pPr>
              <w:rPr>
                <w:rFonts w:ascii="Arial"/>
                <w:sz w:val="21"/>
              </w:rPr>
            </w:pPr>
          </w:p>
        </w:tc>
      </w:tr>
      <w:tr w14:paraId="329FE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9" w:hRule="atLeast"/>
        </w:trPr>
        <w:tc>
          <w:tcPr>
            <w:tcW w:w="852" w:type="dxa"/>
            <w:vAlign w:val="top"/>
          </w:tcPr>
          <w:p w14:paraId="3E59916D">
            <w:pPr>
              <w:spacing w:line="251" w:lineRule="auto"/>
              <w:rPr>
                <w:rFonts w:ascii="Arial"/>
                <w:sz w:val="21"/>
              </w:rPr>
            </w:pPr>
          </w:p>
          <w:p w14:paraId="2D289DEB">
            <w:pPr>
              <w:pStyle w:val="7"/>
              <w:spacing w:before="69" w:line="400" w:lineRule="auto"/>
              <w:ind w:left="348" w:right="105" w:hanging="233"/>
            </w:pPr>
            <w:r>
              <w:rPr>
                <w:spacing w:val="-2"/>
              </w:rPr>
              <w:t>解释部</w:t>
            </w:r>
            <w:r>
              <w:rPr>
                <w:spacing w:val="1"/>
              </w:rPr>
              <w:t xml:space="preserve"> </w:t>
            </w:r>
            <w:r>
              <w:t>门</w:t>
            </w:r>
          </w:p>
        </w:tc>
        <w:tc>
          <w:tcPr>
            <w:tcW w:w="9563" w:type="dxa"/>
            <w:gridSpan w:val="8"/>
            <w:vAlign w:val="top"/>
          </w:tcPr>
          <w:p w14:paraId="2859B068">
            <w:pPr>
              <w:spacing w:line="242" w:lineRule="auto"/>
              <w:rPr>
                <w:rFonts w:ascii="Arial"/>
                <w:sz w:val="21"/>
              </w:rPr>
            </w:pPr>
          </w:p>
          <w:p w14:paraId="004809AC">
            <w:pPr>
              <w:spacing w:line="243" w:lineRule="auto"/>
              <w:rPr>
                <w:rFonts w:ascii="Arial"/>
                <w:sz w:val="21"/>
              </w:rPr>
            </w:pPr>
          </w:p>
          <w:p w14:paraId="62335863">
            <w:pPr>
              <w:pStyle w:val="7"/>
              <w:spacing w:before="69" w:line="221" w:lineRule="auto"/>
              <w:ind w:left="109"/>
            </w:pPr>
            <w:r>
              <w:rPr>
                <w:spacing w:val="-1"/>
              </w:rPr>
              <w:t>城服运营中心</w:t>
            </w:r>
          </w:p>
        </w:tc>
      </w:tr>
    </w:tbl>
    <w:p w14:paraId="7165E0FA">
      <w:pPr>
        <w:pStyle w:val="2"/>
      </w:pPr>
    </w:p>
    <w:p w14:paraId="1472AC2A">
      <w:pPr>
        <w:sectPr>
          <w:headerReference r:id="rId6" w:type="default"/>
          <w:footerReference r:id="rId7" w:type="default"/>
          <w:pgSz w:w="11907" w:h="16839"/>
          <w:pgMar w:top="1538" w:right="741" w:bottom="1280" w:left="744" w:header="840" w:footer="1092" w:gutter="0"/>
          <w:cols w:space="720" w:num="1"/>
        </w:sectPr>
      </w:pPr>
    </w:p>
    <w:sdt>
      <w:sdtPr>
        <w:rPr>
          <w:rFonts w:ascii="宋体" w:hAnsi="宋体" w:eastAsia="宋体" w:cs="Arial"/>
          <w:snapToGrid w:val="0"/>
          <w:color w:val="000000"/>
          <w:kern w:val="0"/>
          <w:sz w:val="21"/>
          <w:szCs w:val="21"/>
          <w:lang w:val="en-US" w:eastAsia="en-US" w:bidi="ar-SA"/>
        </w:rPr>
        <w:id w:val="147460855"/>
        <w15:color w:val="DBDBDB"/>
        <w:docPartObj>
          <w:docPartGallery w:val="Table of Contents"/>
          <w:docPartUnique/>
        </w:docPartObj>
      </w:sdtPr>
      <w:sdtEndPr>
        <w:rPr>
          <w:rFonts w:ascii="等线" w:hAnsi="等线" w:eastAsia="等线" w:cs="等线"/>
          <w:snapToGrid w:val="0"/>
          <w:color w:val="000000"/>
          <w:kern w:val="0"/>
          <w:sz w:val="21"/>
          <w:szCs w:val="19"/>
          <w:lang w:val="en-US" w:eastAsia="en-US" w:bidi="ar-SA"/>
        </w:rPr>
      </w:sdtEndPr>
      <w:sdtContent>
        <w:p w14:paraId="52946D1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A5DA30">
          <w:pPr>
            <w:pStyle w:val="3"/>
            <w:tabs>
              <w:tab w:val="right" w:leader="dot" w:pos="9092"/>
            </w:tabs>
          </w:pPr>
          <w:r>
            <w:rPr>
              <w:rFonts w:ascii="等线" w:hAnsi="等线" w:eastAsia="等线" w:cs="等线"/>
              <w:sz w:val="19"/>
              <w:szCs w:val="19"/>
            </w:rPr>
            <w:fldChar w:fldCharType="begin"/>
          </w:r>
          <w:r>
            <w:rPr>
              <w:rFonts w:ascii="等线" w:hAnsi="等线" w:eastAsia="等线" w:cs="等线"/>
              <w:sz w:val="19"/>
              <w:szCs w:val="19"/>
            </w:rPr>
            <w:instrText xml:space="preserve">TOC \o "1-1" \h \u </w:instrText>
          </w:r>
          <w:r>
            <w:rPr>
              <w:rFonts w:ascii="等线" w:hAnsi="等线" w:eastAsia="等线" w:cs="等线"/>
              <w:sz w:val="19"/>
              <w:szCs w:val="19"/>
            </w:rPr>
            <w:fldChar w:fldCharType="separate"/>
          </w:r>
          <w:r>
            <w:rPr>
              <w:rFonts w:ascii="等线" w:hAnsi="等线" w:eastAsia="等线" w:cs="等线"/>
              <w:szCs w:val="19"/>
            </w:rPr>
            <w:fldChar w:fldCharType="begin"/>
          </w:r>
          <w:r>
            <w:rPr>
              <w:rFonts w:ascii="等线" w:hAnsi="等线" w:eastAsia="等线" w:cs="等线"/>
              <w:szCs w:val="19"/>
            </w:rPr>
            <w:instrText xml:space="preserve"> HYPERLINK \l _Toc16157 </w:instrText>
          </w:r>
          <w:r>
            <w:rPr>
              <w:rFonts w:ascii="等线" w:hAnsi="等线" w:eastAsia="等线" w:cs="等线"/>
              <w:szCs w:val="19"/>
            </w:rPr>
            <w:fldChar w:fldCharType="separate"/>
          </w:r>
          <w:r>
            <w:rPr>
              <w:rFonts w:ascii="宋体" w:hAnsi="宋体" w:eastAsia="宋体" w:cs="宋体"/>
              <w:bCs/>
              <w:spacing w:val="-23"/>
              <w:szCs w:val="52"/>
            </w:rPr>
            <w:t>北</w:t>
          </w:r>
          <w:r>
            <w:rPr>
              <w:rFonts w:ascii="宋体" w:hAnsi="宋体" w:eastAsia="宋体" w:cs="宋体"/>
              <w:spacing w:val="-23"/>
              <w:szCs w:val="52"/>
            </w:rPr>
            <w:t xml:space="preserve"> </w:t>
          </w:r>
          <w:r>
            <w:rPr>
              <w:rFonts w:ascii="宋体" w:hAnsi="宋体" w:eastAsia="宋体" w:cs="宋体"/>
              <w:bCs/>
              <w:spacing w:val="-23"/>
              <w:szCs w:val="52"/>
            </w:rPr>
            <w:t>控</w:t>
          </w:r>
          <w:r>
            <w:rPr>
              <w:rFonts w:ascii="宋体" w:hAnsi="宋体" w:eastAsia="宋体" w:cs="宋体"/>
              <w:spacing w:val="29"/>
              <w:szCs w:val="52"/>
            </w:rPr>
            <w:t xml:space="preserve"> </w:t>
          </w:r>
          <w:r>
            <w:rPr>
              <w:rFonts w:ascii="宋体" w:hAnsi="宋体" w:eastAsia="宋体" w:cs="宋体"/>
              <w:bCs/>
              <w:spacing w:val="-23"/>
              <w:szCs w:val="52"/>
            </w:rPr>
            <w:t>城</w:t>
          </w:r>
          <w:r>
            <w:rPr>
              <w:rFonts w:ascii="宋体" w:hAnsi="宋体" w:eastAsia="宋体" w:cs="宋体"/>
              <w:spacing w:val="36"/>
              <w:szCs w:val="52"/>
            </w:rPr>
            <w:t xml:space="preserve"> </w:t>
          </w:r>
          <w:r>
            <w:rPr>
              <w:rFonts w:ascii="宋体" w:hAnsi="宋体" w:eastAsia="宋体" w:cs="宋体"/>
              <w:bCs/>
              <w:spacing w:val="-23"/>
              <w:szCs w:val="52"/>
            </w:rPr>
            <w:t>市</w:t>
          </w:r>
          <w:r>
            <w:rPr>
              <w:rFonts w:ascii="宋体" w:hAnsi="宋体" w:eastAsia="宋体" w:cs="宋体"/>
              <w:spacing w:val="47"/>
              <w:szCs w:val="52"/>
            </w:rPr>
            <w:t xml:space="preserve"> </w:t>
          </w:r>
          <w:r>
            <w:rPr>
              <w:rFonts w:ascii="宋体" w:hAnsi="宋体" w:eastAsia="宋体" w:cs="宋体"/>
              <w:bCs/>
              <w:spacing w:val="-23"/>
              <w:szCs w:val="52"/>
            </w:rPr>
            <w:t>资</w:t>
          </w:r>
          <w:r>
            <w:rPr>
              <w:rFonts w:ascii="宋体" w:hAnsi="宋体" w:eastAsia="宋体" w:cs="宋体"/>
              <w:spacing w:val="20"/>
              <w:szCs w:val="52"/>
            </w:rPr>
            <w:t xml:space="preserve"> </w:t>
          </w:r>
          <w:r>
            <w:rPr>
              <w:rFonts w:ascii="宋体" w:hAnsi="宋体" w:eastAsia="宋体" w:cs="宋体"/>
              <w:bCs/>
              <w:spacing w:val="-23"/>
              <w:szCs w:val="52"/>
            </w:rPr>
            <w:t>源</w:t>
          </w:r>
          <w:r>
            <w:rPr>
              <w:rFonts w:ascii="宋体" w:hAnsi="宋体" w:eastAsia="宋体" w:cs="宋体"/>
              <w:spacing w:val="22"/>
              <w:szCs w:val="52"/>
            </w:rPr>
            <w:t xml:space="preserve"> </w:t>
          </w:r>
          <w:r>
            <w:rPr>
              <w:rFonts w:ascii="宋体" w:hAnsi="宋体" w:eastAsia="宋体" w:cs="宋体"/>
              <w:bCs/>
              <w:spacing w:val="-23"/>
              <w:szCs w:val="52"/>
            </w:rPr>
            <w:t>集</w:t>
          </w:r>
          <w:r>
            <w:rPr>
              <w:rFonts w:ascii="宋体" w:hAnsi="宋体" w:eastAsia="宋体" w:cs="宋体"/>
              <w:spacing w:val="72"/>
              <w:szCs w:val="52"/>
            </w:rPr>
            <w:t xml:space="preserve"> </w:t>
          </w:r>
          <w:r>
            <w:rPr>
              <w:rFonts w:ascii="宋体" w:hAnsi="宋体" w:eastAsia="宋体" w:cs="宋体"/>
              <w:bCs/>
              <w:spacing w:val="-23"/>
              <w:szCs w:val="52"/>
            </w:rPr>
            <w:t>团</w:t>
          </w:r>
          <w:r>
            <w:tab/>
          </w:r>
          <w:r>
            <w:fldChar w:fldCharType="begin"/>
          </w:r>
          <w:r>
            <w:instrText xml:space="preserve"> PAGEREF _Toc16157 \h </w:instrText>
          </w:r>
          <w:r>
            <w:fldChar w:fldCharType="separate"/>
          </w:r>
          <w:r>
            <w:t>1</w:t>
          </w:r>
          <w:r>
            <w:fldChar w:fldCharType="end"/>
          </w:r>
          <w:r>
            <w:rPr>
              <w:rFonts w:ascii="等线" w:hAnsi="等线" w:eastAsia="等线" w:cs="等线"/>
              <w:szCs w:val="19"/>
            </w:rPr>
            <w:fldChar w:fldCharType="end"/>
          </w:r>
        </w:p>
        <w:p w14:paraId="73915F11">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_Toc1351 </w:instrText>
          </w:r>
          <w:r>
            <w:rPr>
              <w:rFonts w:ascii="等线" w:hAnsi="等线" w:eastAsia="等线" w:cs="等线"/>
              <w:szCs w:val="19"/>
            </w:rPr>
            <w:fldChar w:fldCharType="separate"/>
          </w:r>
          <w:r>
            <w:rPr>
              <w:rFonts w:ascii="宋体" w:hAnsi="宋体" w:eastAsia="宋体" w:cs="宋体"/>
              <w:bCs/>
              <w:spacing w:val="-7"/>
              <w:szCs w:val="31"/>
            </w:rPr>
            <w:t>企</w:t>
          </w:r>
          <w:r>
            <w:rPr>
              <w:rFonts w:ascii="宋体" w:hAnsi="宋体" w:eastAsia="宋体" w:cs="宋体"/>
              <w:spacing w:val="22"/>
              <w:szCs w:val="31"/>
            </w:rPr>
            <w:t xml:space="preserve"> </w:t>
          </w:r>
          <w:r>
            <w:rPr>
              <w:rFonts w:ascii="宋体" w:hAnsi="宋体" w:eastAsia="宋体" w:cs="宋体"/>
              <w:bCs/>
              <w:spacing w:val="-7"/>
              <w:szCs w:val="31"/>
            </w:rPr>
            <w:t>业</w:t>
          </w:r>
          <w:r>
            <w:rPr>
              <w:rFonts w:ascii="宋体" w:hAnsi="宋体" w:eastAsia="宋体" w:cs="宋体"/>
              <w:spacing w:val="19"/>
              <w:szCs w:val="31"/>
            </w:rPr>
            <w:t xml:space="preserve"> </w:t>
          </w:r>
          <w:r>
            <w:rPr>
              <w:rFonts w:ascii="宋体" w:hAnsi="宋体" w:eastAsia="宋体" w:cs="宋体"/>
              <w:bCs/>
              <w:spacing w:val="-7"/>
              <w:szCs w:val="31"/>
            </w:rPr>
            <w:t>标</w:t>
          </w:r>
          <w:r>
            <w:rPr>
              <w:rFonts w:ascii="宋体" w:hAnsi="宋体" w:eastAsia="宋体" w:cs="宋体"/>
              <w:spacing w:val="23"/>
              <w:szCs w:val="31"/>
            </w:rPr>
            <w:t xml:space="preserve"> </w:t>
          </w:r>
          <w:r>
            <w:rPr>
              <w:rFonts w:ascii="宋体" w:hAnsi="宋体" w:eastAsia="宋体" w:cs="宋体"/>
              <w:bCs/>
              <w:spacing w:val="-7"/>
              <w:szCs w:val="31"/>
            </w:rPr>
            <w:t>准</w:t>
          </w:r>
          <w:r>
            <w:tab/>
          </w:r>
          <w:r>
            <w:fldChar w:fldCharType="begin"/>
          </w:r>
          <w:r>
            <w:instrText xml:space="preserve"> PAGEREF _Toc1351 \h </w:instrText>
          </w:r>
          <w:r>
            <w:fldChar w:fldCharType="separate"/>
          </w:r>
          <w:r>
            <w:t>1</w:t>
          </w:r>
          <w:r>
            <w:fldChar w:fldCharType="end"/>
          </w:r>
          <w:r>
            <w:rPr>
              <w:rFonts w:ascii="等线" w:hAnsi="等线" w:eastAsia="等线" w:cs="等线"/>
              <w:szCs w:val="19"/>
            </w:rPr>
            <w:fldChar w:fldCharType="end"/>
          </w:r>
        </w:p>
        <w:p w14:paraId="09D59C3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_Toc4745 </w:instrText>
          </w:r>
          <w:r>
            <w:rPr>
              <w:rFonts w:ascii="等线" w:hAnsi="等线" w:eastAsia="等线" w:cs="等线"/>
              <w:szCs w:val="19"/>
            </w:rPr>
            <w:fldChar w:fldCharType="separate"/>
          </w:r>
          <w:r>
            <w:rPr>
              <w:rFonts w:ascii="宋体" w:hAnsi="宋体" w:eastAsia="宋体" w:cs="宋体"/>
              <w:bCs/>
              <w:spacing w:val="-3"/>
              <w:szCs w:val="24"/>
            </w:rPr>
            <w:t>制度编号：CFAH.13.2024.0</w:t>
          </w:r>
          <w:r>
            <w:tab/>
          </w:r>
          <w:r>
            <w:fldChar w:fldCharType="begin"/>
          </w:r>
          <w:r>
            <w:instrText xml:space="preserve"> PAGEREF _Toc4745 \h </w:instrText>
          </w:r>
          <w:r>
            <w:fldChar w:fldCharType="separate"/>
          </w:r>
          <w:r>
            <w:t>1</w:t>
          </w:r>
          <w:r>
            <w:fldChar w:fldCharType="end"/>
          </w:r>
          <w:r>
            <w:rPr>
              <w:rFonts w:ascii="等线" w:hAnsi="等线" w:eastAsia="等线" w:cs="等线"/>
              <w:szCs w:val="19"/>
            </w:rPr>
            <w:fldChar w:fldCharType="end"/>
          </w:r>
        </w:p>
        <w:p w14:paraId="2208BAA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_Toc18674 </w:instrText>
          </w:r>
          <w:r>
            <w:rPr>
              <w:rFonts w:ascii="等线" w:hAnsi="等线" w:eastAsia="等线" w:cs="等线"/>
              <w:szCs w:val="19"/>
            </w:rPr>
            <w:fldChar w:fldCharType="separate"/>
          </w:r>
          <w:r>
            <w:rPr>
              <w:rFonts w:ascii="宋体" w:hAnsi="宋体" w:eastAsia="宋体" w:cs="宋体"/>
              <w:bCs/>
              <w:spacing w:val="-6"/>
              <w:szCs w:val="52"/>
            </w:rPr>
            <w:t>城服环境管理制度</w:t>
          </w:r>
          <w:r>
            <w:tab/>
          </w:r>
          <w:r>
            <w:fldChar w:fldCharType="begin"/>
          </w:r>
          <w:r>
            <w:instrText xml:space="preserve"> PAGEREF _Toc18674 \h </w:instrText>
          </w:r>
          <w:r>
            <w:fldChar w:fldCharType="separate"/>
          </w:r>
          <w:r>
            <w:t>1</w:t>
          </w:r>
          <w:r>
            <w:fldChar w:fldCharType="end"/>
          </w:r>
          <w:r>
            <w:rPr>
              <w:rFonts w:ascii="等线" w:hAnsi="等线" w:eastAsia="等线" w:cs="等线"/>
              <w:szCs w:val="19"/>
            </w:rPr>
            <w:fldChar w:fldCharType="end"/>
          </w:r>
        </w:p>
        <w:p w14:paraId="39382666">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_Toc21211 </w:instrText>
          </w:r>
          <w:r>
            <w:rPr>
              <w:rFonts w:ascii="等线" w:hAnsi="等线" w:eastAsia="等线" w:cs="等线"/>
              <w:szCs w:val="19"/>
            </w:rPr>
            <w:fldChar w:fldCharType="separate"/>
          </w:r>
          <w:r>
            <w:rPr>
              <w:rFonts w:ascii="宋体" w:hAnsi="宋体" w:eastAsia="宋体" w:cs="宋体"/>
              <w:bCs/>
              <w:spacing w:val="6"/>
              <w:szCs w:val="31"/>
            </w:rPr>
            <w:t>北控城市资源集团</w:t>
          </w:r>
          <w:r>
            <w:rPr>
              <w:rFonts w:ascii="宋体" w:hAnsi="宋体" w:eastAsia="宋体" w:cs="宋体"/>
              <w:spacing w:val="6"/>
              <w:szCs w:val="31"/>
            </w:rPr>
            <w:t xml:space="preserve">  </w:t>
          </w:r>
          <w:r>
            <w:rPr>
              <w:rFonts w:ascii="宋体" w:hAnsi="宋体" w:eastAsia="宋体" w:cs="宋体"/>
              <w:bCs/>
              <w:spacing w:val="6"/>
              <w:szCs w:val="31"/>
            </w:rPr>
            <w:t>发布</w:t>
          </w:r>
          <w:r>
            <w:tab/>
          </w:r>
          <w:r>
            <w:fldChar w:fldCharType="begin"/>
          </w:r>
          <w:r>
            <w:instrText xml:space="preserve"> PAGEREF _Toc21211 \h </w:instrText>
          </w:r>
          <w:r>
            <w:fldChar w:fldCharType="separate"/>
          </w:r>
          <w:r>
            <w:t>1</w:t>
          </w:r>
          <w:r>
            <w:fldChar w:fldCharType="end"/>
          </w:r>
          <w:r>
            <w:rPr>
              <w:rFonts w:ascii="等线" w:hAnsi="等线" w:eastAsia="等线" w:cs="等线"/>
              <w:szCs w:val="19"/>
            </w:rPr>
            <w:fldChar w:fldCharType="end"/>
          </w:r>
        </w:p>
        <w:p w14:paraId="2E3528F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_Toc5793 </w:instrText>
          </w:r>
          <w:r>
            <w:rPr>
              <w:rFonts w:ascii="等线" w:hAnsi="等线" w:eastAsia="等线" w:cs="等线"/>
              <w:szCs w:val="19"/>
            </w:rPr>
            <w:fldChar w:fldCharType="separate"/>
          </w:r>
          <w:r>
            <w:rPr>
              <w:rFonts w:ascii="宋体" w:hAnsi="宋体" w:eastAsia="宋体" w:cs="宋体"/>
              <w:spacing w:val="-3"/>
              <w:szCs w:val="30"/>
            </w:rPr>
            <w:t>制度控制表</w:t>
          </w:r>
          <w:r>
            <w:tab/>
          </w:r>
          <w:r>
            <w:fldChar w:fldCharType="begin"/>
          </w:r>
          <w:r>
            <w:instrText xml:space="preserve"> PAGEREF _Toc5793 \h </w:instrText>
          </w:r>
          <w:r>
            <w:fldChar w:fldCharType="separate"/>
          </w:r>
          <w:r>
            <w:t>2</w:t>
          </w:r>
          <w:r>
            <w:fldChar w:fldCharType="end"/>
          </w:r>
          <w:r>
            <w:rPr>
              <w:rFonts w:ascii="等线" w:hAnsi="等线" w:eastAsia="等线" w:cs="等线"/>
              <w:szCs w:val="19"/>
            </w:rPr>
            <w:fldChar w:fldCharType="end"/>
          </w:r>
        </w:p>
        <w:p w14:paraId="77E2BBF6">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_Toc11263 </w:instrText>
          </w:r>
          <w:r>
            <w:rPr>
              <w:rFonts w:ascii="等线" w:hAnsi="等线" w:eastAsia="等线" w:cs="等线"/>
              <w:szCs w:val="19"/>
            </w:rPr>
            <w:fldChar w:fldCharType="separate"/>
          </w:r>
          <w:r>
            <w:rPr>
              <w:rFonts w:hint="default" w:ascii="仿宋" w:hAnsi="仿宋" w:eastAsia="仿宋" w:cs="仿宋"/>
              <w:bCs/>
              <w:szCs w:val="24"/>
            </w:rPr>
            <w:t xml:space="preserve">1. </w:t>
          </w:r>
          <w:r>
            <w:rPr>
              <w:rFonts w:hint="eastAsia" w:ascii="仿宋" w:hAnsi="仿宋" w:eastAsia="仿宋" w:cs="仿宋"/>
              <w:bCs/>
              <w:spacing w:val="-16"/>
              <w:szCs w:val="24"/>
            </w:rPr>
            <w:t>目的</w:t>
          </w:r>
          <w:r>
            <w:tab/>
          </w:r>
          <w:r>
            <w:fldChar w:fldCharType="begin"/>
          </w:r>
          <w:r>
            <w:instrText xml:space="preserve"> PAGEREF _Toc11263 \h </w:instrText>
          </w:r>
          <w:r>
            <w:fldChar w:fldCharType="separate"/>
          </w:r>
          <w:r>
            <w:t>5</w:t>
          </w:r>
          <w:r>
            <w:fldChar w:fldCharType="end"/>
          </w:r>
          <w:r>
            <w:rPr>
              <w:rFonts w:ascii="等线" w:hAnsi="等线" w:eastAsia="等线" w:cs="等线"/>
              <w:szCs w:val="19"/>
            </w:rPr>
            <w:fldChar w:fldCharType="end"/>
          </w:r>
        </w:p>
        <w:p w14:paraId="38A3939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_Toc31297 </w:instrText>
          </w:r>
          <w:r>
            <w:rPr>
              <w:rFonts w:ascii="等线" w:hAnsi="等线" w:eastAsia="等线" w:cs="等线"/>
              <w:szCs w:val="19"/>
            </w:rPr>
            <w:fldChar w:fldCharType="separate"/>
          </w:r>
          <w:r>
            <w:rPr>
              <w:rFonts w:hint="default" w:ascii="仿宋" w:hAnsi="仿宋" w:eastAsia="仿宋" w:cs="仿宋"/>
              <w:bCs/>
              <w:spacing w:val="-16"/>
              <w:szCs w:val="24"/>
            </w:rPr>
            <w:t xml:space="preserve">2. </w:t>
          </w:r>
          <w:r>
            <w:rPr>
              <w:rFonts w:hint="eastAsia" w:ascii="仿宋" w:hAnsi="仿宋" w:eastAsia="仿宋" w:cs="仿宋"/>
              <w:bCs/>
              <w:spacing w:val="-16"/>
              <w:szCs w:val="24"/>
            </w:rPr>
            <w:t>适用范围</w:t>
          </w:r>
          <w:r>
            <w:tab/>
          </w:r>
          <w:r>
            <w:fldChar w:fldCharType="begin"/>
          </w:r>
          <w:r>
            <w:instrText xml:space="preserve"> PAGEREF _Toc31297 \h </w:instrText>
          </w:r>
          <w:r>
            <w:fldChar w:fldCharType="separate"/>
          </w:r>
          <w:r>
            <w:t>5</w:t>
          </w:r>
          <w:r>
            <w:fldChar w:fldCharType="end"/>
          </w:r>
          <w:r>
            <w:rPr>
              <w:rFonts w:ascii="等线" w:hAnsi="等线" w:eastAsia="等线" w:cs="等线"/>
              <w:szCs w:val="19"/>
            </w:rPr>
            <w:fldChar w:fldCharType="end"/>
          </w:r>
        </w:p>
        <w:p w14:paraId="72417084">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_Toc4889 </w:instrText>
          </w:r>
          <w:r>
            <w:rPr>
              <w:rFonts w:ascii="等线" w:hAnsi="等线" w:eastAsia="等线" w:cs="等线"/>
              <w:szCs w:val="19"/>
            </w:rPr>
            <w:fldChar w:fldCharType="separate"/>
          </w:r>
          <w:r>
            <w:rPr>
              <w:rFonts w:hint="default" w:ascii="仿宋" w:hAnsi="仿宋" w:eastAsia="仿宋" w:cs="仿宋"/>
              <w:bCs/>
              <w:spacing w:val="-16"/>
              <w:szCs w:val="24"/>
            </w:rPr>
            <w:t xml:space="preserve">3. </w:t>
          </w:r>
          <w:r>
            <w:rPr>
              <w:rFonts w:hint="eastAsia" w:ascii="仿宋" w:hAnsi="仿宋" w:eastAsia="仿宋" w:cs="仿宋"/>
              <w:bCs/>
              <w:spacing w:val="-16"/>
              <w:szCs w:val="24"/>
            </w:rPr>
            <w:t>编制依据</w:t>
          </w:r>
          <w:r>
            <w:tab/>
          </w:r>
          <w:r>
            <w:fldChar w:fldCharType="begin"/>
          </w:r>
          <w:r>
            <w:instrText xml:space="preserve"> PAGEREF _Toc4889 \h </w:instrText>
          </w:r>
          <w:r>
            <w:fldChar w:fldCharType="separate"/>
          </w:r>
          <w:r>
            <w:t>5</w:t>
          </w:r>
          <w:r>
            <w:fldChar w:fldCharType="end"/>
          </w:r>
          <w:r>
            <w:rPr>
              <w:rFonts w:ascii="等线" w:hAnsi="等线" w:eastAsia="等线" w:cs="等线"/>
              <w:szCs w:val="19"/>
            </w:rPr>
            <w:fldChar w:fldCharType="end"/>
          </w:r>
        </w:p>
        <w:p w14:paraId="10EDD37C">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_Toc29100 </w:instrText>
          </w:r>
          <w:r>
            <w:rPr>
              <w:rFonts w:ascii="等线" w:hAnsi="等线" w:eastAsia="等线" w:cs="等线"/>
              <w:szCs w:val="19"/>
            </w:rPr>
            <w:fldChar w:fldCharType="separate"/>
          </w:r>
          <w:r>
            <w:rPr>
              <w:rFonts w:hint="default" w:ascii="仿宋" w:hAnsi="仿宋" w:eastAsia="仿宋" w:cs="仿宋"/>
              <w:bCs/>
              <w:spacing w:val="-16"/>
              <w:szCs w:val="24"/>
            </w:rPr>
            <w:t xml:space="preserve">4. </w:t>
          </w:r>
          <w:r>
            <w:rPr>
              <w:rFonts w:hint="eastAsia" w:ascii="仿宋" w:hAnsi="仿宋" w:eastAsia="仿宋" w:cs="仿宋"/>
              <w:bCs/>
              <w:spacing w:val="-16"/>
              <w:szCs w:val="24"/>
            </w:rPr>
            <w:t>术语与定义</w:t>
          </w:r>
          <w:r>
            <w:tab/>
          </w:r>
          <w:r>
            <w:fldChar w:fldCharType="begin"/>
          </w:r>
          <w:r>
            <w:instrText xml:space="preserve"> PAGEREF _Toc29100 \h </w:instrText>
          </w:r>
          <w:r>
            <w:fldChar w:fldCharType="separate"/>
          </w:r>
          <w:r>
            <w:t>6</w:t>
          </w:r>
          <w:r>
            <w:fldChar w:fldCharType="end"/>
          </w:r>
          <w:r>
            <w:rPr>
              <w:rFonts w:ascii="等线" w:hAnsi="等线" w:eastAsia="等线" w:cs="等线"/>
              <w:szCs w:val="19"/>
            </w:rPr>
            <w:fldChar w:fldCharType="end"/>
          </w:r>
        </w:p>
        <w:p w14:paraId="7AA29623">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_Toc32465 </w:instrText>
          </w:r>
          <w:r>
            <w:rPr>
              <w:rFonts w:ascii="等线" w:hAnsi="等线" w:eastAsia="等线" w:cs="等线"/>
              <w:szCs w:val="19"/>
            </w:rPr>
            <w:fldChar w:fldCharType="separate"/>
          </w:r>
          <w:r>
            <w:rPr>
              <w:rFonts w:hint="default" w:ascii="仿宋" w:hAnsi="仿宋" w:eastAsia="仿宋" w:cs="仿宋"/>
              <w:bCs/>
              <w:spacing w:val="-16"/>
              <w:szCs w:val="24"/>
            </w:rPr>
            <w:t xml:space="preserve">4.1. </w:t>
          </w:r>
          <w:r>
            <w:rPr>
              <w:rFonts w:hint="eastAsia" w:ascii="仿宋" w:hAnsi="仿宋" w:eastAsia="仿宋" w:cs="仿宋"/>
              <w:bCs/>
              <w:spacing w:val="-16"/>
              <w:szCs w:val="24"/>
            </w:rPr>
            <w:t>环境污染事故</w:t>
          </w:r>
          <w:r>
            <w:tab/>
          </w:r>
          <w:r>
            <w:fldChar w:fldCharType="begin"/>
          </w:r>
          <w:r>
            <w:instrText xml:space="preserve"> PAGEREF _Toc32465 \h </w:instrText>
          </w:r>
          <w:r>
            <w:fldChar w:fldCharType="separate"/>
          </w:r>
          <w:r>
            <w:t>6</w:t>
          </w:r>
          <w:r>
            <w:fldChar w:fldCharType="end"/>
          </w:r>
          <w:r>
            <w:rPr>
              <w:rFonts w:ascii="等线" w:hAnsi="等线" w:eastAsia="等线" w:cs="等线"/>
              <w:szCs w:val="19"/>
            </w:rPr>
            <w:fldChar w:fldCharType="end"/>
          </w:r>
        </w:p>
        <w:p w14:paraId="6F6BAC4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_Toc12344 </w:instrText>
          </w:r>
          <w:r>
            <w:rPr>
              <w:rFonts w:ascii="等线" w:hAnsi="等线" w:eastAsia="等线" w:cs="等线"/>
              <w:szCs w:val="19"/>
            </w:rPr>
            <w:fldChar w:fldCharType="separate"/>
          </w:r>
          <w:r>
            <w:rPr>
              <w:rFonts w:hint="default" w:ascii="仿宋" w:hAnsi="仿宋" w:eastAsia="仿宋" w:cs="仿宋"/>
              <w:bCs/>
              <w:spacing w:val="-16"/>
              <w:szCs w:val="24"/>
            </w:rPr>
            <w:t xml:space="preserve">4.2. </w:t>
          </w:r>
          <w:r>
            <w:rPr>
              <w:rFonts w:hint="eastAsia" w:ascii="仿宋" w:hAnsi="仿宋" w:eastAsia="仿宋" w:cs="仿宋"/>
              <w:bCs/>
              <w:spacing w:val="-16"/>
              <w:szCs w:val="24"/>
            </w:rPr>
            <w:t>突发环境事件</w:t>
          </w:r>
          <w:r>
            <w:tab/>
          </w:r>
          <w:r>
            <w:fldChar w:fldCharType="begin"/>
          </w:r>
          <w:r>
            <w:instrText xml:space="preserve"> PAGEREF _Toc12344 \h </w:instrText>
          </w:r>
          <w:r>
            <w:fldChar w:fldCharType="separate"/>
          </w:r>
          <w:r>
            <w:t>6</w:t>
          </w:r>
          <w:r>
            <w:fldChar w:fldCharType="end"/>
          </w:r>
          <w:r>
            <w:rPr>
              <w:rFonts w:ascii="等线" w:hAnsi="等线" w:eastAsia="等线" w:cs="等线"/>
              <w:szCs w:val="19"/>
            </w:rPr>
            <w:fldChar w:fldCharType="end"/>
          </w:r>
        </w:p>
        <w:p w14:paraId="29CC4B93">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_Toc22323 </w:instrText>
          </w:r>
          <w:r>
            <w:rPr>
              <w:rFonts w:ascii="等线" w:hAnsi="等线" w:eastAsia="等线" w:cs="等线"/>
              <w:szCs w:val="19"/>
            </w:rPr>
            <w:fldChar w:fldCharType="separate"/>
          </w:r>
          <w:r>
            <w:rPr>
              <w:rFonts w:hint="default" w:ascii="仿宋" w:hAnsi="仿宋" w:eastAsia="仿宋" w:cs="仿宋"/>
              <w:bCs/>
              <w:spacing w:val="-16"/>
              <w:szCs w:val="24"/>
            </w:rPr>
            <w:t xml:space="preserve">4.3. </w:t>
          </w:r>
          <w:r>
            <w:rPr>
              <w:rFonts w:hint="eastAsia" w:ascii="仿宋" w:hAnsi="仿宋" w:eastAsia="仿宋" w:cs="仿宋"/>
              <w:bCs/>
              <w:spacing w:val="-16"/>
              <w:szCs w:val="24"/>
            </w:rPr>
            <w:t>排污许可制</w:t>
          </w:r>
          <w:r>
            <w:tab/>
          </w:r>
          <w:r>
            <w:fldChar w:fldCharType="begin"/>
          </w:r>
          <w:r>
            <w:instrText xml:space="preserve"> PAGEREF _Toc22323 \h </w:instrText>
          </w:r>
          <w:r>
            <w:fldChar w:fldCharType="separate"/>
          </w:r>
          <w:r>
            <w:t>6</w:t>
          </w:r>
          <w:r>
            <w:fldChar w:fldCharType="end"/>
          </w:r>
          <w:r>
            <w:rPr>
              <w:rFonts w:ascii="等线" w:hAnsi="等线" w:eastAsia="等线" w:cs="等线"/>
              <w:szCs w:val="19"/>
            </w:rPr>
            <w:fldChar w:fldCharType="end"/>
          </w:r>
        </w:p>
        <w:p w14:paraId="267DF6CC">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_Toc8101 </w:instrText>
          </w:r>
          <w:r>
            <w:rPr>
              <w:rFonts w:ascii="等线" w:hAnsi="等线" w:eastAsia="等线" w:cs="等线"/>
              <w:szCs w:val="19"/>
            </w:rPr>
            <w:fldChar w:fldCharType="separate"/>
          </w:r>
          <w:r>
            <w:rPr>
              <w:rFonts w:hint="default" w:ascii="仿宋" w:hAnsi="仿宋" w:eastAsia="仿宋" w:cs="仿宋"/>
              <w:bCs/>
              <w:spacing w:val="-16"/>
              <w:szCs w:val="24"/>
            </w:rPr>
            <w:t xml:space="preserve">4.4. </w:t>
          </w:r>
          <w:r>
            <w:rPr>
              <w:rFonts w:hint="eastAsia" w:ascii="仿宋" w:hAnsi="仿宋" w:eastAsia="仿宋" w:cs="仿宋"/>
              <w:bCs/>
              <w:spacing w:val="-16"/>
              <w:szCs w:val="24"/>
            </w:rPr>
            <w:t>环保设施</w:t>
          </w:r>
          <w:r>
            <w:tab/>
          </w:r>
          <w:r>
            <w:fldChar w:fldCharType="begin"/>
          </w:r>
          <w:r>
            <w:instrText xml:space="preserve"> PAGEREF _Toc8101 \h </w:instrText>
          </w:r>
          <w:r>
            <w:fldChar w:fldCharType="separate"/>
          </w:r>
          <w:r>
            <w:t>7</w:t>
          </w:r>
          <w:r>
            <w:fldChar w:fldCharType="end"/>
          </w:r>
          <w:r>
            <w:rPr>
              <w:rFonts w:ascii="等线" w:hAnsi="等线" w:eastAsia="等线" w:cs="等线"/>
              <w:szCs w:val="19"/>
            </w:rPr>
            <w:fldChar w:fldCharType="end"/>
          </w:r>
        </w:p>
        <w:p w14:paraId="65711C36">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_Toc341 </w:instrText>
          </w:r>
          <w:r>
            <w:rPr>
              <w:rFonts w:ascii="等线" w:hAnsi="等线" w:eastAsia="等线" w:cs="等线"/>
              <w:szCs w:val="19"/>
            </w:rPr>
            <w:fldChar w:fldCharType="separate"/>
          </w:r>
          <w:r>
            <w:rPr>
              <w:rFonts w:hint="default" w:ascii="仿宋" w:hAnsi="仿宋" w:eastAsia="仿宋" w:cs="仿宋"/>
              <w:bCs/>
              <w:spacing w:val="-16"/>
              <w:szCs w:val="24"/>
            </w:rPr>
            <w:t xml:space="preserve">4.5. </w:t>
          </w:r>
          <w:r>
            <w:rPr>
              <w:rFonts w:hint="eastAsia" w:ascii="仿宋" w:hAnsi="仿宋" w:eastAsia="仿宋" w:cs="仿宋"/>
              <w:bCs/>
              <w:spacing w:val="-16"/>
              <w:szCs w:val="24"/>
            </w:rPr>
            <w:t>危险废物</w:t>
          </w:r>
          <w:r>
            <w:tab/>
          </w:r>
          <w:r>
            <w:fldChar w:fldCharType="begin"/>
          </w:r>
          <w:r>
            <w:instrText xml:space="preserve"> PAGEREF _Toc341 \h </w:instrText>
          </w:r>
          <w:r>
            <w:fldChar w:fldCharType="separate"/>
          </w:r>
          <w:r>
            <w:t>7</w:t>
          </w:r>
          <w:r>
            <w:fldChar w:fldCharType="end"/>
          </w:r>
          <w:r>
            <w:rPr>
              <w:rFonts w:ascii="等线" w:hAnsi="等线" w:eastAsia="等线" w:cs="等线"/>
              <w:szCs w:val="19"/>
            </w:rPr>
            <w:fldChar w:fldCharType="end"/>
          </w:r>
        </w:p>
        <w:p w14:paraId="6975DC2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_Toc4510 </w:instrText>
          </w:r>
          <w:r>
            <w:rPr>
              <w:rFonts w:ascii="等线" w:hAnsi="等线" w:eastAsia="等线" w:cs="等线"/>
              <w:szCs w:val="19"/>
            </w:rPr>
            <w:fldChar w:fldCharType="separate"/>
          </w:r>
          <w:r>
            <w:rPr>
              <w:rFonts w:hint="default" w:ascii="仿宋" w:hAnsi="仿宋" w:eastAsia="仿宋" w:cs="仿宋"/>
              <w:bCs/>
              <w:spacing w:val="-16"/>
              <w:szCs w:val="24"/>
            </w:rPr>
            <w:t xml:space="preserve">4.6. </w:t>
          </w:r>
          <w:r>
            <w:rPr>
              <w:rFonts w:hint="eastAsia" w:ascii="仿宋" w:hAnsi="仿宋" w:eastAsia="仿宋" w:cs="仿宋"/>
              <w:bCs/>
              <w:spacing w:val="-16"/>
              <w:szCs w:val="24"/>
            </w:rPr>
            <w:t>污染物达标排放</w:t>
          </w:r>
          <w:r>
            <w:tab/>
          </w:r>
          <w:r>
            <w:fldChar w:fldCharType="begin"/>
          </w:r>
          <w:r>
            <w:instrText xml:space="preserve"> PAGEREF _Toc4510 \h </w:instrText>
          </w:r>
          <w:r>
            <w:fldChar w:fldCharType="separate"/>
          </w:r>
          <w:r>
            <w:t>7</w:t>
          </w:r>
          <w:r>
            <w:fldChar w:fldCharType="end"/>
          </w:r>
          <w:r>
            <w:rPr>
              <w:rFonts w:ascii="等线" w:hAnsi="等线" w:eastAsia="等线" w:cs="等线"/>
              <w:szCs w:val="19"/>
            </w:rPr>
            <w:fldChar w:fldCharType="end"/>
          </w:r>
        </w:p>
        <w:p w14:paraId="059072B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_Toc19810 </w:instrText>
          </w:r>
          <w:r>
            <w:rPr>
              <w:rFonts w:ascii="等线" w:hAnsi="等线" w:eastAsia="等线" w:cs="等线"/>
              <w:szCs w:val="19"/>
            </w:rPr>
            <w:fldChar w:fldCharType="separate"/>
          </w:r>
          <w:r>
            <w:rPr>
              <w:rFonts w:hint="default" w:ascii="仿宋" w:hAnsi="仿宋" w:eastAsia="仿宋" w:cs="仿宋"/>
              <w:bCs/>
              <w:spacing w:val="-16"/>
              <w:szCs w:val="24"/>
            </w:rPr>
            <w:t xml:space="preserve">4.7. </w:t>
          </w:r>
          <w:r>
            <w:rPr>
              <w:rFonts w:hint="eastAsia" w:ascii="仿宋" w:hAnsi="仿宋" w:eastAsia="仿宋" w:cs="仿宋"/>
              <w:bCs/>
              <w:spacing w:val="-16"/>
              <w:szCs w:val="24"/>
            </w:rPr>
            <w:t>环境行政处罚</w:t>
          </w:r>
          <w:r>
            <w:tab/>
          </w:r>
          <w:r>
            <w:fldChar w:fldCharType="begin"/>
          </w:r>
          <w:r>
            <w:instrText xml:space="preserve"> PAGEREF _Toc19810 \h </w:instrText>
          </w:r>
          <w:r>
            <w:fldChar w:fldCharType="separate"/>
          </w:r>
          <w:r>
            <w:t>7</w:t>
          </w:r>
          <w:r>
            <w:fldChar w:fldCharType="end"/>
          </w:r>
          <w:r>
            <w:rPr>
              <w:rFonts w:ascii="等线" w:hAnsi="等线" w:eastAsia="等线" w:cs="等线"/>
              <w:szCs w:val="19"/>
            </w:rPr>
            <w:fldChar w:fldCharType="end"/>
          </w:r>
        </w:p>
        <w:p w14:paraId="3C3313C3">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_Toc28206 </w:instrText>
          </w:r>
          <w:r>
            <w:rPr>
              <w:rFonts w:ascii="等线" w:hAnsi="等线" w:eastAsia="等线" w:cs="等线"/>
              <w:szCs w:val="19"/>
            </w:rPr>
            <w:fldChar w:fldCharType="separate"/>
          </w:r>
          <w:r>
            <w:rPr>
              <w:rFonts w:hint="default" w:ascii="仿宋" w:hAnsi="仿宋" w:eastAsia="仿宋" w:cs="仿宋"/>
              <w:bCs/>
              <w:spacing w:val="-16"/>
              <w:szCs w:val="24"/>
            </w:rPr>
            <w:t xml:space="preserve">4.8. </w:t>
          </w:r>
          <w:r>
            <w:rPr>
              <w:rFonts w:hint="eastAsia" w:ascii="仿宋" w:hAnsi="仿宋" w:eastAsia="仿宋" w:cs="仿宋"/>
              <w:bCs/>
              <w:spacing w:val="-16"/>
              <w:szCs w:val="24"/>
            </w:rPr>
            <w:t>企业环境信息</w:t>
          </w:r>
          <w:r>
            <w:tab/>
          </w:r>
          <w:r>
            <w:fldChar w:fldCharType="begin"/>
          </w:r>
          <w:r>
            <w:instrText xml:space="preserve"> PAGEREF _Toc28206 \h </w:instrText>
          </w:r>
          <w:r>
            <w:fldChar w:fldCharType="separate"/>
          </w:r>
          <w:r>
            <w:t>7</w:t>
          </w:r>
          <w:r>
            <w:fldChar w:fldCharType="end"/>
          </w:r>
          <w:r>
            <w:rPr>
              <w:rFonts w:ascii="等线" w:hAnsi="等线" w:eastAsia="等线" w:cs="等线"/>
              <w:szCs w:val="19"/>
            </w:rPr>
            <w:fldChar w:fldCharType="end"/>
          </w:r>
        </w:p>
        <w:p w14:paraId="4B30D054">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_Toc437 </w:instrText>
          </w:r>
          <w:r>
            <w:rPr>
              <w:rFonts w:ascii="等线" w:hAnsi="等线" w:eastAsia="等线" w:cs="等线"/>
              <w:szCs w:val="19"/>
            </w:rPr>
            <w:fldChar w:fldCharType="separate"/>
          </w:r>
          <w:r>
            <w:rPr>
              <w:rFonts w:hint="default" w:ascii="仿宋" w:hAnsi="仿宋" w:eastAsia="仿宋" w:cs="仿宋"/>
              <w:bCs/>
              <w:spacing w:val="-16"/>
              <w:szCs w:val="24"/>
            </w:rPr>
            <w:t xml:space="preserve">5. </w:t>
          </w:r>
          <w:r>
            <w:rPr>
              <w:rFonts w:hint="eastAsia" w:ascii="仿宋" w:hAnsi="仿宋" w:eastAsia="仿宋" w:cs="仿宋"/>
              <w:bCs/>
              <w:spacing w:val="-16"/>
              <w:szCs w:val="24"/>
            </w:rPr>
            <w:t>相关部门职责</w:t>
          </w:r>
          <w:r>
            <w:tab/>
          </w:r>
          <w:r>
            <w:fldChar w:fldCharType="begin"/>
          </w:r>
          <w:r>
            <w:instrText xml:space="preserve"> PAGEREF _Toc437 \h </w:instrText>
          </w:r>
          <w:r>
            <w:fldChar w:fldCharType="separate"/>
          </w:r>
          <w:r>
            <w:t>7</w:t>
          </w:r>
          <w:r>
            <w:fldChar w:fldCharType="end"/>
          </w:r>
          <w:r>
            <w:rPr>
              <w:rFonts w:ascii="等线" w:hAnsi="等线" w:eastAsia="等线" w:cs="等线"/>
              <w:szCs w:val="19"/>
            </w:rPr>
            <w:fldChar w:fldCharType="end"/>
          </w:r>
        </w:p>
        <w:p w14:paraId="201DB86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_Toc20171 </w:instrText>
          </w:r>
          <w:r>
            <w:rPr>
              <w:rFonts w:ascii="等线" w:hAnsi="等线" w:eastAsia="等线" w:cs="等线"/>
              <w:szCs w:val="19"/>
            </w:rPr>
            <w:fldChar w:fldCharType="separate"/>
          </w:r>
          <w:r>
            <w:rPr>
              <w:rFonts w:hint="default" w:ascii="仿宋" w:hAnsi="仿宋" w:eastAsia="仿宋" w:cs="仿宋"/>
              <w:szCs w:val="24"/>
            </w:rPr>
            <w:t xml:space="preserve">5.1. </w:t>
          </w:r>
          <w:r>
            <w:rPr>
              <w:rFonts w:hint="eastAsia" w:ascii="仿宋" w:hAnsi="仿宋" w:eastAsia="仿宋" w:cs="仿宋"/>
              <w:bCs/>
              <w:spacing w:val="-16"/>
              <w:szCs w:val="24"/>
              <w:lang w:val="en-US" w:eastAsia="zh-CN"/>
            </w:rPr>
            <w:t>人力综合部</w:t>
          </w:r>
          <w:r>
            <w:tab/>
          </w:r>
          <w:r>
            <w:fldChar w:fldCharType="begin"/>
          </w:r>
          <w:r>
            <w:instrText xml:space="preserve"> PAGEREF _Toc20171 \h </w:instrText>
          </w:r>
          <w:r>
            <w:fldChar w:fldCharType="separate"/>
          </w:r>
          <w:r>
            <w:t>7</w:t>
          </w:r>
          <w:r>
            <w:fldChar w:fldCharType="end"/>
          </w:r>
          <w:r>
            <w:rPr>
              <w:rFonts w:ascii="等线" w:hAnsi="等线" w:eastAsia="等线" w:cs="等线"/>
              <w:szCs w:val="19"/>
            </w:rPr>
            <w:fldChar w:fldCharType="end"/>
          </w:r>
        </w:p>
        <w:p w14:paraId="066F8795">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_Toc21555 </w:instrText>
          </w:r>
          <w:r>
            <w:rPr>
              <w:rFonts w:ascii="等线" w:hAnsi="等线" w:eastAsia="等线" w:cs="等线"/>
              <w:szCs w:val="19"/>
            </w:rPr>
            <w:fldChar w:fldCharType="separate"/>
          </w:r>
          <w:r>
            <w:rPr>
              <w:rFonts w:hint="default" w:ascii="仿宋" w:hAnsi="仿宋" w:eastAsia="仿宋" w:cs="仿宋"/>
              <w:szCs w:val="24"/>
            </w:rPr>
            <w:t xml:space="preserve">5.1.1. </w:t>
          </w:r>
          <w:r>
            <w:rPr>
              <w:rFonts w:hint="eastAsia" w:ascii="仿宋" w:hAnsi="仿宋" w:eastAsia="仿宋" w:cs="仿宋"/>
              <w:spacing w:val="-1"/>
              <w:szCs w:val="24"/>
            </w:rPr>
            <w:t>根据各单位</w:t>
          </w:r>
          <w:r>
            <w:rPr>
              <w:rFonts w:hint="eastAsia" w:ascii="仿宋" w:hAnsi="仿宋" w:eastAsia="仿宋" w:cs="仿宋"/>
              <w:spacing w:val="-1"/>
              <w:szCs w:val="24"/>
              <w:lang w:eastAsia="zh-CN"/>
            </w:rPr>
            <w:t>（</w:t>
          </w:r>
          <w:r>
            <w:rPr>
              <w:rFonts w:hint="eastAsia" w:ascii="仿宋" w:hAnsi="仿宋" w:eastAsia="仿宋" w:cs="仿宋"/>
              <w:spacing w:val="-1"/>
              <w:szCs w:val="24"/>
              <w:lang w:val="en-US" w:eastAsia="zh-CN"/>
            </w:rPr>
            <w:t>部门</w:t>
          </w:r>
          <w:r>
            <w:rPr>
              <w:rFonts w:hint="eastAsia" w:ascii="仿宋" w:hAnsi="仿宋" w:eastAsia="仿宋" w:cs="仿宋"/>
              <w:spacing w:val="-1"/>
              <w:szCs w:val="24"/>
              <w:lang w:eastAsia="zh-CN"/>
            </w:rPr>
            <w:t>）</w:t>
          </w:r>
          <w:r>
            <w:rPr>
              <w:rFonts w:hint="eastAsia" w:ascii="仿宋" w:hAnsi="仿宋" w:eastAsia="仿宋" w:cs="仿宋"/>
              <w:spacing w:val="-1"/>
              <w:szCs w:val="24"/>
            </w:rPr>
            <w:t>对</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层面环境管理教育培训的需求，将环境管理培训计划纳入</w:t>
          </w:r>
          <w:r>
            <w:rPr>
              <w:rFonts w:hint="eastAsia" w:ascii="仿宋" w:hAnsi="仿宋" w:eastAsia="仿宋" w:cs="仿宋"/>
              <w:spacing w:val="-1"/>
              <w:szCs w:val="24"/>
              <w:lang w:val="en-US" w:eastAsia="zh-CN"/>
            </w:rPr>
            <w:t>公司</w:t>
          </w:r>
          <w:r>
            <w:rPr>
              <w:rFonts w:hint="eastAsia" w:ascii="仿宋" w:hAnsi="仿宋" w:eastAsia="仿宋" w:cs="仿宋"/>
              <w:spacing w:val="-6"/>
              <w:szCs w:val="24"/>
            </w:rPr>
            <w:t>教育培训总体计划。</w:t>
          </w:r>
          <w:r>
            <w:tab/>
          </w:r>
          <w:r>
            <w:fldChar w:fldCharType="begin"/>
          </w:r>
          <w:r>
            <w:instrText xml:space="preserve"> PAGEREF _Toc21555 \h </w:instrText>
          </w:r>
          <w:r>
            <w:fldChar w:fldCharType="separate"/>
          </w:r>
          <w:r>
            <w:t>7</w:t>
          </w:r>
          <w:r>
            <w:fldChar w:fldCharType="end"/>
          </w:r>
          <w:r>
            <w:rPr>
              <w:rFonts w:ascii="等线" w:hAnsi="等线" w:eastAsia="等线" w:cs="等线"/>
              <w:szCs w:val="19"/>
            </w:rPr>
            <w:fldChar w:fldCharType="end"/>
          </w:r>
        </w:p>
        <w:p w14:paraId="56BCBD8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_Toc13043 </w:instrText>
          </w:r>
          <w:r>
            <w:rPr>
              <w:rFonts w:ascii="等线" w:hAnsi="等线" w:eastAsia="等线" w:cs="等线"/>
              <w:szCs w:val="19"/>
            </w:rPr>
            <w:fldChar w:fldCharType="separate"/>
          </w:r>
          <w:r>
            <w:rPr>
              <w:rFonts w:hint="default" w:ascii="仿宋" w:hAnsi="仿宋" w:eastAsia="仿宋" w:cs="仿宋"/>
              <w:szCs w:val="24"/>
            </w:rPr>
            <w:t xml:space="preserve">5.1.2. </w:t>
          </w:r>
          <w:r>
            <w:rPr>
              <w:rFonts w:hint="eastAsia" w:ascii="仿宋" w:hAnsi="仿宋" w:eastAsia="仿宋" w:cs="仿宋"/>
              <w:spacing w:val="-1"/>
              <w:szCs w:val="24"/>
            </w:rPr>
            <w:t>公司在聘用环境管理相关岗位的员工时满足相应的任职条件。</w:t>
          </w:r>
          <w:r>
            <w:tab/>
          </w:r>
          <w:r>
            <w:fldChar w:fldCharType="begin"/>
          </w:r>
          <w:r>
            <w:instrText xml:space="preserve"> PAGEREF _Toc13043 \h </w:instrText>
          </w:r>
          <w:r>
            <w:fldChar w:fldCharType="separate"/>
          </w:r>
          <w:r>
            <w:t>7</w:t>
          </w:r>
          <w:r>
            <w:fldChar w:fldCharType="end"/>
          </w:r>
          <w:r>
            <w:rPr>
              <w:rFonts w:ascii="等线" w:hAnsi="等线" w:eastAsia="等线" w:cs="等线"/>
              <w:szCs w:val="19"/>
            </w:rPr>
            <w:fldChar w:fldCharType="end"/>
          </w:r>
        </w:p>
        <w:p w14:paraId="1663DDE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_Toc27390 </w:instrText>
          </w:r>
          <w:r>
            <w:rPr>
              <w:rFonts w:ascii="等线" w:hAnsi="等线" w:eastAsia="等线" w:cs="等线"/>
              <w:szCs w:val="19"/>
            </w:rPr>
            <w:fldChar w:fldCharType="separate"/>
          </w:r>
          <w:r>
            <w:rPr>
              <w:rFonts w:hint="default" w:ascii="仿宋" w:hAnsi="仿宋" w:eastAsia="仿宋" w:cs="仿宋"/>
              <w:szCs w:val="24"/>
            </w:rPr>
            <w:t xml:space="preserve">5.1.3. </w:t>
          </w:r>
          <w:r>
            <w:rPr>
              <w:rFonts w:hint="eastAsia" w:ascii="仿宋" w:hAnsi="仿宋" w:eastAsia="仿宋" w:cs="仿宋"/>
              <w:spacing w:val="-1"/>
              <w:szCs w:val="24"/>
            </w:rPr>
            <w:t>沟通协调</w:t>
          </w:r>
          <w:r>
            <w:rPr>
              <w:rFonts w:hint="eastAsia" w:ascii="仿宋" w:hAnsi="仿宋" w:eastAsia="仿宋" w:cs="仿宋"/>
              <w:spacing w:val="-3"/>
              <w:szCs w:val="24"/>
            </w:rPr>
            <w:t>各类环境事件处理过程中的对外宣传报道工作。</w:t>
          </w:r>
          <w:r>
            <w:tab/>
          </w:r>
          <w:r>
            <w:fldChar w:fldCharType="begin"/>
          </w:r>
          <w:r>
            <w:instrText xml:space="preserve"> PAGEREF _Toc27390 \h </w:instrText>
          </w:r>
          <w:r>
            <w:fldChar w:fldCharType="separate"/>
          </w:r>
          <w:r>
            <w:t>7</w:t>
          </w:r>
          <w:r>
            <w:fldChar w:fldCharType="end"/>
          </w:r>
          <w:r>
            <w:rPr>
              <w:rFonts w:ascii="等线" w:hAnsi="等线" w:eastAsia="等线" w:cs="等线"/>
              <w:szCs w:val="19"/>
            </w:rPr>
            <w:fldChar w:fldCharType="end"/>
          </w:r>
        </w:p>
        <w:p w14:paraId="7BD6A47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_Toc8809 </w:instrText>
          </w:r>
          <w:r>
            <w:rPr>
              <w:rFonts w:ascii="等线" w:hAnsi="等线" w:eastAsia="等线" w:cs="等线"/>
              <w:szCs w:val="19"/>
            </w:rPr>
            <w:fldChar w:fldCharType="separate"/>
          </w:r>
          <w:r>
            <w:rPr>
              <w:rFonts w:hint="default" w:ascii="仿宋" w:hAnsi="仿宋" w:eastAsia="仿宋" w:cs="仿宋"/>
              <w:szCs w:val="24"/>
            </w:rPr>
            <w:t xml:space="preserve">5.1.4. </w:t>
          </w:r>
          <w:r>
            <w:rPr>
              <w:rFonts w:hint="eastAsia" w:ascii="仿宋" w:hAnsi="仿宋" w:eastAsia="仿宋" w:cs="仿宋"/>
              <w:spacing w:val="-1"/>
              <w:szCs w:val="24"/>
            </w:rPr>
            <w:t>优先采购列入节能产品、设备政府采购名录中的产品、设备，禁止采购国家明令</w:t>
          </w:r>
          <w:r>
            <w:rPr>
              <w:rFonts w:hint="eastAsia" w:ascii="仿宋" w:hAnsi="仿宋" w:eastAsia="仿宋" w:cs="仿宋"/>
              <w:spacing w:val="-2"/>
              <w:szCs w:val="24"/>
            </w:rPr>
            <w:t>淘汰的用能产品、设备。</w:t>
          </w:r>
          <w:r>
            <w:tab/>
          </w:r>
          <w:r>
            <w:fldChar w:fldCharType="begin"/>
          </w:r>
          <w:r>
            <w:instrText xml:space="preserve"> PAGEREF _Toc8809 \h </w:instrText>
          </w:r>
          <w:r>
            <w:fldChar w:fldCharType="separate"/>
          </w:r>
          <w:r>
            <w:t>7</w:t>
          </w:r>
          <w:r>
            <w:fldChar w:fldCharType="end"/>
          </w:r>
          <w:r>
            <w:rPr>
              <w:rFonts w:ascii="等线" w:hAnsi="等线" w:eastAsia="等线" w:cs="等线"/>
              <w:szCs w:val="19"/>
            </w:rPr>
            <w:fldChar w:fldCharType="end"/>
          </w:r>
        </w:p>
        <w:p w14:paraId="2C93814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_Toc2103 </w:instrText>
          </w:r>
          <w:r>
            <w:rPr>
              <w:rFonts w:ascii="等线" w:hAnsi="等线" w:eastAsia="等线" w:cs="等线"/>
              <w:szCs w:val="19"/>
            </w:rPr>
            <w:fldChar w:fldCharType="separate"/>
          </w:r>
          <w:r>
            <w:rPr>
              <w:rFonts w:hint="default" w:ascii="仿宋" w:hAnsi="仿宋" w:eastAsia="仿宋" w:cs="仿宋"/>
              <w:szCs w:val="24"/>
            </w:rPr>
            <w:t xml:space="preserve">5.1.5. </w:t>
          </w:r>
          <w:r>
            <w:rPr>
              <w:rFonts w:hint="eastAsia" w:ascii="仿宋" w:hAnsi="仿宋" w:eastAsia="仿宋" w:cs="仿宋"/>
              <w:spacing w:val="-1"/>
              <w:szCs w:val="24"/>
            </w:rPr>
            <w:t>严格落实新建、改建、扩建工程项目相关环保手续，保证合规建设。建设项目应</w:t>
          </w:r>
          <w:r>
            <w:rPr>
              <w:rFonts w:hint="eastAsia" w:ascii="仿宋" w:hAnsi="仿宋" w:eastAsia="仿宋" w:cs="仿宋"/>
              <w:spacing w:val="-2"/>
              <w:szCs w:val="24"/>
            </w:rPr>
            <w:t>当采用清洁生产工艺及节能技术和设备。工程建设过程中采用必要污染防治措施，确保</w:t>
          </w:r>
          <w:r>
            <w:rPr>
              <w:rFonts w:hint="eastAsia" w:ascii="仿宋" w:hAnsi="仿宋" w:eastAsia="仿宋" w:cs="仿宋"/>
              <w:spacing w:val="-3"/>
              <w:szCs w:val="24"/>
            </w:rPr>
            <w:t>排放符合相关标准要求，减少对环境的污染。</w:t>
          </w:r>
          <w:r>
            <w:tab/>
          </w:r>
          <w:r>
            <w:fldChar w:fldCharType="begin"/>
          </w:r>
          <w:r>
            <w:instrText xml:space="preserve"> PAGEREF _Toc2103 \h </w:instrText>
          </w:r>
          <w:r>
            <w:fldChar w:fldCharType="separate"/>
          </w:r>
          <w:r>
            <w:t>8</w:t>
          </w:r>
          <w:r>
            <w:fldChar w:fldCharType="end"/>
          </w:r>
          <w:r>
            <w:rPr>
              <w:rFonts w:ascii="等线" w:hAnsi="等线" w:eastAsia="等线" w:cs="等线"/>
              <w:szCs w:val="19"/>
            </w:rPr>
            <w:fldChar w:fldCharType="end"/>
          </w:r>
        </w:p>
        <w:p w14:paraId="71D00202">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_Toc29326 </w:instrText>
          </w:r>
          <w:r>
            <w:rPr>
              <w:rFonts w:ascii="等线" w:hAnsi="等线" w:eastAsia="等线" w:cs="等线"/>
              <w:szCs w:val="19"/>
            </w:rPr>
            <w:fldChar w:fldCharType="separate"/>
          </w:r>
          <w:r>
            <w:rPr>
              <w:rFonts w:hint="default" w:ascii="仿宋" w:hAnsi="仿宋" w:eastAsia="仿宋" w:cs="仿宋"/>
              <w:bCs/>
              <w:spacing w:val="-16"/>
              <w:szCs w:val="24"/>
              <w:lang w:val="en-US" w:eastAsia="zh-CN"/>
            </w:rPr>
            <w:t xml:space="preserve">5.2. </w:t>
          </w:r>
          <w:r>
            <w:rPr>
              <w:rFonts w:hint="eastAsia" w:ascii="仿宋" w:hAnsi="仿宋" w:eastAsia="仿宋" w:cs="仿宋"/>
              <w:bCs/>
              <w:spacing w:val="-16"/>
              <w:szCs w:val="24"/>
              <w:lang w:val="en-US" w:eastAsia="zh-CN"/>
            </w:rPr>
            <w:t>财务部</w:t>
          </w:r>
          <w:r>
            <w:tab/>
          </w:r>
          <w:r>
            <w:fldChar w:fldCharType="begin"/>
          </w:r>
          <w:r>
            <w:instrText xml:space="preserve"> PAGEREF _Toc29326 \h </w:instrText>
          </w:r>
          <w:r>
            <w:fldChar w:fldCharType="separate"/>
          </w:r>
          <w:r>
            <w:t>8</w:t>
          </w:r>
          <w:r>
            <w:fldChar w:fldCharType="end"/>
          </w:r>
          <w:r>
            <w:rPr>
              <w:rFonts w:ascii="等线" w:hAnsi="等线" w:eastAsia="等线" w:cs="等线"/>
              <w:szCs w:val="19"/>
            </w:rPr>
            <w:fldChar w:fldCharType="end"/>
          </w:r>
        </w:p>
        <w:p w14:paraId="6C0C1F4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_Toc24691 </w:instrText>
          </w:r>
          <w:r>
            <w:rPr>
              <w:rFonts w:ascii="等线" w:hAnsi="等线" w:eastAsia="等线" w:cs="等线"/>
              <w:szCs w:val="19"/>
            </w:rPr>
            <w:fldChar w:fldCharType="separate"/>
          </w:r>
          <w:r>
            <w:rPr>
              <w:rFonts w:hint="default" w:ascii="仿宋" w:hAnsi="仿宋" w:eastAsia="仿宋" w:cs="仿宋"/>
              <w:spacing w:val="-1"/>
              <w:szCs w:val="24"/>
            </w:rPr>
            <w:t xml:space="preserve">5.2.1. </w:t>
          </w:r>
          <w:r>
            <w:rPr>
              <w:rFonts w:hint="eastAsia" w:ascii="仿宋" w:hAnsi="仿宋" w:eastAsia="仿宋" w:cs="仿宋"/>
              <w:spacing w:val="-1"/>
              <w:szCs w:val="24"/>
            </w:rPr>
            <w:t>参与监督</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环保费用（环境检测、环境治理等）预算编审与预算执行情况。</w:t>
          </w:r>
          <w:r>
            <w:tab/>
          </w:r>
          <w:r>
            <w:fldChar w:fldCharType="begin"/>
          </w:r>
          <w:r>
            <w:instrText xml:space="preserve"> PAGEREF _Toc24691 \h </w:instrText>
          </w:r>
          <w:r>
            <w:fldChar w:fldCharType="separate"/>
          </w:r>
          <w:r>
            <w:t>8</w:t>
          </w:r>
          <w:r>
            <w:fldChar w:fldCharType="end"/>
          </w:r>
          <w:r>
            <w:rPr>
              <w:rFonts w:ascii="等线" w:hAnsi="等线" w:eastAsia="等线" w:cs="等线"/>
              <w:szCs w:val="19"/>
            </w:rPr>
            <w:fldChar w:fldCharType="end"/>
          </w:r>
        </w:p>
        <w:p w14:paraId="13D6561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_Toc20344 </w:instrText>
          </w:r>
          <w:r>
            <w:rPr>
              <w:rFonts w:ascii="等线" w:hAnsi="等线" w:eastAsia="等线" w:cs="等线"/>
              <w:szCs w:val="19"/>
            </w:rPr>
            <w:fldChar w:fldCharType="separate"/>
          </w:r>
          <w:r>
            <w:rPr>
              <w:rFonts w:hint="default" w:ascii="仿宋" w:hAnsi="仿宋" w:eastAsia="仿宋" w:cs="仿宋"/>
              <w:spacing w:val="-1"/>
              <w:szCs w:val="24"/>
            </w:rPr>
            <w:t xml:space="preserve">5.2.2. </w:t>
          </w:r>
          <w:r>
            <w:rPr>
              <w:rFonts w:hint="eastAsia" w:ascii="仿宋" w:hAnsi="仿宋" w:eastAsia="仿宋" w:cs="仿宋"/>
              <w:spacing w:val="-1"/>
              <w:szCs w:val="24"/>
            </w:rPr>
            <w:t>参与监督</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环保费用的管理，确保环保费用（环境检测、环境治理等）在成本中据实列支与核算，在预算内支付。</w:t>
          </w:r>
          <w:r>
            <w:tab/>
          </w:r>
          <w:r>
            <w:fldChar w:fldCharType="begin"/>
          </w:r>
          <w:r>
            <w:instrText xml:space="preserve"> PAGEREF _Toc20344 \h </w:instrText>
          </w:r>
          <w:r>
            <w:fldChar w:fldCharType="separate"/>
          </w:r>
          <w:r>
            <w:t>8</w:t>
          </w:r>
          <w:r>
            <w:fldChar w:fldCharType="end"/>
          </w:r>
          <w:r>
            <w:rPr>
              <w:rFonts w:ascii="等线" w:hAnsi="等线" w:eastAsia="等线" w:cs="等线"/>
              <w:szCs w:val="19"/>
            </w:rPr>
            <w:fldChar w:fldCharType="end"/>
          </w:r>
        </w:p>
        <w:p w14:paraId="7A786FA8">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_Toc23036 </w:instrText>
          </w:r>
          <w:r>
            <w:rPr>
              <w:rFonts w:ascii="等线" w:hAnsi="等线" w:eastAsia="等线" w:cs="等线"/>
              <w:szCs w:val="19"/>
            </w:rPr>
            <w:fldChar w:fldCharType="separate"/>
          </w:r>
          <w:r>
            <w:rPr>
              <w:rFonts w:hint="default" w:ascii="仿宋" w:hAnsi="仿宋" w:eastAsia="仿宋" w:cs="仿宋"/>
              <w:bCs/>
              <w:spacing w:val="-16"/>
              <w:szCs w:val="24"/>
              <w:lang w:val="en-US" w:eastAsia="zh-CN"/>
            </w:rPr>
            <w:t xml:space="preserve">5.3. </w:t>
          </w:r>
          <w:r>
            <w:rPr>
              <w:rFonts w:hint="eastAsia" w:ascii="仿宋" w:hAnsi="仿宋" w:eastAsia="仿宋" w:cs="仿宋"/>
              <w:bCs/>
              <w:spacing w:val="-16"/>
              <w:szCs w:val="24"/>
              <w:lang w:val="en-US" w:eastAsia="zh-CN"/>
            </w:rPr>
            <w:t>生产运营部</w:t>
          </w:r>
          <w:r>
            <w:tab/>
          </w:r>
          <w:r>
            <w:fldChar w:fldCharType="begin"/>
          </w:r>
          <w:r>
            <w:instrText xml:space="preserve"> PAGEREF _Toc23036 \h </w:instrText>
          </w:r>
          <w:r>
            <w:fldChar w:fldCharType="separate"/>
          </w:r>
          <w:r>
            <w:t>8</w:t>
          </w:r>
          <w:r>
            <w:fldChar w:fldCharType="end"/>
          </w:r>
          <w:r>
            <w:rPr>
              <w:rFonts w:ascii="等线" w:hAnsi="等线" w:eastAsia="等线" w:cs="等线"/>
              <w:szCs w:val="19"/>
            </w:rPr>
            <w:fldChar w:fldCharType="end"/>
          </w:r>
        </w:p>
        <w:p w14:paraId="738D77D3">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_Toc28328 </w:instrText>
          </w:r>
          <w:r>
            <w:rPr>
              <w:rFonts w:ascii="等线" w:hAnsi="等线" w:eastAsia="等线" w:cs="等线"/>
              <w:szCs w:val="19"/>
            </w:rPr>
            <w:fldChar w:fldCharType="separate"/>
          </w:r>
          <w:r>
            <w:rPr>
              <w:rFonts w:hint="default" w:ascii="仿宋" w:hAnsi="仿宋" w:eastAsia="仿宋" w:cs="仿宋"/>
              <w:spacing w:val="-1"/>
              <w:szCs w:val="24"/>
            </w:rPr>
            <w:t xml:space="preserve">5.3.1. </w:t>
          </w:r>
          <w:r>
            <w:rPr>
              <w:rFonts w:hint="eastAsia" w:ascii="仿宋" w:hAnsi="仿宋" w:eastAsia="仿宋" w:cs="仿宋"/>
              <w:spacing w:val="-6"/>
              <w:szCs w:val="24"/>
              <w:lang w:val="en-US" w:eastAsia="zh-CN"/>
            </w:rPr>
            <w:t>生产运营部</w:t>
          </w:r>
          <w:r>
            <w:rPr>
              <w:rFonts w:hint="eastAsia" w:ascii="仿宋" w:hAnsi="仿宋" w:eastAsia="仿宋" w:cs="仿宋"/>
              <w:spacing w:val="-6"/>
              <w:szCs w:val="24"/>
            </w:rPr>
            <w:t>是环境管理的责任主体，要严格实行党政同责、</w:t>
          </w:r>
          <w:r>
            <w:rPr>
              <w:rFonts w:hint="eastAsia" w:ascii="仿宋" w:hAnsi="仿宋" w:eastAsia="仿宋" w:cs="仿宋"/>
              <w:spacing w:val="-7"/>
              <w:szCs w:val="24"/>
            </w:rPr>
            <w:t>一岗双责，按照管发展、</w:t>
          </w:r>
          <w:r>
            <w:rPr>
              <w:rFonts w:hint="eastAsia" w:ascii="仿宋" w:hAnsi="仿宋" w:eastAsia="仿宋" w:cs="仿宋"/>
              <w:spacing w:val="-5"/>
              <w:szCs w:val="24"/>
            </w:rPr>
            <w:t>管生产、管业务必须管节约能源与生态环境保护的要求，把节约能源与生态环境保护工作贯穿生产经营的全过程。</w:t>
          </w:r>
          <w:r>
            <w:rPr>
              <w:rFonts w:hint="eastAsia" w:ascii="仿宋" w:hAnsi="仿宋" w:eastAsia="仿宋" w:cs="仿宋"/>
              <w:spacing w:val="-5"/>
              <w:szCs w:val="24"/>
              <w:lang w:val="en-US" w:eastAsia="zh-CN"/>
            </w:rPr>
            <w:t>分管领导、部门</w:t>
          </w:r>
          <w:r>
            <w:rPr>
              <w:rFonts w:hint="eastAsia" w:ascii="仿宋" w:hAnsi="仿宋" w:eastAsia="仿宋" w:cs="仿宋"/>
              <w:spacing w:val="-5"/>
              <w:szCs w:val="24"/>
            </w:rPr>
            <w:t>负责人是</w:t>
          </w:r>
          <w:r>
            <w:rPr>
              <w:rFonts w:hint="eastAsia" w:ascii="仿宋" w:hAnsi="仿宋" w:eastAsia="仿宋" w:cs="仿宋"/>
              <w:spacing w:val="-5"/>
              <w:szCs w:val="24"/>
              <w:lang w:val="en-US" w:eastAsia="zh-CN"/>
            </w:rPr>
            <w:t>公司</w:t>
          </w:r>
          <w:r>
            <w:rPr>
              <w:rFonts w:hint="eastAsia" w:ascii="仿宋" w:hAnsi="仿宋" w:eastAsia="仿宋" w:cs="仿宋"/>
              <w:spacing w:val="-5"/>
              <w:szCs w:val="24"/>
            </w:rPr>
            <w:t>环境管理</w:t>
          </w:r>
          <w:r>
            <w:rPr>
              <w:rFonts w:hint="eastAsia" w:ascii="仿宋" w:hAnsi="仿宋" w:eastAsia="仿宋" w:cs="仿宋"/>
              <w:spacing w:val="-5"/>
              <w:szCs w:val="24"/>
              <w:lang w:val="en-US" w:eastAsia="zh-CN"/>
            </w:rPr>
            <w:t>重要</w:t>
          </w:r>
          <w:r>
            <w:rPr>
              <w:rFonts w:hint="eastAsia" w:ascii="仿宋" w:hAnsi="仿宋" w:eastAsia="仿宋" w:cs="仿宋"/>
              <w:spacing w:val="-5"/>
              <w:szCs w:val="24"/>
            </w:rPr>
            <w:t>责任人，对环境管理工作</w:t>
          </w:r>
          <w:r>
            <w:rPr>
              <w:rFonts w:hint="eastAsia" w:ascii="仿宋" w:hAnsi="仿宋" w:eastAsia="仿宋" w:cs="仿宋"/>
              <w:spacing w:val="-5"/>
              <w:szCs w:val="24"/>
              <w:lang w:val="en-US" w:eastAsia="zh-CN"/>
            </w:rPr>
            <w:t>负重要责任</w:t>
          </w:r>
          <w:r>
            <w:rPr>
              <w:rFonts w:hint="eastAsia" w:ascii="仿宋" w:hAnsi="仿宋" w:eastAsia="仿宋" w:cs="仿宋"/>
              <w:spacing w:val="-12"/>
              <w:szCs w:val="24"/>
            </w:rPr>
            <w:t>。</w:t>
          </w:r>
          <w:r>
            <w:tab/>
          </w:r>
          <w:r>
            <w:fldChar w:fldCharType="begin"/>
          </w:r>
          <w:r>
            <w:instrText xml:space="preserve"> PAGEREF _Toc28328 \h </w:instrText>
          </w:r>
          <w:r>
            <w:fldChar w:fldCharType="separate"/>
          </w:r>
          <w:r>
            <w:t>8</w:t>
          </w:r>
          <w:r>
            <w:fldChar w:fldCharType="end"/>
          </w:r>
          <w:r>
            <w:rPr>
              <w:rFonts w:ascii="等线" w:hAnsi="等线" w:eastAsia="等线" w:cs="等线"/>
              <w:szCs w:val="19"/>
            </w:rPr>
            <w:fldChar w:fldCharType="end"/>
          </w:r>
        </w:p>
        <w:p w14:paraId="6144B3C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_Toc8999 </w:instrText>
          </w:r>
          <w:r>
            <w:rPr>
              <w:rFonts w:ascii="等线" w:hAnsi="等线" w:eastAsia="等线" w:cs="等线"/>
              <w:szCs w:val="19"/>
            </w:rPr>
            <w:fldChar w:fldCharType="separate"/>
          </w:r>
          <w:r>
            <w:rPr>
              <w:rFonts w:hint="default" w:ascii="仿宋" w:hAnsi="仿宋" w:eastAsia="仿宋" w:cs="仿宋"/>
              <w:spacing w:val="-1"/>
              <w:szCs w:val="24"/>
            </w:rPr>
            <w:t xml:space="preserve">5.3.2. </w:t>
          </w:r>
          <w:r>
            <w:rPr>
              <w:rFonts w:hint="eastAsia" w:ascii="仿宋" w:hAnsi="仿宋" w:eastAsia="仿宋" w:cs="仿宋"/>
              <w:spacing w:val="-1"/>
              <w:szCs w:val="24"/>
            </w:rPr>
            <w:t>负责监督指导各</w:t>
          </w:r>
          <w:r>
            <w:rPr>
              <w:rFonts w:hint="eastAsia" w:ascii="仿宋" w:hAnsi="仿宋" w:eastAsia="仿宋" w:cs="仿宋"/>
              <w:spacing w:val="-1"/>
              <w:szCs w:val="24"/>
              <w:lang w:val="en-US" w:eastAsia="zh-CN"/>
            </w:rPr>
            <w:t>中心（乡镇/转运站）、车队</w:t>
          </w:r>
          <w:r>
            <w:rPr>
              <w:rFonts w:hint="eastAsia" w:ascii="仿宋" w:hAnsi="仿宋" w:eastAsia="仿宋" w:cs="仿宋"/>
              <w:spacing w:val="-1"/>
              <w:szCs w:val="24"/>
            </w:rPr>
            <w:t>在生产过程中控制环境因素，防止环境污染的发生。</w:t>
          </w:r>
          <w:r>
            <w:tab/>
          </w:r>
          <w:r>
            <w:fldChar w:fldCharType="begin"/>
          </w:r>
          <w:r>
            <w:instrText xml:space="preserve"> PAGEREF _Toc8999 \h </w:instrText>
          </w:r>
          <w:r>
            <w:fldChar w:fldCharType="separate"/>
          </w:r>
          <w:r>
            <w:t>8</w:t>
          </w:r>
          <w:r>
            <w:fldChar w:fldCharType="end"/>
          </w:r>
          <w:r>
            <w:rPr>
              <w:rFonts w:ascii="等线" w:hAnsi="等线" w:eastAsia="等线" w:cs="等线"/>
              <w:szCs w:val="19"/>
            </w:rPr>
            <w:fldChar w:fldCharType="end"/>
          </w:r>
        </w:p>
        <w:p w14:paraId="0D5447F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_Toc16532 </w:instrText>
          </w:r>
          <w:r>
            <w:rPr>
              <w:rFonts w:ascii="等线" w:hAnsi="等线" w:eastAsia="等线" w:cs="等线"/>
              <w:szCs w:val="19"/>
            </w:rPr>
            <w:fldChar w:fldCharType="separate"/>
          </w:r>
          <w:r>
            <w:rPr>
              <w:rFonts w:hint="default" w:ascii="仿宋" w:hAnsi="仿宋" w:eastAsia="仿宋" w:cs="仿宋"/>
              <w:spacing w:val="-1"/>
              <w:szCs w:val="24"/>
            </w:rPr>
            <w:t xml:space="preserve">5.3.3. </w:t>
          </w:r>
          <w:r>
            <w:rPr>
              <w:rFonts w:hint="eastAsia" w:ascii="仿宋" w:hAnsi="仿宋" w:eastAsia="仿宋" w:cs="仿宋"/>
              <w:spacing w:val="-1"/>
              <w:szCs w:val="24"/>
            </w:rPr>
            <w:t>负责监督指导</w:t>
          </w:r>
          <w:r>
            <w:rPr>
              <w:rFonts w:hint="eastAsia" w:ascii="仿宋" w:hAnsi="仿宋" w:eastAsia="仿宋" w:cs="仿宋"/>
              <w:spacing w:val="-1"/>
              <w:szCs w:val="24"/>
              <w:lang w:val="en-US" w:eastAsia="zh-CN"/>
            </w:rPr>
            <w:t>转运站</w:t>
          </w:r>
          <w:r>
            <w:rPr>
              <w:rFonts w:hint="eastAsia" w:ascii="仿宋" w:hAnsi="仿宋" w:eastAsia="仿宋" w:cs="仿宋"/>
              <w:spacing w:val="-1"/>
              <w:szCs w:val="24"/>
            </w:rPr>
            <w:t>，确保环保设施的正常运行，保证污染物达标排放。</w:t>
          </w:r>
          <w:r>
            <w:tab/>
          </w:r>
          <w:r>
            <w:fldChar w:fldCharType="begin"/>
          </w:r>
          <w:r>
            <w:instrText xml:space="preserve"> PAGEREF _Toc16532 \h </w:instrText>
          </w:r>
          <w:r>
            <w:fldChar w:fldCharType="separate"/>
          </w:r>
          <w:r>
            <w:t>8</w:t>
          </w:r>
          <w:r>
            <w:fldChar w:fldCharType="end"/>
          </w:r>
          <w:r>
            <w:rPr>
              <w:rFonts w:ascii="等线" w:hAnsi="等线" w:eastAsia="等线" w:cs="等线"/>
              <w:szCs w:val="19"/>
            </w:rPr>
            <w:fldChar w:fldCharType="end"/>
          </w:r>
        </w:p>
        <w:p w14:paraId="7A914B06">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_Toc16445 </w:instrText>
          </w:r>
          <w:r>
            <w:rPr>
              <w:rFonts w:ascii="等线" w:hAnsi="等线" w:eastAsia="等线" w:cs="等线"/>
              <w:szCs w:val="19"/>
            </w:rPr>
            <w:fldChar w:fldCharType="separate"/>
          </w:r>
          <w:r>
            <w:rPr>
              <w:rFonts w:hint="default" w:ascii="仿宋" w:hAnsi="仿宋" w:eastAsia="仿宋" w:cs="仿宋"/>
              <w:spacing w:val="-1"/>
              <w:szCs w:val="24"/>
            </w:rPr>
            <w:t xml:space="preserve">5.3.4. </w:t>
          </w:r>
          <w:r>
            <w:rPr>
              <w:rFonts w:hint="eastAsia" w:ascii="仿宋" w:hAnsi="仿宋" w:eastAsia="仿宋" w:cs="仿宋"/>
              <w:spacing w:val="-1"/>
              <w:szCs w:val="24"/>
            </w:rPr>
            <w:t>应落实属地环境管理责任，制定符合本单位实际的环境管理制度、环保</w:t>
          </w:r>
          <w:r>
            <w:rPr>
              <w:rFonts w:hint="eastAsia" w:ascii="仿宋" w:hAnsi="仿宋" w:eastAsia="仿宋" w:cs="仿宋"/>
              <w:spacing w:val="-5"/>
              <w:szCs w:val="24"/>
            </w:rPr>
            <w:t>设施设备操作规程。</w:t>
          </w:r>
          <w:r>
            <w:tab/>
          </w:r>
          <w:r>
            <w:fldChar w:fldCharType="begin"/>
          </w:r>
          <w:r>
            <w:instrText xml:space="preserve"> PAGEREF _Toc16445 \h </w:instrText>
          </w:r>
          <w:r>
            <w:fldChar w:fldCharType="separate"/>
          </w:r>
          <w:r>
            <w:t>8</w:t>
          </w:r>
          <w:r>
            <w:fldChar w:fldCharType="end"/>
          </w:r>
          <w:r>
            <w:rPr>
              <w:rFonts w:ascii="等线" w:hAnsi="等线" w:eastAsia="等线" w:cs="等线"/>
              <w:szCs w:val="19"/>
            </w:rPr>
            <w:fldChar w:fldCharType="end"/>
          </w:r>
        </w:p>
        <w:p w14:paraId="1A84489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_Toc24417 </w:instrText>
          </w:r>
          <w:r>
            <w:rPr>
              <w:rFonts w:ascii="等线" w:hAnsi="等线" w:eastAsia="等线" w:cs="等线"/>
              <w:szCs w:val="19"/>
            </w:rPr>
            <w:fldChar w:fldCharType="separate"/>
          </w:r>
          <w:r>
            <w:rPr>
              <w:rFonts w:hint="default" w:ascii="仿宋" w:hAnsi="仿宋" w:eastAsia="仿宋" w:cs="仿宋"/>
              <w:spacing w:val="-1"/>
              <w:szCs w:val="24"/>
            </w:rPr>
            <w:t xml:space="preserve">5.3.5. </w:t>
          </w:r>
          <w:r>
            <w:rPr>
              <w:rFonts w:hint="eastAsia" w:ascii="仿宋" w:hAnsi="仿宋" w:eastAsia="仿宋" w:cs="仿宋"/>
              <w:spacing w:val="-1"/>
              <w:szCs w:val="24"/>
            </w:rPr>
            <w:t>按照国家标准、行业规范建设或配置环保设施设备，并定期组织检验、维修，确</w:t>
          </w:r>
          <w:r>
            <w:rPr>
              <w:rFonts w:hint="eastAsia" w:ascii="仿宋" w:hAnsi="仿宋" w:eastAsia="仿宋" w:cs="仿宋"/>
              <w:spacing w:val="1"/>
              <w:szCs w:val="24"/>
            </w:rPr>
            <w:t>保设施设备完好并有效运行，保证污染物排放达到排污许可证</w:t>
          </w:r>
          <w:r>
            <w:rPr>
              <w:rFonts w:hint="eastAsia" w:ascii="仿宋" w:hAnsi="仿宋" w:eastAsia="仿宋" w:cs="仿宋"/>
              <w:szCs w:val="24"/>
            </w:rPr>
            <w:t>、相关行业标准、环评、</w:t>
          </w:r>
          <w:r>
            <w:rPr>
              <w:rFonts w:hint="eastAsia" w:ascii="仿宋" w:hAnsi="仿宋" w:eastAsia="仿宋" w:cs="仿宋"/>
              <w:spacing w:val="-3"/>
              <w:szCs w:val="24"/>
            </w:rPr>
            <w:t>环评批复及当地生态环境主管部门要求。</w:t>
          </w:r>
          <w:r>
            <w:tab/>
          </w:r>
          <w:r>
            <w:fldChar w:fldCharType="begin"/>
          </w:r>
          <w:r>
            <w:instrText xml:space="preserve"> PAGEREF _Toc24417 \h </w:instrText>
          </w:r>
          <w:r>
            <w:fldChar w:fldCharType="separate"/>
          </w:r>
          <w:r>
            <w:t>8</w:t>
          </w:r>
          <w:r>
            <w:fldChar w:fldCharType="end"/>
          </w:r>
          <w:r>
            <w:rPr>
              <w:rFonts w:ascii="等线" w:hAnsi="等线" w:eastAsia="等线" w:cs="等线"/>
              <w:szCs w:val="19"/>
            </w:rPr>
            <w:fldChar w:fldCharType="end"/>
          </w:r>
        </w:p>
        <w:p w14:paraId="5170AD81">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_Toc30155 </w:instrText>
          </w:r>
          <w:r>
            <w:rPr>
              <w:rFonts w:ascii="等线" w:hAnsi="等线" w:eastAsia="等线" w:cs="等线"/>
              <w:szCs w:val="19"/>
            </w:rPr>
            <w:fldChar w:fldCharType="separate"/>
          </w:r>
          <w:r>
            <w:rPr>
              <w:rFonts w:hint="default" w:ascii="仿宋" w:hAnsi="仿宋" w:eastAsia="仿宋" w:cs="仿宋"/>
              <w:bCs/>
              <w:spacing w:val="-16"/>
              <w:szCs w:val="24"/>
              <w:lang w:val="en-US" w:eastAsia="zh-CN"/>
            </w:rPr>
            <w:t xml:space="preserve">5.4. </w:t>
          </w:r>
          <w:r>
            <w:rPr>
              <w:rFonts w:hint="eastAsia" w:ascii="仿宋" w:hAnsi="仿宋" w:eastAsia="仿宋" w:cs="仿宋"/>
              <w:bCs/>
              <w:spacing w:val="-16"/>
              <w:szCs w:val="24"/>
              <w:lang w:val="en-US" w:eastAsia="zh-CN"/>
            </w:rPr>
            <w:t>安环品质部</w:t>
          </w:r>
          <w:r>
            <w:tab/>
          </w:r>
          <w:r>
            <w:fldChar w:fldCharType="begin"/>
          </w:r>
          <w:r>
            <w:instrText xml:space="preserve"> PAGEREF _Toc30155 \h </w:instrText>
          </w:r>
          <w:r>
            <w:fldChar w:fldCharType="separate"/>
          </w:r>
          <w:r>
            <w:t>8</w:t>
          </w:r>
          <w:r>
            <w:fldChar w:fldCharType="end"/>
          </w:r>
          <w:r>
            <w:rPr>
              <w:rFonts w:ascii="等线" w:hAnsi="等线" w:eastAsia="等线" w:cs="等线"/>
              <w:szCs w:val="19"/>
            </w:rPr>
            <w:fldChar w:fldCharType="end"/>
          </w:r>
        </w:p>
        <w:p w14:paraId="0F4BE0F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_Toc11387 </w:instrText>
          </w:r>
          <w:r>
            <w:rPr>
              <w:rFonts w:ascii="等线" w:hAnsi="等线" w:eastAsia="等线" w:cs="等线"/>
              <w:szCs w:val="19"/>
            </w:rPr>
            <w:fldChar w:fldCharType="separate"/>
          </w:r>
          <w:r>
            <w:rPr>
              <w:rFonts w:hint="default" w:ascii="仿宋" w:hAnsi="仿宋" w:eastAsia="仿宋" w:cs="仿宋"/>
              <w:spacing w:val="-1"/>
              <w:szCs w:val="24"/>
            </w:rPr>
            <w:t xml:space="preserve">5.4.1. </w:t>
          </w:r>
          <w:r>
            <w:rPr>
              <w:rFonts w:hint="eastAsia" w:ascii="仿宋" w:hAnsi="仿宋" w:eastAsia="仿宋" w:cs="仿宋"/>
              <w:spacing w:val="-1"/>
              <w:szCs w:val="24"/>
            </w:rPr>
            <w:t>负责建立健全环境管理机制，负责本制度的制定、修订和解释。</w:t>
          </w:r>
          <w:r>
            <w:tab/>
          </w:r>
          <w:r>
            <w:fldChar w:fldCharType="begin"/>
          </w:r>
          <w:r>
            <w:instrText xml:space="preserve"> PAGEREF _Toc11387 \h </w:instrText>
          </w:r>
          <w:r>
            <w:fldChar w:fldCharType="separate"/>
          </w:r>
          <w:r>
            <w:t>8</w:t>
          </w:r>
          <w:r>
            <w:fldChar w:fldCharType="end"/>
          </w:r>
          <w:r>
            <w:rPr>
              <w:rFonts w:ascii="等线" w:hAnsi="等线" w:eastAsia="等线" w:cs="等线"/>
              <w:szCs w:val="19"/>
            </w:rPr>
            <w:fldChar w:fldCharType="end"/>
          </w:r>
        </w:p>
        <w:p w14:paraId="62B1DCF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_Toc23126 </w:instrText>
          </w:r>
          <w:r>
            <w:rPr>
              <w:rFonts w:ascii="等线" w:hAnsi="等线" w:eastAsia="等线" w:cs="等线"/>
              <w:szCs w:val="19"/>
            </w:rPr>
            <w:fldChar w:fldCharType="separate"/>
          </w:r>
          <w:r>
            <w:rPr>
              <w:rFonts w:hint="default" w:ascii="仿宋" w:hAnsi="仿宋" w:eastAsia="仿宋" w:cs="仿宋"/>
              <w:spacing w:val="-1"/>
              <w:szCs w:val="24"/>
            </w:rPr>
            <w:t xml:space="preserve">5.4.2. </w:t>
          </w:r>
          <w:r>
            <w:rPr>
              <w:rFonts w:hint="eastAsia" w:ascii="仿宋" w:hAnsi="仿宋" w:eastAsia="仿宋" w:cs="仿宋"/>
              <w:spacing w:val="-1"/>
              <w:szCs w:val="24"/>
            </w:rPr>
            <w:t>负责对各级单位环境管理工作开展指导、检查及综合监督管理。</w:t>
          </w:r>
          <w:r>
            <w:tab/>
          </w:r>
          <w:r>
            <w:fldChar w:fldCharType="begin"/>
          </w:r>
          <w:r>
            <w:instrText xml:space="preserve"> PAGEREF _Toc23126 \h </w:instrText>
          </w:r>
          <w:r>
            <w:fldChar w:fldCharType="separate"/>
          </w:r>
          <w:r>
            <w:t>8</w:t>
          </w:r>
          <w:r>
            <w:fldChar w:fldCharType="end"/>
          </w:r>
          <w:r>
            <w:rPr>
              <w:rFonts w:ascii="等线" w:hAnsi="等线" w:eastAsia="等线" w:cs="等线"/>
              <w:szCs w:val="19"/>
            </w:rPr>
            <w:fldChar w:fldCharType="end"/>
          </w:r>
        </w:p>
        <w:p w14:paraId="3C03AB2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_Toc23538 </w:instrText>
          </w:r>
          <w:r>
            <w:rPr>
              <w:rFonts w:ascii="等线" w:hAnsi="等线" w:eastAsia="等线" w:cs="等线"/>
              <w:szCs w:val="19"/>
            </w:rPr>
            <w:fldChar w:fldCharType="separate"/>
          </w:r>
          <w:r>
            <w:rPr>
              <w:rFonts w:hint="default" w:ascii="仿宋" w:hAnsi="仿宋" w:eastAsia="仿宋" w:cs="仿宋"/>
              <w:spacing w:val="-1"/>
              <w:szCs w:val="24"/>
            </w:rPr>
            <w:t xml:space="preserve">5.4.3. </w:t>
          </w:r>
          <w:r>
            <w:rPr>
              <w:rFonts w:hint="eastAsia" w:ascii="仿宋" w:hAnsi="仿宋" w:eastAsia="仿宋" w:cs="仿宋"/>
              <w:spacing w:val="-3"/>
              <w:szCs w:val="24"/>
            </w:rPr>
            <w:t>项目公司的环境管理归口部门为安环管理部门。</w:t>
          </w:r>
          <w:r>
            <w:tab/>
          </w:r>
          <w:r>
            <w:fldChar w:fldCharType="begin"/>
          </w:r>
          <w:r>
            <w:instrText xml:space="preserve"> PAGEREF _Toc23538 \h </w:instrText>
          </w:r>
          <w:r>
            <w:fldChar w:fldCharType="separate"/>
          </w:r>
          <w:r>
            <w:t>8</w:t>
          </w:r>
          <w:r>
            <w:fldChar w:fldCharType="end"/>
          </w:r>
          <w:r>
            <w:rPr>
              <w:rFonts w:ascii="等线" w:hAnsi="等线" w:eastAsia="等线" w:cs="等线"/>
              <w:szCs w:val="19"/>
            </w:rPr>
            <w:fldChar w:fldCharType="end"/>
          </w:r>
        </w:p>
        <w:p w14:paraId="7EC761C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_Toc29380 </w:instrText>
          </w:r>
          <w:r>
            <w:rPr>
              <w:rFonts w:ascii="等线" w:hAnsi="等线" w:eastAsia="等线" w:cs="等线"/>
              <w:szCs w:val="19"/>
            </w:rPr>
            <w:fldChar w:fldCharType="separate"/>
          </w:r>
          <w:r>
            <w:rPr>
              <w:rFonts w:hint="default" w:ascii="仿宋" w:hAnsi="仿宋" w:eastAsia="仿宋" w:cs="仿宋"/>
              <w:spacing w:val="-1"/>
              <w:szCs w:val="24"/>
            </w:rPr>
            <w:t xml:space="preserve">5.4.4. </w:t>
          </w:r>
          <w:r>
            <w:rPr>
              <w:rFonts w:hint="eastAsia" w:ascii="仿宋" w:hAnsi="仿宋" w:eastAsia="仿宋" w:cs="仿宋"/>
              <w:spacing w:val="-2"/>
              <w:szCs w:val="24"/>
            </w:rPr>
            <w:t>组织本单位环境管理检查，及时识别环境风险并消除隐患。</w:t>
          </w:r>
          <w:r>
            <w:tab/>
          </w:r>
          <w:r>
            <w:fldChar w:fldCharType="begin"/>
          </w:r>
          <w:r>
            <w:instrText xml:space="preserve"> PAGEREF _Toc29380 \h </w:instrText>
          </w:r>
          <w:r>
            <w:fldChar w:fldCharType="separate"/>
          </w:r>
          <w:r>
            <w:t>8</w:t>
          </w:r>
          <w:r>
            <w:fldChar w:fldCharType="end"/>
          </w:r>
          <w:r>
            <w:rPr>
              <w:rFonts w:ascii="等线" w:hAnsi="等线" w:eastAsia="等线" w:cs="等线"/>
              <w:szCs w:val="19"/>
            </w:rPr>
            <w:fldChar w:fldCharType="end"/>
          </w:r>
        </w:p>
        <w:p w14:paraId="0B7460E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_Toc25546 </w:instrText>
          </w:r>
          <w:r>
            <w:rPr>
              <w:rFonts w:ascii="等线" w:hAnsi="等线" w:eastAsia="等线" w:cs="等线"/>
              <w:szCs w:val="19"/>
            </w:rPr>
            <w:fldChar w:fldCharType="separate"/>
          </w:r>
          <w:r>
            <w:rPr>
              <w:rFonts w:hint="default" w:ascii="仿宋" w:hAnsi="仿宋" w:eastAsia="仿宋" w:cs="仿宋"/>
              <w:spacing w:val="-2"/>
              <w:szCs w:val="24"/>
            </w:rPr>
            <w:t xml:space="preserve">5.4.5. </w:t>
          </w:r>
          <w:r>
            <w:rPr>
              <w:rFonts w:hint="eastAsia" w:ascii="仿宋" w:hAnsi="仿宋" w:eastAsia="仿宋" w:cs="仿宋"/>
              <w:spacing w:val="-2"/>
              <w:szCs w:val="24"/>
            </w:rPr>
            <w:t>组织对员工进行环境管理培训</w:t>
          </w:r>
          <w:r>
            <w:rPr>
              <w:rFonts w:hint="eastAsia" w:ascii="仿宋" w:hAnsi="仿宋" w:eastAsia="仿宋" w:cs="仿宋"/>
              <w:spacing w:val="-2"/>
              <w:szCs w:val="24"/>
              <w:lang w:eastAsia="zh-CN"/>
            </w:rPr>
            <w:t>。</w:t>
          </w:r>
          <w:r>
            <w:tab/>
          </w:r>
          <w:r>
            <w:fldChar w:fldCharType="begin"/>
          </w:r>
          <w:r>
            <w:instrText xml:space="preserve"> PAGEREF _Toc25546 \h </w:instrText>
          </w:r>
          <w:r>
            <w:fldChar w:fldCharType="separate"/>
          </w:r>
          <w:r>
            <w:t>8</w:t>
          </w:r>
          <w:r>
            <w:fldChar w:fldCharType="end"/>
          </w:r>
          <w:r>
            <w:rPr>
              <w:rFonts w:ascii="等线" w:hAnsi="等线" w:eastAsia="等线" w:cs="等线"/>
              <w:szCs w:val="19"/>
            </w:rPr>
            <w:fldChar w:fldCharType="end"/>
          </w:r>
        </w:p>
        <w:p w14:paraId="60DB818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_Toc5882 </w:instrText>
          </w:r>
          <w:r>
            <w:rPr>
              <w:rFonts w:ascii="等线" w:hAnsi="等线" w:eastAsia="等线" w:cs="等线"/>
              <w:szCs w:val="19"/>
            </w:rPr>
            <w:fldChar w:fldCharType="separate"/>
          </w:r>
          <w:r>
            <w:rPr>
              <w:rFonts w:hint="default" w:ascii="仿宋" w:hAnsi="仿宋" w:eastAsia="仿宋" w:cs="仿宋"/>
              <w:bCs/>
              <w:spacing w:val="-16"/>
              <w:szCs w:val="24"/>
            </w:rPr>
            <w:t xml:space="preserve">6. </w:t>
          </w:r>
          <w:r>
            <w:rPr>
              <w:rFonts w:hint="eastAsia" w:ascii="仿宋" w:hAnsi="仿宋" w:eastAsia="仿宋" w:cs="仿宋"/>
              <w:bCs/>
              <w:spacing w:val="-16"/>
              <w:szCs w:val="24"/>
            </w:rPr>
            <w:t>环境管理内容</w:t>
          </w:r>
          <w:r>
            <w:tab/>
          </w:r>
          <w:r>
            <w:fldChar w:fldCharType="begin"/>
          </w:r>
          <w:r>
            <w:instrText xml:space="preserve"> PAGEREF _Toc5882 \h </w:instrText>
          </w:r>
          <w:r>
            <w:fldChar w:fldCharType="separate"/>
          </w:r>
          <w:r>
            <w:t>8</w:t>
          </w:r>
          <w:r>
            <w:fldChar w:fldCharType="end"/>
          </w:r>
          <w:r>
            <w:rPr>
              <w:rFonts w:ascii="等线" w:hAnsi="等线" w:eastAsia="等线" w:cs="等线"/>
              <w:szCs w:val="19"/>
            </w:rPr>
            <w:fldChar w:fldCharType="end"/>
          </w:r>
        </w:p>
        <w:p w14:paraId="4F80E79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_Toc13969 </w:instrText>
          </w:r>
          <w:r>
            <w:rPr>
              <w:rFonts w:ascii="等线" w:hAnsi="等线" w:eastAsia="等线" w:cs="等线"/>
              <w:szCs w:val="19"/>
            </w:rPr>
            <w:fldChar w:fldCharType="separate"/>
          </w:r>
          <w:r>
            <w:rPr>
              <w:rFonts w:hint="default" w:ascii="仿宋" w:hAnsi="仿宋" w:eastAsia="仿宋" w:cs="仿宋"/>
              <w:szCs w:val="24"/>
            </w:rPr>
            <w:t xml:space="preserve">6.1. </w:t>
          </w:r>
          <w:r>
            <w:rPr>
              <w:rFonts w:hint="eastAsia" w:ascii="仿宋" w:hAnsi="仿宋" w:eastAsia="仿宋" w:cs="仿宋"/>
              <w:bCs/>
              <w:spacing w:val="-16"/>
              <w:szCs w:val="24"/>
              <w:lang w:val="en-US" w:eastAsia="zh-CN"/>
            </w:rPr>
            <w:t>环境管理体系建设</w:t>
          </w:r>
          <w:r>
            <w:tab/>
          </w:r>
          <w:r>
            <w:fldChar w:fldCharType="begin"/>
          </w:r>
          <w:r>
            <w:instrText xml:space="preserve"> PAGEREF _Toc13969 \h </w:instrText>
          </w:r>
          <w:r>
            <w:fldChar w:fldCharType="separate"/>
          </w:r>
          <w:r>
            <w:t>9</w:t>
          </w:r>
          <w:r>
            <w:fldChar w:fldCharType="end"/>
          </w:r>
          <w:r>
            <w:rPr>
              <w:rFonts w:ascii="等线" w:hAnsi="等线" w:eastAsia="等线" w:cs="等线"/>
              <w:szCs w:val="19"/>
            </w:rPr>
            <w:fldChar w:fldCharType="end"/>
          </w:r>
        </w:p>
        <w:p w14:paraId="6A46E331">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_Toc2177 </w:instrText>
          </w:r>
          <w:r>
            <w:rPr>
              <w:rFonts w:ascii="等线" w:hAnsi="等线" w:eastAsia="等线" w:cs="等线"/>
              <w:szCs w:val="19"/>
            </w:rPr>
            <w:fldChar w:fldCharType="separate"/>
          </w:r>
          <w:r>
            <w:rPr>
              <w:rFonts w:hint="default" w:ascii="仿宋" w:hAnsi="仿宋" w:eastAsia="仿宋" w:cs="仿宋"/>
              <w:szCs w:val="24"/>
            </w:rPr>
            <w:t xml:space="preserve">6.1.1. </w:t>
          </w:r>
          <w:r>
            <w:rPr>
              <w:rFonts w:hint="eastAsia" w:ascii="仿宋" w:hAnsi="仿宋" w:eastAsia="仿宋" w:cs="仿宋"/>
              <w:spacing w:val="-3"/>
              <w:szCs w:val="24"/>
            </w:rPr>
            <w:t>一般规定</w:t>
          </w:r>
          <w:r>
            <w:tab/>
          </w:r>
          <w:r>
            <w:fldChar w:fldCharType="begin"/>
          </w:r>
          <w:r>
            <w:instrText xml:space="preserve"> PAGEREF _Toc2177 \h </w:instrText>
          </w:r>
          <w:r>
            <w:fldChar w:fldCharType="separate"/>
          </w:r>
          <w:r>
            <w:t>9</w:t>
          </w:r>
          <w:r>
            <w:fldChar w:fldCharType="end"/>
          </w:r>
          <w:r>
            <w:rPr>
              <w:rFonts w:ascii="等线" w:hAnsi="等线" w:eastAsia="等线" w:cs="等线"/>
              <w:szCs w:val="19"/>
            </w:rPr>
            <w:fldChar w:fldCharType="end"/>
          </w:r>
        </w:p>
        <w:p w14:paraId="530F0301">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_Toc11271 </w:instrText>
          </w:r>
          <w:r>
            <w:rPr>
              <w:rFonts w:ascii="等线" w:hAnsi="等线" w:eastAsia="等线" w:cs="等线"/>
              <w:szCs w:val="19"/>
            </w:rPr>
            <w:fldChar w:fldCharType="separate"/>
          </w:r>
          <w:r>
            <w:rPr>
              <w:rFonts w:hint="default" w:ascii="仿宋" w:hAnsi="仿宋" w:eastAsia="仿宋" w:cs="仿宋"/>
              <w:szCs w:val="24"/>
            </w:rPr>
            <w:t xml:space="preserve">6.1.1.1. </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负责人为本单位环境保护工作的第一责任人，对本单位环境保护工作全面</w:t>
          </w:r>
          <w:r>
            <w:rPr>
              <w:rFonts w:hint="eastAsia" w:ascii="仿宋" w:hAnsi="仿宋" w:eastAsia="仿宋" w:cs="仿宋"/>
              <w:spacing w:val="-12"/>
              <w:szCs w:val="24"/>
            </w:rPr>
            <w:t>负责。</w:t>
          </w:r>
          <w:r>
            <w:tab/>
          </w:r>
          <w:r>
            <w:fldChar w:fldCharType="begin"/>
          </w:r>
          <w:r>
            <w:instrText xml:space="preserve"> PAGEREF _Toc11271 \h </w:instrText>
          </w:r>
          <w:r>
            <w:fldChar w:fldCharType="separate"/>
          </w:r>
          <w:r>
            <w:t>9</w:t>
          </w:r>
          <w:r>
            <w:fldChar w:fldCharType="end"/>
          </w:r>
          <w:r>
            <w:rPr>
              <w:rFonts w:ascii="等线" w:hAnsi="等线" w:eastAsia="等线" w:cs="等线"/>
              <w:szCs w:val="19"/>
            </w:rPr>
            <w:fldChar w:fldCharType="end"/>
          </w:r>
        </w:p>
        <w:p w14:paraId="5FC6DDB5">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_Toc13096 </w:instrText>
          </w:r>
          <w:r>
            <w:rPr>
              <w:rFonts w:ascii="等线" w:hAnsi="等线" w:eastAsia="等线" w:cs="等线"/>
              <w:szCs w:val="19"/>
            </w:rPr>
            <w:fldChar w:fldCharType="separate"/>
          </w:r>
          <w:r>
            <w:rPr>
              <w:rFonts w:hint="default" w:ascii="仿宋" w:hAnsi="仿宋" w:eastAsia="仿宋" w:cs="仿宋"/>
              <w:spacing w:val="-1"/>
              <w:szCs w:val="24"/>
            </w:rPr>
            <w:t xml:space="preserve">6.1.1.2. </w:t>
          </w:r>
          <w:r>
            <w:rPr>
              <w:rFonts w:hint="eastAsia" w:ascii="仿宋" w:hAnsi="仿宋" w:eastAsia="仿宋" w:cs="仿宋"/>
              <w:spacing w:val="-1"/>
              <w:szCs w:val="24"/>
            </w:rPr>
            <w:t>公司应建立健全项目公司全员环境保护责任制，组织制定环境保护规章制度，保证必要的环境保护资金投入。</w:t>
          </w:r>
          <w:r>
            <w:tab/>
          </w:r>
          <w:r>
            <w:fldChar w:fldCharType="begin"/>
          </w:r>
          <w:r>
            <w:instrText xml:space="preserve"> PAGEREF _Toc13096 \h </w:instrText>
          </w:r>
          <w:r>
            <w:fldChar w:fldCharType="separate"/>
          </w:r>
          <w:r>
            <w:t>9</w:t>
          </w:r>
          <w:r>
            <w:fldChar w:fldCharType="end"/>
          </w:r>
          <w:r>
            <w:rPr>
              <w:rFonts w:ascii="等线" w:hAnsi="等线" w:eastAsia="等线" w:cs="等线"/>
              <w:szCs w:val="19"/>
            </w:rPr>
            <w:fldChar w:fldCharType="end"/>
          </w:r>
        </w:p>
        <w:p w14:paraId="77D0EAA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_Toc20374 </w:instrText>
          </w:r>
          <w:r>
            <w:rPr>
              <w:rFonts w:ascii="等线" w:hAnsi="等线" w:eastAsia="等线" w:cs="等线"/>
              <w:szCs w:val="19"/>
            </w:rPr>
            <w:fldChar w:fldCharType="separate"/>
          </w:r>
          <w:r>
            <w:rPr>
              <w:rFonts w:hint="default" w:ascii="仿宋" w:hAnsi="仿宋" w:eastAsia="仿宋" w:cs="仿宋"/>
              <w:spacing w:val="-1"/>
              <w:szCs w:val="24"/>
            </w:rPr>
            <w:t xml:space="preserve">6.1.1.3. </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应梳理当地行业相关环境管理法律法规，持续优化环保相关制度措施</w:t>
          </w:r>
          <w:r>
            <w:rPr>
              <w:rFonts w:hint="eastAsia" w:ascii="仿宋" w:hAnsi="仿宋" w:eastAsia="仿宋" w:cs="仿宋"/>
              <w:spacing w:val="-1"/>
              <w:szCs w:val="24"/>
              <w:lang w:eastAsia="zh-CN"/>
            </w:rPr>
            <w:t>，</w:t>
          </w:r>
          <w:r>
            <w:rPr>
              <w:rFonts w:hint="eastAsia" w:ascii="仿宋" w:hAnsi="仿宋" w:eastAsia="仿宋" w:cs="仿宋"/>
              <w:spacing w:val="-1"/>
              <w:szCs w:val="24"/>
            </w:rPr>
            <w:t>建立健全</w:t>
          </w:r>
          <w:r>
            <w:rPr>
              <w:rFonts w:hint="eastAsia" w:ascii="仿宋" w:hAnsi="仿宋" w:eastAsia="仿宋" w:cs="仿宋"/>
              <w:spacing w:val="-1"/>
              <w:szCs w:val="24"/>
              <w:lang w:val="en-US" w:eastAsia="zh-CN"/>
            </w:rPr>
            <w:t>公司</w:t>
          </w:r>
          <w:r>
            <w:rPr>
              <w:rFonts w:hint="eastAsia" w:ascii="仿宋" w:hAnsi="仿宋" w:eastAsia="仿宋" w:cs="仿宋"/>
              <w:spacing w:val="-1"/>
              <w:szCs w:val="24"/>
            </w:rPr>
            <w:t>环保监督管理体系。</w:t>
          </w:r>
          <w:r>
            <w:tab/>
          </w:r>
          <w:r>
            <w:fldChar w:fldCharType="begin"/>
          </w:r>
          <w:r>
            <w:instrText xml:space="preserve"> PAGEREF _Toc20374 \h </w:instrText>
          </w:r>
          <w:r>
            <w:fldChar w:fldCharType="separate"/>
          </w:r>
          <w:r>
            <w:t>9</w:t>
          </w:r>
          <w:r>
            <w:fldChar w:fldCharType="end"/>
          </w:r>
          <w:r>
            <w:rPr>
              <w:rFonts w:ascii="等线" w:hAnsi="等线" w:eastAsia="等线" w:cs="等线"/>
              <w:szCs w:val="19"/>
            </w:rPr>
            <w:fldChar w:fldCharType="end"/>
          </w:r>
        </w:p>
        <w:p w14:paraId="4E1F9DB9">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_Toc4107 </w:instrText>
          </w:r>
          <w:r>
            <w:rPr>
              <w:rFonts w:ascii="等线" w:hAnsi="等线" w:eastAsia="等线" w:cs="等线"/>
              <w:szCs w:val="19"/>
            </w:rPr>
            <w:fldChar w:fldCharType="separate"/>
          </w:r>
          <w:r>
            <w:rPr>
              <w:rFonts w:hint="default" w:ascii="仿宋" w:hAnsi="仿宋" w:eastAsia="仿宋" w:cs="仿宋"/>
              <w:spacing w:val="-1"/>
              <w:szCs w:val="24"/>
            </w:rPr>
            <w:t xml:space="preserve">6.1.1.4. </w:t>
          </w:r>
          <w:r>
            <w:rPr>
              <w:rFonts w:hint="eastAsia" w:ascii="仿宋" w:hAnsi="仿宋" w:eastAsia="仿宋" w:cs="仿宋"/>
              <w:spacing w:val="-1"/>
              <w:szCs w:val="24"/>
            </w:rPr>
            <w:t>公司应建立“环境风险识别管控”和“环保隐患排查治理”的双重预防机制</w:t>
          </w:r>
          <w:r>
            <w:rPr>
              <w:rFonts w:hint="eastAsia" w:ascii="仿宋" w:hAnsi="仿宋" w:eastAsia="仿宋" w:cs="仿宋"/>
              <w:spacing w:val="-1"/>
              <w:szCs w:val="24"/>
              <w:lang w:eastAsia="zh-CN"/>
            </w:rPr>
            <w:t>。</w:t>
          </w:r>
          <w:r>
            <w:tab/>
          </w:r>
          <w:r>
            <w:fldChar w:fldCharType="begin"/>
          </w:r>
          <w:r>
            <w:instrText xml:space="preserve"> PAGEREF _Toc4107 \h </w:instrText>
          </w:r>
          <w:r>
            <w:fldChar w:fldCharType="separate"/>
          </w:r>
          <w:r>
            <w:t>9</w:t>
          </w:r>
          <w:r>
            <w:fldChar w:fldCharType="end"/>
          </w:r>
          <w:r>
            <w:rPr>
              <w:rFonts w:ascii="等线" w:hAnsi="等线" w:eastAsia="等线" w:cs="等线"/>
              <w:szCs w:val="19"/>
            </w:rPr>
            <w:fldChar w:fldCharType="end"/>
          </w:r>
        </w:p>
        <w:p w14:paraId="64263647">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_Toc19428 </w:instrText>
          </w:r>
          <w:r>
            <w:rPr>
              <w:rFonts w:ascii="等线" w:hAnsi="等线" w:eastAsia="等线" w:cs="等线"/>
              <w:szCs w:val="19"/>
            </w:rPr>
            <w:fldChar w:fldCharType="separate"/>
          </w:r>
          <w:r>
            <w:rPr>
              <w:rFonts w:hint="default" w:ascii="仿宋" w:hAnsi="仿宋" w:eastAsia="仿宋" w:cs="仿宋"/>
              <w:spacing w:val="-1"/>
              <w:szCs w:val="24"/>
            </w:rPr>
            <w:t xml:space="preserve">6.1.1.5. </w:t>
          </w:r>
          <w:r>
            <w:rPr>
              <w:rFonts w:hint="eastAsia" w:ascii="仿宋" w:hAnsi="仿宋" w:eastAsia="仿宋" w:cs="仿宋"/>
              <w:spacing w:val="-1"/>
              <w:szCs w:val="24"/>
            </w:rPr>
            <w:t>公司应建立常态化教育培训机制，制定教育培训计划及大纲，切实做好环境管理专业条线教育培训。</w:t>
          </w:r>
          <w:r>
            <w:tab/>
          </w:r>
          <w:r>
            <w:fldChar w:fldCharType="begin"/>
          </w:r>
          <w:r>
            <w:instrText xml:space="preserve"> PAGEREF _Toc19428 \h </w:instrText>
          </w:r>
          <w:r>
            <w:fldChar w:fldCharType="separate"/>
          </w:r>
          <w:r>
            <w:t>9</w:t>
          </w:r>
          <w:r>
            <w:fldChar w:fldCharType="end"/>
          </w:r>
          <w:r>
            <w:rPr>
              <w:rFonts w:ascii="等线" w:hAnsi="等线" w:eastAsia="等线" w:cs="等线"/>
              <w:szCs w:val="19"/>
            </w:rPr>
            <w:fldChar w:fldCharType="end"/>
          </w:r>
        </w:p>
        <w:p w14:paraId="0CD6AD5E">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_Toc9563 </w:instrText>
          </w:r>
          <w:r>
            <w:rPr>
              <w:rFonts w:ascii="等线" w:hAnsi="等线" w:eastAsia="等线" w:cs="等线"/>
              <w:szCs w:val="19"/>
            </w:rPr>
            <w:fldChar w:fldCharType="separate"/>
          </w:r>
          <w:r>
            <w:rPr>
              <w:rFonts w:hint="default" w:ascii="仿宋" w:hAnsi="仿宋" w:eastAsia="仿宋" w:cs="仿宋"/>
              <w:spacing w:val="-1"/>
              <w:szCs w:val="24"/>
            </w:rPr>
            <w:t xml:space="preserve">6.1.1.6. </w:t>
          </w:r>
          <w:r>
            <w:rPr>
              <w:rFonts w:hint="eastAsia" w:ascii="仿宋" w:hAnsi="仿宋" w:eastAsia="仿宋" w:cs="仿宋"/>
              <w:spacing w:val="-1"/>
              <w:szCs w:val="24"/>
            </w:rPr>
            <w:t>公司（涉及生活垃圾填埋、焚烧、堆肥等业务）应建立环境突发事件应急预案，组织、参加突发环境事件分析及调查并形成调查处理报告；严格执行环境突发事件防范措施。</w:t>
          </w:r>
          <w:r>
            <w:tab/>
          </w:r>
          <w:r>
            <w:fldChar w:fldCharType="begin"/>
          </w:r>
          <w:r>
            <w:instrText xml:space="preserve"> PAGEREF _Toc9563 \h </w:instrText>
          </w:r>
          <w:r>
            <w:fldChar w:fldCharType="separate"/>
          </w:r>
          <w:r>
            <w:t>9</w:t>
          </w:r>
          <w:r>
            <w:fldChar w:fldCharType="end"/>
          </w:r>
          <w:r>
            <w:rPr>
              <w:rFonts w:ascii="等线" w:hAnsi="等线" w:eastAsia="等线" w:cs="等线"/>
              <w:szCs w:val="19"/>
            </w:rPr>
            <w:fldChar w:fldCharType="end"/>
          </w:r>
        </w:p>
        <w:p w14:paraId="51D83D64">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_Toc9179 </w:instrText>
          </w:r>
          <w:r>
            <w:rPr>
              <w:rFonts w:ascii="等线" w:hAnsi="等线" w:eastAsia="等线" w:cs="等线"/>
              <w:szCs w:val="19"/>
            </w:rPr>
            <w:fldChar w:fldCharType="separate"/>
          </w:r>
          <w:r>
            <w:rPr>
              <w:rFonts w:hint="default" w:ascii="仿宋" w:hAnsi="仿宋" w:eastAsia="仿宋" w:cs="仿宋"/>
              <w:spacing w:val="-1"/>
              <w:szCs w:val="24"/>
            </w:rPr>
            <w:t xml:space="preserve">6.1.1.7. </w:t>
          </w:r>
          <w:r>
            <w:rPr>
              <w:rFonts w:hint="eastAsia" w:ascii="仿宋" w:hAnsi="仿宋" w:eastAsia="仿宋" w:cs="仿宋"/>
              <w:spacing w:val="-1"/>
              <w:szCs w:val="24"/>
            </w:rPr>
            <w:t>项目公司应建立环境管理考核问责制度，严格环境管理责任和绩效考核制度，强化重点工作落实考核和事前问责，加大对重复发生问题隐患处罚力度，严格执行红线指标的“一票否决”。</w:t>
          </w:r>
          <w:r>
            <w:tab/>
          </w:r>
          <w:r>
            <w:fldChar w:fldCharType="begin"/>
          </w:r>
          <w:r>
            <w:instrText xml:space="preserve"> PAGEREF _Toc9179 \h </w:instrText>
          </w:r>
          <w:r>
            <w:fldChar w:fldCharType="separate"/>
          </w:r>
          <w:r>
            <w:t>9</w:t>
          </w:r>
          <w:r>
            <w:fldChar w:fldCharType="end"/>
          </w:r>
          <w:r>
            <w:rPr>
              <w:rFonts w:ascii="等线" w:hAnsi="等线" w:eastAsia="等线" w:cs="等线"/>
              <w:szCs w:val="19"/>
            </w:rPr>
            <w:fldChar w:fldCharType="end"/>
          </w:r>
        </w:p>
        <w:p w14:paraId="14B88C0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_Toc12765 </w:instrText>
          </w:r>
          <w:r>
            <w:rPr>
              <w:rFonts w:ascii="等线" w:hAnsi="等线" w:eastAsia="等线" w:cs="等线"/>
              <w:szCs w:val="19"/>
            </w:rPr>
            <w:fldChar w:fldCharType="separate"/>
          </w:r>
          <w:r>
            <w:rPr>
              <w:rFonts w:hint="eastAsia" w:ascii="仿宋" w:hAnsi="仿宋" w:eastAsia="仿宋" w:cs="仿宋"/>
              <w:bCs/>
              <w:spacing w:val="-2"/>
              <w:szCs w:val="24"/>
            </w:rPr>
            <w:t>7.附则</w:t>
          </w:r>
          <w:r>
            <w:tab/>
          </w:r>
          <w:r>
            <w:fldChar w:fldCharType="begin"/>
          </w:r>
          <w:r>
            <w:instrText xml:space="preserve"> PAGEREF _Toc12765 \h </w:instrText>
          </w:r>
          <w:r>
            <w:fldChar w:fldCharType="separate"/>
          </w:r>
          <w:r>
            <w:t>21</w:t>
          </w:r>
          <w:r>
            <w:fldChar w:fldCharType="end"/>
          </w:r>
          <w:r>
            <w:rPr>
              <w:rFonts w:ascii="等线" w:hAnsi="等线" w:eastAsia="等线" w:cs="等线"/>
              <w:szCs w:val="19"/>
            </w:rPr>
            <w:fldChar w:fldCharType="end"/>
          </w:r>
        </w:p>
        <w:p w14:paraId="5EDEC59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_Toc11458 </w:instrText>
          </w:r>
          <w:r>
            <w:rPr>
              <w:rFonts w:ascii="等线" w:hAnsi="等线" w:eastAsia="等线" w:cs="等线"/>
              <w:szCs w:val="19"/>
            </w:rPr>
            <w:fldChar w:fldCharType="separate"/>
          </w:r>
          <w:r>
            <w:rPr>
              <w:rFonts w:hint="eastAsia" w:ascii="仿宋" w:hAnsi="仿宋" w:eastAsia="仿宋" w:cs="仿宋"/>
              <w:bCs/>
              <w:spacing w:val="-1"/>
              <w:szCs w:val="24"/>
            </w:rPr>
            <w:t>8.附件</w:t>
          </w:r>
          <w:r>
            <w:tab/>
          </w:r>
          <w:r>
            <w:fldChar w:fldCharType="begin"/>
          </w:r>
          <w:r>
            <w:instrText xml:space="preserve"> PAGEREF _Toc11458 \h </w:instrText>
          </w:r>
          <w:r>
            <w:fldChar w:fldCharType="separate"/>
          </w:r>
          <w:r>
            <w:t>22</w:t>
          </w:r>
          <w:r>
            <w:fldChar w:fldCharType="end"/>
          </w:r>
          <w:r>
            <w:rPr>
              <w:rFonts w:ascii="等线" w:hAnsi="等线" w:eastAsia="等线" w:cs="等线"/>
              <w:szCs w:val="19"/>
            </w:rPr>
            <w:fldChar w:fldCharType="end"/>
          </w:r>
        </w:p>
        <w:p w14:paraId="3AF67122">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_Toc18690 </w:instrText>
          </w:r>
          <w:r>
            <w:rPr>
              <w:rFonts w:ascii="等线" w:hAnsi="等线" w:eastAsia="等线" w:cs="等线"/>
              <w:szCs w:val="19"/>
            </w:rPr>
            <w:fldChar w:fldCharType="separate"/>
          </w:r>
          <w:r>
            <w:rPr>
              <w:rFonts w:hint="eastAsia" w:ascii="仿宋" w:hAnsi="仿宋" w:eastAsia="仿宋" w:cs="仿宋"/>
              <w:spacing w:val="-7"/>
              <w:szCs w:val="24"/>
            </w:rPr>
            <w:t>附件1：污水运出联单</w:t>
          </w:r>
          <w:r>
            <w:tab/>
          </w:r>
          <w:r>
            <w:fldChar w:fldCharType="begin"/>
          </w:r>
          <w:r>
            <w:instrText xml:space="preserve"> PAGEREF _Toc18690 \h </w:instrText>
          </w:r>
          <w:r>
            <w:fldChar w:fldCharType="separate"/>
          </w:r>
          <w:r>
            <w:t>22</w:t>
          </w:r>
          <w:r>
            <w:fldChar w:fldCharType="end"/>
          </w:r>
          <w:r>
            <w:rPr>
              <w:rFonts w:ascii="等线" w:hAnsi="等线" w:eastAsia="等线" w:cs="等线"/>
              <w:szCs w:val="19"/>
            </w:rPr>
            <w:fldChar w:fldCharType="end"/>
          </w:r>
        </w:p>
        <w:p w14:paraId="5DB30B3E">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_Toc6760 </w:instrText>
          </w:r>
          <w:r>
            <w:rPr>
              <w:rFonts w:ascii="等线" w:hAnsi="等线" w:eastAsia="等线" w:cs="等线"/>
              <w:szCs w:val="19"/>
            </w:rPr>
            <w:fldChar w:fldCharType="separate"/>
          </w:r>
          <w:r>
            <w:rPr>
              <w:rFonts w:hint="eastAsia" w:ascii="仿宋" w:hAnsi="仿宋" w:eastAsia="仿宋" w:cs="仿宋"/>
              <w:spacing w:val="-5"/>
              <w:szCs w:val="24"/>
            </w:rPr>
            <w:t>附件2：除臭消杀记录</w:t>
          </w:r>
          <w:r>
            <w:tab/>
          </w:r>
          <w:r>
            <w:fldChar w:fldCharType="begin"/>
          </w:r>
          <w:r>
            <w:instrText xml:space="preserve"> PAGEREF _Toc6760 \h </w:instrText>
          </w:r>
          <w:r>
            <w:fldChar w:fldCharType="separate"/>
          </w:r>
          <w:r>
            <w:t>22</w:t>
          </w:r>
          <w:r>
            <w:fldChar w:fldCharType="end"/>
          </w:r>
          <w:r>
            <w:rPr>
              <w:rFonts w:ascii="等线" w:hAnsi="等线" w:eastAsia="等线" w:cs="等线"/>
              <w:szCs w:val="19"/>
            </w:rPr>
            <w:fldChar w:fldCharType="end"/>
          </w:r>
        </w:p>
        <w:p w14:paraId="767BB12E">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_Toc3319 </w:instrText>
          </w:r>
          <w:r>
            <w:rPr>
              <w:rFonts w:ascii="等线" w:hAnsi="等线" w:eastAsia="等线" w:cs="等线"/>
              <w:szCs w:val="19"/>
            </w:rPr>
            <w:fldChar w:fldCharType="separate"/>
          </w:r>
          <w:r>
            <w:rPr>
              <w:rFonts w:hint="eastAsia" w:ascii="仿宋" w:hAnsi="仿宋" w:eastAsia="仿宋" w:cs="仿宋"/>
              <w:spacing w:val="-4"/>
              <w:szCs w:val="24"/>
            </w:rPr>
            <w:t>附件3：环境污染应急预案演练表</w:t>
          </w:r>
          <w:r>
            <w:tab/>
          </w:r>
          <w:r>
            <w:fldChar w:fldCharType="begin"/>
          </w:r>
          <w:r>
            <w:instrText xml:space="preserve"> PAGEREF _Toc3319 \h </w:instrText>
          </w:r>
          <w:r>
            <w:fldChar w:fldCharType="separate"/>
          </w:r>
          <w:r>
            <w:t>22</w:t>
          </w:r>
          <w:r>
            <w:fldChar w:fldCharType="end"/>
          </w:r>
          <w:r>
            <w:rPr>
              <w:rFonts w:ascii="等线" w:hAnsi="等线" w:eastAsia="等线" w:cs="等线"/>
              <w:szCs w:val="19"/>
            </w:rPr>
            <w:fldChar w:fldCharType="end"/>
          </w:r>
        </w:p>
        <w:p w14:paraId="3194A355">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_Toc13685 </w:instrText>
          </w:r>
          <w:r>
            <w:rPr>
              <w:rFonts w:ascii="等线" w:hAnsi="等线" w:eastAsia="等线" w:cs="等线"/>
              <w:szCs w:val="19"/>
            </w:rPr>
            <w:fldChar w:fldCharType="separate"/>
          </w:r>
          <w:r>
            <w:rPr>
              <w:rFonts w:hint="eastAsia" w:ascii="仿宋" w:hAnsi="仿宋" w:eastAsia="仿宋" w:cs="仿宋"/>
              <w:spacing w:val="-4"/>
              <w:szCs w:val="24"/>
            </w:rPr>
            <w:t>附件4：危险废物产生和贮存台账</w:t>
          </w:r>
          <w:r>
            <w:tab/>
          </w:r>
          <w:r>
            <w:fldChar w:fldCharType="begin"/>
          </w:r>
          <w:r>
            <w:instrText xml:space="preserve"> PAGEREF _Toc13685 \h </w:instrText>
          </w:r>
          <w:r>
            <w:fldChar w:fldCharType="separate"/>
          </w:r>
          <w:r>
            <w:t>22</w:t>
          </w:r>
          <w:r>
            <w:fldChar w:fldCharType="end"/>
          </w:r>
          <w:r>
            <w:rPr>
              <w:rFonts w:ascii="等线" w:hAnsi="等线" w:eastAsia="等线" w:cs="等线"/>
              <w:szCs w:val="19"/>
            </w:rPr>
            <w:fldChar w:fldCharType="end"/>
          </w:r>
        </w:p>
        <w:p w14:paraId="4C28525F">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_Toc24111 </w:instrText>
          </w:r>
          <w:r>
            <w:rPr>
              <w:rFonts w:ascii="等线" w:hAnsi="等线" w:eastAsia="等线" w:cs="等线"/>
              <w:szCs w:val="19"/>
            </w:rPr>
            <w:fldChar w:fldCharType="separate"/>
          </w:r>
          <w:r>
            <w:rPr>
              <w:rFonts w:hint="eastAsia" w:ascii="仿宋" w:hAnsi="仿宋" w:eastAsia="仿宋" w:cs="仿宋"/>
              <w:spacing w:val="-4"/>
              <w:szCs w:val="24"/>
            </w:rPr>
            <w:t>附件5：危险废物委托处置台账</w:t>
          </w:r>
          <w:r>
            <w:tab/>
          </w:r>
          <w:r>
            <w:fldChar w:fldCharType="begin"/>
          </w:r>
          <w:r>
            <w:instrText xml:space="preserve"> PAGEREF _Toc24111 \h </w:instrText>
          </w:r>
          <w:r>
            <w:fldChar w:fldCharType="separate"/>
          </w:r>
          <w:r>
            <w:t>22</w:t>
          </w:r>
          <w:r>
            <w:fldChar w:fldCharType="end"/>
          </w:r>
          <w:r>
            <w:rPr>
              <w:rFonts w:ascii="等线" w:hAnsi="等线" w:eastAsia="等线" w:cs="等线"/>
              <w:szCs w:val="19"/>
            </w:rPr>
            <w:fldChar w:fldCharType="end"/>
          </w:r>
        </w:p>
        <w:p w14:paraId="350E3DE1">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_Toc21840 </w:instrText>
          </w:r>
          <w:r>
            <w:rPr>
              <w:rFonts w:ascii="等线" w:hAnsi="等线" w:eastAsia="等线" w:cs="等线"/>
              <w:szCs w:val="19"/>
            </w:rPr>
            <w:fldChar w:fldCharType="separate"/>
          </w:r>
          <w:r>
            <w:rPr>
              <w:rFonts w:hint="eastAsia" w:ascii="仿宋" w:hAnsi="仿宋" w:eastAsia="仿宋" w:cs="仿宋"/>
              <w:spacing w:val="-3"/>
              <w:szCs w:val="24"/>
            </w:rPr>
            <w:t>附件6：环保设施停运申请表</w:t>
          </w:r>
          <w:r>
            <w:tab/>
          </w:r>
          <w:r>
            <w:fldChar w:fldCharType="begin"/>
          </w:r>
          <w:r>
            <w:instrText xml:space="preserve"> PAGEREF _Toc21840 \h </w:instrText>
          </w:r>
          <w:r>
            <w:fldChar w:fldCharType="separate"/>
          </w:r>
          <w:r>
            <w:t>22</w:t>
          </w:r>
          <w:r>
            <w:fldChar w:fldCharType="end"/>
          </w:r>
          <w:r>
            <w:rPr>
              <w:rFonts w:ascii="等线" w:hAnsi="等线" w:eastAsia="等线" w:cs="等线"/>
              <w:szCs w:val="19"/>
            </w:rPr>
            <w:fldChar w:fldCharType="end"/>
          </w:r>
        </w:p>
        <w:p w14:paraId="1CBF060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_Toc21550 </w:instrText>
          </w:r>
          <w:r>
            <w:rPr>
              <w:rFonts w:ascii="等线" w:hAnsi="等线" w:eastAsia="等线" w:cs="等线"/>
              <w:szCs w:val="19"/>
            </w:rPr>
            <w:fldChar w:fldCharType="separate"/>
          </w:r>
          <w:r>
            <w:rPr>
              <w:rFonts w:hint="eastAsia" w:ascii="仿宋" w:hAnsi="仿宋" w:eastAsia="仿宋" w:cs="仿宋"/>
              <w:spacing w:val="-3"/>
              <w:szCs w:val="24"/>
            </w:rPr>
            <w:t>附件7：一般固体废物产生和贮存台账</w:t>
          </w:r>
          <w:r>
            <w:tab/>
          </w:r>
          <w:r>
            <w:fldChar w:fldCharType="begin"/>
          </w:r>
          <w:r>
            <w:instrText xml:space="preserve"> PAGEREF _Toc21550 \h </w:instrText>
          </w:r>
          <w:r>
            <w:fldChar w:fldCharType="separate"/>
          </w:r>
          <w:r>
            <w:t>22</w:t>
          </w:r>
          <w:r>
            <w:fldChar w:fldCharType="end"/>
          </w:r>
          <w:r>
            <w:rPr>
              <w:rFonts w:ascii="等线" w:hAnsi="等线" w:eastAsia="等线" w:cs="等线"/>
              <w:szCs w:val="19"/>
            </w:rPr>
            <w:fldChar w:fldCharType="end"/>
          </w:r>
        </w:p>
        <w:p w14:paraId="53E54BD6">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_Toc16967 </w:instrText>
          </w:r>
          <w:r>
            <w:rPr>
              <w:rFonts w:ascii="等线" w:hAnsi="等线" w:eastAsia="等线" w:cs="等线"/>
              <w:szCs w:val="19"/>
            </w:rPr>
            <w:fldChar w:fldCharType="separate"/>
          </w:r>
          <w:r>
            <w:rPr>
              <w:rFonts w:hint="eastAsia" w:ascii="仿宋" w:hAnsi="仿宋" w:eastAsia="仿宋" w:cs="仿宋"/>
              <w:spacing w:val="-2"/>
              <w:szCs w:val="24"/>
            </w:rPr>
            <w:t>附件8：一般固体废物自行/委托处置台账</w:t>
          </w:r>
          <w:r>
            <w:tab/>
          </w:r>
          <w:r>
            <w:fldChar w:fldCharType="begin"/>
          </w:r>
          <w:r>
            <w:instrText xml:space="preserve"> PAGEREF _Toc16967 \h </w:instrText>
          </w:r>
          <w:r>
            <w:fldChar w:fldCharType="separate"/>
          </w:r>
          <w:r>
            <w:t>22</w:t>
          </w:r>
          <w:r>
            <w:fldChar w:fldCharType="end"/>
          </w:r>
          <w:r>
            <w:rPr>
              <w:rFonts w:ascii="等线" w:hAnsi="等线" w:eastAsia="等线" w:cs="等线"/>
              <w:szCs w:val="19"/>
            </w:rPr>
            <w:fldChar w:fldCharType="end"/>
          </w:r>
        </w:p>
        <w:p w14:paraId="7F05652E">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_Toc12691 </w:instrText>
          </w:r>
          <w:r>
            <w:rPr>
              <w:rFonts w:ascii="等线" w:hAnsi="等线" w:eastAsia="等线" w:cs="等线"/>
              <w:szCs w:val="19"/>
            </w:rPr>
            <w:fldChar w:fldCharType="separate"/>
          </w:r>
          <w:r>
            <w:rPr>
              <w:rFonts w:hint="eastAsia" w:ascii="仿宋" w:hAnsi="仿宋" w:eastAsia="仿宋" w:cs="仿宋"/>
              <w:spacing w:val="-2"/>
              <w:szCs w:val="24"/>
            </w:rPr>
            <w:t>附件9：环境污染事故（事件）信息报告表</w:t>
          </w:r>
          <w:r>
            <w:tab/>
          </w:r>
          <w:r>
            <w:fldChar w:fldCharType="begin"/>
          </w:r>
          <w:r>
            <w:instrText xml:space="preserve"> PAGEREF _Toc12691 \h </w:instrText>
          </w:r>
          <w:r>
            <w:fldChar w:fldCharType="separate"/>
          </w:r>
          <w:r>
            <w:t>22</w:t>
          </w:r>
          <w:r>
            <w:fldChar w:fldCharType="end"/>
          </w:r>
          <w:r>
            <w:rPr>
              <w:rFonts w:ascii="等线" w:hAnsi="等线" w:eastAsia="等线" w:cs="等线"/>
              <w:szCs w:val="19"/>
            </w:rPr>
            <w:fldChar w:fldCharType="end"/>
          </w:r>
        </w:p>
        <w:p w14:paraId="5C1DD15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_Toc2518 </w:instrText>
          </w:r>
          <w:r>
            <w:rPr>
              <w:rFonts w:ascii="等线" w:hAnsi="等线" w:eastAsia="等线" w:cs="等线"/>
              <w:szCs w:val="19"/>
            </w:rPr>
            <w:fldChar w:fldCharType="separate"/>
          </w:r>
          <w:r>
            <w:rPr>
              <w:rFonts w:hint="eastAsia" w:ascii="仿宋" w:hAnsi="仿宋" w:eastAsia="仿宋" w:cs="仿宋"/>
              <w:spacing w:val="-4"/>
              <w:szCs w:val="24"/>
            </w:rPr>
            <w:t>附件10：环境污染事故（事件）调查报告</w:t>
          </w:r>
          <w:r>
            <w:tab/>
          </w:r>
          <w:r>
            <w:fldChar w:fldCharType="begin"/>
          </w:r>
          <w:r>
            <w:instrText xml:space="preserve"> PAGEREF _Toc2518 \h </w:instrText>
          </w:r>
          <w:r>
            <w:fldChar w:fldCharType="separate"/>
          </w:r>
          <w:r>
            <w:t>22</w:t>
          </w:r>
          <w:r>
            <w:fldChar w:fldCharType="end"/>
          </w:r>
          <w:r>
            <w:rPr>
              <w:rFonts w:ascii="等线" w:hAnsi="等线" w:eastAsia="等线" w:cs="等线"/>
              <w:szCs w:val="19"/>
            </w:rPr>
            <w:fldChar w:fldCharType="end"/>
          </w:r>
        </w:p>
        <w:p w14:paraId="5ABADA59">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_Toc21958 </w:instrText>
          </w:r>
          <w:r>
            <w:rPr>
              <w:rFonts w:ascii="等线" w:hAnsi="等线" w:eastAsia="等线" w:cs="等线"/>
              <w:szCs w:val="19"/>
            </w:rPr>
            <w:fldChar w:fldCharType="separate"/>
          </w:r>
          <w:r>
            <w:rPr>
              <w:rFonts w:ascii="宋体" w:hAnsi="宋体" w:eastAsia="宋体" w:cs="宋体"/>
              <w:spacing w:val="-7"/>
              <w:szCs w:val="24"/>
            </w:rPr>
            <w:t>附件</w:t>
          </w:r>
          <w:r>
            <w:rPr>
              <w:rFonts w:ascii="宋体" w:hAnsi="宋体" w:eastAsia="宋体" w:cs="宋体"/>
              <w:spacing w:val="-29"/>
              <w:szCs w:val="24"/>
            </w:rPr>
            <w:t xml:space="preserve"> </w:t>
          </w:r>
          <w:r>
            <w:rPr>
              <w:rFonts w:ascii="宋体" w:hAnsi="宋体" w:eastAsia="宋体" w:cs="宋体"/>
              <w:spacing w:val="-7"/>
              <w:szCs w:val="24"/>
            </w:rPr>
            <w:t>1：污水运出联单</w:t>
          </w:r>
          <w:r>
            <w:tab/>
          </w:r>
          <w:r>
            <w:fldChar w:fldCharType="begin"/>
          </w:r>
          <w:r>
            <w:instrText xml:space="preserve"> PAGEREF _Toc21958 \h </w:instrText>
          </w:r>
          <w:r>
            <w:fldChar w:fldCharType="separate"/>
          </w:r>
          <w:r>
            <w:t>23</w:t>
          </w:r>
          <w:r>
            <w:fldChar w:fldCharType="end"/>
          </w:r>
          <w:r>
            <w:rPr>
              <w:rFonts w:ascii="等线" w:hAnsi="等线" w:eastAsia="等线" w:cs="等线"/>
              <w:szCs w:val="19"/>
            </w:rPr>
            <w:fldChar w:fldCharType="end"/>
          </w:r>
        </w:p>
        <w:p w14:paraId="7F279F2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_Toc24127 </w:instrText>
          </w:r>
          <w:r>
            <w:rPr>
              <w:rFonts w:ascii="等线" w:hAnsi="等线" w:eastAsia="等线" w:cs="等线"/>
              <w:szCs w:val="19"/>
            </w:rPr>
            <w:fldChar w:fldCharType="separate"/>
          </w:r>
          <w:r>
            <w:rPr>
              <w:rFonts w:ascii="宋体" w:hAnsi="宋体" w:eastAsia="宋体" w:cs="宋体"/>
              <w:spacing w:val="-5"/>
              <w:szCs w:val="24"/>
            </w:rPr>
            <w:t>附件</w:t>
          </w:r>
          <w:r>
            <w:rPr>
              <w:rFonts w:ascii="宋体" w:hAnsi="宋体" w:eastAsia="宋体" w:cs="宋体"/>
              <w:spacing w:val="-48"/>
              <w:szCs w:val="24"/>
            </w:rPr>
            <w:t xml:space="preserve"> </w:t>
          </w:r>
          <w:r>
            <w:rPr>
              <w:rFonts w:ascii="宋体" w:hAnsi="宋体" w:eastAsia="宋体" w:cs="宋体"/>
              <w:spacing w:val="-5"/>
              <w:szCs w:val="24"/>
            </w:rPr>
            <w:t>2：除臭消杀记录</w:t>
          </w:r>
          <w:r>
            <w:tab/>
          </w:r>
          <w:r>
            <w:fldChar w:fldCharType="begin"/>
          </w:r>
          <w:r>
            <w:instrText xml:space="preserve"> PAGEREF _Toc24127 \h </w:instrText>
          </w:r>
          <w:r>
            <w:fldChar w:fldCharType="separate"/>
          </w:r>
          <w:r>
            <w:t>23</w:t>
          </w:r>
          <w:r>
            <w:fldChar w:fldCharType="end"/>
          </w:r>
          <w:r>
            <w:rPr>
              <w:rFonts w:ascii="等线" w:hAnsi="等线" w:eastAsia="等线" w:cs="等线"/>
              <w:szCs w:val="19"/>
            </w:rPr>
            <w:fldChar w:fldCharType="end"/>
          </w:r>
        </w:p>
        <w:p w14:paraId="7F23EBE3">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_Toc170 </w:instrText>
          </w:r>
          <w:r>
            <w:rPr>
              <w:rFonts w:ascii="等线" w:hAnsi="等线" w:eastAsia="等线" w:cs="等线"/>
              <w:szCs w:val="19"/>
            </w:rPr>
            <w:fldChar w:fldCharType="separate"/>
          </w:r>
          <w:r>
            <w:rPr>
              <w:rFonts w:ascii="宋体" w:hAnsi="宋体" w:eastAsia="宋体" w:cs="宋体"/>
              <w:spacing w:val="-4"/>
              <w:szCs w:val="24"/>
            </w:rPr>
            <w:t>附件</w:t>
          </w:r>
          <w:r>
            <w:rPr>
              <w:rFonts w:ascii="宋体" w:hAnsi="宋体" w:eastAsia="宋体" w:cs="宋体"/>
              <w:spacing w:val="-40"/>
              <w:szCs w:val="24"/>
            </w:rPr>
            <w:t xml:space="preserve"> </w:t>
          </w:r>
          <w:r>
            <w:rPr>
              <w:rFonts w:ascii="宋体" w:hAnsi="宋体" w:eastAsia="宋体" w:cs="宋体"/>
              <w:spacing w:val="-4"/>
              <w:szCs w:val="24"/>
            </w:rPr>
            <w:t>3：环境污染应急预案演练表</w:t>
          </w:r>
          <w:r>
            <w:tab/>
          </w:r>
          <w:r>
            <w:fldChar w:fldCharType="begin"/>
          </w:r>
          <w:r>
            <w:instrText xml:space="preserve"> PAGEREF _Toc170 \h </w:instrText>
          </w:r>
          <w:r>
            <w:fldChar w:fldCharType="separate"/>
          </w:r>
          <w:r>
            <w:t>23</w:t>
          </w:r>
          <w:r>
            <w:fldChar w:fldCharType="end"/>
          </w:r>
          <w:r>
            <w:rPr>
              <w:rFonts w:ascii="等线" w:hAnsi="等线" w:eastAsia="等线" w:cs="等线"/>
              <w:szCs w:val="19"/>
            </w:rPr>
            <w:fldChar w:fldCharType="end"/>
          </w:r>
        </w:p>
        <w:p w14:paraId="09C280B8">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_Toc9172 </w:instrText>
          </w:r>
          <w:r>
            <w:rPr>
              <w:rFonts w:ascii="等线" w:hAnsi="等线" w:eastAsia="等线" w:cs="等线"/>
              <w:szCs w:val="19"/>
            </w:rPr>
            <w:fldChar w:fldCharType="separate"/>
          </w:r>
          <w:r>
            <w:rPr>
              <w:rFonts w:ascii="宋体" w:hAnsi="宋体" w:eastAsia="宋体" w:cs="宋体"/>
              <w:spacing w:val="-4"/>
              <w:szCs w:val="24"/>
            </w:rPr>
            <w:t>附件</w:t>
          </w:r>
          <w:r>
            <w:rPr>
              <w:rFonts w:ascii="宋体" w:hAnsi="宋体" w:eastAsia="宋体" w:cs="宋体"/>
              <w:spacing w:val="-41"/>
              <w:szCs w:val="24"/>
            </w:rPr>
            <w:t xml:space="preserve"> </w:t>
          </w:r>
          <w:r>
            <w:rPr>
              <w:rFonts w:ascii="宋体" w:hAnsi="宋体" w:eastAsia="宋体" w:cs="宋体"/>
              <w:spacing w:val="-4"/>
              <w:szCs w:val="24"/>
            </w:rPr>
            <w:t>4：危险废物产生和贮存台账</w:t>
          </w:r>
          <w:r>
            <w:tab/>
          </w:r>
          <w:r>
            <w:fldChar w:fldCharType="begin"/>
          </w:r>
          <w:r>
            <w:instrText xml:space="preserve"> PAGEREF _Toc9172 \h </w:instrText>
          </w:r>
          <w:r>
            <w:fldChar w:fldCharType="separate"/>
          </w:r>
          <w:r>
            <w:t>24</w:t>
          </w:r>
          <w:r>
            <w:fldChar w:fldCharType="end"/>
          </w:r>
          <w:r>
            <w:rPr>
              <w:rFonts w:ascii="等线" w:hAnsi="等线" w:eastAsia="等线" w:cs="等线"/>
              <w:szCs w:val="19"/>
            </w:rPr>
            <w:fldChar w:fldCharType="end"/>
          </w:r>
        </w:p>
        <w:p w14:paraId="119BF57E">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_Toc8514 </w:instrText>
          </w:r>
          <w:r>
            <w:rPr>
              <w:rFonts w:ascii="等线" w:hAnsi="等线" w:eastAsia="等线" w:cs="等线"/>
              <w:szCs w:val="19"/>
            </w:rPr>
            <w:fldChar w:fldCharType="separate"/>
          </w:r>
          <w:r>
            <w:rPr>
              <w:rFonts w:ascii="宋体" w:hAnsi="宋体" w:eastAsia="宋体" w:cs="宋体"/>
              <w:spacing w:val="-4"/>
              <w:szCs w:val="24"/>
            </w:rPr>
            <w:t>附件</w:t>
          </w:r>
          <w:r>
            <w:rPr>
              <w:rFonts w:ascii="宋体" w:hAnsi="宋体" w:eastAsia="宋体" w:cs="宋体"/>
              <w:spacing w:val="-45"/>
              <w:szCs w:val="24"/>
            </w:rPr>
            <w:t xml:space="preserve"> </w:t>
          </w:r>
          <w:r>
            <w:rPr>
              <w:rFonts w:ascii="宋体" w:hAnsi="宋体" w:eastAsia="宋体" w:cs="宋体"/>
              <w:spacing w:val="-4"/>
              <w:szCs w:val="24"/>
            </w:rPr>
            <w:t>5：危险废物委托处置台账</w:t>
          </w:r>
          <w:r>
            <w:tab/>
          </w:r>
          <w:r>
            <w:fldChar w:fldCharType="begin"/>
          </w:r>
          <w:r>
            <w:instrText xml:space="preserve"> PAGEREF _Toc8514 \h </w:instrText>
          </w:r>
          <w:r>
            <w:fldChar w:fldCharType="separate"/>
          </w:r>
          <w:r>
            <w:t>24</w:t>
          </w:r>
          <w:r>
            <w:fldChar w:fldCharType="end"/>
          </w:r>
          <w:r>
            <w:rPr>
              <w:rFonts w:ascii="等线" w:hAnsi="等线" w:eastAsia="等线" w:cs="等线"/>
              <w:szCs w:val="19"/>
            </w:rPr>
            <w:fldChar w:fldCharType="end"/>
          </w:r>
        </w:p>
        <w:p w14:paraId="53FEAD68">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_Toc8611 </w:instrText>
          </w:r>
          <w:r>
            <w:rPr>
              <w:rFonts w:ascii="等线" w:hAnsi="等线" w:eastAsia="等线" w:cs="等线"/>
              <w:szCs w:val="19"/>
            </w:rPr>
            <w:fldChar w:fldCharType="separate"/>
          </w:r>
          <w:r>
            <w:rPr>
              <w:rFonts w:ascii="宋体" w:hAnsi="宋体" w:eastAsia="宋体" w:cs="宋体"/>
              <w:spacing w:val="-3"/>
              <w:szCs w:val="24"/>
            </w:rPr>
            <w:t>附件</w:t>
          </w:r>
          <w:r>
            <w:rPr>
              <w:rFonts w:ascii="宋体" w:hAnsi="宋体" w:eastAsia="宋体" w:cs="宋体"/>
              <w:spacing w:val="-49"/>
              <w:szCs w:val="24"/>
            </w:rPr>
            <w:t xml:space="preserve"> </w:t>
          </w:r>
          <w:r>
            <w:rPr>
              <w:rFonts w:ascii="宋体" w:hAnsi="宋体" w:eastAsia="宋体" w:cs="宋体"/>
              <w:spacing w:val="-3"/>
              <w:szCs w:val="24"/>
            </w:rPr>
            <w:t>6：环保设施停运申请表</w:t>
          </w:r>
          <w:r>
            <w:tab/>
          </w:r>
          <w:r>
            <w:fldChar w:fldCharType="begin"/>
          </w:r>
          <w:r>
            <w:instrText xml:space="preserve"> PAGEREF _Toc8611 \h </w:instrText>
          </w:r>
          <w:r>
            <w:fldChar w:fldCharType="separate"/>
          </w:r>
          <w:r>
            <w:t>24</w:t>
          </w:r>
          <w:r>
            <w:fldChar w:fldCharType="end"/>
          </w:r>
          <w:r>
            <w:rPr>
              <w:rFonts w:ascii="等线" w:hAnsi="等线" w:eastAsia="等线" w:cs="等线"/>
              <w:szCs w:val="19"/>
            </w:rPr>
            <w:fldChar w:fldCharType="end"/>
          </w:r>
        </w:p>
        <w:p w14:paraId="7420A61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_Toc28211 </w:instrText>
          </w:r>
          <w:r>
            <w:rPr>
              <w:rFonts w:ascii="等线" w:hAnsi="等线" w:eastAsia="等线" w:cs="等线"/>
              <w:szCs w:val="19"/>
            </w:rPr>
            <w:fldChar w:fldCharType="separate"/>
          </w:r>
          <w:r>
            <w:rPr>
              <w:rFonts w:ascii="宋体" w:hAnsi="宋体" w:eastAsia="宋体" w:cs="宋体"/>
              <w:spacing w:val="-3"/>
              <w:szCs w:val="24"/>
            </w:rPr>
            <w:t>附件</w:t>
          </w:r>
          <w:r>
            <w:rPr>
              <w:rFonts w:ascii="宋体" w:hAnsi="宋体" w:eastAsia="宋体" w:cs="宋体"/>
              <w:spacing w:val="-39"/>
              <w:szCs w:val="24"/>
            </w:rPr>
            <w:t xml:space="preserve"> </w:t>
          </w:r>
          <w:r>
            <w:rPr>
              <w:rFonts w:ascii="宋体" w:hAnsi="宋体" w:eastAsia="宋体" w:cs="宋体"/>
              <w:spacing w:val="-3"/>
              <w:szCs w:val="24"/>
            </w:rPr>
            <w:t>7：一般固体废物产生和贮存台账</w:t>
          </w:r>
          <w:r>
            <w:tab/>
          </w:r>
          <w:r>
            <w:fldChar w:fldCharType="begin"/>
          </w:r>
          <w:r>
            <w:instrText xml:space="preserve"> PAGEREF _Toc28211 \h </w:instrText>
          </w:r>
          <w:r>
            <w:fldChar w:fldCharType="separate"/>
          </w:r>
          <w:r>
            <w:t>25</w:t>
          </w:r>
          <w:r>
            <w:fldChar w:fldCharType="end"/>
          </w:r>
          <w:r>
            <w:rPr>
              <w:rFonts w:ascii="等线" w:hAnsi="等线" w:eastAsia="等线" w:cs="等线"/>
              <w:szCs w:val="19"/>
            </w:rPr>
            <w:fldChar w:fldCharType="end"/>
          </w:r>
        </w:p>
        <w:p w14:paraId="267AE37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_Toc14430 </w:instrText>
          </w:r>
          <w:r>
            <w:rPr>
              <w:rFonts w:ascii="等线" w:hAnsi="等线" w:eastAsia="等线" w:cs="等线"/>
              <w:szCs w:val="19"/>
            </w:rPr>
            <w:fldChar w:fldCharType="separate"/>
          </w:r>
          <w:r>
            <w:rPr>
              <w:rFonts w:ascii="宋体" w:hAnsi="宋体" w:eastAsia="宋体" w:cs="宋体"/>
              <w:spacing w:val="-2"/>
              <w:szCs w:val="24"/>
            </w:rPr>
            <w:t>附件</w:t>
          </w:r>
          <w:r>
            <w:rPr>
              <w:rFonts w:ascii="宋体" w:hAnsi="宋体" w:eastAsia="宋体" w:cs="宋体"/>
              <w:spacing w:val="-50"/>
              <w:szCs w:val="24"/>
            </w:rPr>
            <w:t xml:space="preserve"> </w:t>
          </w:r>
          <w:r>
            <w:rPr>
              <w:rFonts w:ascii="宋体" w:hAnsi="宋体" w:eastAsia="宋体" w:cs="宋体"/>
              <w:spacing w:val="-2"/>
              <w:szCs w:val="24"/>
            </w:rPr>
            <w:t>8：一般固体废物自行/委托处置台账</w:t>
          </w:r>
          <w:r>
            <w:tab/>
          </w:r>
          <w:r>
            <w:fldChar w:fldCharType="begin"/>
          </w:r>
          <w:r>
            <w:instrText xml:space="preserve"> PAGEREF _Toc14430 \h </w:instrText>
          </w:r>
          <w:r>
            <w:fldChar w:fldCharType="separate"/>
          </w:r>
          <w:r>
            <w:t>25</w:t>
          </w:r>
          <w:r>
            <w:fldChar w:fldCharType="end"/>
          </w:r>
          <w:r>
            <w:rPr>
              <w:rFonts w:ascii="等线" w:hAnsi="等线" w:eastAsia="等线" w:cs="等线"/>
              <w:szCs w:val="19"/>
            </w:rPr>
            <w:fldChar w:fldCharType="end"/>
          </w:r>
        </w:p>
        <w:p w14:paraId="11E61370">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_Toc16251 </w:instrText>
          </w:r>
          <w:r>
            <w:rPr>
              <w:rFonts w:ascii="等线" w:hAnsi="等线" w:eastAsia="等线" w:cs="等线"/>
              <w:szCs w:val="19"/>
            </w:rPr>
            <w:fldChar w:fldCharType="separate"/>
          </w:r>
          <w:r>
            <w:rPr>
              <w:rFonts w:ascii="宋体" w:hAnsi="宋体" w:eastAsia="宋体" w:cs="宋体"/>
              <w:spacing w:val="-3"/>
              <w:szCs w:val="24"/>
            </w:rPr>
            <w:t>附件</w:t>
          </w:r>
          <w:r>
            <w:rPr>
              <w:rFonts w:ascii="宋体" w:hAnsi="宋体" w:eastAsia="宋体" w:cs="宋体"/>
              <w:spacing w:val="-43"/>
              <w:szCs w:val="24"/>
            </w:rPr>
            <w:t xml:space="preserve"> </w:t>
          </w:r>
          <w:r>
            <w:rPr>
              <w:rFonts w:ascii="宋体" w:hAnsi="宋体" w:eastAsia="宋体" w:cs="宋体"/>
              <w:spacing w:val="-3"/>
              <w:szCs w:val="24"/>
            </w:rPr>
            <w:t>9：环境污染事故（事件）信息报告表</w:t>
          </w:r>
          <w:r>
            <w:tab/>
          </w:r>
          <w:r>
            <w:fldChar w:fldCharType="begin"/>
          </w:r>
          <w:r>
            <w:instrText xml:space="preserve"> PAGEREF _Toc16251 \h </w:instrText>
          </w:r>
          <w:r>
            <w:fldChar w:fldCharType="separate"/>
          </w:r>
          <w:r>
            <w:t>26</w:t>
          </w:r>
          <w:r>
            <w:fldChar w:fldCharType="end"/>
          </w:r>
          <w:r>
            <w:rPr>
              <w:rFonts w:ascii="等线" w:hAnsi="等线" w:eastAsia="等线" w:cs="等线"/>
              <w:szCs w:val="19"/>
            </w:rPr>
            <w:fldChar w:fldCharType="end"/>
          </w:r>
        </w:p>
        <w:p w14:paraId="050A129A">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_Toc22971 </w:instrText>
          </w:r>
          <w:r>
            <w:rPr>
              <w:rFonts w:ascii="等线" w:hAnsi="等线" w:eastAsia="等线" w:cs="等线"/>
              <w:szCs w:val="19"/>
            </w:rPr>
            <w:fldChar w:fldCharType="separate"/>
          </w:r>
          <w:r>
            <w:rPr>
              <w:rFonts w:ascii="宋体" w:hAnsi="宋体" w:eastAsia="宋体" w:cs="宋体"/>
              <w:bCs/>
              <w:spacing w:val="-3"/>
              <w:szCs w:val="24"/>
            </w:rPr>
            <w:t>环境污染事故（事件）信息报告表</w:t>
          </w:r>
          <w:r>
            <w:tab/>
          </w:r>
          <w:r>
            <w:fldChar w:fldCharType="begin"/>
          </w:r>
          <w:r>
            <w:instrText xml:space="preserve"> PAGEREF _Toc22971 \h </w:instrText>
          </w:r>
          <w:r>
            <w:fldChar w:fldCharType="separate"/>
          </w:r>
          <w:r>
            <w:t>26</w:t>
          </w:r>
          <w:r>
            <w:fldChar w:fldCharType="end"/>
          </w:r>
          <w:r>
            <w:rPr>
              <w:rFonts w:ascii="等线" w:hAnsi="等线" w:eastAsia="等线" w:cs="等线"/>
              <w:szCs w:val="19"/>
            </w:rPr>
            <w:fldChar w:fldCharType="end"/>
          </w:r>
        </w:p>
        <w:p w14:paraId="518C0D7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_Toc6883 </w:instrText>
          </w:r>
          <w:r>
            <w:rPr>
              <w:rFonts w:ascii="等线" w:hAnsi="等线" w:eastAsia="等线" w:cs="等线"/>
              <w:szCs w:val="19"/>
            </w:rPr>
            <w:fldChar w:fldCharType="separate"/>
          </w:r>
          <w:r>
            <w:rPr>
              <w:rFonts w:ascii="宋体" w:hAnsi="宋体" w:eastAsia="宋体" w:cs="宋体"/>
              <w:spacing w:val="-4"/>
              <w:szCs w:val="24"/>
            </w:rPr>
            <w:t>附件</w:t>
          </w:r>
          <w:r>
            <w:rPr>
              <w:rFonts w:ascii="宋体" w:hAnsi="宋体" w:eastAsia="宋体" w:cs="宋体"/>
              <w:spacing w:val="-29"/>
              <w:szCs w:val="24"/>
            </w:rPr>
            <w:t xml:space="preserve"> </w:t>
          </w:r>
          <w:r>
            <w:rPr>
              <w:rFonts w:ascii="宋体" w:hAnsi="宋体" w:eastAsia="宋体" w:cs="宋体"/>
              <w:spacing w:val="-4"/>
              <w:szCs w:val="24"/>
            </w:rPr>
            <w:t>10：环境污染事故（事件）调查报告</w:t>
          </w:r>
          <w:r>
            <w:tab/>
          </w:r>
          <w:r>
            <w:fldChar w:fldCharType="begin"/>
          </w:r>
          <w:r>
            <w:instrText xml:space="preserve"> PAGEREF _Toc6883 \h </w:instrText>
          </w:r>
          <w:r>
            <w:fldChar w:fldCharType="separate"/>
          </w:r>
          <w:r>
            <w:t>27</w:t>
          </w:r>
          <w:r>
            <w:fldChar w:fldCharType="end"/>
          </w:r>
          <w:r>
            <w:rPr>
              <w:rFonts w:ascii="等线" w:hAnsi="等线" w:eastAsia="等线" w:cs="等线"/>
              <w:szCs w:val="19"/>
            </w:rPr>
            <w:fldChar w:fldCharType="end"/>
          </w:r>
        </w:p>
        <w:p w14:paraId="471021ED">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_Toc2978 </w:instrText>
          </w:r>
          <w:r>
            <w:rPr>
              <w:rFonts w:ascii="等线" w:hAnsi="等线" w:eastAsia="等线" w:cs="等线"/>
              <w:szCs w:val="19"/>
            </w:rPr>
            <w:fldChar w:fldCharType="separate"/>
          </w:r>
          <w:r>
            <w:rPr>
              <w:rFonts w:ascii="宋体" w:hAnsi="宋体" w:eastAsia="宋体" w:cs="宋体"/>
              <w:bCs/>
              <w:spacing w:val="-3"/>
              <w:szCs w:val="24"/>
            </w:rPr>
            <w:t>环境污染事故（事件）调查报告</w:t>
          </w:r>
          <w:r>
            <w:tab/>
          </w:r>
          <w:r>
            <w:fldChar w:fldCharType="begin"/>
          </w:r>
          <w:r>
            <w:instrText xml:space="preserve"> PAGEREF _Toc2978 \h </w:instrText>
          </w:r>
          <w:r>
            <w:fldChar w:fldCharType="separate"/>
          </w:r>
          <w:r>
            <w:t>27</w:t>
          </w:r>
          <w:r>
            <w:fldChar w:fldCharType="end"/>
          </w:r>
          <w:r>
            <w:rPr>
              <w:rFonts w:ascii="等线" w:hAnsi="等线" w:eastAsia="等线" w:cs="等线"/>
              <w:szCs w:val="19"/>
            </w:rPr>
            <w:fldChar w:fldCharType="end"/>
          </w:r>
        </w:p>
        <w:p w14:paraId="6A928B3B">
          <w:pPr>
            <w:pStyle w:val="3"/>
            <w:tabs>
              <w:tab w:val="right" w:leader="dot" w:pos="9092"/>
            </w:tabs>
          </w:pPr>
          <w:r>
            <w:rPr>
              <w:rFonts w:ascii="等线" w:hAnsi="等线" w:eastAsia="等线" w:cs="等线"/>
              <w:szCs w:val="19"/>
            </w:rPr>
            <w:fldChar w:fldCharType="begin"/>
          </w:r>
          <w:r>
            <w:rPr>
              <w:rFonts w:ascii="等线" w:hAnsi="等线" w:eastAsia="等线" w:cs="等线"/>
              <w:szCs w:val="19"/>
            </w:rPr>
            <w:instrText xml:space="preserve"> HYPERLINK \l _Toc12528 </w:instrText>
          </w:r>
          <w:r>
            <w:rPr>
              <w:rFonts w:ascii="等线" w:hAnsi="等线" w:eastAsia="等线" w:cs="等线"/>
              <w:szCs w:val="19"/>
            </w:rPr>
            <w:fldChar w:fldCharType="separate"/>
          </w:r>
          <w:r>
            <w:rPr>
              <w:rFonts w:ascii="宋体" w:hAnsi="宋体" w:eastAsia="宋体" w:cs="宋体"/>
              <w:bCs/>
              <w:spacing w:val="-3"/>
              <w:szCs w:val="21"/>
            </w:rPr>
            <w:t>报告编号：DCBG-（数字）</w:t>
          </w:r>
          <w:r>
            <w:tab/>
          </w:r>
          <w:r>
            <w:fldChar w:fldCharType="begin"/>
          </w:r>
          <w:r>
            <w:instrText xml:space="preserve"> PAGEREF _Toc12528 \h </w:instrText>
          </w:r>
          <w:r>
            <w:fldChar w:fldCharType="separate"/>
          </w:r>
          <w:r>
            <w:t>27</w:t>
          </w:r>
          <w:r>
            <w:fldChar w:fldCharType="end"/>
          </w:r>
          <w:r>
            <w:rPr>
              <w:rFonts w:ascii="等线" w:hAnsi="等线" w:eastAsia="等线" w:cs="等线"/>
              <w:szCs w:val="19"/>
            </w:rPr>
            <w:fldChar w:fldCharType="end"/>
          </w:r>
        </w:p>
        <w:p w14:paraId="6060ECD5">
          <w:pPr>
            <w:spacing w:line="229" w:lineRule="auto"/>
            <w:rPr>
              <w:rFonts w:ascii="等线" w:hAnsi="等线" w:eastAsia="等线" w:cs="等线"/>
              <w:snapToGrid w:val="0"/>
              <w:color w:val="000000"/>
              <w:kern w:val="0"/>
              <w:sz w:val="21"/>
              <w:szCs w:val="19"/>
              <w:lang w:val="en-US" w:eastAsia="en-US" w:bidi="ar-SA"/>
            </w:rPr>
          </w:pPr>
          <w:r>
            <w:rPr>
              <w:rFonts w:ascii="等线" w:hAnsi="等线" w:eastAsia="等线" w:cs="等线"/>
              <w:szCs w:val="19"/>
            </w:rPr>
            <w:fldChar w:fldCharType="end"/>
          </w:r>
        </w:p>
      </w:sdtContent>
    </w:sdt>
    <w:p w14:paraId="0C601962">
      <w:pPr>
        <w:spacing w:line="229" w:lineRule="auto"/>
        <w:rPr>
          <w:rFonts w:ascii="等线" w:hAnsi="等线" w:eastAsia="等线" w:cs="等线"/>
          <w:snapToGrid w:val="0"/>
          <w:color w:val="000000"/>
          <w:kern w:val="0"/>
          <w:sz w:val="21"/>
          <w:szCs w:val="19"/>
          <w:lang w:val="en-US" w:eastAsia="en-US" w:bidi="ar-SA"/>
        </w:rPr>
        <w:sectPr>
          <w:headerReference r:id="rId8" w:type="default"/>
          <w:footerReference r:id="rId9" w:type="default"/>
          <w:pgSz w:w="11907" w:h="16839"/>
          <w:pgMar w:top="1538" w:right="1425" w:bottom="1280" w:left="1390" w:header="840" w:footer="1092" w:gutter="0"/>
          <w:cols w:space="720" w:num="1"/>
        </w:sectPr>
      </w:pPr>
    </w:p>
    <w:p w14:paraId="62F65EC4">
      <w:pPr>
        <w:pStyle w:val="2"/>
        <w:spacing w:line="301" w:lineRule="auto"/>
      </w:pPr>
    </w:p>
    <w:p w14:paraId="2CED04AD">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6" w:name="bookmark1"/>
      <w:bookmarkEnd w:id="6"/>
      <w:bookmarkStart w:id="7" w:name="_Toc11263"/>
      <w:r>
        <w:rPr>
          <w:rFonts w:hint="eastAsia" w:ascii="仿宋" w:hAnsi="仿宋" w:eastAsia="仿宋" w:cs="仿宋"/>
          <w:b/>
          <w:bCs/>
          <w:spacing w:val="0"/>
          <w:sz w:val="24"/>
          <w:szCs w:val="24"/>
        </w:rPr>
        <w:t>目的</w:t>
      </w:r>
      <w:bookmarkEnd w:id="7"/>
    </w:p>
    <w:p w14:paraId="37A4140A">
      <w:pPr>
        <w:keepNext w:val="0"/>
        <w:keepLines w:val="0"/>
        <w:pageBreakBefore w:val="0"/>
        <w:widowControl/>
        <w:kinsoku w:val="0"/>
        <w:wordWrap/>
        <w:overflowPunct/>
        <w:topLinePunct w:val="0"/>
        <w:autoSpaceDE w:val="0"/>
        <w:autoSpaceDN w:val="0"/>
        <w:bidi w:val="0"/>
        <w:adjustRightInd w:val="0"/>
        <w:snapToGrid w:val="0"/>
        <w:spacing w:before="103" w:line="360" w:lineRule="auto"/>
        <w:ind w:left="17" w:leftChars="0" w:firstLine="427" w:firstLineChars="17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为贯彻落实国家关于环境保护和节能减排相关法律法规要求，指导和规范公司落实环境保护主体责任，遵循现行的环保法律、法规和标准，避免因违法而受到环保处罚和经济损失；确保</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在生产过程中产生的污染物能够按照相关法规和标准进行处理，达到规定的排放标准，减少环境污染事故发生概率，降低环境破坏程度；践行绿色低碳循环发展理念，提高能源利用效率，降低运行成本，减少能源消耗和环境污染，促进企业可持续发展</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特制订本制度。</w:t>
      </w:r>
    </w:p>
    <w:p w14:paraId="52639AB7">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8" w:name="bookmark3"/>
      <w:bookmarkEnd w:id="8"/>
      <w:bookmarkStart w:id="9" w:name="_Toc31297"/>
      <w:r>
        <w:rPr>
          <w:rFonts w:hint="eastAsia" w:ascii="仿宋" w:hAnsi="仿宋" w:eastAsia="仿宋" w:cs="仿宋"/>
          <w:b/>
          <w:bCs/>
          <w:spacing w:val="0"/>
          <w:sz w:val="24"/>
          <w:szCs w:val="24"/>
        </w:rPr>
        <w:t>适用范围</w:t>
      </w:r>
      <w:bookmarkEnd w:id="9"/>
    </w:p>
    <w:p w14:paraId="2CC63B20">
      <w:pPr>
        <w:keepNext w:val="0"/>
        <w:keepLines w:val="0"/>
        <w:pageBreakBefore w:val="0"/>
        <w:widowControl/>
        <w:kinsoku w:val="0"/>
        <w:wordWrap/>
        <w:overflowPunct/>
        <w:topLinePunct w:val="0"/>
        <w:autoSpaceDE w:val="0"/>
        <w:autoSpaceDN w:val="0"/>
        <w:bidi w:val="0"/>
        <w:adjustRightInd w:val="0"/>
        <w:snapToGrid w:val="0"/>
        <w:spacing w:before="103" w:line="360" w:lineRule="auto"/>
        <w:ind w:left="17" w:leftChars="0" w:firstLine="429" w:firstLineChars="1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本制度适用于</w:t>
      </w:r>
      <w:r>
        <w:rPr>
          <w:rFonts w:hint="eastAsia" w:ascii="仿宋" w:hAnsi="仿宋" w:eastAsia="仿宋" w:cs="仿宋"/>
          <w:spacing w:val="0"/>
          <w:sz w:val="24"/>
          <w:szCs w:val="24"/>
          <w:lang w:val="en-US" w:eastAsia="zh-CN"/>
        </w:rPr>
        <w:t>宁津北控城市环境服务有限公司</w:t>
      </w:r>
      <w:r>
        <w:rPr>
          <w:rFonts w:hint="eastAsia" w:ascii="仿宋" w:hAnsi="仿宋" w:eastAsia="仿宋" w:cs="仿宋"/>
          <w:spacing w:val="0"/>
          <w:sz w:val="24"/>
          <w:szCs w:val="24"/>
        </w:rPr>
        <w:t>的环境管理工作。</w:t>
      </w:r>
    </w:p>
    <w:p w14:paraId="58635F8A">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10" w:name="bookmark5"/>
      <w:bookmarkEnd w:id="10"/>
      <w:bookmarkStart w:id="11" w:name="_Toc4889"/>
      <w:r>
        <w:rPr>
          <w:rFonts w:hint="eastAsia" w:ascii="仿宋" w:hAnsi="仿宋" w:eastAsia="仿宋" w:cs="仿宋"/>
          <w:b/>
          <w:bCs/>
          <w:spacing w:val="0"/>
          <w:sz w:val="24"/>
          <w:szCs w:val="24"/>
        </w:rPr>
        <w:t>编制依据</w:t>
      </w:r>
      <w:bookmarkEnd w:id="11"/>
    </w:p>
    <w:p w14:paraId="0C05589C">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《中华人民共和国环境保护法》</w:t>
      </w:r>
    </w:p>
    <w:p w14:paraId="25105875">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lang w:eastAsia="zh-CN"/>
        </w:rPr>
      </w:pPr>
      <w:r>
        <w:rPr>
          <w:rFonts w:hint="eastAsia" w:ascii="仿宋" w:hAnsi="仿宋" w:eastAsia="仿宋" w:cs="仿宋"/>
          <w:spacing w:val="0"/>
          <w:sz w:val="24"/>
          <w:szCs w:val="24"/>
        </w:rPr>
        <w:t>《中华人民共和国固体废物污染环境防治法》</w:t>
      </w:r>
    </w:p>
    <w:p w14:paraId="73BD1A97">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《中华人民共和国水污染防治法》</w:t>
      </w:r>
    </w:p>
    <w:p w14:paraId="3F7C32B9">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《中华人民共和国环境噪声污染防治法》</w:t>
      </w:r>
    </w:p>
    <w:p w14:paraId="2C4C1317">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lang w:eastAsia="zh-CN"/>
        </w:rPr>
      </w:pPr>
      <w:r>
        <w:rPr>
          <w:rFonts w:hint="eastAsia" w:ascii="仿宋" w:hAnsi="仿宋" w:eastAsia="仿宋" w:cs="仿宋"/>
          <w:spacing w:val="0"/>
          <w:sz w:val="24"/>
          <w:szCs w:val="24"/>
        </w:rPr>
        <w:t>《中华人民共和国大气污染防治法》</w:t>
      </w:r>
    </w:p>
    <w:p w14:paraId="79B7F187">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lang w:eastAsia="zh-CN"/>
        </w:rPr>
      </w:pPr>
      <w:r>
        <w:rPr>
          <w:rFonts w:hint="eastAsia" w:ascii="仿宋" w:hAnsi="仿宋" w:eastAsia="仿宋" w:cs="仿宋"/>
          <w:spacing w:val="0"/>
          <w:sz w:val="24"/>
          <w:szCs w:val="24"/>
        </w:rPr>
        <w:t>《中华人民共和国土壤污染防治法》</w:t>
      </w:r>
    </w:p>
    <w:p w14:paraId="191967A1">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《突发环境事件应急管理办法》</w:t>
      </w:r>
    </w:p>
    <w:p w14:paraId="6AC69D87">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lang w:eastAsia="zh-CN"/>
        </w:rPr>
      </w:pPr>
      <w:r>
        <w:rPr>
          <w:rFonts w:hint="eastAsia" w:ascii="仿宋" w:hAnsi="仿宋" w:eastAsia="仿宋" w:cs="仿宋"/>
          <w:spacing w:val="0"/>
          <w:sz w:val="24"/>
          <w:szCs w:val="24"/>
        </w:rPr>
        <w:t>《环境监管重点单位名录管理办法》</w:t>
      </w:r>
    </w:p>
    <w:p w14:paraId="38A3AC54">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《环境保护设施运行管理条例》</w:t>
      </w:r>
    </w:p>
    <w:p w14:paraId="3DB6019D">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《污染源自动监控设施运行管理办法》</w:t>
      </w:r>
    </w:p>
    <w:p w14:paraId="1F17ACB6">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《排污许可管理条例》</w:t>
      </w:r>
    </w:p>
    <w:p w14:paraId="4B5916D8">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《排污许可管理办法》</w:t>
      </w:r>
    </w:p>
    <w:p w14:paraId="1DD55D57">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《固定污染源排污许可分类管理名录》</w:t>
      </w:r>
    </w:p>
    <w:p w14:paraId="11B62A9A">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《危险废物贮存污染控制标准》</w:t>
      </w:r>
    </w:p>
    <w:p w14:paraId="0198FEC3">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《国家危险废物名录》</w:t>
      </w:r>
    </w:p>
    <w:p w14:paraId="3D94C25C">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《危险废物转移管理办法》</w:t>
      </w:r>
    </w:p>
    <w:p w14:paraId="65CCD172">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《危险废物识别标志设置技术规范》</w:t>
      </w:r>
    </w:p>
    <w:p w14:paraId="07245875">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《城市建筑垃圾管理规定》</w:t>
      </w:r>
    </w:p>
    <w:p w14:paraId="04734F59">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《城市道路清扫保洁质量与评价标准》</w:t>
      </w:r>
    </w:p>
    <w:p w14:paraId="2757B7FC">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《城镇道路养护技术规范》</w:t>
      </w:r>
    </w:p>
    <w:p w14:paraId="6E78290B">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《生活垃圾转运站技术规范》</w:t>
      </w:r>
    </w:p>
    <w:p w14:paraId="11B22113">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《生活垃圾转运站评价标准》</w:t>
      </w:r>
    </w:p>
    <w:p w14:paraId="09B087FB">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《生活垃圾转运站运行维护技术标准》</w:t>
      </w:r>
    </w:p>
    <w:p w14:paraId="44F588D3">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《生活垃圾渗沥液处理技术规范》</w:t>
      </w:r>
    </w:p>
    <w:p w14:paraId="5D856054">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《生活垃圾填埋场污染控制标准》</w:t>
      </w:r>
    </w:p>
    <w:p w14:paraId="33C10E12">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《北控城市资源集团城服事故事件管理制度》</w:t>
      </w:r>
    </w:p>
    <w:p w14:paraId="7FCFB446">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7"/>
        <w:textAlignment w:val="baseline"/>
        <w:rPr>
          <w:rFonts w:hint="eastAsia" w:ascii="仿宋" w:hAnsi="仿宋" w:eastAsia="仿宋" w:cs="仿宋"/>
          <w:spacing w:val="0"/>
          <w:sz w:val="24"/>
          <w:szCs w:val="24"/>
          <w:lang w:val="en-US" w:eastAsia="zh-CN"/>
        </w:rPr>
      </w:pPr>
      <w:r>
        <w:rPr>
          <w:rFonts w:hint="eastAsia" w:ascii="仿宋" w:hAnsi="仿宋" w:eastAsia="仿宋" w:cs="仿宋"/>
          <w:spacing w:val="0"/>
          <w:sz w:val="24"/>
          <w:szCs w:val="24"/>
          <w:lang w:val="en-US" w:eastAsia="zh-CN"/>
        </w:rPr>
        <w:t>《</w:t>
      </w:r>
      <w:r>
        <w:rPr>
          <w:rFonts w:hint="eastAsia" w:ascii="仿宋" w:hAnsi="仿宋" w:eastAsia="仿宋" w:cs="仿宋"/>
          <w:spacing w:val="0"/>
          <w:sz w:val="24"/>
          <w:szCs w:val="24"/>
        </w:rPr>
        <w:t>北控城市资源集团城服环境管理制度</w:t>
      </w:r>
      <w:r>
        <w:rPr>
          <w:rFonts w:hint="eastAsia" w:ascii="仿宋" w:hAnsi="仿宋" w:eastAsia="仿宋" w:cs="仿宋"/>
          <w:spacing w:val="0"/>
          <w:sz w:val="24"/>
          <w:szCs w:val="24"/>
          <w:lang w:val="en-US" w:eastAsia="zh-CN"/>
        </w:rPr>
        <w:t>》</w:t>
      </w:r>
    </w:p>
    <w:p w14:paraId="540D9673">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12" w:name="bookmark7"/>
      <w:bookmarkEnd w:id="12"/>
      <w:bookmarkStart w:id="13" w:name="_Toc29100"/>
      <w:r>
        <w:rPr>
          <w:rFonts w:hint="eastAsia" w:ascii="仿宋" w:hAnsi="仿宋" w:eastAsia="仿宋" w:cs="仿宋"/>
          <w:b/>
          <w:bCs/>
          <w:spacing w:val="0"/>
          <w:sz w:val="24"/>
          <w:szCs w:val="24"/>
        </w:rPr>
        <w:t>术语与定义</w:t>
      </w:r>
      <w:bookmarkEnd w:id="13"/>
    </w:p>
    <w:p w14:paraId="6EDC872E">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4" w:name="_Toc32465"/>
      <w:r>
        <w:rPr>
          <w:rFonts w:hint="eastAsia" w:ascii="仿宋" w:hAnsi="仿宋" w:eastAsia="仿宋" w:cs="仿宋"/>
          <w:b/>
          <w:bCs/>
          <w:spacing w:val="0"/>
          <w:sz w:val="24"/>
          <w:szCs w:val="24"/>
        </w:rPr>
        <w:t>环境污染事故</w:t>
      </w:r>
      <w:bookmarkEnd w:id="14"/>
    </w:p>
    <w:p w14:paraId="0CFBB558">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8" w:right="28" w:firstLine="48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是指由于违反环境保护法规的经济、社会活动与行为，以及意外因素的影响或不可抗拒的自然灾害等原因使环境受到污染，人体健康受到危害，社会经济与人民财产受到损失的事件。</w:t>
      </w:r>
    </w:p>
    <w:p w14:paraId="1FE6CA82">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5" w:name="_Toc12344"/>
      <w:r>
        <w:rPr>
          <w:rFonts w:hint="eastAsia" w:ascii="仿宋" w:hAnsi="仿宋" w:eastAsia="仿宋" w:cs="仿宋"/>
          <w:b/>
          <w:bCs/>
          <w:spacing w:val="0"/>
          <w:sz w:val="24"/>
          <w:szCs w:val="24"/>
        </w:rPr>
        <w:t>突发环境事件</w:t>
      </w:r>
      <w:bookmarkEnd w:id="15"/>
    </w:p>
    <w:p w14:paraId="3CE666DD">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8" w:right="28" w:firstLine="48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是指突然发生，造成或者可能造成重大人员伤亡、重大财产损失和对全国或者某一地区的经济社会稳定、政治安定构成重大威胁和损害，有重大社会影响的涉及公共安全的环境事件。</w:t>
      </w:r>
    </w:p>
    <w:p w14:paraId="144B320D">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6" w:name="_Toc22323"/>
      <w:r>
        <w:rPr>
          <w:rFonts w:hint="eastAsia" w:ascii="仿宋" w:hAnsi="仿宋" w:eastAsia="仿宋" w:cs="仿宋"/>
          <w:b/>
          <w:bCs/>
          <w:spacing w:val="0"/>
          <w:sz w:val="24"/>
          <w:szCs w:val="24"/>
        </w:rPr>
        <w:t>排污许可制</w:t>
      </w:r>
      <w:bookmarkEnd w:id="16"/>
    </w:p>
    <w:p w14:paraId="4B8C6E55">
      <w:pPr>
        <w:keepNext w:val="0"/>
        <w:keepLines w:val="0"/>
        <w:pageBreakBefore w:val="0"/>
        <w:widowControl/>
        <w:kinsoku w:val="0"/>
        <w:wordWrap/>
        <w:overflowPunct/>
        <w:topLinePunct w:val="0"/>
        <w:autoSpaceDE w:val="0"/>
        <w:autoSpaceDN w:val="0"/>
        <w:bidi w:val="0"/>
        <w:adjustRightInd w:val="0"/>
        <w:snapToGrid w:val="0"/>
        <w:spacing w:before="183" w:line="360" w:lineRule="auto"/>
        <w:ind w:left="40" w:right="28" w:firstLine="481"/>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是指环境保护主管部门依排污单位的申请和承诺，通过发放排污许可证法律文书形式，依法依规规范和限制排污单位排污行为并明确环境管理要求，依据排污许可证对排污单位实施监管执法的环境管理制度。</w:t>
      </w:r>
    </w:p>
    <w:p w14:paraId="0724F8A1">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7" w:name="_Toc8101"/>
      <w:r>
        <w:rPr>
          <w:rFonts w:hint="eastAsia" w:ascii="仿宋" w:hAnsi="仿宋" w:eastAsia="仿宋" w:cs="仿宋"/>
          <w:b/>
          <w:bCs/>
          <w:spacing w:val="0"/>
          <w:sz w:val="24"/>
          <w:szCs w:val="24"/>
        </w:rPr>
        <w:t>环保设施</w:t>
      </w:r>
      <w:bookmarkEnd w:id="17"/>
    </w:p>
    <w:p w14:paraId="3D74779F">
      <w:pPr>
        <w:keepNext w:val="0"/>
        <w:keepLines w:val="0"/>
        <w:pageBreakBefore w:val="0"/>
        <w:widowControl/>
        <w:kinsoku w:val="0"/>
        <w:wordWrap/>
        <w:overflowPunct/>
        <w:topLinePunct w:val="0"/>
        <w:autoSpaceDE w:val="0"/>
        <w:autoSpaceDN w:val="0"/>
        <w:bidi w:val="0"/>
        <w:adjustRightInd w:val="0"/>
        <w:snapToGrid w:val="0"/>
        <w:spacing w:before="103" w:line="360" w:lineRule="auto"/>
        <w:ind w:left="17" w:leftChars="0" w:firstLine="408" w:firstLineChars="17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为防治废水、废气、固体废物等对环境的污染、改善环境质量所建成的处理处置、净化控制、再生利用设施，以及配套的设施运行监控系统。项目涉及环保设施主要包括除臭设施、渗沥液收集处理设施、生活垃圾处理设施等设施。</w:t>
      </w:r>
    </w:p>
    <w:p w14:paraId="753732A4">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8" w:name="_Toc341"/>
      <w:r>
        <w:rPr>
          <w:rFonts w:hint="eastAsia" w:ascii="仿宋" w:hAnsi="仿宋" w:eastAsia="仿宋" w:cs="仿宋"/>
          <w:b/>
          <w:bCs/>
          <w:spacing w:val="0"/>
          <w:sz w:val="24"/>
          <w:szCs w:val="24"/>
        </w:rPr>
        <w:t>危险废物</w:t>
      </w:r>
      <w:bookmarkEnd w:id="18"/>
    </w:p>
    <w:p w14:paraId="7DACE098">
      <w:pPr>
        <w:keepNext w:val="0"/>
        <w:keepLines w:val="0"/>
        <w:pageBreakBefore w:val="0"/>
        <w:widowControl/>
        <w:kinsoku w:val="0"/>
        <w:wordWrap/>
        <w:overflowPunct/>
        <w:topLinePunct w:val="0"/>
        <w:autoSpaceDE w:val="0"/>
        <w:autoSpaceDN w:val="0"/>
        <w:bidi w:val="0"/>
        <w:adjustRightInd w:val="0"/>
        <w:snapToGrid w:val="0"/>
        <w:spacing w:before="180" w:line="360" w:lineRule="auto"/>
        <w:ind w:left="43" w:right="43" w:firstLine="47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是指列入国家危险废物名录或者根据国家规定的危险废物鉴别标准和鉴别方法认定的具有危险特性的固体废物。</w:t>
      </w:r>
    </w:p>
    <w:p w14:paraId="5DFA2AFE">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19" w:name="_Toc4510"/>
      <w:r>
        <w:rPr>
          <w:rFonts w:hint="eastAsia" w:ascii="仿宋" w:hAnsi="仿宋" w:eastAsia="仿宋" w:cs="仿宋"/>
          <w:b/>
          <w:bCs/>
          <w:spacing w:val="0"/>
          <w:sz w:val="24"/>
          <w:szCs w:val="24"/>
        </w:rPr>
        <w:t>污染物达标排放</w:t>
      </w:r>
      <w:bookmarkEnd w:id="19"/>
    </w:p>
    <w:p w14:paraId="4A6F2DF9">
      <w:pPr>
        <w:keepNext w:val="0"/>
        <w:keepLines w:val="0"/>
        <w:pageBreakBefore w:val="0"/>
        <w:widowControl/>
        <w:kinsoku w:val="0"/>
        <w:wordWrap/>
        <w:overflowPunct/>
        <w:topLinePunct w:val="0"/>
        <w:autoSpaceDE w:val="0"/>
        <w:autoSpaceDN w:val="0"/>
        <w:bidi w:val="0"/>
        <w:adjustRightInd w:val="0"/>
        <w:snapToGrid w:val="0"/>
        <w:spacing w:before="182" w:line="360" w:lineRule="auto"/>
        <w:ind w:left="52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是国家对人为污染源排入环境的污染物的浓度或总量所作的限量规定。</w:t>
      </w:r>
    </w:p>
    <w:p w14:paraId="5FF22C5D">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20" w:name="_Toc19810"/>
      <w:r>
        <w:rPr>
          <w:rFonts w:hint="eastAsia" w:ascii="仿宋" w:hAnsi="仿宋" w:eastAsia="仿宋" w:cs="仿宋"/>
          <w:b/>
          <w:bCs/>
          <w:spacing w:val="0"/>
          <w:sz w:val="24"/>
          <w:szCs w:val="24"/>
        </w:rPr>
        <w:t>环境行政处罚</w:t>
      </w:r>
      <w:bookmarkEnd w:id="20"/>
    </w:p>
    <w:p w14:paraId="086670DC">
      <w:pPr>
        <w:keepNext w:val="0"/>
        <w:keepLines w:val="0"/>
        <w:pageBreakBefore w:val="0"/>
        <w:widowControl/>
        <w:kinsoku w:val="0"/>
        <w:wordWrap/>
        <w:overflowPunct/>
        <w:topLinePunct w:val="0"/>
        <w:autoSpaceDE w:val="0"/>
        <w:autoSpaceDN w:val="0"/>
        <w:bidi w:val="0"/>
        <w:adjustRightInd w:val="0"/>
        <w:snapToGrid w:val="0"/>
        <w:spacing w:before="180" w:line="360" w:lineRule="auto"/>
        <w:ind w:left="39" w:right="30" w:firstLine="482"/>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是指环境保护行政机关依照环境保护法规，对犯有一般环境违法行为的个人或组织作出的具体的行政制裁措施。其直接结果是确定环境行政责任，包括罚款、责令停产等多种具体形式。</w:t>
      </w:r>
    </w:p>
    <w:p w14:paraId="74BFF64F">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rPr>
      </w:pPr>
      <w:bookmarkStart w:id="21" w:name="_Toc28206"/>
      <w:r>
        <w:rPr>
          <w:rFonts w:hint="eastAsia" w:ascii="仿宋" w:hAnsi="仿宋" w:eastAsia="仿宋" w:cs="仿宋"/>
          <w:b/>
          <w:bCs/>
          <w:spacing w:val="0"/>
          <w:sz w:val="24"/>
          <w:szCs w:val="24"/>
        </w:rPr>
        <w:t>企业环境信息</w:t>
      </w:r>
      <w:bookmarkEnd w:id="21"/>
    </w:p>
    <w:p w14:paraId="18930AEC">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1" w:right="30"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是指企业以一定形式记录、保存的，与企业经营活动产生的环境影响和企业环境行为有关的信息。</w:t>
      </w:r>
    </w:p>
    <w:p w14:paraId="70363087">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22" w:name="bookmark9"/>
      <w:bookmarkEnd w:id="22"/>
      <w:bookmarkStart w:id="23" w:name="_Toc437"/>
      <w:r>
        <w:rPr>
          <w:rFonts w:hint="eastAsia" w:ascii="仿宋" w:hAnsi="仿宋" w:eastAsia="仿宋" w:cs="仿宋"/>
          <w:b/>
          <w:bCs/>
          <w:spacing w:val="0"/>
          <w:sz w:val="24"/>
          <w:szCs w:val="24"/>
        </w:rPr>
        <w:t>相关部门职责</w:t>
      </w:r>
      <w:bookmarkEnd w:id="23"/>
    </w:p>
    <w:p w14:paraId="2A1A5A5B">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spacing w:val="0"/>
          <w:sz w:val="24"/>
          <w:szCs w:val="24"/>
        </w:rPr>
      </w:pPr>
      <w:bookmarkStart w:id="24" w:name="_Toc20171"/>
      <w:r>
        <w:rPr>
          <w:rFonts w:hint="eastAsia" w:ascii="仿宋" w:hAnsi="仿宋" w:eastAsia="仿宋" w:cs="仿宋"/>
          <w:b/>
          <w:bCs/>
          <w:spacing w:val="0"/>
          <w:sz w:val="24"/>
          <w:szCs w:val="24"/>
          <w:lang w:val="en-US" w:eastAsia="zh-CN"/>
        </w:rPr>
        <w:t>人力综合部</w:t>
      </w:r>
      <w:bookmarkEnd w:id="24"/>
    </w:p>
    <w:p w14:paraId="31F2CCD6">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25" w:name="_Toc21555"/>
      <w:r>
        <w:rPr>
          <w:rFonts w:hint="eastAsia" w:ascii="仿宋" w:hAnsi="仿宋" w:eastAsia="仿宋" w:cs="仿宋"/>
          <w:spacing w:val="0"/>
          <w:sz w:val="24"/>
          <w:szCs w:val="24"/>
        </w:rPr>
        <w:t>根据各单位</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lang w:val="en-US" w:eastAsia="zh-CN"/>
        </w:rPr>
        <w:t>部门</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对</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层面环境管理教育培训的需求，将环境管理培训计划纳入</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教育培训总体计划。</w:t>
      </w:r>
      <w:bookmarkEnd w:id="25"/>
    </w:p>
    <w:p w14:paraId="4B59A943">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709" w:leftChars="0" w:hanging="709" w:firstLineChars="0"/>
        <w:textAlignment w:val="baseline"/>
        <w:outlineLvl w:val="0"/>
        <w:rPr>
          <w:rFonts w:hint="eastAsia" w:ascii="仿宋" w:hAnsi="仿宋" w:eastAsia="仿宋" w:cs="仿宋"/>
          <w:spacing w:val="0"/>
          <w:sz w:val="24"/>
          <w:szCs w:val="24"/>
        </w:rPr>
      </w:pPr>
      <w:bookmarkStart w:id="26" w:name="_Toc13043"/>
      <w:r>
        <w:rPr>
          <w:rFonts w:hint="eastAsia" w:ascii="仿宋" w:hAnsi="仿宋" w:eastAsia="仿宋" w:cs="仿宋"/>
          <w:spacing w:val="0"/>
          <w:sz w:val="24"/>
          <w:szCs w:val="24"/>
        </w:rPr>
        <w:t>公司在聘用环境管理相关岗位的员工时满足相应的任职条件。</w:t>
      </w:r>
      <w:bookmarkEnd w:id="26"/>
    </w:p>
    <w:p w14:paraId="70ED04B3">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709" w:leftChars="0" w:hanging="709" w:firstLineChars="0"/>
        <w:textAlignment w:val="baseline"/>
        <w:outlineLvl w:val="0"/>
        <w:rPr>
          <w:rFonts w:hint="eastAsia" w:ascii="仿宋" w:hAnsi="仿宋" w:eastAsia="仿宋" w:cs="仿宋"/>
          <w:spacing w:val="0"/>
          <w:sz w:val="24"/>
          <w:szCs w:val="24"/>
        </w:rPr>
      </w:pPr>
      <w:bookmarkStart w:id="27" w:name="_Toc27390"/>
      <w:r>
        <w:rPr>
          <w:rFonts w:hint="eastAsia" w:ascii="仿宋" w:hAnsi="仿宋" w:eastAsia="仿宋" w:cs="仿宋"/>
          <w:spacing w:val="0"/>
          <w:sz w:val="24"/>
          <w:szCs w:val="24"/>
        </w:rPr>
        <w:t>沟通协调各类环境事件处理过程中的对外宣传报道工作。</w:t>
      </w:r>
      <w:bookmarkEnd w:id="27"/>
    </w:p>
    <w:p w14:paraId="3A84DA4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28" w:name="_Toc8809"/>
      <w:r>
        <w:rPr>
          <w:rFonts w:hint="eastAsia" w:ascii="仿宋" w:hAnsi="仿宋" w:eastAsia="仿宋" w:cs="仿宋"/>
          <w:spacing w:val="0"/>
          <w:sz w:val="24"/>
          <w:szCs w:val="24"/>
        </w:rPr>
        <w:t>优先采购列入节能产品、设备政府采购名录中的产品、设备，禁止采购国家明令淘汰的用能产品、设备。</w:t>
      </w:r>
      <w:bookmarkEnd w:id="28"/>
    </w:p>
    <w:p w14:paraId="7616B0E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29" w:name="_Toc2103"/>
      <w:r>
        <w:rPr>
          <w:rFonts w:hint="eastAsia" w:ascii="仿宋" w:hAnsi="仿宋" w:eastAsia="仿宋" w:cs="仿宋"/>
          <w:spacing w:val="0"/>
          <w:sz w:val="24"/>
          <w:szCs w:val="24"/>
        </w:rPr>
        <w:t>严格落实新建、改建、扩建工程项目相关环保手续，保证合规建设。建设项目应当采用清洁生产工艺及节能技术和设备。工程建设过程中采用必要污染防治措施，确保排放符合相关标准要求，减少对环境的污染。</w:t>
      </w:r>
      <w:bookmarkEnd w:id="29"/>
    </w:p>
    <w:p w14:paraId="7CBBB3E9">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lang w:val="en-US" w:eastAsia="zh-CN"/>
        </w:rPr>
      </w:pPr>
      <w:bookmarkStart w:id="30" w:name="_Toc29326"/>
      <w:r>
        <w:rPr>
          <w:rFonts w:hint="eastAsia" w:ascii="仿宋" w:hAnsi="仿宋" w:eastAsia="仿宋" w:cs="仿宋"/>
          <w:b/>
          <w:bCs/>
          <w:spacing w:val="0"/>
          <w:sz w:val="24"/>
          <w:szCs w:val="24"/>
          <w:lang w:val="en-US" w:eastAsia="zh-CN"/>
        </w:rPr>
        <w:t>财务部</w:t>
      </w:r>
      <w:bookmarkEnd w:id="30"/>
    </w:p>
    <w:p w14:paraId="19707F58">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1" w:name="_Toc24691"/>
      <w:r>
        <w:rPr>
          <w:rFonts w:hint="eastAsia" w:ascii="仿宋" w:hAnsi="仿宋" w:eastAsia="仿宋" w:cs="仿宋"/>
          <w:spacing w:val="0"/>
          <w:sz w:val="24"/>
          <w:szCs w:val="24"/>
        </w:rPr>
        <w:t>参与监督</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环保费用（环境检测、环境治理等）预算编审与预算执行情况。</w:t>
      </w:r>
      <w:bookmarkEnd w:id="31"/>
    </w:p>
    <w:p w14:paraId="789CF0F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2" w:name="_Toc20344"/>
      <w:r>
        <w:rPr>
          <w:rFonts w:hint="eastAsia" w:ascii="仿宋" w:hAnsi="仿宋" w:eastAsia="仿宋" w:cs="仿宋"/>
          <w:spacing w:val="0"/>
          <w:sz w:val="24"/>
          <w:szCs w:val="24"/>
        </w:rPr>
        <w:t>参与监督</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环保费用的管理，确保环保费用（环境检测、环境治理等）在成本中据实列支与核算，在预算内支付。</w:t>
      </w:r>
      <w:bookmarkEnd w:id="32"/>
    </w:p>
    <w:p w14:paraId="2CD843E1">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lang w:val="en-US" w:eastAsia="zh-CN"/>
        </w:rPr>
      </w:pPr>
      <w:bookmarkStart w:id="33" w:name="_Toc23036"/>
      <w:r>
        <w:rPr>
          <w:rFonts w:hint="eastAsia" w:ascii="仿宋" w:hAnsi="仿宋" w:eastAsia="仿宋" w:cs="仿宋"/>
          <w:b/>
          <w:bCs/>
          <w:spacing w:val="0"/>
          <w:sz w:val="24"/>
          <w:szCs w:val="24"/>
          <w:lang w:val="en-US" w:eastAsia="zh-CN"/>
        </w:rPr>
        <w:t>生产运营部</w:t>
      </w:r>
      <w:bookmarkEnd w:id="33"/>
    </w:p>
    <w:p w14:paraId="7E1E22EB">
      <w:pPr>
        <w:keepNext w:val="0"/>
        <w:keepLines w:val="0"/>
        <w:pageBreakBefore w:val="0"/>
        <w:widowControl/>
        <w:numPr>
          <w:ilvl w:val="2"/>
          <w:numId w:val="1"/>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0"/>
        <w:rPr>
          <w:rFonts w:hint="eastAsia" w:ascii="仿宋" w:hAnsi="仿宋" w:eastAsia="仿宋" w:cs="仿宋"/>
          <w:spacing w:val="0"/>
          <w:sz w:val="24"/>
          <w:szCs w:val="24"/>
        </w:rPr>
      </w:pPr>
      <w:bookmarkStart w:id="34" w:name="_Toc28328"/>
      <w:r>
        <w:rPr>
          <w:rFonts w:hint="eastAsia" w:ascii="仿宋" w:hAnsi="仿宋" w:eastAsia="仿宋" w:cs="仿宋"/>
          <w:spacing w:val="0"/>
          <w:sz w:val="24"/>
          <w:szCs w:val="24"/>
          <w:lang w:val="en-US" w:eastAsia="zh-CN"/>
        </w:rPr>
        <w:t>生产运营部</w:t>
      </w:r>
      <w:r>
        <w:rPr>
          <w:rFonts w:hint="eastAsia" w:ascii="仿宋" w:hAnsi="仿宋" w:eastAsia="仿宋" w:cs="仿宋"/>
          <w:spacing w:val="0"/>
          <w:sz w:val="24"/>
          <w:szCs w:val="24"/>
        </w:rPr>
        <w:t>是环境管理的责任主体，要严格实行党政同责、一岗双责，按照管发展、管生产、管业务必须管节约能源与生态环境保护的要求，把节约能源与生态环境保护工作贯穿生产经营的全过程。</w:t>
      </w:r>
      <w:r>
        <w:rPr>
          <w:rFonts w:hint="eastAsia" w:ascii="仿宋" w:hAnsi="仿宋" w:eastAsia="仿宋" w:cs="仿宋"/>
          <w:spacing w:val="0"/>
          <w:sz w:val="24"/>
          <w:szCs w:val="24"/>
          <w:lang w:val="en-US" w:eastAsia="zh-CN"/>
        </w:rPr>
        <w:t>分管领导、部门</w:t>
      </w:r>
      <w:r>
        <w:rPr>
          <w:rFonts w:hint="eastAsia" w:ascii="仿宋" w:hAnsi="仿宋" w:eastAsia="仿宋" w:cs="仿宋"/>
          <w:spacing w:val="0"/>
          <w:sz w:val="24"/>
          <w:szCs w:val="24"/>
        </w:rPr>
        <w:t>负责人是</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环境管理</w:t>
      </w:r>
      <w:r>
        <w:rPr>
          <w:rFonts w:hint="eastAsia" w:ascii="仿宋" w:hAnsi="仿宋" w:eastAsia="仿宋" w:cs="仿宋"/>
          <w:spacing w:val="0"/>
          <w:sz w:val="24"/>
          <w:szCs w:val="24"/>
          <w:lang w:val="en-US" w:eastAsia="zh-CN"/>
        </w:rPr>
        <w:t>重要</w:t>
      </w:r>
      <w:r>
        <w:rPr>
          <w:rFonts w:hint="eastAsia" w:ascii="仿宋" w:hAnsi="仿宋" w:eastAsia="仿宋" w:cs="仿宋"/>
          <w:spacing w:val="0"/>
          <w:sz w:val="24"/>
          <w:szCs w:val="24"/>
        </w:rPr>
        <w:t>责任人，对环境管理工作</w:t>
      </w:r>
      <w:r>
        <w:rPr>
          <w:rFonts w:hint="eastAsia" w:ascii="仿宋" w:hAnsi="仿宋" w:eastAsia="仿宋" w:cs="仿宋"/>
          <w:spacing w:val="0"/>
          <w:sz w:val="24"/>
          <w:szCs w:val="24"/>
          <w:lang w:val="en-US" w:eastAsia="zh-CN"/>
        </w:rPr>
        <w:t>负重要责任</w:t>
      </w:r>
      <w:r>
        <w:rPr>
          <w:rFonts w:hint="eastAsia" w:ascii="仿宋" w:hAnsi="仿宋" w:eastAsia="仿宋" w:cs="仿宋"/>
          <w:spacing w:val="0"/>
          <w:sz w:val="24"/>
          <w:szCs w:val="24"/>
        </w:rPr>
        <w:t>。</w:t>
      </w:r>
      <w:bookmarkEnd w:id="34"/>
    </w:p>
    <w:p w14:paraId="1581034C">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5" w:name="_Toc8999"/>
      <w:r>
        <w:rPr>
          <w:rFonts w:hint="eastAsia" w:ascii="仿宋" w:hAnsi="仿宋" w:eastAsia="仿宋" w:cs="仿宋"/>
          <w:spacing w:val="0"/>
          <w:sz w:val="24"/>
          <w:szCs w:val="24"/>
        </w:rPr>
        <w:t>负责监督指导各</w:t>
      </w:r>
      <w:r>
        <w:rPr>
          <w:rFonts w:hint="eastAsia" w:ascii="仿宋" w:hAnsi="仿宋" w:eastAsia="仿宋" w:cs="仿宋"/>
          <w:spacing w:val="0"/>
          <w:sz w:val="24"/>
          <w:szCs w:val="24"/>
          <w:lang w:val="en-US" w:eastAsia="zh-CN"/>
        </w:rPr>
        <w:t>中心（乡镇/转运站）、车队</w:t>
      </w:r>
      <w:r>
        <w:rPr>
          <w:rFonts w:hint="eastAsia" w:ascii="仿宋" w:hAnsi="仿宋" w:eastAsia="仿宋" w:cs="仿宋"/>
          <w:spacing w:val="0"/>
          <w:sz w:val="24"/>
          <w:szCs w:val="24"/>
        </w:rPr>
        <w:t>在生产过程中控制环境因素，防止环境污染的发生。</w:t>
      </w:r>
      <w:bookmarkEnd w:id="35"/>
    </w:p>
    <w:p w14:paraId="3607661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6" w:name="_Toc16532"/>
      <w:r>
        <w:rPr>
          <w:rFonts w:hint="eastAsia" w:ascii="仿宋" w:hAnsi="仿宋" w:eastAsia="仿宋" w:cs="仿宋"/>
          <w:spacing w:val="0"/>
          <w:sz w:val="24"/>
          <w:szCs w:val="24"/>
        </w:rPr>
        <w:t>负责监督指导</w:t>
      </w:r>
      <w:r>
        <w:rPr>
          <w:rFonts w:hint="eastAsia" w:ascii="仿宋" w:hAnsi="仿宋" w:eastAsia="仿宋" w:cs="仿宋"/>
          <w:spacing w:val="0"/>
          <w:sz w:val="24"/>
          <w:szCs w:val="24"/>
          <w:lang w:val="en-US" w:eastAsia="zh-CN"/>
        </w:rPr>
        <w:t>转运站</w:t>
      </w:r>
      <w:r>
        <w:rPr>
          <w:rFonts w:hint="eastAsia" w:ascii="仿宋" w:hAnsi="仿宋" w:eastAsia="仿宋" w:cs="仿宋"/>
          <w:spacing w:val="0"/>
          <w:sz w:val="24"/>
          <w:szCs w:val="24"/>
        </w:rPr>
        <w:t>，确保环保设施的正常运行，保证污染物达标排放。</w:t>
      </w:r>
      <w:bookmarkEnd w:id="36"/>
    </w:p>
    <w:p w14:paraId="6050560D">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7" w:name="_Toc16445"/>
      <w:r>
        <w:rPr>
          <w:rFonts w:hint="eastAsia" w:ascii="仿宋" w:hAnsi="仿宋" w:eastAsia="仿宋" w:cs="仿宋"/>
          <w:spacing w:val="0"/>
          <w:sz w:val="24"/>
          <w:szCs w:val="24"/>
        </w:rPr>
        <w:t>应落实属地环境管理责任，制定符合本单位实际的环境管理制度、环保设施设备操作规程。</w:t>
      </w:r>
      <w:bookmarkEnd w:id="37"/>
    </w:p>
    <w:p w14:paraId="5AFFE28E">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38" w:name="_Toc24417"/>
      <w:r>
        <w:rPr>
          <w:rFonts w:hint="eastAsia" w:ascii="仿宋" w:hAnsi="仿宋" w:eastAsia="仿宋" w:cs="仿宋"/>
          <w:spacing w:val="0"/>
          <w:sz w:val="24"/>
          <w:szCs w:val="24"/>
        </w:rPr>
        <w:t>按照国家标准、行业规范建设或配置环保设施设备，并定期组织检验、维修，确保设施设备完好并有效运行，保证污染物排放达到排污许可证、相关行业标准、环评、环评批复及当地生态环境主管部门要求。</w:t>
      </w:r>
      <w:bookmarkEnd w:id="38"/>
    </w:p>
    <w:p w14:paraId="48D895D8">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hanging="567" w:firstLineChars="0"/>
        <w:textAlignment w:val="baseline"/>
        <w:outlineLvl w:val="0"/>
        <w:rPr>
          <w:rFonts w:hint="eastAsia" w:ascii="仿宋" w:hAnsi="仿宋" w:eastAsia="仿宋" w:cs="仿宋"/>
          <w:b/>
          <w:bCs/>
          <w:spacing w:val="0"/>
          <w:sz w:val="24"/>
          <w:szCs w:val="24"/>
          <w:lang w:val="en-US" w:eastAsia="zh-CN"/>
        </w:rPr>
      </w:pPr>
      <w:bookmarkStart w:id="39" w:name="_Toc30155"/>
      <w:r>
        <w:rPr>
          <w:rFonts w:hint="eastAsia" w:ascii="仿宋" w:hAnsi="仿宋" w:eastAsia="仿宋" w:cs="仿宋"/>
          <w:b/>
          <w:bCs/>
          <w:spacing w:val="0"/>
          <w:sz w:val="24"/>
          <w:szCs w:val="24"/>
          <w:lang w:val="en-US" w:eastAsia="zh-CN"/>
        </w:rPr>
        <w:t>安环品质部</w:t>
      </w:r>
      <w:bookmarkEnd w:id="39"/>
    </w:p>
    <w:p w14:paraId="75093E67">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40" w:name="_Toc11387"/>
      <w:r>
        <w:rPr>
          <w:rFonts w:hint="eastAsia" w:ascii="仿宋" w:hAnsi="仿宋" w:eastAsia="仿宋" w:cs="仿宋"/>
          <w:spacing w:val="0"/>
          <w:sz w:val="24"/>
          <w:szCs w:val="24"/>
        </w:rPr>
        <w:t>负责建立健全环境管理机制，负责本制度的制定、修订和解释。</w:t>
      </w:r>
      <w:bookmarkEnd w:id="40"/>
    </w:p>
    <w:p w14:paraId="78EFA5EF">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41" w:name="_Toc23126"/>
      <w:r>
        <w:rPr>
          <w:rFonts w:hint="eastAsia" w:ascii="仿宋" w:hAnsi="仿宋" w:eastAsia="仿宋" w:cs="仿宋"/>
          <w:spacing w:val="0"/>
          <w:sz w:val="24"/>
          <w:szCs w:val="24"/>
        </w:rPr>
        <w:t>负责对各级单位环境管理工作开展指导、检查及综合监督管理。</w:t>
      </w:r>
      <w:bookmarkEnd w:id="41"/>
    </w:p>
    <w:p w14:paraId="0D8A1783">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42" w:name="_Toc23538"/>
      <w:r>
        <w:rPr>
          <w:rFonts w:hint="eastAsia" w:ascii="仿宋" w:hAnsi="仿宋" w:eastAsia="仿宋" w:cs="仿宋"/>
          <w:spacing w:val="0"/>
          <w:sz w:val="24"/>
          <w:szCs w:val="24"/>
        </w:rPr>
        <w:t>项目公司的环境管理归口部门为安环管理部门。</w:t>
      </w:r>
      <w:bookmarkEnd w:id="42"/>
    </w:p>
    <w:p w14:paraId="33676F85">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43" w:name="_Toc29380"/>
      <w:r>
        <w:rPr>
          <w:rFonts w:hint="eastAsia" w:ascii="仿宋" w:hAnsi="仿宋" w:eastAsia="仿宋" w:cs="仿宋"/>
          <w:spacing w:val="0"/>
          <w:sz w:val="24"/>
          <w:szCs w:val="24"/>
        </w:rPr>
        <w:t>组织本单位环境管理检查，及时识别环境风险并消除隐患。</w:t>
      </w:r>
      <w:bookmarkEnd w:id="43"/>
    </w:p>
    <w:p w14:paraId="71FFA10D">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9" w:leftChars="0" w:hanging="9" w:firstLineChars="0"/>
        <w:textAlignment w:val="baseline"/>
        <w:outlineLvl w:val="0"/>
        <w:rPr>
          <w:rFonts w:hint="eastAsia" w:ascii="仿宋" w:hAnsi="仿宋" w:eastAsia="仿宋" w:cs="仿宋"/>
          <w:spacing w:val="0"/>
          <w:sz w:val="24"/>
          <w:szCs w:val="24"/>
        </w:rPr>
      </w:pPr>
      <w:bookmarkStart w:id="44" w:name="_Toc25546"/>
      <w:r>
        <w:rPr>
          <w:rFonts w:hint="eastAsia" w:ascii="仿宋" w:hAnsi="仿宋" w:eastAsia="仿宋" w:cs="仿宋"/>
          <w:spacing w:val="0"/>
          <w:sz w:val="24"/>
          <w:szCs w:val="24"/>
        </w:rPr>
        <w:t>组织对员工进行环境管理培训</w:t>
      </w:r>
      <w:r>
        <w:rPr>
          <w:rFonts w:hint="eastAsia" w:ascii="仿宋" w:hAnsi="仿宋" w:eastAsia="仿宋" w:cs="仿宋"/>
          <w:spacing w:val="0"/>
          <w:sz w:val="24"/>
          <w:szCs w:val="24"/>
          <w:lang w:eastAsia="zh-CN"/>
        </w:rPr>
        <w:t>。</w:t>
      </w:r>
      <w:bookmarkEnd w:id="44"/>
    </w:p>
    <w:p w14:paraId="53B0427F">
      <w:pPr>
        <w:keepNext w:val="0"/>
        <w:keepLines w:val="0"/>
        <w:pageBreakBefore w:val="0"/>
        <w:widowControl/>
        <w:numPr>
          <w:ilvl w:val="0"/>
          <w:numId w:val="1"/>
        </w:numPr>
        <w:kinsoku w:val="0"/>
        <w:wordWrap/>
        <w:overflowPunct/>
        <w:topLinePunct w:val="0"/>
        <w:autoSpaceDE w:val="0"/>
        <w:autoSpaceDN w:val="0"/>
        <w:bidi w:val="0"/>
        <w:adjustRightInd w:val="0"/>
        <w:snapToGrid w:val="0"/>
        <w:spacing w:before="79" w:line="360" w:lineRule="auto"/>
        <w:ind w:left="425" w:leftChars="0" w:hanging="425" w:firstLineChars="0"/>
        <w:textAlignment w:val="baseline"/>
        <w:outlineLvl w:val="0"/>
        <w:rPr>
          <w:rFonts w:hint="eastAsia" w:ascii="仿宋" w:hAnsi="仿宋" w:eastAsia="仿宋" w:cs="仿宋"/>
          <w:b/>
          <w:bCs/>
          <w:spacing w:val="0"/>
          <w:sz w:val="24"/>
          <w:szCs w:val="24"/>
        </w:rPr>
      </w:pPr>
      <w:bookmarkStart w:id="45" w:name="bookmark11"/>
      <w:bookmarkEnd w:id="45"/>
      <w:bookmarkStart w:id="46" w:name="_Toc5882"/>
      <w:r>
        <w:rPr>
          <w:rFonts w:hint="eastAsia" w:ascii="仿宋" w:hAnsi="仿宋" w:eastAsia="仿宋" w:cs="仿宋"/>
          <w:b/>
          <w:bCs/>
          <w:spacing w:val="0"/>
          <w:sz w:val="24"/>
          <w:szCs w:val="24"/>
        </w:rPr>
        <w:t>环境管理内容</w:t>
      </w:r>
      <w:bookmarkEnd w:id="46"/>
    </w:p>
    <w:p w14:paraId="2C3FA2DA">
      <w:pPr>
        <w:keepNext w:val="0"/>
        <w:keepLines w:val="0"/>
        <w:pageBreakBefore w:val="0"/>
        <w:widowControl/>
        <w:numPr>
          <w:ilvl w:val="1"/>
          <w:numId w:val="1"/>
        </w:numPr>
        <w:kinsoku w:val="0"/>
        <w:wordWrap/>
        <w:overflowPunct/>
        <w:topLinePunct w:val="0"/>
        <w:autoSpaceDE w:val="0"/>
        <w:autoSpaceDN w:val="0"/>
        <w:bidi w:val="0"/>
        <w:adjustRightInd w:val="0"/>
        <w:snapToGrid w:val="0"/>
        <w:spacing w:before="79" w:line="360" w:lineRule="auto"/>
        <w:ind w:left="567" w:leftChars="0" w:right="0" w:rightChars="0" w:hanging="567" w:firstLineChars="0"/>
        <w:textAlignment w:val="baseline"/>
        <w:outlineLvl w:val="0"/>
        <w:rPr>
          <w:rFonts w:hint="eastAsia" w:ascii="仿宋" w:hAnsi="仿宋" w:eastAsia="仿宋" w:cs="仿宋"/>
          <w:spacing w:val="0"/>
          <w:sz w:val="24"/>
          <w:szCs w:val="24"/>
        </w:rPr>
      </w:pPr>
      <w:bookmarkStart w:id="47" w:name="_Toc13969"/>
      <w:r>
        <w:rPr>
          <w:rFonts w:hint="eastAsia" w:ascii="仿宋" w:hAnsi="仿宋" w:eastAsia="仿宋" w:cs="仿宋"/>
          <w:b/>
          <w:bCs/>
          <w:spacing w:val="0"/>
          <w:sz w:val="24"/>
          <w:szCs w:val="24"/>
          <w:lang w:val="en-US" w:eastAsia="zh-CN"/>
        </w:rPr>
        <w:t>环境管理体系建设</w:t>
      </w:r>
      <w:bookmarkEnd w:id="47"/>
    </w:p>
    <w:p w14:paraId="110C9944">
      <w:pPr>
        <w:keepNext w:val="0"/>
        <w:keepLines w:val="0"/>
        <w:pageBreakBefore w:val="0"/>
        <w:widowControl/>
        <w:numPr>
          <w:ilvl w:val="2"/>
          <w:numId w:val="1"/>
        </w:numPr>
        <w:kinsoku w:val="0"/>
        <w:wordWrap/>
        <w:overflowPunct/>
        <w:topLinePunct w:val="0"/>
        <w:autoSpaceDE w:val="0"/>
        <w:autoSpaceDN w:val="0"/>
        <w:bidi w:val="0"/>
        <w:adjustRightInd w:val="0"/>
        <w:snapToGrid w:val="0"/>
        <w:spacing w:before="79" w:line="360" w:lineRule="auto"/>
        <w:ind w:left="709" w:leftChars="0" w:right="0" w:rightChars="0" w:hanging="709" w:firstLineChars="0"/>
        <w:textAlignment w:val="baseline"/>
        <w:outlineLvl w:val="0"/>
        <w:rPr>
          <w:rFonts w:hint="eastAsia" w:ascii="仿宋" w:hAnsi="仿宋" w:eastAsia="仿宋" w:cs="仿宋"/>
          <w:spacing w:val="0"/>
          <w:sz w:val="24"/>
          <w:szCs w:val="24"/>
        </w:rPr>
      </w:pPr>
      <w:bookmarkStart w:id="48" w:name="_Toc2177"/>
      <w:r>
        <w:rPr>
          <w:rFonts w:hint="eastAsia" w:ascii="仿宋" w:hAnsi="仿宋" w:eastAsia="仿宋" w:cs="仿宋"/>
          <w:spacing w:val="0"/>
          <w:sz w:val="24"/>
          <w:szCs w:val="24"/>
        </w:rPr>
        <w:t>一般规定</w:t>
      </w:r>
      <w:bookmarkEnd w:id="48"/>
    </w:p>
    <w:p w14:paraId="45FCD562">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49" w:name="_Toc11271"/>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负责人为本单位环境保护工作的第一责任人，对本单位环境保护工作全面负责。</w:t>
      </w:r>
      <w:bookmarkEnd w:id="49"/>
    </w:p>
    <w:p w14:paraId="249623B5">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0" w:name="_Toc13096"/>
      <w:r>
        <w:rPr>
          <w:rFonts w:hint="eastAsia" w:ascii="仿宋" w:hAnsi="仿宋" w:eastAsia="仿宋" w:cs="仿宋"/>
          <w:spacing w:val="0"/>
          <w:sz w:val="24"/>
          <w:szCs w:val="24"/>
        </w:rPr>
        <w:fldChar w:fldCharType="begin"/>
      </w:r>
      <w:r>
        <w:rPr>
          <w:rFonts w:hint="eastAsia" w:ascii="仿宋" w:hAnsi="仿宋" w:eastAsia="仿宋" w:cs="仿宋"/>
          <w:spacing w:val="0"/>
          <w:sz w:val="24"/>
          <w:szCs w:val="24"/>
        </w:rPr>
        <w:instrText xml:space="preserve"> HYPERLINK "6.1.1.2" </w:instrText>
      </w:r>
      <w:r>
        <w:rPr>
          <w:rFonts w:hint="eastAsia" w:ascii="仿宋" w:hAnsi="仿宋" w:eastAsia="仿宋" w:cs="仿宋"/>
          <w:spacing w:val="0"/>
          <w:sz w:val="24"/>
          <w:szCs w:val="24"/>
        </w:rPr>
        <w:fldChar w:fldCharType="separate"/>
      </w:r>
      <w:r>
        <w:rPr>
          <w:rFonts w:hint="eastAsia" w:ascii="仿宋" w:hAnsi="仿宋" w:eastAsia="仿宋" w:cs="仿宋"/>
          <w:spacing w:val="0"/>
          <w:sz w:val="24"/>
          <w:szCs w:val="24"/>
        </w:rPr>
        <w:fldChar w:fldCharType="end"/>
      </w:r>
      <w:r>
        <w:rPr>
          <w:rFonts w:hint="eastAsia" w:ascii="仿宋" w:hAnsi="仿宋" w:eastAsia="仿宋" w:cs="仿宋"/>
          <w:spacing w:val="0"/>
          <w:sz w:val="24"/>
          <w:szCs w:val="24"/>
        </w:rPr>
        <w:t>公司应建立健全项目公司全员环境保护责任制，组织制定环境保护规章制度，保证必要的环境保护资金投入。</w:t>
      </w:r>
      <w:bookmarkEnd w:id="50"/>
    </w:p>
    <w:p w14:paraId="77B415AD">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1" w:name="_Toc20374"/>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应梳理当地行业相关环境管理法律法规，持续优化环保相关制度措施</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建立健全</w:t>
      </w:r>
      <w:r>
        <w:rPr>
          <w:rFonts w:hint="eastAsia" w:ascii="仿宋" w:hAnsi="仿宋" w:eastAsia="仿宋" w:cs="仿宋"/>
          <w:spacing w:val="0"/>
          <w:sz w:val="24"/>
          <w:szCs w:val="24"/>
          <w:lang w:val="en-US" w:eastAsia="zh-CN"/>
        </w:rPr>
        <w:t>公司</w:t>
      </w:r>
      <w:r>
        <w:rPr>
          <w:rFonts w:hint="eastAsia" w:ascii="仿宋" w:hAnsi="仿宋" w:eastAsia="仿宋" w:cs="仿宋"/>
          <w:spacing w:val="0"/>
          <w:sz w:val="24"/>
          <w:szCs w:val="24"/>
        </w:rPr>
        <w:t>环保监督管理体系。</w:t>
      </w:r>
      <w:bookmarkEnd w:id="51"/>
    </w:p>
    <w:p w14:paraId="4F3AA086">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2" w:name="_Toc4107"/>
      <w:r>
        <w:rPr>
          <w:rFonts w:hint="eastAsia" w:ascii="仿宋" w:hAnsi="仿宋" w:eastAsia="仿宋" w:cs="仿宋"/>
          <w:spacing w:val="0"/>
          <w:sz w:val="24"/>
          <w:szCs w:val="24"/>
        </w:rPr>
        <w:t>公司应建立“环境风险识别管控”和“环保隐患排查治理”的双重预防机制</w:t>
      </w:r>
      <w:r>
        <w:rPr>
          <w:rFonts w:hint="eastAsia" w:ascii="仿宋" w:hAnsi="仿宋" w:eastAsia="仿宋" w:cs="仿宋"/>
          <w:spacing w:val="0"/>
          <w:sz w:val="24"/>
          <w:szCs w:val="24"/>
          <w:lang w:eastAsia="zh-CN"/>
        </w:rPr>
        <w:t>。</w:t>
      </w:r>
      <w:bookmarkEnd w:id="52"/>
    </w:p>
    <w:p w14:paraId="03CE1279">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3" w:name="_Toc19428"/>
      <w:r>
        <w:rPr>
          <w:rFonts w:hint="eastAsia" w:ascii="仿宋" w:hAnsi="仿宋" w:eastAsia="仿宋" w:cs="仿宋"/>
          <w:spacing w:val="0"/>
          <w:sz w:val="24"/>
          <w:szCs w:val="24"/>
        </w:rPr>
        <w:t>公司应建立常态化教育培训机制，制定教育培训计划及大纲，切实做好环境管理专业条线教育培训。</w:t>
      </w:r>
      <w:bookmarkEnd w:id="53"/>
    </w:p>
    <w:p w14:paraId="6578863F">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4" w:name="_Toc9563"/>
      <w:r>
        <w:rPr>
          <w:rFonts w:hint="eastAsia" w:ascii="仿宋" w:hAnsi="仿宋" w:eastAsia="仿宋" w:cs="仿宋"/>
          <w:spacing w:val="0"/>
          <w:sz w:val="24"/>
          <w:szCs w:val="24"/>
        </w:rPr>
        <w:t>公司（涉及生活垃圾填埋、焚烧、堆肥等业务）应建立环境突发事件应急预案，组织、参加突发环境事件分析及调查并形成调查处理报告；严格执行环境突发事件防范措施。</w:t>
      </w:r>
      <w:bookmarkEnd w:id="54"/>
    </w:p>
    <w:p w14:paraId="6744742E">
      <w:pPr>
        <w:keepNext w:val="0"/>
        <w:keepLines w:val="0"/>
        <w:pageBreakBefore w:val="0"/>
        <w:widowControl/>
        <w:numPr>
          <w:ilvl w:val="3"/>
          <w:numId w:val="1"/>
        </w:numPr>
        <w:kinsoku w:val="0"/>
        <w:wordWrap/>
        <w:overflowPunct/>
        <w:topLinePunct w:val="0"/>
        <w:autoSpaceDE w:val="0"/>
        <w:autoSpaceDN w:val="0"/>
        <w:bidi w:val="0"/>
        <w:adjustRightInd w:val="0"/>
        <w:snapToGrid w:val="0"/>
        <w:spacing w:before="79" w:line="360" w:lineRule="auto"/>
        <w:ind w:left="0" w:leftChars="0" w:right="0" w:rightChars="0" w:firstLine="0" w:firstLineChars="0"/>
        <w:textAlignment w:val="baseline"/>
        <w:outlineLvl w:val="0"/>
        <w:rPr>
          <w:rFonts w:hint="eastAsia" w:ascii="仿宋" w:hAnsi="仿宋" w:eastAsia="仿宋" w:cs="仿宋"/>
          <w:spacing w:val="0"/>
          <w:sz w:val="24"/>
          <w:szCs w:val="24"/>
        </w:rPr>
      </w:pPr>
      <w:bookmarkStart w:id="55" w:name="_Toc9179"/>
      <w:r>
        <w:rPr>
          <w:rFonts w:hint="eastAsia" w:ascii="仿宋" w:hAnsi="仿宋" w:eastAsia="仿宋" w:cs="仿宋"/>
          <w:spacing w:val="0"/>
          <w:sz w:val="24"/>
          <w:szCs w:val="24"/>
        </w:rPr>
        <w:t>项目公司应建立环境管理考核问责制度，严格环境管理责任和绩效考核制度，强化重点工作落实考核和事前问责，加大对重复发生问题隐患处罚力度，严格执行红线指标的“一票否决”。</w:t>
      </w:r>
      <w:bookmarkEnd w:id="55"/>
    </w:p>
    <w:p w14:paraId="1EEE2069">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0" w:right="0" w:rightChars="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6.1.2持续改进与创新</w:t>
      </w:r>
    </w:p>
    <w:p w14:paraId="34A5769E">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6" w:right="0" w:rightChars="0" w:firstLine="485"/>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建立一套完善的持续改进机制和流程，采用PDCA（Plan计划、Do实施Check检查、Act处理）循环法进行管理。通过制定环境改进计划、实施环境改进措施、检查改进效果、不断优化完善等步骤，实现环境管理体系的持续改进和创新。</w:t>
      </w:r>
    </w:p>
    <w:p w14:paraId="2896E330">
      <w:pPr>
        <w:keepNext w:val="0"/>
        <w:keepLines w:val="0"/>
        <w:pageBreakBefore w:val="0"/>
        <w:widowControl/>
        <w:kinsoku w:val="0"/>
        <w:wordWrap/>
        <w:overflowPunct/>
        <w:topLinePunct w:val="0"/>
        <w:autoSpaceDE w:val="0"/>
        <w:autoSpaceDN w:val="0"/>
        <w:bidi w:val="0"/>
        <w:adjustRightInd w:val="0"/>
        <w:snapToGrid w:val="0"/>
        <w:spacing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6.3排污许可管理</w:t>
      </w:r>
    </w:p>
    <w:p w14:paraId="65AB1629">
      <w:pPr>
        <w:keepNext w:val="0"/>
        <w:keepLines w:val="0"/>
        <w:pageBreakBefore w:val="0"/>
        <w:widowControl/>
        <w:kinsoku w:val="0"/>
        <w:wordWrap/>
        <w:overflowPunct/>
        <w:topLinePunct w:val="0"/>
        <w:autoSpaceDE w:val="0"/>
        <w:autoSpaceDN w:val="0"/>
        <w:bidi w:val="0"/>
        <w:adjustRightInd w:val="0"/>
        <w:snapToGrid w:val="0"/>
        <w:spacing w:before="260"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6.3.1一般规定</w:t>
      </w:r>
    </w:p>
    <w:p w14:paraId="669D227F">
      <w:pPr>
        <w:keepNext w:val="0"/>
        <w:keepLines w:val="0"/>
        <w:pageBreakBefore w:val="0"/>
        <w:widowControl/>
        <w:kinsoku w:val="0"/>
        <w:wordWrap/>
        <w:overflowPunct/>
        <w:topLinePunct w:val="0"/>
        <w:autoSpaceDE w:val="0"/>
        <w:autoSpaceDN w:val="0"/>
        <w:bidi w:val="0"/>
        <w:adjustRightInd w:val="0"/>
        <w:snapToGrid w:val="0"/>
        <w:spacing w:before="181" w:line="360" w:lineRule="auto"/>
        <w:ind w:left="37" w:right="204" w:firstLine="482"/>
        <w:textAlignment w:val="baseline"/>
        <w:rPr>
          <w:rFonts w:hint="eastAsia" w:ascii="仿宋" w:hAnsi="仿宋" w:eastAsia="仿宋" w:cs="仿宋"/>
          <w:spacing w:val="0"/>
          <w:sz w:val="24"/>
          <w:szCs w:val="24"/>
          <w:lang w:eastAsia="zh-CN"/>
        </w:rPr>
      </w:pPr>
      <w:r>
        <w:rPr>
          <w:rFonts w:hint="eastAsia" w:ascii="仿宋" w:hAnsi="仿宋" w:eastAsia="仿宋" w:cs="仿宋"/>
          <w:spacing w:val="0"/>
          <w:sz w:val="24"/>
          <w:szCs w:val="24"/>
        </w:rPr>
        <w:t>纳入《固定污染源排污许可分类管理名录》的</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应当依照规定申请取得排污许可证；未取得排污许可证的，不得排放污染物。根据排污单位污染物产生量、排放量、对环境的影响程度等因素，排污许可实行重点管理、简化管理和登记管理</w:t>
      </w:r>
      <w:r>
        <w:rPr>
          <w:rFonts w:hint="eastAsia" w:ascii="仿宋" w:hAnsi="仿宋" w:eastAsia="仿宋" w:cs="仿宋"/>
          <w:spacing w:val="0"/>
          <w:sz w:val="24"/>
          <w:szCs w:val="24"/>
          <w:lang w:eastAsia="zh-CN"/>
        </w:rPr>
        <w:t>。</w:t>
      </w:r>
    </w:p>
    <w:p w14:paraId="3DC0CB2B">
      <w:pPr>
        <w:keepNext w:val="0"/>
        <w:keepLines w:val="0"/>
        <w:pageBreakBefore w:val="0"/>
        <w:widowControl/>
        <w:kinsoku w:val="0"/>
        <w:wordWrap/>
        <w:overflowPunct/>
        <w:topLinePunct w:val="0"/>
        <w:autoSpaceDE w:val="0"/>
        <w:autoSpaceDN w:val="0"/>
        <w:bidi w:val="0"/>
        <w:adjustRightInd w:val="0"/>
        <w:snapToGrid w:val="0"/>
        <w:spacing w:before="35" w:line="360" w:lineRule="auto"/>
        <w:ind w:left="0" w:leftChars="0" w:firstLine="441" w:firstLineChars="184"/>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基于目前城服业务：</w:t>
      </w:r>
    </w:p>
    <w:p w14:paraId="772AF618">
      <w:pPr>
        <w:keepNext w:val="0"/>
        <w:keepLines w:val="0"/>
        <w:pageBreakBefore w:val="0"/>
        <w:widowControl/>
        <w:kinsoku w:val="0"/>
        <w:wordWrap/>
        <w:overflowPunct/>
        <w:topLinePunct w:val="0"/>
        <w:autoSpaceDE w:val="0"/>
        <w:autoSpaceDN w:val="0"/>
        <w:bidi w:val="0"/>
        <w:adjustRightInd w:val="0"/>
        <w:snapToGrid w:val="0"/>
        <w:spacing w:before="184" w:line="360" w:lineRule="auto"/>
        <w:ind w:left="0" w:leftChars="0" w:right="206" w:firstLine="443" w:firstLineChars="184"/>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重点管理的行业：</w:t>
      </w:r>
      <w:r>
        <w:rPr>
          <w:rFonts w:hint="eastAsia" w:ascii="仿宋" w:hAnsi="仿宋" w:eastAsia="仿宋" w:cs="仿宋"/>
          <w:spacing w:val="0"/>
          <w:sz w:val="24"/>
          <w:szCs w:val="24"/>
        </w:rPr>
        <w:t>“生活垃圾（含餐厨废弃物）、生活污水处理污泥集中焚烧</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填埋”。</w:t>
      </w:r>
    </w:p>
    <w:p w14:paraId="74412C9A">
      <w:pPr>
        <w:keepNext w:val="0"/>
        <w:keepLines w:val="0"/>
        <w:pageBreakBefore w:val="0"/>
        <w:widowControl/>
        <w:kinsoku w:val="0"/>
        <w:wordWrap/>
        <w:overflowPunct/>
        <w:topLinePunct w:val="0"/>
        <w:autoSpaceDE w:val="0"/>
        <w:autoSpaceDN w:val="0"/>
        <w:bidi w:val="0"/>
        <w:adjustRightInd w:val="0"/>
        <w:snapToGrid w:val="0"/>
        <w:spacing w:before="27" w:line="360" w:lineRule="auto"/>
        <w:ind w:left="0" w:leftChars="0" w:right="204" w:firstLine="443" w:firstLineChars="184"/>
        <w:jc w:val="both"/>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简化管理的行业：</w:t>
      </w:r>
      <w:r>
        <w:rPr>
          <w:rFonts w:hint="eastAsia" w:ascii="仿宋" w:hAnsi="仿宋" w:eastAsia="仿宋" w:cs="仿宋"/>
          <w:spacing w:val="0"/>
          <w:sz w:val="24"/>
          <w:szCs w:val="24"/>
        </w:rPr>
        <w:t>“生活垃圾（含餐厨废弃物）、生活污水处理污泥集中处理（除焚烧、填埋以外的），日处</w:t>
      </w:r>
      <w:bookmarkStart w:id="83" w:name="_GoBack"/>
      <w:bookmarkEnd w:id="83"/>
      <w:r>
        <w:rPr>
          <w:rFonts w:hint="eastAsia" w:ascii="仿宋" w:hAnsi="仿宋" w:eastAsia="仿宋" w:cs="仿宋"/>
          <w:spacing w:val="0"/>
          <w:sz w:val="24"/>
          <w:szCs w:val="24"/>
        </w:rPr>
        <w:t>理能力50吨及以上的城镇粪便集中处理，日转运能力150吨及以上的垃圾转运站”。</w:t>
      </w:r>
    </w:p>
    <w:p w14:paraId="3BC7DA7D">
      <w:pPr>
        <w:keepNext w:val="0"/>
        <w:keepLines w:val="0"/>
        <w:pageBreakBefore w:val="0"/>
        <w:widowControl/>
        <w:kinsoku w:val="0"/>
        <w:wordWrap/>
        <w:overflowPunct/>
        <w:topLinePunct w:val="0"/>
        <w:autoSpaceDE w:val="0"/>
        <w:autoSpaceDN w:val="0"/>
        <w:bidi w:val="0"/>
        <w:adjustRightInd w:val="0"/>
        <w:snapToGrid w:val="0"/>
        <w:spacing w:before="33" w:line="360" w:lineRule="auto"/>
        <w:ind w:left="0" w:leftChars="0" w:firstLine="446" w:firstLineChars="185"/>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登记管理的行业：</w:t>
      </w:r>
      <w:r>
        <w:rPr>
          <w:rFonts w:hint="eastAsia" w:ascii="仿宋" w:hAnsi="仿宋" w:eastAsia="仿宋" w:cs="仿宋"/>
          <w:spacing w:val="0"/>
          <w:sz w:val="24"/>
          <w:szCs w:val="24"/>
        </w:rPr>
        <w:t>“日处理能力50吨以下的城镇粪便集中处理，日转运能力150吨以下的垃圾转运站”。</w:t>
      </w:r>
    </w:p>
    <w:p w14:paraId="740D181D">
      <w:pPr>
        <w:keepNext w:val="0"/>
        <w:keepLines w:val="0"/>
        <w:pageBreakBefore w:val="0"/>
        <w:widowControl/>
        <w:kinsoku w:val="0"/>
        <w:wordWrap/>
        <w:overflowPunct/>
        <w:topLinePunct w:val="0"/>
        <w:autoSpaceDE w:val="0"/>
        <w:autoSpaceDN w:val="0"/>
        <w:bidi w:val="0"/>
        <w:adjustRightInd w:val="0"/>
        <w:snapToGrid w:val="0"/>
        <w:spacing w:before="181" w:line="360" w:lineRule="auto"/>
        <w:ind w:left="51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其他未涵盖行业的具体分类，依照《固定污染源排污许可分类管理名录》执行。</w:t>
      </w:r>
    </w:p>
    <w:p w14:paraId="750D57FE">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6.3.2排污许可证管理</w:t>
      </w:r>
    </w:p>
    <w:p w14:paraId="619B6ED9">
      <w:pPr>
        <w:keepNext w:val="0"/>
        <w:keepLines w:val="0"/>
        <w:pageBreakBefore w:val="0"/>
        <w:widowControl/>
        <w:kinsoku w:val="0"/>
        <w:wordWrap/>
        <w:overflowPunct/>
        <w:topLinePunct w:val="0"/>
        <w:autoSpaceDE w:val="0"/>
        <w:autoSpaceDN w:val="0"/>
        <w:bidi w:val="0"/>
        <w:adjustRightInd w:val="0"/>
        <w:snapToGrid w:val="0"/>
        <w:spacing w:before="33" w:line="360" w:lineRule="auto"/>
        <w:ind w:left="0" w:leftChars="0" w:firstLine="444" w:firstLineChars="185"/>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污染物产生量、排放量和对环境的影响程度都很小的</w:t>
      </w:r>
      <w:r>
        <w:rPr>
          <w:rFonts w:hint="eastAsia" w:ascii="仿宋" w:hAnsi="仿宋" w:eastAsia="仿宋" w:cs="仿宋"/>
          <w:spacing w:val="0"/>
          <w:sz w:val="24"/>
          <w:szCs w:val="24"/>
          <w:lang w:val="en-US" w:eastAsia="zh-CN"/>
        </w:rPr>
        <w:t>转运站</w:t>
      </w:r>
      <w:r>
        <w:rPr>
          <w:rFonts w:hint="eastAsia" w:ascii="仿宋" w:hAnsi="仿宋" w:eastAsia="仿宋" w:cs="仿宋"/>
          <w:spacing w:val="0"/>
          <w:sz w:val="24"/>
          <w:szCs w:val="24"/>
        </w:rPr>
        <w:t>，应当填报排污登记表，不需要申请取得排污许可证。</w:t>
      </w:r>
    </w:p>
    <w:p w14:paraId="7B298A9A">
      <w:pPr>
        <w:keepNext w:val="0"/>
        <w:keepLines w:val="0"/>
        <w:pageBreakBefore w:val="0"/>
        <w:widowControl/>
        <w:kinsoku w:val="0"/>
        <w:wordWrap/>
        <w:overflowPunct/>
        <w:topLinePunct w:val="0"/>
        <w:autoSpaceDE w:val="0"/>
        <w:autoSpaceDN w:val="0"/>
        <w:bidi w:val="0"/>
        <w:adjustRightInd w:val="0"/>
        <w:snapToGrid w:val="0"/>
        <w:spacing w:before="36" w:line="360" w:lineRule="auto"/>
        <w:ind w:left="43" w:right="2" w:firstLine="47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项目公司按相关规定负责本单位排污许可证申领、变更、延续、注销、遗失补办，并持证排污、依证排污。</w:t>
      </w:r>
    </w:p>
    <w:p w14:paraId="683789FB">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6.3.5台账记录</w:t>
      </w:r>
    </w:p>
    <w:p w14:paraId="56CC4183">
      <w:pPr>
        <w:keepNext w:val="0"/>
        <w:keepLines w:val="0"/>
        <w:pageBreakBefore w:val="0"/>
        <w:widowControl/>
        <w:kinsoku w:val="0"/>
        <w:wordWrap/>
        <w:overflowPunct/>
        <w:topLinePunct w:val="0"/>
        <w:autoSpaceDE w:val="0"/>
        <w:autoSpaceDN w:val="0"/>
        <w:bidi w:val="0"/>
        <w:adjustRightInd w:val="0"/>
        <w:snapToGrid w:val="0"/>
        <w:spacing w:before="180" w:line="360" w:lineRule="auto"/>
        <w:ind w:left="44" w:right="66" w:firstLine="47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排污单位应当建立环境管理台账记录制度，按照排污许可证规定的格式、内容和频次，如实记录主要生产设施、污染防治设施运行情况以及污染物排放浓度、排放量</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环境管理台账记录保存期限不得少于5年。</w:t>
      </w:r>
    </w:p>
    <w:p w14:paraId="3B3E1944">
      <w:pPr>
        <w:keepNext w:val="0"/>
        <w:keepLines w:val="0"/>
        <w:pageBreakBefore w:val="0"/>
        <w:widowControl/>
        <w:kinsoku w:val="0"/>
        <w:wordWrap/>
        <w:overflowPunct/>
        <w:topLinePunct w:val="0"/>
        <w:autoSpaceDE w:val="0"/>
        <w:autoSpaceDN w:val="0"/>
        <w:bidi w:val="0"/>
        <w:adjustRightInd w:val="0"/>
        <w:snapToGrid w:val="0"/>
        <w:spacing w:before="104"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6.4环保设施管理</w:t>
      </w:r>
    </w:p>
    <w:p w14:paraId="3B7473E5">
      <w:pPr>
        <w:keepNext w:val="0"/>
        <w:keepLines w:val="0"/>
        <w:pageBreakBefore w:val="0"/>
        <w:widowControl/>
        <w:kinsoku w:val="0"/>
        <w:wordWrap/>
        <w:overflowPunct/>
        <w:topLinePunct w:val="0"/>
        <w:autoSpaceDE w:val="0"/>
        <w:autoSpaceDN w:val="0"/>
        <w:bidi w:val="0"/>
        <w:adjustRightInd w:val="0"/>
        <w:snapToGrid w:val="0"/>
        <w:spacing w:before="25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6.4.1一般规定</w:t>
      </w:r>
    </w:p>
    <w:p w14:paraId="6E9BBDDD">
      <w:pPr>
        <w:keepNext w:val="0"/>
        <w:keepLines w:val="0"/>
        <w:pageBreakBefore w:val="0"/>
        <w:widowControl/>
        <w:kinsoku w:val="0"/>
        <w:wordWrap/>
        <w:overflowPunct/>
        <w:topLinePunct w:val="0"/>
        <w:autoSpaceDE w:val="0"/>
        <w:autoSpaceDN w:val="0"/>
        <w:bidi w:val="0"/>
        <w:adjustRightInd w:val="0"/>
        <w:snapToGrid w:val="0"/>
        <w:spacing w:before="184" w:line="360" w:lineRule="auto"/>
        <w:ind w:left="38" w:right="66" w:firstLine="480"/>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针对有除臭设施的，运行单位应对环保设施的运行效果负责。环保设施必须与生产设施同步运行。环保设施投入运行后，运行单位应保证设施无故障正常运行、污染物排放稳定达标。</w:t>
      </w:r>
    </w:p>
    <w:p w14:paraId="25A718A7">
      <w:pPr>
        <w:keepNext w:val="0"/>
        <w:keepLines w:val="0"/>
        <w:pageBreakBefore w:val="0"/>
        <w:widowControl/>
        <w:kinsoku w:val="0"/>
        <w:wordWrap/>
        <w:overflowPunct/>
        <w:topLinePunct w:val="0"/>
        <w:autoSpaceDE w:val="0"/>
        <w:autoSpaceDN w:val="0"/>
        <w:bidi w:val="0"/>
        <w:adjustRightInd w:val="0"/>
        <w:snapToGrid w:val="0"/>
        <w:spacing w:before="181"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6.4.2环保设施运行管理</w:t>
      </w:r>
    </w:p>
    <w:p w14:paraId="482863F9">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9"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lang w:val="en-US" w:eastAsia="zh-CN"/>
        </w:rPr>
        <w:t>生产运营部</w:t>
      </w:r>
      <w:r>
        <w:rPr>
          <w:rFonts w:hint="eastAsia" w:ascii="仿宋" w:hAnsi="仿宋" w:eastAsia="仿宋" w:cs="仿宋"/>
          <w:spacing w:val="0"/>
          <w:sz w:val="24"/>
          <w:szCs w:val="24"/>
        </w:rPr>
        <w:t>应按照环境管理要求运行和维护环保设施，建立环境管理制度、操作规程</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严格控制污染物排放。环保设施应与产生污染物的生产设施同步运行，定期对设备、电气、自控仪表及构筑物进行检查维护，确保环保设施可靠运行。</w:t>
      </w:r>
    </w:p>
    <w:p w14:paraId="4C380445">
      <w:pPr>
        <w:keepNext w:val="0"/>
        <w:keepLines w:val="0"/>
        <w:pageBreakBefore w:val="0"/>
        <w:widowControl/>
        <w:kinsoku w:val="0"/>
        <w:wordWrap/>
        <w:overflowPunct/>
        <w:topLinePunct w:val="0"/>
        <w:autoSpaceDE w:val="0"/>
        <w:autoSpaceDN w:val="0"/>
        <w:bidi w:val="0"/>
        <w:adjustRightInd w:val="0"/>
        <w:snapToGrid w:val="0"/>
        <w:spacing w:before="37" w:line="360" w:lineRule="auto"/>
        <w:ind w:left="38" w:right="66" w:firstLine="4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任何单位、个人不得擅自停运、拆除、闲置环保设施。除公司年度计划检修外，环保设施停运，由环保设施所在部门（单位）填写《环保设施停运申请表》，并说明停运原因、恢复时间及停运期间采取的污染预防的措施，由本部门（单位）领导、安环部领导、项目负责人、</w:t>
      </w:r>
      <w:r>
        <w:rPr>
          <w:rFonts w:hint="eastAsia" w:ascii="仿宋" w:hAnsi="仿宋" w:eastAsia="仿宋" w:cs="仿宋"/>
          <w:spacing w:val="0"/>
          <w:sz w:val="24"/>
          <w:szCs w:val="24"/>
          <w:lang w:val="en-US" w:eastAsia="zh-CN"/>
        </w:rPr>
        <w:t>主管</w:t>
      </w:r>
      <w:r>
        <w:rPr>
          <w:rFonts w:hint="eastAsia" w:ascii="仿宋" w:hAnsi="仿宋" w:eastAsia="仿宋" w:cs="仿宋"/>
          <w:spacing w:val="0"/>
          <w:sz w:val="24"/>
          <w:szCs w:val="24"/>
        </w:rPr>
        <w:t>部门审批后，方可停运。</w:t>
      </w:r>
    </w:p>
    <w:p w14:paraId="5DD73FC4">
      <w:pPr>
        <w:keepNext w:val="0"/>
        <w:keepLines w:val="0"/>
        <w:pageBreakBefore w:val="0"/>
        <w:widowControl/>
        <w:kinsoku w:val="0"/>
        <w:wordWrap/>
        <w:overflowPunct/>
        <w:topLinePunct w:val="0"/>
        <w:autoSpaceDE w:val="0"/>
        <w:autoSpaceDN w:val="0"/>
        <w:bidi w:val="0"/>
        <w:adjustRightInd w:val="0"/>
        <w:snapToGrid w:val="0"/>
        <w:spacing w:before="33" w:line="360" w:lineRule="auto"/>
        <w:ind w:left="47" w:right="74" w:firstLine="47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环保设施所属单位要建立设备、装置运行、处理效果、操作记录等管理和统计台帐。并前将环保设施的运行情况及存在的问题每月按时报安环品质部。</w:t>
      </w:r>
    </w:p>
    <w:p w14:paraId="700AE205">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6.4.3环保设施故障管理</w:t>
      </w:r>
    </w:p>
    <w:p w14:paraId="488F6262">
      <w:pPr>
        <w:keepNext w:val="0"/>
        <w:keepLines w:val="0"/>
        <w:pageBreakBefore w:val="0"/>
        <w:widowControl/>
        <w:kinsoku w:val="0"/>
        <w:wordWrap/>
        <w:overflowPunct/>
        <w:topLinePunct w:val="0"/>
        <w:autoSpaceDE w:val="0"/>
        <w:autoSpaceDN w:val="0"/>
        <w:bidi w:val="0"/>
        <w:adjustRightInd w:val="0"/>
        <w:snapToGrid w:val="0"/>
        <w:spacing w:before="181" w:line="360" w:lineRule="auto"/>
        <w:ind w:left="37" w:right="67" w:firstLine="484"/>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设施出现故障时，环保设施运行单位必须在规定期限内完成维修或更换。因不可抗拒原因，设施必须停止运行时，应当事先报告主管部门，说明停止运行的原因、时段、相关污染预防措施等情况，并取得环境保护行政主管部门的批准。在规定时间内不能恢复设施运行的，环保部门责令污染物产生单位停止生产，待环保设施修复后，经环保部门批准，方可恢复生产。</w:t>
      </w:r>
    </w:p>
    <w:p w14:paraId="1A57BF07">
      <w:pPr>
        <w:keepNext w:val="0"/>
        <w:keepLines w:val="0"/>
        <w:pageBreakBefore w:val="0"/>
        <w:widowControl/>
        <w:kinsoku w:val="0"/>
        <w:wordWrap/>
        <w:overflowPunct/>
        <w:topLinePunct w:val="0"/>
        <w:autoSpaceDE w:val="0"/>
        <w:autoSpaceDN w:val="0"/>
        <w:bidi w:val="0"/>
        <w:adjustRightInd w:val="0"/>
        <w:snapToGrid w:val="0"/>
        <w:spacing w:before="33" w:line="360" w:lineRule="auto"/>
        <w:ind w:left="37" w:right="68" w:firstLine="480"/>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环保设施运行单位因设施运行不正常发生污染事故时，必须在</w:t>
      </w:r>
      <w:r>
        <w:rPr>
          <w:rFonts w:hint="eastAsia" w:ascii="仿宋" w:hAnsi="仿宋" w:eastAsia="仿宋" w:cs="仿宋"/>
          <w:spacing w:val="0"/>
          <w:sz w:val="24"/>
          <w:szCs w:val="24"/>
          <w:lang w:val="en-US" w:eastAsia="zh-CN"/>
        </w:rPr>
        <w:t>30分钟</w:t>
      </w:r>
      <w:r>
        <w:rPr>
          <w:rFonts w:hint="eastAsia" w:ascii="仿宋" w:hAnsi="仿宋" w:eastAsia="仿宋" w:cs="仿宋"/>
          <w:spacing w:val="0"/>
          <w:sz w:val="24"/>
          <w:szCs w:val="24"/>
        </w:rPr>
        <w:t>内向</w:t>
      </w:r>
      <w:r>
        <w:rPr>
          <w:rFonts w:hint="eastAsia" w:ascii="仿宋" w:hAnsi="仿宋" w:eastAsia="仿宋" w:cs="仿宋"/>
          <w:spacing w:val="0"/>
          <w:sz w:val="24"/>
          <w:szCs w:val="24"/>
          <w:lang w:val="en-US" w:eastAsia="zh-CN"/>
        </w:rPr>
        <w:t>安环品质部报告，安环品质部在30分钟内向公司负责人汇报，公司在1小时内向</w:t>
      </w:r>
      <w:r>
        <w:rPr>
          <w:rFonts w:hint="eastAsia" w:ascii="仿宋" w:hAnsi="仿宋" w:eastAsia="仿宋" w:cs="仿宋"/>
          <w:spacing w:val="0"/>
          <w:sz w:val="24"/>
          <w:szCs w:val="24"/>
        </w:rPr>
        <w:t>当地人民政府环境保护行政主管部门报告，并及时采取有效的应急措施消除环境污染，确保环境安全。</w:t>
      </w:r>
    </w:p>
    <w:p w14:paraId="71B04A07">
      <w:pPr>
        <w:keepNext w:val="0"/>
        <w:keepLines w:val="0"/>
        <w:pageBreakBefore w:val="0"/>
        <w:widowControl/>
        <w:kinsoku w:val="0"/>
        <w:wordWrap/>
        <w:overflowPunct/>
        <w:topLinePunct w:val="0"/>
        <w:autoSpaceDE w:val="0"/>
        <w:autoSpaceDN w:val="0"/>
        <w:bidi w:val="0"/>
        <w:adjustRightInd w:val="0"/>
        <w:snapToGrid w:val="0"/>
        <w:spacing w:before="106"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6.6危险废物管理</w:t>
      </w:r>
    </w:p>
    <w:p w14:paraId="6E0E1492">
      <w:pPr>
        <w:keepNext w:val="0"/>
        <w:keepLines w:val="0"/>
        <w:pageBreakBefore w:val="0"/>
        <w:widowControl/>
        <w:kinsoku w:val="0"/>
        <w:wordWrap/>
        <w:overflowPunct/>
        <w:topLinePunct w:val="0"/>
        <w:autoSpaceDE w:val="0"/>
        <w:autoSpaceDN w:val="0"/>
        <w:bidi w:val="0"/>
        <w:adjustRightInd w:val="0"/>
        <w:snapToGrid w:val="0"/>
        <w:spacing w:before="26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6.6.1一般规定</w:t>
      </w:r>
    </w:p>
    <w:p w14:paraId="29F493C8">
      <w:pPr>
        <w:keepNext w:val="0"/>
        <w:keepLines w:val="0"/>
        <w:pageBreakBefore w:val="0"/>
        <w:widowControl/>
        <w:kinsoku w:val="0"/>
        <w:wordWrap/>
        <w:overflowPunct/>
        <w:topLinePunct w:val="0"/>
        <w:autoSpaceDE w:val="0"/>
        <w:autoSpaceDN w:val="0"/>
        <w:bidi w:val="0"/>
        <w:adjustRightInd w:val="0"/>
        <w:snapToGrid w:val="0"/>
        <w:spacing w:before="181"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rPr>
        <w:fldChar w:fldCharType="begin"/>
      </w:r>
      <w:r>
        <w:rPr>
          <w:rFonts w:hint="eastAsia" w:ascii="仿宋" w:hAnsi="仿宋" w:eastAsia="仿宋" w:cs="仿宋"/>
          <w:spacing w:val="0"/>
        </w:rPr>
        <w:instrText xml:space="preserve"> HYPERLINK "6.6.1.1" </w:instrText>
      </w:r>
      <w:r>
        <w:rPr>
          <w:rFonts w:hint="eastAsia" w:ascii="仿宋" w:hAnsi="仿宋" w:eastAsia="仿宋" w:cs="仿宋"/>
          <w:spacing w:val="0"/>
        </w:rPr>
        <w:fldChar w:fldCharType="separate"/>
      </w:r>
      <w:r>
        <w:rPr>
          <w:rFonts w:hint="eastAsia" w:ascii="仿宋" w:hAnsi="仿宋" w:eastAsia="仿宋" w:cs="仿宋"/>
          <w:spacing w:val="0"/>
          <w:sz w:val="24"/>
          <w:szCs w:val="24"/>
        </w:rPr>
        <w:t>6.6.1.1</w:t>
      </w:r>
      <w:r>
        <w:rPr>
          <w:rFonts w:hint="eastAsia" w:ascii="仿宋" w:hAnsi="仿宋" w:eastAsia="仿宋" w:cs="仿宋"/>
          <w:spacing w:val="0"/>
          <w:sz w:val="24"/>
          <w:szCs w:val="24"/>
        </w:rPr>
        <w:fldChar w:fldCharType="end"/>
      </w:r>
      <w:r>
        <w:rPr>
          <w:rFonts w:hint="eastAsia" w:ascii="仿宋" w:hAnsi="仿宋" w:eastAsia="仿宋" w:cs="仿宋"/>
          <w:spacing w:val="0"/>
          <w:sz w:val="24"/>
          <w:szCs w:val="24"/>
        </w:rPr>
        <w:t>危险废物类别</w:t>
      </w:r>
    </w:p>
    <w:p w14:paraId="7F4FE0F9">
      <w:pPr>
        <w:keepNext w:val="0"/>
        <w:keepLines w:val="0"/>
        <w:pageBreakBefore w:val="0"/>
        <w:widowControl/>
        <w:kinsoku w:val="0"/>
        <w:wordWrap/>
        <w:overflowPunct/>
        <w:topLinePunct w:val="0"/>
        <w:autoSpaceDE w:val="0"/>
        <w:autoSpaceDN w:val="0"/>
        <w:bidi w:val="0"/>
        <w:adjustRightInd w:val="0"/>
        <w:snapToGrid w:val="0"/>
        <w:spacing w:before="180" w:line="360" w:lineRule="auto"/>
        <w:ind w:left="38" w:right="1" w:firstLine="48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公司业务涉及的危险废物，主要有废电池、墨盒；</w:t>
      </w:r>
      <w:r>
        <w:rPr>
          <w:rFonts w:hint="eastAsia" w:ascii="仿宋" w:hAnsi="仿宋" w:eastAsia="仿宋" w:cs="仿宋"/>
          <w:spacing w:val="0"/>
          <w:sz w:val="24"/>
          <w:szCs w:val="24"/>
          <w:lang w:val="en-US" w:eastAsia="zh-CN"/>
        </w:rPr>
        <w:t>生产过程</w:t>
      </w:r>
      <w:r>
        <w:rPr>
          <w:rFonts w:hint="eastAsia" w:ascii="仿宋" w:hAnsi="仿宋" w:eastAsia="仿宋" w:cs="仿宋"/>
          <w:spacing w:val="0"/>
          <w:sz w:val="24"/>
          <w:szCs w:val="24"/>
        </w:rPr>
        <w:t>中的废弃涂料</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残留农药及其容器；转运站除臭消杀使用药剂的废包装袋、包装桶等。</w:t>
      </w:r>
    </w:p>
    <w:p w14:paraId="115131ED">
      <w:pPr>
        <w:keepNext w:val="0"/>
        <w:keepLines w:val="0"/>
        <w:pageBreakBefore w:val="0"/>
        <w:widowControl/>
        <w:kinsoku w:val="0"/>
        <w:wordWrap/>
        <w:overflowPunct/>
        <w:topLinePunct w:val="0"/>
        <w:autoSpaceDE w:val="0"/>
        <w:autoSpaceDN w:val="0"/>
        <w:bidi w:val="0"/>
        <w:adjustRightInd w:val="0"/>
        <w:snapToGrid w:val="0"/>
        <w:spacing w:before="35" w:line="360" w:lineRule="auto"/>
        <w:ind w:left="42" w:right="95" w:hanging="2"/>
        <w:textAlignment w:val="baseline"/>
        <w:rPr>
          <w:rFonts w:hint="eastAsia" w:ascii="仿宋" w:hAnsi="仿宋" w:eastAsia="仿宋" w:cs="仿宋"/>
          <w:spacing w:val="0"/>
          <w:sz w:val="24"/>
          <w:szCs w:val="24"/>
        </w:rPr>
      </w:pPr>
      <w:r>
        <w:rPr>
          <w:rFonts w:hint="eastAsia" w:ascii="仿宋" w:hAnsi="仿宋" w:eastAsia="仿宋" w:cs="仿宋"/>
          <w:spacing w:val="0"/>
        </w:rPr>
        <w:fldChar w:fldCharType="begin"/>
      </w:r>
      <w:r>
        <w:rPr>
          <w:rFonts w:hint="eastAsia" w:ascii="仿宋" w:hAnsi="仿宋" w:eastAsia="仿宋" w:cs="仿宋"/>
          <w:spacing w:val="0"/>
        </w:rPr>
        <w:instrText xml:space="preserve"> HYPERLINK "6.6.1.2" </w:instrText>
      </w:r>
      <w:r>
        <w:rPr>
          <w:rFonts w:hint="eastAsia" w:ascii="仿宋" w:hAnsi="仿宋" w:eastAsia="仿宋" w:cs="仿宋"/>
          <w:spacing w:val="0"/>
        </w:rPr>
        <w:fldChar w:fldCharType="separate"/>
      </w:r>
      <w:r>
        <w:rPr>
          <w:rFonts w:hint="eastAsia" w:ascii="仿宋" w:hAnsi="仿宋" w:eastAsia="仿宋" w:cs="仿宋"/>
          <w:spacing w:val="0"/>
          <w:sz w:val="24"/>
          <w:szCs w:val="24"/>
        </w:rPr>
        <w:t>6.6.1.2</w:t>
      </w:r>
      <w:r>
        <w:rPr>
          <w:rFonts w:hint="eastAsia" w:ascii="仿宋" w:hAnsi="仿宋" w:eastAsia="仿宋" w:cs="仿宋"/>
          <w:spacing w:val="0"/>
          <w:sz w:val="24"/>
          <w:szCs w:val="24"/>
        </w:rPr>
        <w:fldChar w:fldCharType="end"/>
      </w:r>
      <w:r>
        <w:rPr>
          <w:rFonts w:hint="eastAsia" w:ascii="仿宋" w:hAnsi="仿宋" w:eastAsia="仿宋" w:cs="仿宋"/>
          <w:spacing w:val="0"/>
          <w:sz w:val="24"/>
          <w:szCs w:val="24"/>
        </w:rPr>
        <w:t>公司应按照国家法律、法规要求，进行危险废物的识别、分类、贮存、处理、转移和处置，并建立相关台账，确保不污染环境，且手续合规。</w:t>
      </w:r>
    </w:p>
    <w:p w14:paraId="68C16EEF">
      <w:pPr>
        <w:keepNext w:val="0"/>
        <w:keepLines w:val="0"/>
        <w:pageBreakBefore w:val="0"/>
        <w:widowControl/>
        <w:kinsoku w:val="0"/>
        <w:wordWrap/>
        <w:overflowPunct/>
        <w:topLinePunct w:val="0"/>
        <w:autoSpaceDE w:val="0"/>
        <w:autoSpaceDN w:val="0"/>
        <w:bidi w:val="0"/>
        <w:adjustRightInd w:val="0"/>
        <w:snapToGrid w:val="0"/>
        <w:spacing w:before="17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6.6.2危险废物的收集及贮存</w:t>
      </w:r>
    </w:p>
    <w:p w14:paraId="202A0AF4">
      <w:pPr>
        <w:keepNext w:val="0"/>
        <w:keepLines w:val="0"/>
        <w:pageBreakBefore w:val="0"/>
        <w:widowControl/>
        <w:kinsoku w:val="0"/>
        <w:wordWrap/>
        <w:overflowPunct/>
        <w:topLinePunct w:val="0"/>
        <w:autoSpaceDE w:val="0"/>
        <w:autoSpaceDN w:val="0"/>
        <w:bidi w:val="0"/>
        <w:adjustRightInd w:val="0"/>
        <w:snapToGrid w:val="0"/>
        <w:spacing w:before="181" w:line="360" w:lineRule="auto"/>
        <w:ind w:left="37" w:firstLine="48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根据危险废物的形态、物理化学性质、包装形式和污染物迁移途径，采取必要的防风、防晒、防雨、防漏、防渗、防腐以及其他环境污染防治措施，不应露天堆放危险废物。贮存场所及污染控制满足《危险废物贮存污染物控制标准》。危险废物的容器、包装物及贮存场所应设置对应的识别标志，满足《危险废物识别标志设置技术规范》相关要求。</w:t>
      </w:r>
    </w:p>
    <w:p w14:paraId="47C75D45">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6.6.3危险废物的转移及处理</w:t>
      </w:r>
    </w:p>
    <w:p w14:paraId="7538B2C4">
      <w:pPr>
        <w:keepNext w:val="0"/>
        <w:keepLines w:val="0"/>
        <w:pageBreakBefore w:val="0"/>
        <w:widowControl/>
        <w:kinsoku w:val="0"/>
        <w:wordWrap/>
        <w:overflowPunct/>
        <w:topLinePunct w:val="0"/>
        <w:autoSpaceDE w:val="0"/>
        <w:autoSpaceDN w:val="0"/>
        <w:bidi w:val="0"/>
        <w:adjustRightInd w:val="0"/>
        <w:snapToGrid w:val="0"/>
        <w:spacing w:before="102" w:line="360" w:lineRule="auto"/>
        <w:ind w:left="39" w:right="86"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从事危险废物收集、贮存、处置经营活动的单位，应当依照《危险废物经营许可证管理办法》的规定，领取危险废物经营许可证。不具备资质的项目公司应委托有资质的第三方进行危险废物处理，并签订委托协议，并在合同中约定运输、贮存、利用、处置危险废物的污染防治要求及相关责任。项目公司应制定危险废物管理计划，明确拟转移危险废物的种类、重量（数量）和流向等信息。</w:t>
      </w:r>
    </w:p>
    <w:p w14:paraId="03FAAC12">
      <w:pPr>
        <w:keepNext w:val="0"/>
        <w:keepLines w:val="0"/>
        <w:pageBreakBefore w:val="0"/>
        <w:widowControl/>
        <w:kinsoku w:val="0"/>
        <w:wordWrap/>
        <w:overflowPunct/>
        <w:topLinePunct w:val="0"/>
        <w:autoSpaceDE w:val="0"/>
        <w:autoSpaceDN w:val="0"/>
        <w:bidi w:val="0"/>
        <w:adjustRightInd w:val="0"/>
        <w:snapToGrid w:val="0"/>
        <w:spacing w:before="33" w:line="360" w:lineRule="auto"/>
        <w:ind w:left="40" w:right="3"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公司应建立危险废物管理台账，对转移的危险废物进行计量称重，如实记录、妥善保管转移危险废物的种类、重量（数量）和接受人等相关信息。</w:t>
      </w:r>
    </w:p>
    <w:p w14:paraId="5A993267">
      <w:pPr>
        <w:keepNext w:val="0"/>
        <w:keepLines w:val="0"/>
        <w:pageBreakBefore w:val="0"/>
        <w:widowControl/>
        <w:kinsoku w:val="0"/>
        <w:wordWrap/>
        <w:overflowPunct/>
        <w:topLinePunct w:val="0"/>
        <w:autoSpaceDE w:val="0"/>
        <w:autoSpaceDN w:val="0"/>
        <w:bidi w:val="0"/>
        <w:adjustRightInd w:val="0"/>
        <w:snapToGrid w:val="0"/>
        <w:spacing w:before="35" w:line="360" w:lineRule="auto"/>
        <w:ind w:left="38" w:firstLine="48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公司应填写、运行危险废物转移联单，在危险废物转移联单中如实填写移出人、承运人、接受人信息，转移危险废物的种类、重量（数量）、危险特性等信息，以及突发环境事件的防范措施等。</w:t>
      </w:r>
    </w:p>
    <w:p w14:paraId="31466C82">
      <w:pPr>
        <w:keepNext w:val="0"/>
        <w:keepLines w:val="0"/>
        <w:pageBreakBefore w:val="0"/>
        <w:widowControl/>
        <w:kinsoku w:val="0"/>
        <w:wordWrap/>
        <w:overflowPunct/>
        <w:topLinePunct w:val="0"/>
        <w:autoSpaceDE w:val="0"/>
        <w:autoSpaceDN w:val="0"/>
        <w:bidi w:val="0"/>
        <w:adjustRightInd w:val="0"/>
        <w:snapToGrid w:val="0"/>
        <w:spacing w:before="34" w:line="360" w:lineRule="auto"/>
        <w:ind w:left="52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公司应及时核实接受人贮存、利用或者处置相关危险废物情况。</w:t>
      </w:r>
    </w:p>
    <w:p w14:paraId="12424E5A">
      <w:pPr>
        <w:keepNext w:val="0"/>
        <w:keepLines w:val="0"/>
        <w:pageBreakBefore w:val="0"/>
        <w:widowControl/>
        <w:kinsoku w:val="0"/>
        <w:wordWrap/>
        <w:overflowPunct/>
        <w:topLinePunct w:val="0"/>
        <w:autoSpaceDE w:val="0"/>
        <w:autoSpaceDN w:val="0"/>
        <w:bidi w:val="0"/>
        <w:adjustRightInd w:val="0"/>
        <w:snapToGrid w:val="0"/>
        <w:spacing w:before="103"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6.7一般固体废物管理</w:t>
      </w:r>
    </w:p>
    <w:p w14:paraId="337CD4A0">
      <w:pPr>
        <w:keepNext w:val="0"/>
        <w:keepLines w:val="0"/>
        <w:pageBreakBefore w:val="0"/>
        <w:widowControl/>
        <w:kinsoku w:val="0"/>
        <w:wordWrap/>
        <w:overflowPunct/>
        <w:topLinePunct w:val="0"/>
        <w:autoSpaceDE w:val="0"/>
        <w:autoSpaceDN w:val="0"/>
        <w:bidi w:val="0"/>
        <w:adjustRightInd w:val="0"/>
        <w:snapToGrid w:val="0"/>
        <w:spacing w:before="26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6.7.1一般规定</w:t>
      </w:r>
    </w:p>
    <w:p w14:paraId="39E8100B">
      <w:pPr>
        <w:keepNext w:val="0"/>
        <w:keepLines w:val="0"/>
        <w:pageBreakBefore w:val="0"/>
        <w:widowControl/>
        <w:kinsoku w:val="0"/>
        <w:wordWrap/>
        <w:overflowPunct/>
        <w:topLinePunct w:val="0"/>
        <w:autoSpaceDE w:val="0"/>
        <w:autoSpaceDN w:val="0"/>
        <w:bidi w:val="0"/>
        <w:adjustRightInd w:val="0"/>
        <w:snapToGrid w:val="0"/>
        <w:spacing w:before="180" w:line="360" w:lineRule="auto"/>
        <w:ind w:left="42" w:right="1" w:firstLine="4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项目公司应做好生产作业、办公和生活过程中产生的一般固体废物的分类、收集</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处置及循环利用等工作，根据固体废物类别、性质分类处置。</w:t>
      </w:r>
    </w:p>
    <w:p w14:paraId="481EFDC2">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6.7.2一般固体废物分类</w:t>
      </w:r>
    </w:p>
    <w:p w14:paraId="60E68E40">
      <w:pPr>
        <w:keepNext w:val="0"/>
        <w:keepLines w:val="0"/>
        <w:pageBreakBefore w:val="0"/>
        <w:widowControl/>
        <w:kinsoku w:val="0"/>
        <w:wordWrap/>
        <w:overflowPunct/>
        <w:topLinePunct w:val="0"/>
        <w:autoSpaceDE w:val="0"/>
        <w:autoSpaceDN w:val="0"/>
        <w:bidi w:val="0"/>
        <w:adjustRightInd w:val="0"/>
        <w:snapToGrid w:val="0"/>
        <w:spacing w:before="183" w:line="360" w:lineRule="auto"/>
        <w:ind w:left="40" w:right="86"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一般固体废物按照是否可回收利用分为：不可回收利用的一般固体废物和可回收利用的一般固体废物。</w:t>
      </w:r>
    </w:p>
    <w:p w14:paraId="41D4318C">
      <w:pPr>
        <w:keepNext w:val="0"/>
        <w:keepLines w:val="0"/>
        <w:pageBreakBefore w:val="0"/>
        <w:widowControl/>
        <w:kinsoku w:val="0"/>
        <w:wordWrap/>
        <w:overflowPunct/>
        <w:topLinePunct w:val="0"/>
        <w:autoSpaceDE w:val="0"/>
        <w:autoSpaceDN w:val="0"/>
        <w:bidi w:val="0"/>
        <w:adjustRightInd w:val="0"/>
        <w:snapToGrid w:val="0"/>
        <w:spacing w:before="33" w:line="360" w:lineRule="auto"/>
        <w:ind w:left="38" w:right="86" w:firstLine="48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不可回收利用的一般固体废物：指在工程施工、生活中产生的不可回收的固体废弃物，公司业务涉及的主要有生活垃圾。</w:t>
      </w:r>
    </w:p>
    <w:p w14:paraId="6D7D3D88">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right="22"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可回收利用的一般固体废物：指在生产、办公活动中产生的可回收的固体废弃物，公司业务涉及的主要有废纸箱、废塑料、废纸等。</w:t>
      </w:r>
    </w:p>
    <w:p w14:paraId="61184E42">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6.7.3一般固体废物的收集和存放</w:t>
      </w:r>
    </w:p>
    <w:p w14:paraId="2B9FCFFA">
      <w:pPr>
        <w:keepNext w:val="0"/>
        <w:keepLines w:val="0"/>
        <w:pageBreakBefore w:val="0"/>
        <w:widowControl/>
        <w:kinsoku w:val="0"/>
        <w:wordWrap/>
        <w:overflowPunct/>
        <w:topLinePunct w:val="0"/>
        <w:autoSpaceDE w:val="0"/>
        <w:autoSpaceDN w:val="0"/>
        <w:bidi w:val="0"/>
        <w:adjustRightInd w:val="0"/>
        <w:snapToGrid w:val="0"/>
        <w:spacing w:before="181" w:line="360" w:lineRule="auto"/>
        <w:ind w:left="51" w:right="120" w:firstLine="46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各项目公司应按照固体废物分类，设置临时放置点、废物箱，并分别设置明显标识。临时的存放场所，应具备围挡、顶棚、防泄漏、防飞扬等设施或措施。</w:t>
      </w:r>
    </w:p>
    <w:p w14:paraId="594154A5">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6.7.4一般固体废物的处理</w:t>
      </w:r>
    </w:p>
    <w:p w14:paraId="09D4EEA1">
      <w:pPr>
        <w:keepNext w:val="0"/>
        <w:keepLines w:val="0"/>
        <w:pageBreakBefore w:val="0"/>
        <w:widowControl/>
        <w:kinsoku w:val="0"/>
        <w:wordWrap/>
        <w:overflowPunct/>
        <w:topLinePunct w:val="0"/>
        <w:autoSpaceDE w:val="0"/>
        <w:autoSpaceDN w:val="0"/>
        <w:bidi w:val="0"/>
        <w:adjustRightInd w:val="0"/>
        <w:snapToGrid w:val="0"/>
        <w:spacing w:before="111" w:line="360" w:lineRule="auto"/>
        <w:ind w:left="42" w:right="17" w:firstLine="480"/>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一般固体废弃物的处理应优先考虑资源的再利用，减少对环境的污染。可回收的废弃物由各单位安排人员整理，转卖给物资回收部门或当地政府指定的资源化处理中心；不可回收的废弃物与生活垃圾等（建筑垃圾、粪便、洗扫车污泥除外），统一运送到生活垃圾处理场所。</w:t>
      </w:r>
    </w:p>
    <w:p w14:paraId="2638A890">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6.7.5一般固体废物的处理记录</w:t>
      </w:r>
    </w:p>
    <w:p w14:paraId="63F2B74F">
      <w:pPr>
        <w:keepNext w:val="0"/>
        <w:keepLines w:val="0"/>
        <w:pageBreakBefore w:val="0"/>
        <w:widowControl/>
        <w:kinsoku w:val="0"/>
        <w:wordWrap/>
        <w:overflowPunct/>
        <w:topLinePunct w:val="0"/>
        <w:autoSpaceDE w:val="0"/>
        <w:autoSpaceDN w:val="0"/>
        <w:bidi w:val="0"/>
        <w:adjustRightInd w:val="0"/>
        <w:snapToGrid w:val="0"/>
        <w:spacing w:before="111" w:line="360" w:lineRule="auto"/>
        <w:ind w:left="42" w:right="17" w:firstLine="480"/>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公司一般固体废物的处理情况应进行登记管理并建立相关台账，安环品质部应每月检查一次一般固体废物的存放和处置情况，并记录检查结果。</w:t>
      </w:r>
    </w:p>
    <w:p w14:paraId="13D486E8">
      <w:pPr>
        <w:keepNext w:val="0"/>
        <w:keepLines w:val="0"/>
        <w:pageBreakBefore w:val="0"/>
        <w:widowControl/>
        <w:kinsoku w:val="0"/>
        <w:wordWrap/>
        <w:overflowPunct/>
        <w:topLinePunct w:val="0"/>
        <w:autoSpaceDE w:val="0"/>
        <w:autoSpaceDN w:val="0"/>
        <w:bidi w:val="0"/>
        <w:adjustRightInd w:val="0"/>
        <w:snapToGrid w:val="0"/>
        <w:spacing w:before="102"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6.8废水管理</w:t>
      </w:r>
    </w:p>
    <w:p w14:paraId="5CCBA92E">
      <w:pPr>
        <w:keepNext w:val="0"/>
        <w:keepLines w:val="0"/>
        <w:pageBreakBefore w:val="0"/>
        <w:widowControl/>
        <w:kinsoku w:val="0"/>
        <w:wordWrap/>
        <w:overflowPunct/>
        <w:topLinePunct w:val="0"/>
        <w:autoSpaceDE w:val="0"/>
        <w:autoSpaceDN w:val="0"/>
        <w:bidi w:val="0"/>
        <w:adjustRightInd w:val="0"/>
        <w:snapToGrid w:val="0"/>
        <w:spacing w:before="25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6.8.1废水的来源</w:t>
      </w:r>
    </w:p>
    <w:p w14:paraId="3D2CEC9A">
      <w:pPr>
        <w:keepNext w:val="0"/>
        <w:keepLines w:val="0"/>
        <w:pageBreakBefore w:val="0"/>
        <w:widowControl/>
        <w:kinsoku w:val="0"/>
        <w:wordWrap/>
        <w:overflowPunct/>
        <w:topLinePunct w:val="0"/>
        <w:autoSpaceDE w:val="0"/>
        <w:autoSpaceDN w:val="0"/>
        <w:bidi w:val="0"/>
        <w:adjustRightInd w:val="0"/>
        <w:snapToGrid w:val="0"/>
        <w:spacing w:before="117" w:line="360" w:lineRule="auto"/>
        <w:ind w:left="38" w:right="27"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渗沥液：是指生活垃圾在转运、堆放、压实、填埋、焚烧、堆肥等过程中产生的液体。</w:t>
      </w:r>
    </w:p>
    <w:p w14:paraId="659523CF">
      <w:pPr>
        <w:keepNext w:val="0"/>
        <w:keepLines w:val="0"/>
        <w:pageBreakBefore w:val="0"/>
        <w:widowControl/>
        <w:kinsoku w:val="0"/>
        <w:wordWrap/>
        <w:overflowPunct/>
        <w:topLinePunct w:val="0"/>
        <w:autoSpaceDE w:val="0"/>
        <w:autoSpaceDN w:val="0"/>
        <w:bidi w:val="0"/>
        <w:adjustRightInd w:val="0"/>
        <w:snapToGrid w:val="0"/>
        <w:spacing w:before="32" w:line="360" w:lineRule="auto"/>
        <w:ind w:left="41" w:right="27" w:firstLine="4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生产废水：是指作业过程中产生的废水，其中主要包括转运站等场地清洗废水、洗车废水等。</w:t>
      </w:r>
    </w:p>
    <w:p w14:paraId="1DC56209">
      <w:pPr>
        <w:keepNext w:val="0"/>
        <w:keepLines w:val="0"/>
        <w:pageBreakBefore w:val="0"/>
        <w:widowControl/>
        <w:kinsoku w:val="0"/>
        <w:wordWrap/>
        <w:overflowPunct/>
        <w:topLinePunct w:val="0"/>
        <w:autoSpaceDE w:val="0"/>
        <w:autoSpaceDN w:val="0"/>
        <w:bidi w:val="0"/>
        <w:adjustRightInd w:val="0"/>
        <w:snapToGrid w:val="0"/>
        <w:spacing w:before="34" w:line="360" w:lineRule="auto"/>
        <w:ind w:left="52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生活污水：主要指办公楼洗手间和食堂等场所排放的废水。</w:t>
      </w:r>
    </w:p>
    <w:p w14:paraId="2F34A17C">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6.8.2渗沥液的排放管理</w:t>
      </w:r>
    </w:p>
    <w:p w14:paraId="403DB072">
      <w:pPr>
        <w:keepNext w:val="0"/>
        <w:keepLines w:val="0"/>
        <w:pageBreakBefore w:val="0"/>
        <w:widowControl/>
        <w:kinsoku w:val="0"/>
        <w:wordWrap/>
        <w:overflowPunct/>
        <w:topLinePunct w:val="0"/>
        <w:autoSpaceDE w:val="0"/>
        <w:autoSpaceDN w:val="0"/>
        <w:bidi w:val="0"/>
        <w:adjustRightInd w:val="0"/>
        <w:snapToGrid w:val="0"/>
        <w:spacing w:before="35" w:line="360" w:lineRule="auto"/>
        <w:ind w:left="41" w:right="30" w:firstLine="49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中小型转运站等未建设渗沥液处理系统的，产生的渗沥液必须根据环评及当地主管部门要求，将渗沥液排入指定地点。如通过吸污车转运，必须建立转运台账。</w:t>
      </w:r>
    </w:p>
    <w:p w14:paraId="11D7041E">
      <w:pPr>
        <w:keepNext w:val="0"/>
        <w:keepLines w:val="0"/>
        <w:pageBreakBefore w:val="0"/>
        <w:widowControl/>
        <w:kinsoku w:val="0"/>
        <w:wordWrap/>
        <w:overflowPunct/>
        <w:topLinePunct w:val="0"/>
        <w:autoSpaceDE w:val="0"/>
        <w:autoSpaceDN w:val="0"/>
        <w:bidi w:val="0"/>
        <w:adjustRightInd w:val="0"/>
        <w:snapToGrid w:val="0"/>
        <w:spacing w:before="33" w:line="360" w:lineRule="auto"/>
        <w:ind w:left="39" w:right="30"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项目公司应加强垃圾收运车辆、转运车辆管理，禁止任何渗沥液跑冒滴漏现象，防止污染道路环境。</w:t>
      </w:r>
    </w:p>
    <w:p w14:paraId="06B74650">
      <w:pPr>
        <w:keepNext w:val="0"/>
        <w:keepLines w:val="0"/>
        <w:pageBreakBefore w:val="0"/>
        <w:widowControl/>
        <w:kinsoku w:val="0"/>
        <w:wordWrap/>
        <w:overflowPunct/>
        <w:topLinePunct w:val="0"/>
        <w:autoSpaceDE w:val="0"/>
        <w:autoSpaceDN w:val="0"/>
        <w:bidi w:val="0"/>
        <w:adjustRightInd w:val="0"/>
        <w:snapToGrid w:val="0"/>
        <w:spacing w:before="3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6.8.3生产废水的排放管理</w:t>
      </w:r>
    </w:p>
    <w:p w14:paraId="3BDA0048">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right="30" w:firstLine="4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转运站等场地清洗废水应按照环评及当地主管部门要求，排入污水管网或按照渗沥液管理要求进行处理、吸污车转运等。</w:t>
      </w:r>
    </w:p>
    <w:p w14:paraId="3AE62243">
      <w:pPr>
        <w:keepNext w:val="0"/>
        <w:keepLines w:val="0"/>
        <w:pageBreakBefore w:val="0"/>
        <w:widowControl/>
        <w:kinsoku w:val="0"/>
        <w:wordWrap/>
        <w:overflowPunct/>
        <w:topLinePunct w:val="0"/>
        <w:autoSpaceDE w:val="0"/>
        <w:autoSpaceDN w:val="0"/>
        <w:bidi w:val="0"/>
        <w:adjustRightInd w:val="0"/>
        <w:snapToGrid w:val="0"/>
        <w:spacing w:before="33" w:line="360" w:lineRule="auto"/>
        <w:ind w:left="51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洗车废水等按照当地主管部门要求排入污水管网或经过处理后达标排放。</w:t>
      </w:r>
    </w:p>
    <w:p w14:paraId="74A00AAA">
      <w:pPr>
        <w:keepNext w:val="0"/>
        <w:keepLines w:val="0"/>
        <w:pageBreakBefore w:val="0"/>
        <w:widowControl/>
        <w:kinsoku w:val="0"/>
        <w:wordWrap/>
        <w:overflowPunct/>
        <w:topLinePunct w:val="0"/>
        <w:autoSpaceDE w:val="0"/>
        <w:autoSpaceDN w:val="0"/>
        <w:bidi w:val="0"/>
        <w:adjustRightInd w:val="0"/>
        <w:snapToGrid w:val="0"/>
        <w:spacing w:before="18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6.8.4生活污水的排放管理</w:t>
      </w:r>
    </w:p>
    <w:p w14:paraId="689F1169">
      <w:pPr>
        <w:keepNext w:val="0"/>
        <w:keepLines w:val="0"/>
        <w:pageBreakBefore w:val="0"/>
        <w:widowControl/>
        <w:kinsoku w:val="0"/>
        <w:wordWrap/>
        <w:overflowPunct/>
        <w:topLinePunct w:val="0"/>
        <w:autoSpaceDE w:val="0"/>
        <w:autoSpaceDN w:val="0"/>
        <w:bidi w:val="0"/>
        <w:adjustRightInd w:val="0"/>
        <w:snapToGrid w:val="0"/>
        <w:spacing w:before="115" w:line="360" w:lineRule="auto"/>
        <w:ind w:left="52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生活污水应按照当地主管部门要求排入污水管网或经过处理后达标排放。</w:t>
      </w:r>
    </w:p>
    <w:p w14:paraId="7084FB3E">
      <w:pPr>
        <w:keepNext w:val="0"/>
        <w:keepLines w:val="0"/>
        <w:pageBreakBefore w:val="0"/>
        <w:widowControl/>
        <w:kinsoku w:val="0"/>
        <w:wordWrap/>
        <w:overflowPunct/>
        <w:topLinePunct w:val="0"/>
        <w:autoSpaceDE w:val="0"/>
        <w:autoSpaceDN w:val="0"/>
        <w:bidi w:val="0"/>
        <w:adjustRightInd w:val="0"/>
        <w:snapToGrid w:val="0"/>
        <w:spacing w:before="102"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6.9废气管理</w:t>
      </w:r>
    </w:p>
    <w:p w14:paraId="745C519E">
      <w:pPr>
        <w:keepNext w:val="0"/>
        <w:keepLines w:val="0"/>
        <w:pageBreakBefore w:val="0"/>
        <w:widowControl/>
        <w:kinsoku w:val="0"/>
        <w:wordWrap/>
        <w:overflowPunct/>
        <w:topLinePunct w:val="0"/>
        <w:autoSpaceDE w:val="0"/>
        <w:autoSpaceDN w:val="0"/>
        <w:bidi w:val="0"/>
        <w:adjustRightInd w:val="0"/>
        <w:snapToGrid w:val="0"/>
        <w:spacing w:before="25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6.9.1废气的来源</w:t>
      </w:r>
    </w:p>
    <w:p w14:paraId="26A02EFC">
      <w:pPr>
        <w:keepNext w:val="0"/>
        <w:keepLines w:val="0"/>
        <w:pageBreakBefore w:val="0"/>
        <w:widowControl/>
        <w:kinsoku w:val="0"/>
        <w:wordWrap/>
        <w:overflowPunct/>
        <w:topLinePunct w:val="0"/>
        <w:autoSpaceDE w:val="0"/>
        <w:autoSpaceDN w:val="0"/>
        <w:bidi w:val="0"/>
        <w:adjustRightInd w:val="0"/>
        <w:snapToGrid w:val="0"/>
        <w:spacing w:before="116" w:line="360" w:lineRule="auto"/>
        <w:ind w:left="38" w:firstLine="479"/>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废气来源主要包括转运站、垃圾车辆等，在垃圾运输、装卸、压缩、转运、处理过程中产生的废气以及渗沥液收集处理过程中产生的废气。主要成分为氨气(NH</w:t>
      </w:r>
      <w:r>
        <w:rPr>
          <w:rFonts w:hint="eastAsia" w:ascii="仿宋" w:hAnsi="仿宋" w:eastAsia="仿宋" w:cs="仿宋"/>
          <w:spacing w:val="0"/>
          <w:position w:val="-1"/>
          <w:sz w:val="12"/>
          <w:szCs w:val="12"/>
        </w:rPr>
        <w:t>3</w:t>
      </w:r>
      <w:r>
        <w:rPr>
          <w:rFonts w:hint="eastAsia" w:ascii="仿宋" w:hAnsi="仿宋" w:eastAsia="仿宋" w:cs="仿宋"/>
          <w:spacing w:val="0"/>
          <w:sz w:val="24"/>
          <w:szCs w:val="24"/>
        </w:rPr>
        <w:t>)、硫化氢(H</w:t>
      </w:r>
      <w:r>
        <w:rPr>
          <w:rFonts w:hint="eastAsia" w:ascii="仿宋" w:hAnsi="仿宋" w:eastAsia="仿宋" w:cs="仿宋"/>
          <w:spacing w:val="0"/>
          <w:position w:val="-1"/>
          <w:sz w:val="12"/>
          <w:szCs w:val="12"/>
        </w:rPr>
        <w:t>2</w:t>
      </w:r>
      <w:r>
        <w:rPr>
          <w:rFonts w:hint="eastAsia" w:ascii="仿宋" w:hAnsi="仿宋" w:eastAsia="仿宋" w:cs="仿宋"/>
          <w:spacing w:val="0"/>
          <w:sz w:val="24"/>
          <w:szCs w:val="24"/>
        </w:rPr>
        <w:t>S)、甲硫醚(C</w:t>
      </w:r>
      <w:r>
        <w:rPr>
          <w:rFonts w:hint="eastAsia" w:ascii="仿宋" w:hAnsi="仿宋" w:eastAsia="仿宋" w:cs="仿宋"/>
          <w:spacing w:val="0"/>
          <w:position w:val="-1"/>
          <w:sz w:val="12"/>
          <w:szCs w:val="12"/>
        </w:rPr>
        <w:t>2</w:t>
      </w:r>
      <w:r>
        <w:rPr>
          <w:rFonts w:hint="eastAsia" w:ascii="仿宋" w:hAnsi="仿宋" w:eastAsia="仿宋" w:cs="仿宋"/>
          <w:spacing w:val="0"/>
          <w:sz w:val="24"/>
          <w:szCs w:val="24"/>
        </w:rPr>
        <w:t>H</w:t>
      </w:r>
      <w:r>
        <w:rPr>
          <w:rFonts w:hint="eastAsia" w:ascii="仿宋" w:hAnsi="仿宋" w:eastAsia="仿宋" w:cs="仿宋"/>
          <w:spacing w:val="0"/>
          <w:position w:val="-1"/>
          <w:sz w:val="12"/>
          <w:szCs w:val="12"/>
        </w:rPr>
        <w:t>6</w:t>
      </w:r>
      <w:r>
        <w:rPr>
          <w:rFonts w:hint="eastAsia" w:ascii="仿宋" w:hAnsi="仿宋" w:eastAsia="仿宋" w:cs="仿宋"/>
          <w:spacing w:val="0"/>
          <w:sz w:val="24"/>
          <w:szCs w:val="24"/>
        </w:rPr>
        <w:t>S)、二甲二硫(C</w:t>
      </w:r>
      <w:r>
        <w:rPr>
          <w:rFonts w:hint="eastAsia" w:ascii="仿宋" w:hAnsi="仿宋" w:eastAsia="仿宋" w:cs="仿宋"/>
          <w:spacing w:val="0"/>
          <w:position w:val="-1"/>
          <w:sz w:val="12"/>
          <w:szCs w:val="12"/>
        </w:rPr>
        <w:t>2</w:t>
      </w:r>
      <w:r>
        <w:rPr>
          <w:rFonts w:hint="eastAsia" w:ascii="仿宋" w:hAnsi="仿宋" w:eastAsia="仿宋" w:cs="仿宋"/>
          <w:spacing w:val="0"/>
          <w:sz w:val="24"/>
          <w:szCs w:val="24"/>
        </w:rPr>
        <w:t>H</w:t>
      </w:r>
      <w:r>
        <w:rPr>
          <w:rFonts w:hint="eastAsia" w:ascii="仿宋" w:hAnsi="仿宋" w:eastAsia="仿宋" w:cs="仿宋"/>
          <w:spacing w:val="0"/>
          <w:position w:val="-1"/>
          <w:sz w:val="12"/>
          <w:szCs w:val="12"/>
        </w:rPr>
        <w:t>6</w:t>
      </w:r>
      <w:r>
        <w:rPr>
          <w:rFonts w:hint="eastAsia" w:ascii="仿宋" w:hAnsi="仿宋" w:eastAsia="仿宋" w:cs="仿宋"/>
          <w:spacing w:val="0"/>
          <w:sz w:val="24"/>
          <w:szCs w:val="24"/>
        </w:rPr>
        <w:t>S</w:t>
      </w:r>
      <w:r>
        <w:rPr>
          <w:rFonts w:hint="eastAsia" w:ascii="仿宋" w:hAnsi="仿宋" w:eastAsia="仿宋" w:cs="仿宋"/>
          <w:spacing w:val="0"/>
          <w:position w:val="-1"/>
          <w:sz w:val="12"/>
          <w:szCs w:val="12"/>
        </w:rPr>
        <w:t>2</w:t>
      </w:r>
      <w:r>
        <w:rPr>
          <w:rFonts w:hint="eastAsia" w:ascii="仿宋" w:hAnsi="仿宋" w:eastAsia="仿宋" w:cs="仿宋"/>
          <w:spacing w:val="0"/>
          <w:sz w:val="24"/>
          <w:szCs w:val="24"/>
        </w:rPr>
        <w:t>)、甲烷（CH</w:t>
      </w:r>
      <w:r>
        <w:rPr>
          <w:rFonts w:hint="eastAsia" w:ascii="仿宋" w:hAnsi="仿宋" w:eastAsia="仿宋" w:cs="仿宋"/>
          <w:spacing w:val="0"/>
          <w:position w:val="-1"/>
          <w:sz w:val="12"/>
          <w:szCs w:val="12"/>
        </w:rPr>
        <w:t>4</w:t>
      </w:r>
      <w:r>
        <w:rPr>
          <w:rFonts w:hint="eastAsia" w:ascii="仿宋" w:hAnsi="仿宋" w:eastAsia="仿宋" w:cs="仿宋"/>
          <w:spacing w:val="0"/>
          <w:sz w:val="24"/>
          <w:szCs w:val="24"/>
        </w:rPr>
        <w:t>）等。</w:t>
      </w:r>
    </w:p>
    <w:p w14:paraId="5CA854E0">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6.9.2废气的处理</w:t>
      </w:r>
    </w:p>
    <w:p w14:paraId="34CE2554">
      <w:pPr>
        <w:keepNext w:val="0"/>
        <w:keepLines w:val="0"/>
        <w:pageBreakBefore w:val="0"/>
        <w:widowControl/>
        <w:kinsoku w:val="0"/>
        <w:wordWrap/>
        <w:overflowPunct/>
        <w:topLinePunct w:val="0"/>
        <w:autoSpaceDE w:val="0"/>
        <w:autoSpaceDN w:val="0"/>
        <w:bidi w:val="0"/>
        <w:adjustRightInd w:val="0"/>
        <w:snapToGrid w:val="0"/>
        <w:spacing w:before="115" w:line="360" w:lineRule="auto"/>
        <w:ind w:left="38" w:right="84" w:firstLine="481"/>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转运站等固定场所应按要求配套建设除臭设施，主要包括植物液喷淋除臭、生物除臭、化学洗涤除臭、吸附性除臭、离子除臭等。</w:t>
      </w:r>
      <w:r>
        <w:rPr>
          <w:rFonts w:hint="eastAsia" w:ascii="仿宋" w:hAnsi="仿宋" w:eastAsia="仿宋" w:cs="仿宋"/>
          <w:spacing w:val="0"/>
          <w:sz w:val="24"/>
          <w:szCs w:val="24"/>
          <w:lang w:val="en-US" w:eastAsia="zh-CN"/>
        </w:rPr>
        <w:t>各转运站</w:t>
      </w:r>
      <w:r>
        <w:rPr>
          <w:rFonts w:hint="eastAsia" w:ascii="仿宋" w:hAnsi="仿宋" w:eastAsia="仿宋" w:cs="仿宋"/>
          <w:spacing w:val="0"/>
          <w:sz w:val="24"/>
          <w:szCs w:val="24"/>
        </w:rPr>
        <w:t>必须保证除臭设施正常运行，并建立相关运行台账。如未建设除臭设施，积极协调当地主管部门增设，并采取人工除臭作为应急措施，并建立人工除臭作业台账。</w:t>
      </w:r>
    </w:p>
    <w:p w14:paraId="565AFBA0">
      <w:pPr>
        <w:keepNext w:val="0"/>
        <w:keepLines w:val="0"/>
        <w:pageBreakBefore w:val="0"/>
        <w:widowControl/>
        <w:kinsoku w:val="0"/>
        <w:wordWrap/>
        <w:overflowPunct/>
        <w:topLinePunct w:val="0"/>
        <w:autoSpaceDE w:val="0"/>
        <w:autoSpaceDN w:val="0"/>
        <w:bidi w:val="0"/>
        <w:adjustRightInd w:val="0"/>
        <w:snapToGrid w:val="0"/>
        <w:spacing w:before="35" w:line="360" w:lineRule="auto"/>
        <w:ind w:left="39" w:right="87"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lang w:val="en-US" w:eastAsia="zh-CN"/>
        </w:rPr>
        <w:t>生产运营部</w:t>
      </w:r>
      <w:r>
        <w:rPr>
          <w:rFonts w:hint="eastAsia" w:ascii="仿宋" w:hAnsi="仿宋" w:eastAsia="仿宋" w:cs="仿宋"/>
          <w:spacing w:val="0"/>
          <w:sz w:val="24"/>
          <w:szCs w:val="24"/>
        </w:rPr>
        <w:t>应加强垃圾收运车辆、转运车辆管理，保持车辆密封性良好，防止污染环境，避免投诉案件。</w:t>
      </w:r>
    </w:p>
    <w:p w14:paraId="5FD46725">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6.9.3废气的排放</w:t>
      </w:r>
    </w:p>
    <w:p w14:paraId="09A2E4C9">
      <w:pPr>
        <w:keepNext w:val="0"/>
        <w:keepLines w:val="0"/>
        <w:pageBreakBefore w:val="0"/>
        <w:widowControl/>
        <w:kinsoku w:val="0"/>
        <w:wordWrap/>
        <w:overflowPunct/>
        <w:topLinePunct w:val="0"/>
        <w:autoSpaceDE w:val="0"/>
        <w:autoSpaceDN w:val="0"/>
        <w:bidi w:val="0"/>
        <w:adjustRightInd w:val="0"/>
        <w:snapToGrid w:val="0"/>
        <w:spacing w:before="35" w:line="360" w:lineRule="auto"/>
        <w:ind w:left="39" w:right="87"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废气经过处理后污染物浓度应符合排污许可证、国家标准、地方标准及环评批复较严格的要求。</w:t>
      </w:r>
    </w:p>
    <w:p w14:paraId="043AE1B2">
      <w:pPr>
        <w:keepNext w:val="0"/>
        <w:keepLines w:val="0"/>
        <w:pageBreakBefore w:val="0"/>
        <w:widowControl/>
        <w:kinsoku w:val="0"/>
        <w:wordWrap/>
        <w:overflowPunct/>
        <w:topLinePunct w:val="0"/>
        <w:autoSpaceDE w:val="0"/>
        <w:autoSpaceDN w:val="0"/>
        <w:bidi w:val="0"/>
        <w:adjustRightInd w:val="0"/>
        <w:snapToGrid w:val="0"/>
        <w:spacing w:before="103"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6.10噪声管理</w:t>
      </w:r>
    </w:p>
    <w:p w14:paraId="375E6581">
      <w:pPr>
        <w:keepNext w:val="0"/>
        <w:keepLines w:val="0"/>
        <w:pageBreakBefore w:val="0"/>
        <w:widowControl/>
        <w:kinsoku w:val="0"/>
        <w:wordWrap/>
        <w:overflowPunct/>
        <w:topLinePunct w:val="0"/>
        <w:autoSpaceDE w:val="0"/>
        <w:autoSpaceDN w:val="0"/>
        <w:bidi w:val="0"/>
        <w:adjustRightInd w:val="0"/>
        <w:snapToGrid w:val="0"/>
        <w:spacing w:before="25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6.10.1噪声来源</w:t>
      </w:r>
    </w:p>
    <w:p w14:paraId="60C9B2E4">
      <w:pPr>
        <w:keepNext w:val="0"/>
        <w:keepLines w:val="0"/>
        <w:pageBreakBefore w:val="0"/>
        <w:widowControl/>
        <w:kinsoku w:val="0"/>
        <w:wordWrap/>
        <w:overflowPunct/>
        <w:topLinePunct w:val="0"/>
        <w:autoSpaceDE w:val="0"/>
        <w:autoSpaceDN w:val="0"/>
        <w:bidi w:val="0"/>
        <w:adjustRightInd w:val="0"/>
        <w:snapToGrid w:val="0"/>
        <w:spacing w:before="116" w:line="360" w:lineRule="auto"/>
        <w:ind w:left="37" w:right="86" w:firstLine="49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噪声来源主要为机动设备的运转、液体管道中流动、气体管道中流动等，主要高强度噪声源为：环卫车辆、转运站压缩设备等。</w:t>
      </w:r>
    </w:p>
    <w:p w14:paraId="48CEF8EB">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6.10.2噪声源运行控制</w:t>
      </w:r>
    </w:p>
    <w:p w14:paraId="1CD8AE69">
      <w:pPr>
        <w:keepNext w:val="0"/>
        <w:keepLines w:val="0"/>
        <w:pageBreakBefore w:val="0"/>
        <w:widowControl/>
        <w:kinsoku w:val="0"/>
        <w:wordWrap/>
        <w:overflowPunct/>
        <w:topLinePunct w:val="0"/>
        <w:autoSpaceDE w:val="0"/>
        <w:autoSpaceDN w:val="0"/>
        <w:bidi w:val="0"/>
        <w:adjustRightInd w:val="0"/>
        <w:snapToGrid w:val="0"/>
        <w:spacing w:before="115" w:line="360" w:lineRule="auto"/>
        <w:ind w:left="37" w:right="87"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操作人员要按时巡检，发现设备运转异常时，及时上报并查出原因，若确系设备带病运行，要立即报告生产作业部，进行修复。</w:t>
      </w:r>
    </w:p>
    <w:p w14:paraId="27E4FB42">
      <w:pPr>
        <w:keepNext w:val="0"/>
        <w:keepLines w:val="0"/>
        <w:pageBreakBefore w:val="0"/>
        <w:widowControl/>
        <w:kinsoku w:val="0"/>
        <w:wordWrap/>
        <w:overflowPunct/>
        <w:topLinePunct w:val="0"/>
        <w:autoSpaceDE w:val="0"/>
        <w:autoSpaceDN w:val="0"/>
        <w:bidi w:val="0"/>
        <w:adjustRightInd w:val="0"/>
        <w:snapToGrid w:val="0"/>
        <w:spacing w:before="36" w:line="360" w:lineRule="auto"/>
        <w:ind w:left="49" w:right="87" w:firstLine="47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各种设备应按制度定期润滑，尤其是高噪声源设备的润滑，使设备正常运转，降低噪声。</w:t>
      </w:r>
    </w:p>
    <w:p w14:paraId="795D23BF">
      <w:pPr>
        <w:keepNext w:val="0"/>
        <w:keepLines w:val="0"/>
        <w:pageBreakBefore w:val="0"/>
        <w:widowControl/>
        <w:kinsoku w:val="0"/>
        <w:wordWrap/>
        <w:overflowPunct/>
        <w:topLinePunct w:val="0"/>
        <w:autoSpaceDE w:val="0"/>
        <w:autoSpaceDN w:val="0"/>
        <w:bidi w:val="0"/>
        <w:adjustRightInd w:val="0"/>
        <w:snapToGrid w:val="0"/>
        <w:spacing w:before="33"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6.10.3个人防护</w:t>
      </w:r>
    </w:p>
    <w:p w14:paraId="2561C2BF">
      <w:pPr>
        <w:keepNext w:val="0"/>
        <w:keepLines w:val="0"/>
        <w:pageBreakBefore w:val="0"/>
        <w:widowControl/>
        <w:kinsoku w:val="0"/>
        <w:wordWrap/>
        <w:overflowPunct/>
        <w:topLinePunct w:val="0"/>
        <w:autoSpaceDE w:val="0"/>
        <w:autoSpaceDN w:val="0"/>
        <w:bidi w:val="0"/>
        <w:adjustRightInd w:val="0"/>
        <w:snapToGrid w:val="0"/>
        <w:spacing w:before="36" w:line="360" w:lineRule="auto"/>
        <w:ind w:left="49" w:right="87" w:firstLine="47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员工在高噪声岗位现场作业要戴耳塞、护耳罩等防护用品，加强个人防护。</w:t>
      </w:r>
    </w:p>
    <w:p w14:paraId="33CF52E8">
      <w:pPr>
        <w:keepNext w:val="0"/>
        <w:keepLines w:val="0"/>
        <w:pageBreakBefore w:val="0"/>
        <w:widowControl/>
        <w:kinsoku w:val="0"/>
        <w:wordWrap/>
        <w:overflowPunct/>
        <w:topLinePunct w:val="0"/>
        <w:autoSpaceDE w:val="0"/>
        <w:autoSpaceDN w:val="0"/>
        <w:bidi w:val="0"/>
        <w:adjustRightInd w:val="0"/>
        <w:snapToGrid w:val="0"/>
        <w:spacing w:before="36" w:line="360" w:lineRule="auto"/>
        <w:ind w:right="8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6.10.4噪声控制标准</w:t>
      </w:r>
    </w:p>
    <w:p w14:paraId="4B2B6E2F">
      <w:pPr>
        <w:keepNext w:val="0"/>
        <w:keepLines w:val="0"/>
        <w:pageBreakBefore w:val="0"/>
        <w:widowControl/>
        <w:kinsoku w:val="0"/>
        <w:wordWrap/>
        <w:overflowPunct/>
        <w:topLinePunct w:val="0"/>
        <w:autoSpaceDE w:val="0"/>
        <w:autoSpaceDN w:val="0"/>
        <w:bidi w:val="0"/>
        <w:adjustRightInd w:val="0"/>
        <w:snapToGrid w:val="0"/>
        <w:spacing w:before="36" w:line="360" w:lineRule="auto"/>
        <w:ind w:left="49" w:right="87" w:firstLine="47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转运站等固定场所厂界噪声应符合排污许可证、国家标准、地方标准及环评批复较严格的要求。</w:t>
      </w:r>
    </w:p>
    <w:p w14:paraId="65E125E4">
      <w:pPr>
        <w:keepNext w:val="0"/>
        <w:keepLines w:val="0"/>
        <w:pageBreakBefore w:val="0"/>
        <w:widowControl/>
        <w:kinsoku w:val="0"/>
        <w:wordWrap/>
        <w:overflowPunct/>
        <w:topLinePunct w:val="0"/>
        <w:autoSpaceDE w:val="0"/>
        <w:autoSpaceDN w:val="0"/>
        <w:bidi w:val="0"/>
        <w:adjustRightInd w:val="0"/>
        <w:snapToGrid w:val="0"/>
        <w:spacing w:before="103"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6.11环保隐患排查治理</w:t>
      </w:r>
    </w:p>
    <w:p w14:paraId="4183781B">
      <w:pPr>
        <w:keepNext w:val="0"/>
        <w:keepLines w:val="0"/>
        <w:pageBreakBefore w:val="0"/>
        <w:widowControl/>
        <w:kinsoku w:val="0"/>
        <w:wordWrap/>
        <w:overflowPunct/>
        <w:topLinePunct w:val="0"/>
        <w:autoSpaceDE w:val="0"/>
        <w:autoSpaceDN w:val="0"/>
        <w:bidi w:val="0"/>
        <w:adjustRightInd w:val="0"/>
        <w:snapToGrid w:val="0"/>
        <w:spacing w:before="261"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6.11.1一般规定</w:t>
      </w:r>
    </w:p>
    <w:p w14:paraId="2A4C466C">
      <w:pPr>
        <w:keepNext w:val="0"/>
        <w:keepLines w:val="0"/>
        <w:pageBreakBefore w:val="0"/>
        <w:widowControl/>
        <w:kinsoku w:val="0"/>
        <w:wordWrap/>
        <w:overflowPunct/>
        <w:topLinePunct w:val="0"/>
        <w:autoSpaceDE w:val="0"/>
        <w:autoSpaceDN w:val="0"/>
        <w:bidi w:val="0"/>
        <w:adjustRightInd w:val="0"/>
        <w:snapToGrid w:val="0"/>
        <w:spacing w:before="181" w:line="360" w:lineRule="auto"/>
        <w:ind w:left="39" w:right="81"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公司是环保隐患排查、治理和防控的责任主体，负责落实各项环保隐患管理制度，并组织开展隐患排查、评估和整改工作。</w:t>
      </w:r>
    </w:p>
    <w:p w14:paraId="796B322A">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right="80" w:firstLine="49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隐患排查内容主要包括合法合规、体系运行、制度落实、教育培训、环保设施设备完整有效性、废物治理、承包商及应急管理等内容。</w:t>
      </w:r>
    </w:p>
    <w:p w14:paraId="6D86E55B">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隐患排查工作应采取综合检查、季节性检查、节假日前后检查、日常性检查、专项及不定期检查、环境事故类比隐患排查等方式进行。</w:t>
      </w:r>
    </w:p>
    <w:p w14:paraId="40F305D5">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6.11.2隐患整改</w:t>
      </w:r>
    </w:p>
    <w:p w14:paraId="521D74E3">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公司对排查出的环保隐患，应当按照事故隐患的等级进行登记，应建立隐患管理档案，详实记录隐患信息，并按照职责分工实施监控治理。</w:t>
      </w:r>
    </w:p>
    <w:p w14:paraId="03D889DA">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公司应对隐患进行评估，能够立即进行现场整改的，应马上落实整改。对于不能立即开展现场整改的，要形成整改方案，明确整改措施、责任人、资金、时限和临时处置措施“五落实”要求。</w:t>
      </w:r>
    </w:p>
    <w:p w14:paraId="77071CCD">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项目公司应在隐患整改完成后，组织验收评估，确保整改效果。</w:t>
      </w:r>
    </w:p>
    <w:p w14:paraId="10E59498">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lang w:val="en-US" w:eastAsia="zh-CN"/>
        </w:rPr>
        <w:t>接受</w:t>
      </w:r>
      <w:r>
        <w:rPr>
          <w:rFonts w:hint="eastAsia" w:ascii="仿宋" w:hAnsi="仿宋" w:eastAsia="仿宋" w:cs="仿宋"/>
          <w:spacing w:val="0"/>
          <w:sz w:val="24"/>
          <w:szCs w:val="24"/>
        </w:rPr>
        <w:t>城服运营中心安环管理模块对公司的隐患排查和整改进行监督指导，</w:t>
      </w:r>
      <w:r>
        <w:rPr>
          <w:rFonts w:hint="eastAsia" w:ascii="仿宋" w:hAnsi="仿宋" w:eastAsia="仿宋" w:cs="仿宋"/>
          <w:spacing w:val="0"/>
          <w:sz w:val="24"/>
          <w:szCs w:val="24"/>
          <w:lang w:val="en-US" w:eastAsia="zh-CN"/>
        </w:rPr>
        <w:t>及</w:t>
      </w:r>
      <w:r>
        <w:rPr>
          <w:rFonts w:hint="eastAsia" w:ascii="仿宋" w:hAnsi="仿宋" w:eastAsia="仿宋" w:cs="仿宋"/>
          <w:spacing w:val="0"/>
          <w:sz w:val="24"/>
          <w:szCs w:val="24"/>
        </w:rPr>
        <w:t>对公司的一、二级隐患整改效果进行抽查。</w:t>
      </w:r>
    </w:p>
    <w:p w14:paraId="59D69D78">
      <w:pPr>
        <w:keepNext w:val="0"/>
        <w:keepLines w:val="0"/>
        <w:pageBreakBefore w:val="0"/>
        <w:widowControl/>
        <w:kinsoku w:val="0"/>
        <w:wordWrap/>
        <w:overflowPunct/>
        <w:topLinePunct w:val="0"/>
        <w:autoSpaceDE w:val="0"/>
        <w:autoSpaceDN w:val="0"/>
        <w:bidi w:val="0"/>
        <w:adjustRightInd w:val="0"/>
        <w:snapToGrid w:val="0"/>
        <w:spacing w:before="37"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6.11.3隐患报告与建档</w:t>
      </w:r>
    </w:p>
    <w:p w14:paraId="3D09DB00">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项目公司应建立内部隐患报告机制，明确报告流程，确保报告渠道畅通。</w:t>
      </w:r>
    </w:p>
    <w:p w14:paraId="289E54D8">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项目公司应建立隐患登记台账，并实时更新整改进度。</w:t>
      </w:r>
    </w:p>
    <w:p w14:paraId="2E189E9D">
      <w:pPr>
        <w:keepNext w:val="0"/>
        <w:keepLines w:val="0"/>
        <w:pageBreakBefore w:val="0"/>
        <w:widowControl/>
        <w:kinsoku w:val="0"/>
        <w:wordWrap/>
        <w:overflowPunct/>
        <w:topLinePunct w:val="0"/>
        <w:autoSpaceDE w:val="0"/>
        <w:autoSpaceDN w:val="0"/>
        <w:bidi w:val="0"/>
        <w:adjustRightInd w:val="0"/>
        <w:snapToGrid w:val="0"/>
        <w:spacing w:before="103"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6.12环境污染事故管理</w:t>
      </w:r>
    </w:p>
    <w:p w14:paraId="3CE4E3EA">
      <w:pPr>
        <w:keepNext w:val="0"/>
        <w:keepLines w:val="0"/>
        <w:pageBreakBefore w:val="0"/>
        <w:widowControl/>
        <w:kinsoku w:val="0"/>
        <w:wordWrap/>
        <w:overflowPunct/>
        <w:topLinePunct w:val="0"/>
        <w:autoSpaceDE w:val="0"/>
        <w:autoSpaceDN w:val="0"/>
        <w:bidi w:val="0"/>
        <w:adjustRightInd w:val="0"/>
        <w:snapToGrid w:val="0"/>
        <w:spacing w:before="263"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6.12.1一般规定</w:t>
      </w:r>
    </w:p>
    <w:p w14:paraId="59889A3C">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环境污染事故按照社会影响和经济损失情况划分为一级、二级、三级、四级事故</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按照事故责任划分为责任事故和非责任事故。事故等级划分参照《北控城市资源集团城服事故事件管理制度》。</w:t>
      </w:r>
    </w:p>
    <w:p w14:paraId="6A348C6D">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公司应按照本制度要求如实向上级单位报告事故情况，确保及时、准确，杜绝迟报、谎报、瞒报、漏报。</w:t>
      </w:r>
    </w:p>
    <w:p w14:paraId="1111B737">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公司作为事故管理的责任主体，负责本单位事故的现场应急处置与整改工作的具体实施，防止类似事故再次发生。</w:t>
      </w:r>
    </w:p>
    <w:p w14:paraId="53C2A652">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6.12.2环境污染事故现场处置</w:t>
      </w:r>
    </w:p>
    <w:p w14:paraId="0A14E3E6">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项目公司发生环境污染事故后，项目负责人要立即组织相关人员达到事故现场，对事故现场进行危险性分析，识别事故类型，如水污染、大气污染、噪声与振动危害</w:t>
      </w:r>
      <w:r>
        <w:rPr>
          <w:rFonts w:hint="eastAsia" w:ascii="仿宋" w:hAnsi="仿宋" w:eastAsia="仿宋" w:cs="仿宋"/>
          <w:spacing w:val="0"/>
          <w:sz w:val="24"/>
          <w:szCs w:val="24"/>
          <w:lang w:eastAsia="zh-CN"/>
        </w:rPr>
        <w:t>、</w:t>
      </w:r>
      <w:r>
        <w:rPr>
          <w:rFonts w:hint="eastAsia" w:ascii="仿宋" w:hAnsi="仿宋" w:eastAsia="仿宋" w:cs="仿宋"/>
          <w:spacing w:val="0"/>
          <w:sz w:val="24"/>
          <w:szCs w:val="24"/>
        </w:rPr>
        <w:t>固体废物污染等。</w:t>
      </w:r>
    </w:p>
    <w:p w14:paraId="4CDC263A">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公司要组织专业人员尽快控制污染源，防止污染物进一步扩散。指导群众防护，必要时对人员进行疏散或隔离。</w:t>
      </w:r>
    </w:p>
    <w:p w14:paraId="37119CF2">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在事故得到初步控制后，应对受影响区域进行环境监测，评估生态恢复情况，并进行长期的跟踪观察。</w:t>
      </w:r>
    </w:p>
    <w:p w14:paraId="177B79EA">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6.12.3环境污染事故上报</w:t>
      </w:r>
    </w:p>
    <w:p w14:paraId="47726183">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发生环境污染事故后，项目公司应按照规定的时限及程序进行事故报告。报告时限及程序参照《北控城市资源集团城服事故事件管理制度》。简易报告需填报《环境污染事故（事件）信息报告表》，见附件9。</w:t>
      </w:r>
    </w:p>
    <w:p w14:paraId="1CB30B98">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业主方对事故报告有规定的，项目公司应按规定向其报告。</w:t>
      </w:r>
    </w:p>
    <w:p w14:paraId="21584165">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报告事故应当包括下列内容：发生时间、地点、信息来源、事件起因和性质、基本过程、主要污染物和数量、监测数据、人员受害情况、饮用水水源地等环境敏感点受影响情况、事件发展趋势、处置情况、拟采取的措施以及下一步工作建议等。</w:t>
      </w:r>
    </w:p>
    <w:p w14:paraId="68EE0A0B">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6.12.4环境污染事故调查及处理</w:t>
      </w:r>
    </w:p>
    <w:p w14:paraId="4E47637A">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事故调查处理要坚持“四不放过”的原则，即事故原因未查清不放过、责任人员未处理不放过、整改措施未落实不放过、有关人员未受到教育不放过。</w:t>
      </w:r>
    </w:p>
    <w:p w14:paraId="1998B917">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发生环境污染事故的应根据事故等级判断，成立相应层级事故调查组进行事故调查，按照规定的时限完成事故调查，并出具事故调查报告。事故调查组组成参照《北控城市资源集团城服事故事件管理制度》，调查组完成事故调查后应出具事故调查报告（模板见附件10），并向上一级单位备案。</w:t>
      </w:r>
    </w:p>
    <w:p w14:paraId="7F720144">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事故单位应根据事故调查报告中所提出的整改建议，讨论确定整改计划，明确每项具体整改措施及其负责人和整改时限，事故单位负责人负责跟踪整改。并认真吸取事故教训，根据事故调查报告要求落实防范和整改措施，防止事故再次发生。</w:t>
      </w:r>
    </w:p>
    <w:p w14:paraId="2B1276D2">
      <w:pPr>
        <w:keepNext w:val="0"/>
        <w:keepLines w:val="0"/>
        <w:pageBreakBefore w:val="0"/>
        <w:widowControl/>
        <w:kinsoku w:val="0"/>
        <w:wordWrap/>
        <w:overflowPunct/>
        <w:topLinePunct w:val="0"/>
        <w:autoSpaceDE w:val="0"/>
        <w:autoSpaceDN w:val="0"/>
        <w:bidi w:val="0"/>
        <w:adjustRightInd w:val="0"/>
        <w:snapToGrid w:val="0"/>
        <w:spacing w:before="34" w:line="360" w:lineRule="auto"/>
        <w:ind w:left="37" w:right="96" w:firstLine="49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根据集团人力资源管理制度及安全奖惩制度、事故调查报告中调查组提出的处理建议，对事故相关责任人员进行相应的处罚，并记入年度HSE考核。</w:t>
      </w:r>
    </w:p>
    <w:p w14:paraId="1296D61B">
      <w:pPr>
        <w:keepNext w:val="0"/>
        <w:keepLines w:val="0"/>
        <w:pageBreakBefore w:val="0"/>
        <w:widowControl/>
        <w:kinsoku w:val="0"/>
        <w:wordWrap/>
        <w:overflowPunct/>
        <w:topLinePunct w:val="0"/>
        <w:autoSpaceDE w:val="0"/>
        <w:autoSpaceDN w:val="0"/>
        <w:bidi w:val="0"/>
        <w:adjustRightInd w:val="0"/>
        <w:snapToGrid w:val="0"/>
        <w:spacing w:before="102"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6.13突发环境事件应急管理</w:t>
      </w:r>
    </w:p>
    <w:p w14:paraId="74A9163A">
      <w:pPr>
        <w:keepNext w:val="0"/>
        <w:keepLines w:val="0"/>
        <w:pageBreakBefore w:val="0"/>
        <w:widowControl/>
        <w:kinsoku w:val="0"/>
        <w:wordWrap/>
        <w:overflowPunct/>
        <w:topLinePunct w:val="0"/>
        <w:autoSpaceDE w:val="0"/>
        <w:autoSpaceDN w:val="0"/>
        <w:bidi w:val="0"/>
        <w:adjustRightInd w:val="0"/>
        <w:snapToGrid w:val="0"/>
        <w:spacing w:before="26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6.13.1一般规定</w:t>
      </w:r>
    </w:p>
    <w:p w14:paraId="78AB3C36">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8" w:right="184"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涉及生活垃圾集中处理设施（生活垃圾填埋、焚烧、堆肥等）运营业务的项目公司应当按照相关法律法规和标准规范的要求：开展突发环境事件风险评估，完善突发环境事件风险防控措施，排查治理环境安全隐患，制定突发环境事件应急预案并备案、演练，加强环境应急能力保障建设。</w:t>
      </w:r>
    </w:p>
    <w:p w14:paraId="6004275A">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6.13.2风险控制</w:t>
      </w:r>
    </w:p>
    <w:p w14:paraId="72CE319A">
      <w:pPr>
        <w:keepNext w:val="0"/>
        <w:keepLines w:val="0"/>
        <w:pageBreakBefore w:val="0"/>
        <w:widowControl/>
        <w:kinsoku w:val="0"/>
        <w:wordWrap/>
        <w:overflowPunct/>
        <w:topLinePunct w:val="0"/>
        <w:autoSpaceDE w:val="0"/>
        <w:autoSpaceDN w:val="0"/>
        <w:bidi w:val="0"/>
        <w:adjustRightInd w:val="0"/>
        <w:snapToGrid w:val="0"/>
        <w:spacing w:before="184" w:line="360" w:lineRule="auto"/>
        <w:ind w:left="38" w:right="184" w:firstLine="481"/>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涉及生活垃圾集中处理设施（生活垃圾填埋、焚烧、堆肥等）运营业务的项目公司应当按照国务院环境保护主管部门的有关规定：开展突发环境事件风险评估，确定环境风险防范和环境安全隐患排查治理措施，完善突发环境事件风险防控措施，建立健全环境安全隐患排查治理制度，建立隐患排查治理档案，及时发现并消除环境安全隐患。</w:t>
      </w:r>
    </w:p>
    <w:p w14:paraId="66335466">
      <w:pPr>
        <w:keepNext w:val="0"/>
        <w:keepLines w:val="0"/>
        <w:pageBreakBefore w:val="0"/>
        <w:widowControl/>
        <w:kinsoku w:val="0"/>
        <w:wordWrap/>
        <w:overflowPunct/>
        <w:topLinePunct w:val="0"/>
        <w:autoSpaceDE w:val="0"/>
        <w:autoSpaceDN w:val="0"/>
        <w:bidi w:val="0"/>
        <w:adjustRightInd w:val="0"/>
        <w:snapToGrid w:val="0"/>
        <w:spacing w:before="35"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6.13.3应急准备</w:t>
      </w:r>
    </w:p>
    <w:p w14:paraId="4077EE94">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8" w:right="183" w:firstLine="481"/>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涉及生活垃圾集中处理设施（生活垃圾填埋、焚烧、堆肥等）运营业务的项目公司应当按照国务院环境保护主管部门的规定，在开展突发环境事件风险评估和应急资源调查的基础上制定突发环境事件应急预案，并按照分类分级管理的原则，报县级以上环境保护主管部门备案。</w:t>
      </w:r>
    </w:p>
    <w:p w14:paraId="720179DF">
      <w:pPr>
        <w:keepNext w:val="0"/>
        <w:keepLines w:val="0"/>
        <w:pageBreakBefore w:val="0"/>
        <w:widowControl/>
        <w:kinsoku w:val="0"/>
        <w:wordWrap/>
        <w:overflowPunct/>
        <w:topLinePunct w:val="0"/>
        <w:autoSpaceDE w:val="0"/>
        <w:autoSpaceDN w:val="0"/>
        <w:bidi w:val="0"/>
        <w:adjustRightInd w:val="0"/>
        <w:snapToGrid w:val="0"/>
        <w:spacing w:before="35" w:line="360" w:lineRule="auto"/>
        <w:ind w:left="38" w:right="103" w:firstLine="481"/>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涉及生活垃圾集中处理设施（生活垃圾填埋、焚烧、堆肥等）运营业务的项目公司应当将突发环境事件应急培训纳入单位工作计划，对从业人员定期进行突发环境事件应急知识和技能培训，并建立培训档案，如实记录培训的时间、内容、参加人员等信息。</w:t>
      </w:r>
    </w:p>
    <w:p w14:paraId="1EAA9A5E">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6.13.4应急处置</w:t>
      </w:r>
    </w:p>
    <w:p w14:paraId="41EB6BB1">
      <w:pPr>
        <w:keepNext w:val="0"/>
        <w:keepLines w:val="0"/>
        <w:pageBreakBefore w:val="0"/>
        <w:widowControl/>
        <w:kinsoku w:val="0"/>
        <w:wordWrap/>
        <w:overflowPunct/>
        <w:topLinePunct w:val="0"/>
        <w:autoSpaceDE w:val="0"/>
        <w:autoSpaceDN w:val="0"/>
        <w:bidi w:val="0"/>
        <w:adjustRightInd w:val="0"/>
        <w:snapToGrid w:val="0"/>
        <w:spacing w:before="179" w:line="360" w:lineRule="auto"/>
        <w:ind w:left="37" w:firstLine="484"/>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造成或者可能造成突发环境事件时，应当立即启动突发环境事件应急预案，采取切断或者控制污染源以及其他防止危害扩大的必要措施，及时通报可能受到危害的单位和居民，并向事发地县级以上环境保护主管部门报告，接受调查处理。</w:t>
      </w:r>
    </w:p>
    <w:p w14:paraId="0982BEDE">
      <w:pPr>
        <w:keepNext w:val="0"/>
        <w:keepLines w:val="0"/>
        <w:pageBreakBefore w:val="0"/>
        <w:widowControl/>
        <w:kinsoku w:val="0"/>
        <w:wordWrap/>
        <w:overflowPunct/>
        <w:topLinePunct w:val="0"/>
        <w:autoSpaceDE w:val="0"/>
        <w:autoSpaceDN w:val="0"/>
        <w:bidi w:val="0"/>
        <w:adjustRightInd w:val="0"/>
        <w:snapToGrid w:val="0"/>
        <w:spacing w:before="35" w:line="360" w:lineRule="auto"/>
        <w:ind w:left="38" w:right="186"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应急处置期间，项目公司应当服从统一指挥，全面、准确地提供本单位与应急处置相关的技术资料，协助维护应急现场秩序，保护与突发环境事件相关的各项证据。</w:t>
      </w:r>
    </w:p>
    <w:p w14:paraId="58F2CBB7">
      <w:pPr>
        <w:keepNext w:val="0"/>
        <w:keepLines w:val="0"/>
        <w:pageBreakBefore w:val="0"/>
        <w:widowControl/>
        <w:kinsoku w:val="0"/>
        <w:wordWrap/>
        <w:overflowPunct/>
        <w:topLinePunct w:val="0"/>
        <w:autoSpaceDE w:val="0"/>
        <w:autoSpaceDN w:val="0"/>
        <w:bidi w:val="0"/>
        <w:adjustRightInd w:val="0"/>
        <w:snapToGrid w:val="0"/>
        <w:spacing w:before="35" w:line="360" w:lineRule="auto"/>
        <w:ind w:left="39" w:right="120" w:firstLine="48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突发环境事件的威胁和危害得到控制或者消除后，按照本级人民政府的统一部署，停止应急处置措施。</w:t>
      </w:r>
    </w:p>
    <w:p w14:paraId="6EB50420">
      <w:pPr>
        <w:keepNext w:val="0"/>
        <w:keepLines w:val="0"/>
        <w:pageBreakBefore w:val="0"/>
        <w:widowControl/>
        <w:kinsoku w:val="0"/>
        <w:wordWrap/>
        <w:overflowPunct/>
        <w:topLinePunct w:val="0"/>
        <w:autoSpaceDE w:val="0"/>
        <w:autoSpaceDN w:val="0"/>
        <w:bidi w:val="0"/>
        <w:adjustRightInd w:val="0"/>
        <w:snapToGrid w:val="0"/>
        <w:spacing w:before="103" w:line="360" w:lineRule="auto"/>
        <w:ind w:left="39" w:right="85" w:firstLine="482"/>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6.13.5事后恢复项目公司应当及时总结、评估应急处置工作情况，提出改进措施，组织开展突发环境事件环境影响和损失等评估工作，按照有关规定开展事件调查，查清突发环境事件原因，确认事件性质，认定事件责任，提出整改措施和处理意见。</w:t>
      </w:r>
    </w:p>
    <w:p w14:paraId="523DBEC7">
      <w:pPr>
        <w:keepNext w:val="0"/>
        <w:keepLines w:val="0"/>
        <w:pageBreakBefore w:val="0"/>
        <w:widowControl/>
        <w:kinsoku w:val="0"/>
        <w:wordWrap/>
        <w:overflowPunct/>
        <w:topLinePunct w:val="0"/>
        <w:autoSpaceDE w:val="0"/>
        <w:autoSpaceDN w:val="0"/>
        <w:bidi w:val="0"/>
        <w:adjustRightInd w:val="0"/>
        <w:snapToGrid w:val="0"/>
        <w:spacing w:before="33"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6.13.6信息公开</w:t>
      </w:r>
    </w:p>
    <w:p w14:paraId="5470C147">
      <w:pPr>
        <w:keepNext w:val="0"/>
        <w:keepLines w:val="0"/>
        <w:pageBreakBefore w:val="0"/>
        <w:widowControl/>
        <w:kinsoku w:val="0"/>
        <w:wordWrap/>
        <w:overflowPunct/>
        <w:topLinePunct w:val="0"/>
        <w:autoSpaceDE w:val="0"/>
        <w:autoSpaceDN w:val="0"/>
        <w:bidi w:val="0"/>
        <w:adjustRightInd w:val="0"/>
        <w:snapToGrid w:val="0"/>
        <w:spacing w:before="181" w:line="360" w:lineRule="auto"/>
        <w:ind w:left="53" w:right="19" w:firstLine="46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项目公司应当按照有关规定，采取便于公众知晓和查询的方式公开本单位环境风险防范工作开展情况、突发环境事件应急预案及演练情况、突发环境事件发生及处置情况，</w:t>
      </w:r>
    </w:p>
    <w:p w14:paraId="4F2F1A85">
      <w:pPr>
        <w:keepNext w:val="0"/>
        <w:keepLines w:val="0"/>
        <w:pageBreakBefore w:val="0"/>
        <w:widowControl/>
        <w:kinsoku w:val="0"/>
        <w:wordWrap/>
        <w:overflowPunct/>
        <w:topLinePunct w:val="0"/>
        <w:autoSpaceDE w:val="0"/>
        <w:autoSpaceDN w:val="0"/>
        <w:bidi w:val="0"/>
        <w:adjustRightInd w:val="0"/>
        <w:snapToGrid w:val="0"/>
        <w:spacing w:before="34" w:line="360" w:lineRule="auto"/>
        <w:ind w:left="65"/>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以及落实整改要求情况等环境信息。</w:t>
      </w:r>
    </w:p>
    <w:p w14:paraId="44CEEB9F">
      <w:pPr>
        <w:keepNext w:val="0"/>
        <w:keepLines w:val="0"/>
        <w:pageBreakBefore w:val="0"/>
        <w:widowControl/>
        <w:kinsoku w:val="0"/>
        <w:wordWrap/>
        <w:overflowPunct/>
        <w:topLinePunct w:val="0"/>
        <w:autoSpaceDE w:val="0"/>
        <w:autoSpaceDN w:val="0"/>
        <w:bidi w:val="0"/>
        <w:adjustRightInd w:val="0"/>
        <w:snapToGrid w:val="0"/>
        <w:spacing w:before="103"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6.14环境管理台账</w:t>
      </w:r>
    </w:p>
    <w:p w14:paraId="1D79F83C">
      <w:pPr>
        <w:keepNext w:val="0"/>
        <w:keepLines w:val="0"/>
        <w:pageBreakBefore w:val="0"/>
        <w:widowControl/>
        <w:kinsoku w:val="0"/>
        <w:wordWrap/>
        <w:overflowPunct/>
        <w:topLinePunct w:val="0"/>
        <w:autoSpaceDE w:val="0"/>
        <w:autoSpaceDN w:val="0"/>
        <w:bidi w:val="0"/>
        <w:adjustRightInd w:val="0"/>
        <w:snapToGrid w:val="0"/>
        <w:spacing w:before="26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6.14.1一般规定</w:t>
      </w:r>
    </w:p>
    <w:p w14:paraId="4C56E8D3">
      <w:pPr>
        <w:keepNext w:val="0"/>
        <w:keepLines w:val="0"/>
        <w:pageBreakBefore w:val="0"/>
        <w:widowControl/>
        <w:kinsoku w:val="0"/>
        <w:wordWrap/>
        <w:overflowPunct/>
        <w:topLinePunct w:val="0"/>
        <w:autoSpaceDE w:val="0"/>
        <w:autoSpaceDN w:val="0"/>
        <w:bidi w:val="0"/>
        <w:adjustRightInd w:val="0"/>
        <w:snapToGrid w:val="0"/>
        <w:spacing w:before="181" w:line="360" w:lineRule="auto"/>
        <w:ind w:left="39" w:right="85"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项目公司应当建立完善的环境管理台帐制度，明确相关责任人和管理流程，确保环保工作的落实和持续改进。</w:t>
      </w:r>
    </w:p>
    <w:p w14:paraId="2F5AA57A">
      <w:pPr>
        <w:keepNext w:val="0"/>
        <w:keepLines w:val="0"/>
        <w:pageBreakBefore w:val="0"/>
        <w:widowControl/>
        <w:kinsoku w:val="0"/>
        <w:wordWrap/>
        <w:overflowPunct/>
        <w:topLinePunct w:val="0"/>
        <w:autoSpaceDE w:val="0"/>
        <w:autoSpaceDN w:val="0"/>
        <w:bidi w:val="0"/>
        <w:adjustRightInd w:val="0"/>
        <w:snapToGrid w:val="0"/>
        <w:spacing w:before="35" w:line="360" w:lineRule="auto"/>
        <w:ind w:left="37" w:right="141" w:firstLine="484"/>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项目公司安环品质部负责环境管理台帐的建立、更新、维护和监督，定期召开会议，对环保工作进行评估和总结。</w:t>
      </w:r>
    </w:p>
    <w:p w14:paraId="6DF72470">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6.14.2台帐的建立和更新</w:t>
      </w:r>
    </w:p>
    <w:p w14:paraId="7F0A8697">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7" w:firstLine="484"/>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项目公司应当建立环境管理台帐，包括但不限于企业基本信息、环境监测信息、污染防治设施运行管理信息、生产设施运行管理信息等，明确各项环保指标数据的收集、记录和报送要求。</w:t>
      </w:r>
    </w:p>
    <w:p w14:paraId="5604124A">
      <w:pPr>
        <w:keepNext w:val="0"/>
        <w:keepLines w:val="0"/>
        <w:pageBreakBefore w:val="0"/>
        <w:widowControl/>
        <w:kinsoku w:val="0"/>
        <w:wordWrap/>
        <w:overflowPunct/>
        <w:topLinePunct w:val="0"/>
        <w:autoSpaceDE w:val="0"/>
        <w:autoSpaceDN w:val="0"/>
        <w:bidi w:val="0"/>
        <w:adjustRightInd w:val="0"/>
        <w:snapToGrid w:val="0"/>
        <w:spacing w:before="34" w:line="360" w:lineRule="auto"/>
        <w:ind w:left="39" w:right="88" w:firstLine="47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环境管理台帐的内容应当包括但不限于：污染物排放量、废水处理情况、废气排放情况、固体废物处理情况、环保设备维护情况、无组织废气及噪声控制等。</w:t>
      </w:r>
    </w:p>
    <w:p w14:paraId="746433F9">
      <w:pPr>
        <w:keepNext w:val="0"/>
        <w:keepLines w:val="0"/>
        <w:pageBreakBefore w:val="0"/>
        <w:widowControl/>
        <w:kinsoku w:val="0"/>
        <w:wordWrap/>
        <w:overflowPunct/>
        <w:topLinePunct w:val="0"/>
        <w:autoSpaceDE w:val="0"/>
        <w:autoSpaceDN w:val="0"/>
        <w:bidi w:val="0"/>
        <w:adjustRightInd w:val="0"/>
        <w:snapToGrid w:val="0"/>
        <w:spacing w:before="36" w:line="360" w:lineRule="auto"/>
        <w:ind w:left="36" w:right="85"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环境管理台帐的更新应当及时进行，确保数据的准确性和时效性，及时发现问题并进行整改。</w:t>
      </w:r>
    </w:p>
    <w:p w14:paraId="5B3BB245">
      <w:pPr>
        <w:keepNext w:val="0"/>
        <w:keepLines w:val="0"/>
        <w:pageBreakBefore w:val="0"/>
        <w:widowControl/>
        <w:kinsoku w:val="0"/>
        <w:wordWrap/>
        <w:overflowPunct/>
        <w:topLinePunct w:val="0"/>
        <w:autoSpaceDE w:val="0"/>
        <w:autoSpaceDN w:val="0"/>
        <w:bidi w:val="0"/>
        <w:adjustRightInd w:val="0"/>
        <w:snapToGrid w:val="0"/>
        <w:spacing w:before="35" w:line="360" w:lineRule="auto"/>
        <w:ind w:left="53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台账记录形式采取电子台账+纸质台账。</w:t>
      </w:r>
    </w:p>
    <w:p w14:paraId="13BB84CF">
      <w:pPr>
        <w:keepNext w:val="0"/>
        <w:keepLines w:val="0"/>
        <w:pageBreakBefore w:val="0"/>
        <w:widowControl/>
        <w:kinsoku w:val="0"/>
        <w:wordWrap/>
        <w:overflowPunct/>
        <w:topLinePunct w:val="0"/>
        <w:autoSpaceDE w:val="0"/>
        <w:autoSpaceDN w:val="0"/>
        <w:bidi w:val="0"/>
        <w:adjustRightInd w:val="0"/>
        <w:snapToGrid w:val="0"/>
        <w:spacing w:before="18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6.14.3台帐的维护和监督</w:t>
      </w:r>
    </w:p>
    <w:p w14:paraId="1D7576AC">
      <w:pPr>
        <w:keepNext w:val="0"/>
        <w:keepLines w:val="0"/>
        <w:pageBreakBefore w:val="0"/>
        <w:widowControl/>
        <w:kinsoku w:val="0"/>
        <w:wordWrap/>
        <w:overflowPunct/>
        <w:topLinePunct w:val="0"/>
        <w:autoSpaceDE w:val="0"/>
        <w:autoSpaceDN w:val="0"/>
        <w:bidi w:val="0"/>
        <w:adjustRightInd w:val="0"/>
        <w:snapToGrid w:val="0"/>
        <w:spacing w:before="181" w:line="360" w:lineRule="auto"/>
        <w:ind w:left="41" w:right="87" w:firstLine="48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项目公司安环品质部应当对环境管理台帐的维护和监督进行定期检査，确保数据的真实性和准确性。</w:t>
      </w:r>
    </w:p>
    <w:p w14:paraId="38BD12A2">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right="85" w:firstLine="481"/>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项目公司安环品质部应当定期进行环保检查，对环保数据进行核实和比对，及时发现并纠正异常数据。</w:t>
      </w:r>
    </w:p>
    <w:p w14:paraId="303C939E">
      <w:pPr>
        <w:keepNext w:val="0"/>
        <w:keepLines w:val="0"/>
        <w:pageBreakBefore w:val="0"/>
        <w:widowControl/>
        <w:kinsoku w:val="0"/>
        <w:wordWrap/>
        <w:overflowPunct/>
        <w:topLinePunct w:val="0"/>
        <w:autoSpaceDE w:val="0"/>
        <w:autoSpaceDN w:val="0"/>
        <w:bidi w:val="0"/>
        <w:adjustRightInd w:val="0"/>
        <w:snapToGrid w:val="0"/>
        <w:spacing w:before="102" w:line="360" w:lineRule="auto"/>
        <w:ind w:left="52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项目公司安环品质部应当对环境管理台帐的使用进行管理，严格控制权限，确保数据的安全性和保密性。项目公司安环品质部应当建立健全的环保数据归档和备份机制，确保数据的长期保</w:t>
      </w:r>
    </w:p>
    <w:p w14:paraId="3D0EE7C8">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存和安全性,保存期限满足相关法律法规要求。</w:t>
      </w:r>
    </w:p>
    <w:p w14:paraId="0F0F4FCA">
      <w:pPr>
        <w:keepNext w:val="0"/>
        <w:keepLines w:val="0"/>
        <w:pageBreakBefore w:val="0"/>
        <w:widowControl/>
        <w:kinsoku w:val="0"/>
        <w:wordWrap/>
        <w:overflowPunct/>
        <w:topLinePunct w:val="0"/>
        <w:autoSpaceDE w:val="0"/>
        <w:autoSpaceDN w:val="0"/>
        <w:bidi w:val="0"/>
        <w:adjustRightInd w:val="0"/>
        <w:snapToGrid w:val="0"/>
        <w:spacing w:before="106"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6.15环保教育培训</w:t>
      </w:r>
    </w:p>
    <w:p w14:paraId="15D8C1A9">
      <w:pPr>
        <w:keepNext w:val="0"/>
        <w:keepLines w:val="0"/>
        <w:pageBreakBefore w:val="0"/>
        <w:widowControl/>
        <w:kinsoku w:val="0"/>
        <w:wordWrap/>
        <w:overflowPunct/>
        <w:topLinePunct w:val="0"/>
        <w:autoSpaceDE w:val="0"/>
        <w:autoSpaceDN w:val="0"/>
        <w:bidi w:val="0"/>
        <w:adjustRightInd w:val="0"/>
        <w:snapToGrid w:val="0"/>
        <w:spacing w:before="262"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6.15.1一般规定</w:t>
      </w:r>
    </w:p>
    <w:p w14:paraId="462DEB11">
      <w:pPr>
        <w:keepNext w:val="0"/>
        <w:keepLines w:val="0"/>
        <w:pageBreakBefore w:val="0"/>
        <w:widowControl/>
        <w:kinsoku w:val="0"/>
        <w:wordWrap/>
        <w:overflowPunct/>
        <w:topLinePunct w:val="0"/>
        <w:autoSpaceDE w:val="0"/>
        <w:autoSpaceDN w:val="0"/>
        <w:bidi w:val="0"/>
        <w:adjustRightInd w:val="0"/>
        <w:snapToGrid w:val="0"/>
        <w:spacing w:before="180" w:line="360" w:lineRule="auto"/>
        <w:ind w:left="38" w:right="69"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各项目公司对本公司环保教育培训工作负责，制订各自的环保教育培训计划，并按计划落实教育培训工作，持续提升职工环保意识、知识水平和技能。</w:t>
      </w:r>
    </w:p>
    <w:p w14:paraId="430A60B0">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6.15.2主要培训内容</w:t>
      </w:r>
    </w:p>
    <w:p w14:paraId="30266A35">
      <w:pPr>
        <w:keepNext w:val="0"/>
        <w:keepLines w:val="0"/>
        <w:pageBreakBefore w:val="0"/>
        <w:widowControl/>
        <w:kinsoku w:val="0"/>
        <w:wordWrap/>
        <w:overflowPunct/>
        <w:topLinePunct w:val="0"/>
        <w:autoSpaceDE w:val="0"/>
        <w:autoSpaceDN w:val="0"/>
        <w:bidi w:val="0"/>
        <w:adjustRightInd w:val="0"/>
        <w:snapToGrid w:val="0"/>
        <w:spacing w:before="184" w:line="360" w:lineRule="auto"/>
        <w:ind w:left="38" w:right="70" w:firstLine="50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国家及地方相关环保法律法规、规章和标准，集团和项目公司环境管理制度，公司环保基本情况、环保形势，视岗位需要开展项目公司生产工艺、产排污情况、污染防治措施、危废管理、应急预案、环保设施操作规程等方面的培训。</w:t>
      </w:r>
    </w:p>
    <w:p w14:paraId="05A530B3">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6.15.3培训效果评价</w:t>
      </w:r>
    </w:p>
    <w:p w14:paraId="64D7F0E1">
      <w:pPr>
        <w:keepNext w:val="0"/>
        <w:keepLines w:val="0"/>
        <w:pageBreakBefore w:val="0"/>
        <w:widowControl/>
        <w:kinsoku w:val="0"/>
        <w:wordWrap/>
        <w:overflowPunct/>
        <w:topLinePunct w:val="0"/>
        <w:autoSpaceDE w:val="0"/>
        <w:autoSpaceDN w:val="0"/>
        <w:bidi w:val="0"/>
        <w:adjustRightInd w:val="0"/>
        <w:snapToGrid w:val="0"/>
        <w:spacing w:before="185" w:line="360" w:lineRule="auto"/>
        <w:ind w:left="51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培训完成后，应通过考核、调查受训部门或个人等方式对培训效果做出评价。</w:t>
      </w:r>
    </w:p>
    <w:p w14:paraId="6B3BF32A">
      <w:pPr>
        <w:keepNext w:val="0"/>
        <w:keepLines w:val="0"/>
        <w:pageBreakBefore w:val="0"/>
        <w:widowControl/>
        <w:kinsoku w:val="0"/>
        <w:wordWrap/>
        <w:overflowPunct/>
        <w:topLinePunct w:val="0"/>
        <w:autoSpaceDE w:val="0"/>
        <w:autoSpaceDN w:val="0"/>
        <w:bidi w:val="0"/>
        <w:adjustRightInd w:val="0"/>
        <w:snapToGrid w:val="0"/>
        <w:spacing w:before="105"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6.16节能减排</w:t>
      </w:r>
    </w:p>
    <w:p w14:paraId="2B06DFE4">
      <w:pPr>
        <w:keepNext w:val="0"/>
        <w:keepLines w:val="0"/>
        <w:pageBreakBefore w:val="0"/>
        <w:widowControl/>
        <w:kinsoku w:val="0"/>
        <w:wordWrap/>
        <w:overflowPunct/>
        <w:topLinePunct w:val="0"/>
        <w:autoSpaceDE w:val="0"/>
        <w:autoSpaceDN w:val="0"/>
        <w:bidi w:val="0"/>
        <w:adjustRightInd w:val="0"/>
        <w:snapToGrid w:val="0"/>
        <w:spacing w:before="25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6.16.1一般规定</w:t>
      </w:r>
    </w:p>
    <w:p w14:paraId="693BC1E4">
      <w:pPr>
        <w:keepNext w:val="0"/>
        <w:keepLines w:val="0"/>
        <w:pageBreakBefore w:val="0"/>
        <w:widowControl/>
        <w:kinsoku w:val="0"/>
        <w:wordWrap/>
        <w:overflowPunct/>
        <w:topLinePunct w:val="0"/>
        <w:autoSpaceDE w:val="0"/>
        <w:autoSpaceDN w:val="0"/>
        <w:bidi w:val="0"/>
        <w:adjustRightInd w:val="0"/>
        <w:snapToGrid w:val="0"/>
        <w:spacing w:before="183" w:line="360" w:lineRule="auto"/>
        <w:ind w:left="44" w:right="71" w:firstLine="47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项目公司应积极响应国家、集团节能减排的号召，践行绿色低碳循环发展理念，提高能源利用效率，减少能源消耗和环境污染，降低运行成本，促进企业可持续发展。</w:t>
      </w:r>
    </w:p>
    <w:p w14:paraId="5FB683E6">
      <w:pPr>
        <w:keepNext w:val="0"/>
        <w:keepLines w:val="0"/>
        <w:pageBreakBefore w:val="0"/>
        <w:widowControl/>
        <w:kinsoku w:val="0"/>
        <w:wordWrap/>
        <w:overflowPunct/>
        <w:topLinePunct w:val="0"/>
        <w:autoSpaceDE w:val="0"/>
        <w:autoSpaceDN w:val="0"/>
        <w:bidi w:val="0"/>
        <w:adjustRightInd w:val="0"/>
        <w:snapToGrid w:val="0"/>
        <w:spacing w:before="36"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6.16.2具体措施</w:t>
      </w:r>
    </w:p>
    <w:p w14:paraId="134EC753">
      <w:pPr>
        <w:keepNext w:val="0"/>
        <w:keepLines w:val="0"/>
        <w:pageBreakBefore w:val="0"/>
        <w:widowControl/>
        <w:kinsoku w:val="0"/>
        <w:wordWrap/>
        <w:overflowPunct/>
        <w:topLinePunct w:val="0"/>
        <w:autoSpaceDE w:val="0"/>
        <w:autoSpaceDN w:val="0"/>
        <w:bidi w:val="0"/>
        <w:adjustRightInd w:val="0"/>
        <w:snapToGrid w:val="0"/>
        <w:spacing w:before="182" w:line="360" w:lineRule="auto"/>
        <w:ind w:left="38" w:firstLine="483"/>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设备采购：项目公司优先采购列入节能产品、设备政府采购名录中的产品、设备，禁止采购国家明令淘汰的用能产品、设备。鼓励项目公司使用节能环保型环卫作业车，严格落实老旧环卫车辆的报废、更新制度。</w:t>
      </w:r>
    </w:p>
    <w:p w14:paraId="5BB96B8D">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right="70" w:firstLine="47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节约用水：项目公司应建立节水制度，鼓励全体员工参与节约用水活动；建立洗扫、洒水、降尘等作业规范，减少作业用水量；对管道、车辆等进行定期检维修，杜绝跑冒滴漏现象；优先采用中水、可用河水等进行环卫作业。</w:t>
      </w:r>
    </w:p>
    <w:p w14:paraId="65CC5021">
      <w:pPr>
        <w:keepNext w:val="0"/>
        <w:keepLines w:val="0"/>
        <w:pageBreakBefore w:val="0"/>
        <w:widowControl/>
        <w:kinsoku w:val="0"/>
        <w:wordWrap/>
        <w:overflowPunct/>
        <w:topLinePunct w:val="0"/>
        <w:autoSpaceDE w:val="0"/>
        <w:autoSpaceDN w:val="0"/>
        <w:bidi w:val="0"/>
        <w:adjustRightInd w:val="0"/>
        <w:snapToGrid w:val="0"/>
        <w:spacing w:before="36" w:line="360" w:lineRule="auto"/>
        <w:ind w:left="41" w:right="73" w:firstLine="477"/>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节约用电：鼓励环卫电动车等在夜间进行错峰充电，减轻电网高峰压力；对用电设备定期进行检查维护，确保设备正常运行，避免设备空载运行，减少损耗。</w:t>
      </w:r>
    </w:p>
    <w:p w14:paraId="11EDFEBC">
      <w:pPr>
        <w:keepNext w:val="0"/>
        <w:keepLines w:val="0"/>
        <w:pageBreakBefore w:val="0"/>
        <w:widowControl/>
        <w:kinsoku w:val="0"/>
        <w:wordWrap/>
        <w:overflowPunct/>
        <w:topLinePunct w:val="0"/>
        <w:autoSpaceDE w:val="0"/>
        <w:autoSpaceDN w:val="0"/>
        <w:bidi w:val="0"/>
        <w:adjustRightInd w:val="0"/>
        <w:snapToGrid w:val="0"/>
        <w:spacing w:before="34" w:line="360" w:lineRule="auto"/>
        <w:ind w:left="42" w:right="73" w:firstLine="476"/>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减少燃油消耗：优化作业路线，建立健全环卫车辆一车一卡制度，注重车辆的日常维修保养，降低燃油消耗和减少废气排放。</w:t>
      </w:r>
    </w:p>
    <w:p w14:paraId="7475EE07">
      <w:pPr>
        <w:keepNext w:val="0"/>
        <w:keepLines w:val="0"/>
        <w:pageBreakBefore w:val="0"/>
        <w:widowControl/>
        <w:kinsoku w:val="0"/>
        <w:wordWrap/>
        <w:overflowPunct/>
        <w:topLinePunct w:val="0"/>
        <w:autoSpaceDE w:val="0"/>
        <w:autoSpaceDN w:val="0"/>
        <w:bidi w:val="0"/>
        <w:adjustRightInd w:val="0"/>
        <w:snapToGrid w:val="0"/>
        <w:spacing w:before="34"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6.16.3考核与奖惩</w:t>
      </w:r>
    </w:p>
    <w:p w14:paraId="678DFEC3">
      <w:pPr>
        <w:keepNext w:val="0"/>
        <w:keepLines w:val="0"/>
        <w:pageBreakBefore w:val="0"/>
        <w:widowControl/>
        <w:kinsoku w:val="0"/>
        <w:wordWrap/>
        <w:overflowPunct/>
        <w:topLinePunct w:val="0"/>
        <w:autoSpaceDE w:val="0"/>
        <w:autoSpaceDN w:val="0"/>
        <w:bidi w:val="0"/>
        <w:adjustRightInd w:val="0"/>
        <w:snapToGrid w:val="0"/>
        <w:spacing w:before="181" w:line="360" w:lineRule="auto"/>
        <w:ind w:left="52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项目公司应建立节能减排考核制度，将节能减排工作纳入单位绩效考核体系。对在节能管理、节能创新和推广应用中有显著成绩以及检举严重浪费能源行为的单位和个人，</w:t>
      </w:r>
    </w:p>
    <w:p w14:paraId="6793AC96">
      <w:pPr>
        <w:keepNext w:val="0"/>
        <w:keepLines w:val="0"/>
        <w:pageBreakBefore w:val="0"/>
        <w:widowControl/>
        <w:kinsoku w:val="0"/>
        <w:wordWrap/>
        <w:overflowPunct/>
        <w:topLinePunct w:val="0"/>
        <w:autoSpaceDE w:val="0"/>
        <w:autoSpaceDN w:val="0"/>
        <w:bidi w:val="0"/>
        <w:adjustRightInd w:val="0"/>
        <w:snapToGrid w:val="0"/>
        <w:spacing w:before="182" w:line="360" w:lineRule="auto"/>
        <w:ind w:left="39"/>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给予表彰和奖励。</w:t>
      </w:r>
    </w:p>
    <w:p w14:paraId="61E92B7A">
      <w:pPr>
        <w:keepNext w:val="0"/>
        <w:keepLines w:val="0"/>
        <w:pageBreakBefore w:val="0"/>
        <w:widowControl/>
        <w:kinsoku w:val="0"/>
        <w:wordWrap/>
        <w:overflowPunct/>
        <w:topLinePunct w:val="0"/>
        <w:autoSpaceDE w:val="0"/>
        <w:autoSpaceDN w:val="0"/>
        <w:bidi w:val="0"/>
        <w:adjustRightInd w:val="0"/>
        <w:snapToGrid w:val="0"/>
        <w:spacing w:before="102" w:line="360" w:lineRule="auto"/>
        <w:ind w:left="40"/>
        <w:textAlignment w:val="baseline"/>
        <w:rPr>
          <w:rFonts w:hint="eastAsia" w:ascii="仿宋" w:hAnsi="仿宋" w:eastAsia="仿宋" w:cs="仿宋"/>
          <w:spacing w:val="0"/>
          <w:sz w:val="24"/>
          <w:szCs w:val="24"/>
        </w:rPr>
      </w:pPr>
      <w:r>
        <w:rPr>
          <w:rFonts w:hint="eastAsia" w:ascii="仿宋" w:hAnsi="仿宋" w:eastAsia="仿宋" w:cs="仿宋"/>
          <w:b/>
          <w:bCs/>
          <w:spacing w:val="0"/>
          <w:sz w:val="24"/>
          <w:szCs w:val="24"/>
        </w:rPr>
        <w:t>6.17环境信息公开</w:t>
      </w:r>
    </w:p>
    <w:p w14:paraId="44C3B7AB">
      <w:pPr>
        <w:keepNext w:val="0"/>
        <w:keepLines w:val="0"/>
        <w:pageBreakBefore w:val="0"/>
        <w:widowControl/>
        <w:kinsoku w:val="0"/>
        <w:wordWrap/>
        <w:overflowPunct/>
        <w:topLinePunct w:val="0"/>
        <w:autoSpaceDE w:val="0"/>
        <w:autoSpaceDN w:val="0"/>
        <w:bidi w:val="0"/>
        <w:adjustRightInd w:val="0"/>
        <w:snapToGrid w:val="0"/>
        <w:spacing w:before="261"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6.17.1公开制度与内容</w:t>
      </w:r>
    </w:p>
    <w:p w14:paraId="05217B1B">
      <w:pPr>
        <w:keepNext w:val="0"/>
        <w:keepLines w:val="0"/>
        <w:pageBreakBefore w:val="0"/>
        <w:widowControl/>
        <w:kinsoku w:val="0"/>
        <w:wordWrap/>
        <w:overflowPunct/>
        <w:topLinePunct w:val="0"/>
        <w:autoSpaceDE w:val="0"/>
        <w:autoSpaceDN w:val="0"/>
        <w:bidi w:val="0"/>
        <w:adjustRightInd w:val="0"/>
        <w:snapToGrid w:val="0"/>
        <w:spacing w:before="101" w:line="360" w:lineRule="auto"/>
        <w:ind w:left="37" w:right="183" w:firstLine="480"/>
        <w:jc w:val="both"/>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根据《环境监管重点单位名录管理办法》，日处理能力500吨以上的生活垃圾填埋场的运营、管理单位应当列为地下水污染防治重点排污单位，生活垃圾填埋场（含已封场的）或者生活垃圾焚烧厂的运营维护单位可列为环境风险重点管控单位。有以上业务或被当地政府主管部门列为重点管控单位的项目公司，应建立环境信息公开制度，明确责任部门与责任人，依法履行自行监测、信息公开等生态环境法律义务，采取措施防治环境污染，防范环境风险。</w:t>
      </w:r>
    </w:p>
    <w:p w14:paraId="5ED95716">
      <w:pPr>
        <w:keepNext w:val="0"/>
        <w:keepLines w:val="0"/>
        <w:pageBreakBefore w:val="0"/>
        <w:widowControl/>
        <w:kinsoku w:val="0"/>
        <w:wordWrap/>
        <w:overflowPunct/>
        <w:topLinePunct w:val="0"/>
        <w:autoSpaceDE w:val="0"/>
        <w:autoSpaceDN w:val="0"/>
        <w:bidi w:val="0"/>
        <w:adjustRightInd w:val="0"/>
        <w:snapToGrid w:val="0"/>
        <w:spacing w:before="35" w:line="360" w:lineRule="auto"/>
        <w:ind w:left="52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并根据相关法律法规的有关规定，</w:t>
      </w:r>
      <w:r>
        <w:rPr>
          <w:rFonts w:hint="eastAsia" w:ascii="仿宋" w:hAnsi="仿宋" w:eastAsia="仿宋" w:cs="仿宋"/>
          <w:color w:val="333333"/>
          <w:spacing w:val="0"/>
          <w:sz w:val="24"/>
          <w:szCs w:val="24"/>
        </w:rPr>
        <w:t>应当向社会公开下列信息：</w:t>
      </w:r>
    </w:p>
    <w:p w14:paraId="6D83153A">
      <w:pPr>
        <w:keepNext w:val="0"/>
        <w:keepLines w:val="0"/>
        <w:pageBreakBefore w:val="0"/>
        <w:widowControl/>
        <w:kinsoku w:val="0"/>
        <w:wordWrap/>
        <w:overflowPunct/>
        <w:topLinePunct w:val="0"/>
        <w:autoSpaceDE w:val="0"/>
        <w:autoSpaceDN w:val="0"/>
        <w:bidi w:val="0"/>
        <w:adjustRightInd w:val="0"/>
        <w:snapToGrid w:val="0"/>
        <w:spacing w:before="180" w:line="360" w:lineRule="auto"/>
        <w:ind w:left="524"/>
        <w:textAlignment w:val="baseline"/>
        <w:rPr>
          <w:rFonts w:hint="eastAsia" w:ascii="仿宋" w:hAnsi="仿宋" w:eastAsia="仿宋" w:cs="仿宋"/>
          <w:spacing w:val="0"/>
          <w:sz w:val="24"/>
          <w:szCs w:val="24"/>
        </w:rPr>
      </w:pPr>
      <w:r>
        <w:rPr>
          <w:rFonts w:hint="eastAsia" w:ascii="仿宋" w:hAnsi="仿宋" w:eastAsia="仿宋" w:cs="仿宋"/>
          <w:color w:val="333333"/>
          <w:spacing w:val="0"/>
          <w:sz w:val="24"/>
          <w:szCs w:val="24"/>
        </w:rPr>
        <w:t>（1）企业名称、地址、法定代表人；</w:t>
      </w:r>
    </w:p>
    <w:p w14:paraId="7FA8DF6A">
      <w:pPr>
        <w:keepNext w:val="0"/>
        <w:keepLines w:val="0"/>
        <w:pageBreakBefore w:val="0"/>
        <w:widowControl/>
        <w:kinsoku w:val="0"/>
        <w:wordWrap/>
        <w:overflowPunct/>
        <w:topLinePunct w:val="0"/>
        <w:autoSpaceDE w:val="0"/>
        <w:autoSpaceDN w:val="0"/>
        <w:bidi w:val="0"/>
        <w:adjustRightInd w:val="0"/>
        <w:snapToGrid w:val="0"/>
        <w:spacing w:before="183" w:line="360" w:lineRule="auto"/>
        <w:ind w:left="524"/>
        <w:textAlignment w:val="baseline"/>
        <w:rPr>
          <w:rFonts w:hint="eastAsia" w:ascii="仿宋" w:hAnsi="仿宋" w:eastAsia="仿宋" w:cs="仿宋"/>
          <w:spacing w:val="0"/>
          <w:sz w:val="24"/>
          <w:szCs w:val="24"/>
        </w:rPr>
      </w:pPr>
      <w:r>
        <w:rPr>
          <w:rFonts w:hint="eastAsia" w:ascii="仿宋" w:hAnsi="仿宋" w:eastAsia="仿宋" w:cs="仿宋"/>
          <w:color w:val="333333"/>
          <w:spacing w:val="0"/>
          <w:sz w:val="24"/>
          <w:szCs w:val="24"/>
        </w:rPr>
        <w:t>（2）主要污染物的名称、排放方式、排放浓度和总量、超标、超总量情况；</w:t>
      </w:r>
    </w:p>
    <w:p w14:paraId="02627999">
      <w:pPr>
        <w:keepNext w:val="0"/>
        <w:keepLines w:val="0"/>
        <w:pageBreakBefore w:val="0"/>
        <w:widowControl/>
        <w:kinsoku w:val="0"/>
        <w:wordWrap/>
        <w:overflowPunct/>
        <w:topLinePunct w:val="0"/>
        <w:autoSpaceDE w:val="0"/>
        <w:autoSpaceDN w:val="0"/>
        <w:bidi w:val="0"/>
        <w:adjustRightInd w:val="0"/>
        <w:snapToGrid w:val="0"/>
        <w:spacing w:before="180" w:line="360" w:lineRule="auto"/>
        <w:ind w:left="524"/>
        <w:textAlignment w:val="baseline"/>
        <w:rPr>
          <w:rFonts w:hint="eastAsia" w:ascii="仿宋" w:hAnsi="仿宋" w:eastAsia="仿宋" w:cs="仿宋"/>
          <w:spacing w:val="0"/>
          <w:sz w:val="24"/>
          <w:szCs w:val="24"/>
        </w:rPr>
      </w:pPr>
      <w:r>
        <w:rPr>
          <w:rFonts w:hint="eastAsia" w:ascii="仿宋" w:hAnsi="仿宋" w:eastAsia="仿宋" w:cs="仿宋"/>
          <w:color w:val="333333"/>
          <w:spacing w:val="0"/>
          <w:sz w:val="24"/>
          <w:szCs w:val="24"/>
        </w:rPr>
        <w:t>（3）企业环保设施的建设和运行情况；</w:t>
      </w:r>
    </w:p>
    <w:p w14:paraId="4237AF95">
      <w:pPr>
        <w:keepNext w:val="0"/>
        <w:keepLines w:val="0"/>
        <w:pageBreakBefore w:val="0"/>
        <w:widowControl/>
        <w:kinsoku w:val="0"/>
        <w:wordWrap/>
        <w:overflowPunct/>
        <w:topLinePunct w:val="0"/>
        <w:autoSpaceDE w:val="0"/>
        <w:autoSpaceDN w:val="0"/>
        <w:bidi w:val="0"/>
        <w:adjustRightInd w:val="0"/>
        <w:snapToGrid w:val="0"/>
        <w:spacing w:before="182" w:line="360" w:lineRule="auto"/>
        <w:ind w:left="524"/>
        <w:textAlignment w:val="baseline"/>
        <w:rPr>
          <w:rFonts w:hint="eastAsia" w:ascii="仿宋" w:hAnsi="仿宋" w:eastAsia="仿宋" w:cs="仿宋"/>
          <w:spacing w:val="0"/>
          <w:sz w:val="24"/>
          <w:szCs w:val="24"/>
        </w:rPr>
      </w:pPr>
      <w:r>
        <w:rPr>
          <w:rFonts w:hint="eastAsia" w:ascii="仿宋" w:hAnsi="仿宋" w:eastAsia="仿宋" w:cs="仿宋"/>
          <w:color w:val="333333"/>
          <w:spacing w:val="0"/>
          <w:sz w:val="24"/>
          <w:szCs w:val="24"/>
        </w:rPr>
        <w:t>（4）环境污染事故应急预案。</w:t>
      </w:r>
    </w:p>
    <w:p w14:paraId="5038B6F9">
      <w:pPr>
        <w:keepNext w:val="0"/>
        <w:keepLines w:val="0"/>
        <w:pageBreakBefore w:val="0"/>
        <w:widowControl/>
        <w:kinsoku w:val="0"/>
        <w:wordWrap/>
        <w:overflowPunct/>
        <w:topLinePunct w:val="0"/>
        <w:autoSpaceDE w:val="0"/>
        <w:autoSpaceDN w:val="0"/>
        <w:bidi w:val="0"/>
        <w:adjustRightInd w:val="0"/>
        <w:snapToGrid w:val="0"/>
        <w:spacing w:before="179"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6.17.2公开方式</w:t>
      </w:r>
    </w:p>
    <w:p w14:paraId="56161D41">
      <w:pPr>
        <w:keepNext w:val="0"/>
        <w:keepLines w:val="0"/>
        <w:pageBreakBefore w:val="0"/>
        <w:widowControl/>
        <w:kinsoku w:val="0"/>
        <w:wordWrap/>
        <w:overflowPunct/>
        <w:topLinePunct w:val="0"/>
        <w:autoSpaceDE w:val="0"/>
        <w:autoSpaceDN w:val="0"/>
        <w:bidi w:val="0"/>
        <w:adjustRightInd w:val="0"/>
        <w:snapToGrid w:val="0"/>
        <w:spacing w:before="183" w:line="360" w:lineRule="auto"/>
        <w:ind w:left="38" w:right="255" w:firstLine="484"/>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列为重点管控单位的项目公司，应当在生态环境部门公布名单后30日内，在所在地主要媒体上公布其环境信息，并将向社会公开的环境信息报所在地生态环境部门备案。</w:t>
      </w:r>
    </w:p>
    <w:p w14:paraId="76C877E1">
      <w:pPr>
        <w:keepNext w:val="0"/>
        <w:keepLines w:val="0"/>
        <w:pageBreakBefore w:val="0"/>
        <w:widowControl/>
        <w:kinsoku w:val="0"/>
        <w:wordWrap/>
        <w:overflowPunct/>
        <w:topLinePunct w:val="0"/>
        <w:autoSpaceDE w:val="0"/>
        <w:autoSpaceDN w:val="0"/>
        <w:bidi w:val="0"/>
        <w:adjustRightInd w:val="0"/>
        <w:snapToGrid w:val="0"/>
        <w:spacing w:before="35" w:line="360" w:lineRule="auto"/>
        <w:ind w:left="39" w:right="376" w:firstLine="518"/>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自愿公开环境信息的企业，可以将其环境信息通过媒体、互联网等方式，或者通过公布企业年度环境报告的形式向社会公开。</w:t>
      </w:r>
    </w:p>
    <w:p w14:paraId="2BC18803">
      <w:pPr>
        <w:keepNext w:val="0"/>
        <w:keepLines w:val="0"/>
        <w:pageBreakBefore w:val="0"/>
        <w:widowControl/>
        <w:kinsoku w:val="0"/>
        <w:wordWrap/>
        <w:overflowPunct/>
        <w:topLinePunct w:val="0"/>
        <w:autoSpaceDE w:val="0"/>
        <w:autoSpaceDN w:val="0"/>
        <w:bidi w:val="0"/>
        <w:adjustRightInd w:val="0"/>
        <w:snapToGrid w:val="0"/>
        <w:spacing w:before="118" w:line="360" w:lineRule="auto"/>
        <w:ind w:left="40"/>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6.17.3公共关系</w:t>
      </w:r>
    </w:p>
    <w:p w14:paraId="16EBC5D8">
      <w:pPr>
        <w:keepNext w:val="0"/>
        <w:keepLines w:val="0"/>
        <w:pageBreakBefore w:val="0"/>
        <w:widowControl/>
        <w:kinsoku w:val="0"/>
        <w:wordWrap/>
        <w:overflowPunct/>
        <w:topLinePunct w:val="0"/>
        <w:autoSpaceDE w:val="0"/>
        <w:autoSpaceDN w:val="0"/>
        <w:bidi w:val="0"/>
        <w:adjustRightInd w:val="0"/>
        <w:snapToGrid w:val="0"/>
        <w:spacing w:before="182" w:line="360" w:lineRule="auto"/>
        <w:ind w:left="38" w:right="183" w:firstLine="48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为避免引发公共关系危机，项目公司可根据实际情况建立与周边社区、新闻媒体的沟通管理机制，确保对企业环保问题的任何投诉、建议能及时得到处理与反馈。</w:t>
      </w:r>
    </w:p>
    <w:p w14:paraId="1409EEC5">
      <w:pPr>
        <w:keepNext w:val="0"/>
        <w:keepLines w:val="0"/>
        <w:pageBreakBefore w:val="0"/>
        <w:widowControl/>
        <w:kinsoku w:val="0"/>
        <w:wordWrap/>
        <w:overflowPunct/>
        <w:topLinePunct w:val="0"/>
        <w:autoSpaceDE w:val="0"/>
        <w:autoSpaceDN w:val="0"/>
        <w:bidi w:val="0"/>
        <w:adjustRightInd w:val="0"/>
        <w:snapToGrid w:val="0"/>
        <w:spacing w:before="313" w:line="360" w:lineRule="auto"/>
        <w:ind w:left="43"/>
        <w:textAlignment w:val="baseline"/>
        <w:outlineLvl w:val="0"/>
        <w:rPr>
          <w:rFonts w:hint="eastAsia" w:ascii="仿宋" w:hAnsi="仿宋" w:eastAsia="仿宋" w:cs="仿宋"/>
          <w:spacing w:val="0"/>
          <w:sz w:val="24"/>
          <w:szCs w:val="24"/>
        </w:rPr>
      </w:pPr>
      <w:bookmarkStart w:id="56" w:name="bookmark13"/>
      <w:bookmarkEnd w:id="56"/>
      <w:bookmarkStart w:id="57" w:name="_Toc12765"/>
      <w:r>
        <w:rPr>
          <w:rFonts w:hint="eastAsia" w:ascii="仿宋" w:hAnsi="仿宋" w:eastAsia="仿宋" w:cs="仿宋"/>
          <w:b/>
          <w:bCs/>
          <w:spacing w:val="0"/>
          <w:sz w:val="24"/>
          <w:szCs w:val="24"/>
        </w:rPr>
        <w:t>7.附则</w:t>
      </w:r>
      <w:bookmarkEnd w:id="57"/>
    </w:p>
    <w:p w14:paraId="41F618F0">
      <w:pPr>
        <w:pStyle w:val="2"/>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spacing w:val="0"/>
        </w:rPr>
      </w:pPr>
    </w:p>
    <w:p w14:paraId="212F0FE1">
      <w:pPr>
        <w:keepNext w:val="0"/>
        <w:keepLines w:val="0"/>
        <w:pageBreakBefore w:val="0"/>
        <w:widowControl/>
        <w:kinsoku w:val="0"/>
        <w:wordWrap/>
        <w:overflowPunct/>
        <w:topLinePunct w:val="0"/>
        <w:autoSpaceDE w:val="0"/>
        <w:autoSpaceDN w:val="0"/>
        <w:bidi w:val="0"/>
        <w:adjustRightInd w:val="0"/>
        <w:snapToGrid w:val="0"/>
        <w:spacing w:before="78" w:line="360" w:lineRule="auto"/>
        <w:ind w:left="43"/>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7.1本规定自发文之日起执行。</w:t>
      </w:r>
    </w:p>
    <w:p w14:paraId="5AE6D366">
      <w:pPr>
        <w:keepNext w:val="0"/>
        <w:keepLines w:val="0"/>
        <w:pageBreakBefore w:val="0"/>
        <w:widowControl/>
        <w:kinsoku w:val="0"/>
        <w:wordWrap/>
        <w:overflowPunct/>
        <w:topLinePunct w:val="0"/>
        <w:autoSpaceDE w:val="0"/>
        <w:autoSpaceDN w:val="0"/>
        <w:bidi w:val="0"/>
        <w:adjustRightInd w:val="0"/>
        <w:snapToGrid w:val="0"/>
        <w:spacing w:before="185" w:line="360" w:lineRule="auto"/>
        <w:ind w:left="41" w:right="186" w:firstLine="2"/>
        <w:textAlignment w:val="baseline"/>
        <w:rPr>
          <w:rFonts w:hint="eastAsia" w:ascii="仿宋" w:hAnsi="仿宋" w:eastAsia="仿宋" w:cs="仿宋"/>
          <w:spacing w:val="0"/>
          <w:sz w:val="24"/>
          <w:szCs w:val="24"/>
        </w:rPr>
      </w:pPr>
      <w:r>
        <w:rPr>
          <w:rFonts w:hint="eastAsia" w:ascii="仿宋" w:hAnsi="仿宋" w:eastAsia="仿宋" w:cs="仿宋"/>
          <w:spacing w:val="0"/>
          <w:sz w:val="24"/>
          <w:szCs w:val="24"/>
        </w:rPr>
        <w:t>7.2本规定最终解释权归城服运营中心安环管理所有，未尽事宜以城服运营中心安环管理指导为准。</w:t>
      </w:r>
      <w:bookmarkStart w:id="58" w:name="bookmark15"/>
      <w:bookmarkEnd w:id="58"/>
    </w:p>
    <w:p w14:paraId="6001A112">
      <w:pPr>
        <w:keepNext w:val="0"/>
        <w:keepLines w:val="0"/>
        <w:pageBreakBefore w:val="0"/>
        <w:widowControl/>
        <w:kinsoku w:val="0"/>
        <w:wordWrap/>
        <w:overflowPunct/>
        <w:topLinePunct w:val="0"/>
        <w:autoSpaceDE w:val="0"/>
        <w:autoSpaceDN w:val="0"/>
        <w:bidi w:val="0"/>
        <w:adjustRightInd w:val="0"/>
        <w:snapToGrid w:val="0"/>
        <w:spacing w:before="185" w:line="360" w:lineRule="auto"/>
        <w:ind w:left="41" w:right="186" w:firstLine="2"/>
        <w:textAlignment w:val="baseline"/>
        <w:outlineLvl w:val="0"/>
        <w:rPr>
          <w:rFonts w:hint="eastAsia" w:ascii="仿宋" w:hAnsi="仿宋" w:eastAsia="仿宋" w:cs="仿宋"/>
          <w:spacing w:val="0"/>
          <w:sz w:val="24"/>
          <w:szCs w:val="24"/>
        </w:rPr>
      </w:pPr>
      <w:bookmarkStart w:id="59" w:name="_Toc11458"/>
      <w:r>
        <w:rPr>
          <w:rFonts w:hint="eastAsia" w:ascii="仿宋" w:hAnsi="仿宋" w:eastAsia="仿宋" w:cs="仿宋"/>
          <w:b/>
          <w:bCs/>
          <w:spacing w:val="0"/>
          <w:sz w:val="24"/>
          <w:szCs w:val="24"/>
        </w:rPr>
        <w:t>8.附件</w:t>
      </w:r>
      <w:bookmarkEnd w:id="59"/>
    </w:p>
    <w:p w14:paraId="4FA723E4">
      <w:pPr>
        <w:pStyle w:val="2"/>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spacing w:val="0"/>
        </w:rPr>
      </w:pPr>
    </w:p>
    <w:p w14:paraId="4B1ED1A7">
      <w:pPr>
        <w:keepNext w:val="0"/>
        <w:keepLines w:val="0"/>
        <w:pageBreakBefore w:val="0"/>
        <w:widowControl/>
        <w:kinsoku w:val="0"/>
        <w:wordWrap/>
        <w:overflowPunct/>
        <w:topLinePunct w:val="0"/>
        <w:autoSpaceDE w:val="0"/>
        <w:autoSpaceDN w:val="0"/>
        <w:bidi w:val="0"/>
        <w:adjustRightInd w:val="0"/>
        <w:snapToGrid w:val="0"/>
        <w:spacing w:before="78" w:line="360" w:lineRule="auto"/>
        <w:ind w:left="536"/>
        <w:textAlignment w:val="baseline"/>
        <w:outlineLvl w:val="0"/>
        <w:rPr>
          <w:rFonts w:hint="eastAsia" w:ascii="仿宋" w:hAnsi="仿宋" w:eastAsia="仿宋" w:cs="仿宋"/>
          <w:spacing w:val="0"/>
          <w:sz w:val="24"/>
          <w:szCs w:val="24"/>
        </w:rPr>
      </w:pPr>
      <w:bookmarkStart w:id="60" w:name="_Toc18690"/>
      <w:r>
        <w:rPr>
          <w:rFonts w:hint="eastAsia" w:ascii="仿宋" w:hAnsi="仿宋" w:eastAsia="仿宋" w:cs="仿宋"/>
          <w:spacing w:val="0"/>
          <w:sz w:val="24"/>
          <w:szCs w:val="24"/>
        </w:rPr>
        <w:t>附件1：污水运出联单</w:t>
      </w:r>
      <w:bookmarkEnd w:id="60"/>
    </w:p>
    <w:p w14:paraId="51262F2A">
      <w:pPr>
        <w:keepNext w:val="0"/>
        <w:keepLines w:val="0"/>
        <w:pageBreakBefore w:val="0"/>
        <w:widowControl/>
        <w:kinsoku w:val="0"/>
        <w:wordWrap/>
        <w:overflowPunct/>
        <w:topLinePunct w:val="0"/>
        <w:autoSpaceDE w:val="0"/>
        <w:autoSpaceDN w:val="0"/>
        <w:bidi w:val="0"/>
        <w:adjustRightInd w:val="0"/>
        <w:snapToGrid w:val="0"/>
        <w:spacing w:before="154" w:line="360" w:lineRule="auto"/>
        <w:ind w:left="536"/>
        <w:textAlignment w:val="baseline"/>
        <w:outlineLvl w:val="0"/>
        <w:rPr>
          <w:rFonts w:hint="eastAsia" w:ascii="仿宋" w:hAnsi="仿宋" w:eastAsia="仿宋" w:cs="仿宋"/>
          <w:spacing w:val="0"/>
          <w:sz w:val="24"/>
          <w:szCs w:val="24"/>
        </w:rPr>
      </w:pPr>
      <w:bookmarkStart w:id="61" w:name="_Toc6760"/>
      <w:r>
        <w:rPr>
          <w:rFonts w:hint="eastAsia" w:ascii="仿宋" w:hAnsi="仿宋" w:eastAsia="仿宋" w:cs="仿宋"/>
          <w:spacing w:val="0"/>
          <w:sz w:val="24"/>
          <w:szCs w:val="24"/>
        </w:rPr>
        <w:t>附件2：除臭消杀记录</w:t>
      </w:r>
      <w:bookmarkEnd w:id="61"/>
    </w:p>
    <w:p w14:paraId="51CE9787">
      <w:pPr>
        <w:keepNext w:val="0"/>
        <w:keepLines w:val="0"/>
        <w:pageBreakBefore w:val="0"/>
        <w:widowControl/>
        <w:kinsoku w:val="0"/>
        <w:wordWrap/>
        <w:overflowPunct/>
        <w:topLinePunct w:val="0"/>
        <w:autoSpaceDE w:val="0"/>
        <w:autoSpaceDN w:val="0"/>
        <w:bidi w:val="0"/>
        <w:adjustRightInd w:val="0"/>
        <w:snapToGrid w:val="0"/>
        <w:spacing w:before="154" w:line="360" w:lineRule="auto"/>
        <w:ind w:left="536"/>
        <w:textAlignment w:val="baseline"/>
        <w:outlineLvl w:val="0"/>
        <w:rPr>
          <w:rFonts w:hint="eastAsia" w:ascii="仿宋" w:hAnsi="仿宋" w:eastAsia="仿宋" w:cs="仿宋"/>
          <w:spacing w:val="0"/>
          <w:sz w:val="24"/>
          <w:szCs w:val="24"/>
        </w:rPr>
      </w:pPr>
      <w:bookmarkStart w:id="62" w:name="_Toc3319"/>
      <w:r>
        <w:rPr>
          <w:rFonts w:hint="eastAsia" w:ascii="仿宋" w:hAnsi="仿宋" w:eastAsia="仿宋" w:cs="仿宋"/>
          <w:spacing w:val="0"/>
          <w:sz w:val="24"/>
          <w:szCs w:val="24"/>
        </w:rPr>
        <w:t>附件3：环境污染应急预案演练表</w:t>
      </w:r>
      <w:bookmarkEnd w:id="62"/>
    </w:p>
    <w:p w14:paraId="79A488A9">
      <w:pPr>
        <w:keepNext w:val="0"/>
        <w:keepLines w:val="0"/>
        <w:pageBreakBefore w:val="0"/>
        <w:widowControl/>
        <w:kinsoku w:val="0"/>
        <w:wordWrap/>
        <w:overflowPunct/>
        <w:topLinePunct w:val="0"/>
        <w:autoSpaceDE w:val="0"/>
        <w:autoSpaceDN w:val="0"/>
        <w:bidi w:val="0"/>
        <w:adjustRightInd w:val="0"/>
        <w:snapToGrid w:val="0"/>
        <w:spacing w:before="156" w:line="360" w:lineRule="auto"/>
        <w:ind w:left="536"/>
        <w:textAlignment w:val="baseline"/>
        <w:outlineLvl w:val="0"/>
        <w:rPr>
          <w:rFonts w:hint="eastAsia" w:ascii="仿宋" w:hAnsi="仿宋" w:eastAsia="仿宋" w:cs="仿宋"/>
          <w:spacing w:val="0"/>
          <w:sz w:val="24"/>
          <w:szCs w:val="24"/>
        </w:rPr>
      </w:pPr>
      <w:bookmarkStart w:id="63" w:name="_Toc13685"/>
      <w:r>
        <w:rPr>
          <w:rFonts w:hint="eastAsia" w:ascii="仿宋" w:hAnsi="仿宋" w:eastAsia="仿宋" w:cs="仿宋"/>
          <w:spacing w:val="0"/>
          <w:sz w:val="24"/>
          <w:szCs w:val="24"/>
        </w:rPr>
        <w:t>附件4：危险废物产生和贮存台账</w:t>
      </w:r>
      <w:bookmarkEnd w:id="63"/>
    </w:p>
    <w:p w14:paraId="765441F9">
      <w:pPr>
        <w:keepNext w:val="0"/>
        <w:keepLines w:val="0"/>
        <w:pageBreakBefore w:val="0"/>
        <w:widowControl/>
        <w:kinsoku w:val="0"/>
        <w:wordWrap/>
        <w:overflowPunct/>
        <w:topLinePunct w:val="0"/>
        <w:autoSpaceDE w:val="0"/>
        <w:autoSpaceDN w:val="0"/>
        <w:bidi w:val="0"/>
        <w:adjustRightInd w:val="0"/>
        <w:snapToGrid w:val="0"/>
        <w:spacing w:before="154" w:line="360" w:lineRule="auto"/>
        <w:ind w:left="536"/>
        <w:textAlignment w:val="baseline"/>
        <w:outlineLvl w:val="0"/>
        <w:rPr>
          <w:rFonts w:hint="eastAsia" w:ascii="仿宋" w:hAnsi="仿宋" w:eastAsia="仿宋" w:cs="仿宋"/>
          <w:spacing w:val="0"/>
          <w:sz w:val="24"/>
          <w:szCs w:val="24"/>
        </w:rPr>
      </w:pPr>
      <w:bookmarkStart w:id="64" w:name="_Toc24111"/>
      <w:r>
        <w:rPr>
          <w:rFonts w:hint="eastAsia" w:ascii="仿宋" w:hAnsi="仿宋" w:eastAsia="仿宋" w:cs="仿宋"/>
          <w:spacing w:val="0"/>
          <w:sz w:val="24"/>
          <w:szCs w:val="24"/>
        </w:rPr>
        <w:t>附件5：危险废物委托处置台账</w:t>
      </w:r>
      <w:bookmarkEnd w:id="64"/>
    </w:p>
    <w:p w14:paraId="64A8EE45">
      <w:pPr>
        <w:keepNext w:val="0"/>
        <w:keepLines w:val="0"/>
        <w:pageBreakBefore w:val="0"/>
        <w:widowControl/>
        <w:kinsoku w:val="0"/>
        <w:wordWrap/>
        <w:overflowPunct/>
        <w:topLinePunct w:val="0"/>
        <w:autoSpaceDE w:val="0"/>
        <w:autoSpaceDN w:val="0"/>
        <w:bidi w:val="0"/>
        <w:adjustRightInd w:val="0"/>
        <w:snapToGrid w:val="0"/>
        <w:spacing w:before="155" w:line="360" w:lineRule="auto"/>
        <w:ind w:left="536"/>
        <w:textAlignment w:val="baseline"/>
        <w:outlineLvl w:val="0"/>
        <w:rPr>
          <w:rFonts w:hint="eastAsia" w:ascii="仿宋" w:hAnsi="仿宋" w:eastAsia="仿宋" w:cs="仿宋"/>
          <w:spacing w:val="0"/>
          <w:sz w:val="24"/>
          <w:szCs w:val="24"/>
        </w:rPr>
      </w:pPr>
      <w:bookmarkStart w:id="65" w:name="_Toc21840"/>
      <w:r>
        <w:rPr>
          <w:rFonts w:hint="eastAsia" w:ascii="仿宋" w:hAnsi="仿宋" w:eastAsia="仿宋" w:cs="仿宋"/>
          <w:spacing w:val="0"/>
          <w:sz w:val="24"/>
          <w:szCs w:val="24"/>
        </w:rPr>
        <w:t>附件6：环保设施停运申请表</w:t>
      </w:r>
      <w:bookmarkEnd w:id="65"/>
    </w:p>
    <w:p w14:paraId="1C2A6081">
      <w:pPr>
        <w:keepNext w:val="0"/>
        <w:keepLines w:val="0"/>
        <w:pageBreakBefore w:val="0"/>
        <w:widowControl/>
        <w:kinsoku w:val="0"/>
        <w:wordWrap/>
        <w:overflowPunct/>
        <w:topLinePunct w:val="0"/>
        <w:autoSpaceDE w:val="0"/>
        <w:autoSpaceDN w:val="0"/>
        <w:bidi w:val="0"/>
        <w:adjustRightInd w:val="0"/>
        <w:snapToGrid w:val="0"/>
        <w:spacing w:before="157" w:line="360" w:lineRule="auto"/>
        <w:ind w:left="536"/>
        <w:textAlignment w:val="baseline"/>
        <w:outlineLvl w:val="0"/>
        <w:rPr>
          <w:rFonts w:hint="eastAsia" w:ascii="仿宋" w:hAnsi="仿宋" w:eastAsia="仿宋" w:cs="仿宋"/>
          <w:spacing w:val="0"/>
          <w:sz w:val="24"/>
          <w:szCs w:val="24"/>
        </w:rPr>
      </w:pPr>
      <w:bookmarkStart w:id="66" w:name="_Toc21550"/>
      <w:r>
        <w:rPr>
          <w:rFonts w:hint="eastAsia" w:ascii="仿宋" w:hAnsi="仿宋" w:eastAsia="仿宋" w:cs="仿宋"/>
          <w:spacing w:val="0"/>
          <w:sz w:val="24"/>
          <w:szCs w:val="24"/>
        </w:rPr>
        <w:t>附件7：一般固体废物产生和贮存台账</w:t>
      </w:r>
      <w:bookmarkEnd w:id="66"/>
    </w:p>
    <w:p w14:paraId="53F48DF8">
      <w:pPr>
        <w:keepNext w:val="0"/>
        <w:keepLines w:val="0"/>
        <w:pageBreakBefore w:val="0"/>
        <w:widowControl/>
        <w:kinsoku w:val="0"/>
        <w:wordWrap/>
        <w:overflowPunct/>
        <w:topLinePunct w:val="0"/>
        <w:autoSpaceDE w:val="0"/>
        <w:autoSpaceDN w:val="0"/>
        <w:bidi w:val="0"/>
        <w:adjustRightInd w:val="0"/>
        <w:snapToGrid w:val="0"/>
        <w:spacing w:before="155" w:line="360" w:lineRule="auto"/>
        <w:ind w:left="536"/>
        <w:textAlignment w:val="baseline"/>
        <w:outlineLvl w:val="0"/>
        <w:rPr>
          <w:rFonts w:hint="eastAsia" w:ascii="仿宋" w:hAnsi="仿宋" w:eastAsia="仿宋" w:cs="仿宋"/>
          <w:spacing w:val="0"/>
          <w:sz w:val="24"/>
          <w:szCs w:val="24"/>
        </w:rPr>
      </w:pPr>
      <w:bookmarkStart w:id="67" w:name="_Toc16967"/>
      <w:r>
        <w:rPr>
          <w:rFonts w:hint="eastAsia" w:ascii="仿宋" w:hAnsi="仿宋" w:eastAsia="仿宋" w:cs="仿宋"/>
          <w:spacing w:val="0"/>
          <w:sz w:val="24"/>
          <w:szCs w:val="24"/>
        </w:rPr>
        <w:t>附件8：一般固体废物自行/委托处置台账</w:t>
      </w:r>
      <w:bookmarkEnd w:id="67"/>
    </w:p>
    <w:p w14:paraId="24C0AA26">
      <w:pPr>
        <w:keepNext w:val="0"/>
        <w:keepLines w:val="0"/>
        <w:pageBreakBefore w:val="0"/>
        <w:widowControl/>
        <w:kinsoku w:val="0"/>
        <w:wordWrap/>
        <w:overflowPunct/>
        <w:topLinePunct w:val="0"/>
        <w:autoSpaceDE w:val="0"/>
        <w:autoSpaceDN w:val="0"/>
        <w:bidi w:val="0"/>
        <w:adjustRightInd w:val="0"/>
        <w:snapToGrid w:val="0"/>
        <w:spacing w:before="123" w:line="360" w:lineRule="auto"/>
        <w:ind w:left="536"/>
        <w:textAlignment w:val="baseline"/>
        <w:outlineLvl w:val="0"/>
        <w:rPr>
          <w:rFonts w:hint="eastAsia" w:ascii="仿宋" w:hAnsi="仿宋" w:eastAsia="仿宋" w:cs="仿宋"/>
          <w:spacing w:val="0"/>
          <w:sz w:val="24"/>
          <w:szCs w:val="24"/>
        </w:rPr>
      </w:pPr>
      <w:bookmarkStart w:id="68" w:name="_Toc12691"/>
      <w:r>
        <w:rPr>
          <w:rFonts w:hint="eastAsia" w:ascii="仿宋" w:hAnsi="仿宋" w:eastAsia="仿宋" w:cs="仿宋"/>
          <w:spacing w:val="0"/>
          <w:sz w:val="24"/>
          <w:szCs w:val="24"/>
        </w:rPr>
        <w:t>附件9：环境污染事故（事件）信息报告表</w:t>
      </w:r>
      <w:bookmarkEnd w:id="68"/>
    </w:p>
    <w:p w14:paraId="796DF9A9">
      <w:pPr>
        <w:keepNext w:val="0"/>
        <w:keepLines w:val="0"/>
        <w:pageBreakBefore w:val="0"/>
        <w:widowControl/>
        <w:kinsoku w:val="0"/>
        <w:wordWrap/>
        <w:overflowPunct/>
        <w:topLinePunct w:val="0"/>
        <w:autoSpaceDE w:val="0"/>
        <w:autoSpaceDN w:val="0"/>
        <w:bidi w:val="0"/>
        <w:adjustRightInd w:val="0"/>
        <w:snapToGrid w:val="0"/>
        <w:spacing w:before="185" w:line="360" w:lineRule="auto"/>
        <w:ind w:left="536"/>
        <w:textAlignment w:val="baseline"/>
        <w:outlineLvl w:val="0"/>
        <w:rPr>
          <w:rFonts w:hint="eastAsia" w:ascii="仿宋" w:hAnsi="仿宋" w:eastAsia="仿宋" w:cs="仿宋"/>
          <w:spacing w:val="0"/>
          <w:sz w:val="24"/>
          <w:szCs w:val="24"/>
        </w:rPr>
      </w:pPr>
      <w:bookmarkStart w:id="69" w:name="_Toc2518"/>
      <w:r>
        <w:rPr>
          <w:rFonts w:hint="eastAsia" w:ascii="仿宋" w:hAnsi="仿宋" w:eastAsia="仿宋" w:cs="仿宋"/>
          <w:spacing w:val="0"/>
          <w:sz w:val="24"/>
          <w:szCs w:val="24"/>
        </w:rPr>
        <w:t>附件10：环境污染事故（事件）调查报告</w:t>
      </w:r>
      <w:bookmarkEnd w:id="69"/>
    </w:p>
    <w:p w14:paraId="44CD16A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sz w:val="24"/>
          <w:szCs w:val="24"/>
        </w:rPr>
        <w:sectPr>
          <w:headerReference r:id="rId10" w:type="default"/>
          <w:footerReference r:id="rId11" w:type="default"/>
          <w:pgSz w:w="11907" w:h="16839"/>
          <w:pgMar w:top="1546" w:right="1477" w:bottom="1422" w:left="1390" w:header="839" w:footer="1233" w:gutter="0"/>
          <w:cols w:space="720" w:num="1"/>
        </w:sectPr>
      </w:pPr>
    </w:p>
    <w:p w14:paraId="21BBA719">
      <w:pPr>
        <w:spacing w:before="115" w:line="219" w:lineRule="auto"/>
        <w:ind w:left="536"/>
        <w:outlineLvl w:val="0"/>
        <w:rPr>
          <w:rFonts w:ascii="宋体" w:hAnsi="宋体" w:eastAsia="宋体" w:cs="宋体"/>
          <w:sz w:val="24"/>
          <w:szCs w:val="24"/>
        </w:rPr>
      </w:pPr>
      <w:bookmarkStart w:id="70" w:name="_Toc21958"/>
      <w:r>
        <w:rPr>
          <w:rFonts w:ascii="宋体" w:hAnsi="宋体" w:eastAsia="宋体" w:cs="宋体"/>
          <w:spacing w:val="-7"/>
          <w:sz w:val="24"/>
          <w:szCs w:val="24"/>
        </w:rPr>
        <w:t>附件</w:t>
      </w:r>
      <w:r>
        <w:rPr>
          <w:rFonts w:ascii="宋体" w:hAnsi="宋体" w:eastAsia="宋体" w:cs="宋体"/>
          <w:spacing w:val="-29"/>
          <w:sz w:val="24"/>
          <w:szCs w:val="24"/>
        </w:rPr>
        <w:t xml:space="preserve"> </w:t>
      </w:r>
      <w:r>
        <w:rPr>
          <w:rFonts w:ascii="宋体" w:hAnsi="宋体" w:eastAsia="宋体" w:cs="宋体"/>
          <w:spacing w:val="-7"/>
          <w:sz w:val="24"/>
          <w:szCs w:val="24"/>
        </w:rPr>
        <w:t>1：污水运出联单</w:t>
      </w:r>
      <w:bookmarkEnd w:id="70"/>
    </w:p>
    <w:p w14:paraId="0992D3EE">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317"/>
        <w:gridCol w:w="1929"/>
        <w:gridCol w:w="1077"/>
        <w:gridCol w:w="1884"/>
        <w:gridCol w:w="1135"/>
      </w:tblGrid>
      <w:tr w14:paraId="515DC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3021" w:type="dxa"/>
            <w:gridSpan w:val="2"/>
            <w:tcBorders>
              <w:top w:val="single" w:color="000000" w:sz="10" w:space="0"/>
              <w:left w:val="single" w:color="000000" w:sz="10" w:space="0"/>
            </w:tcBorders>
            <w:vAlign w:val="top"/>
          </w:tcPr>
          <w:p w14:paraId="3BCC6510">
            <w:pPr>
              <w:pStyle w:val="7"/>
              <w:spacing w:before="59" w:line="221" w:lineRule="auto"/>
              <w:ind w:left="980"/>
            </w:pPr>
            <w:r>
              <w:rPr>
                <w:spacing w:val="-2"/>
              </w:rPr>
              <w:t>污水产生方</w:t>
            </w:r>
          </w:p>
          <w:p w14:paraId="06A6A04B">
            <w:pPr>
              <w:pStyle w:val="7"/>
              <w:spacing w:before="61" w:line="219" w:lineRule="auto"/>
              <w:ind w:left="635"/>
            </w:pPr>
            <w:r>
              <w:rPr>
                <w:spacing w:val="-2"/>
              </w:rPr>
              <w:t>XX</w:t>
            </w:r>
            <w:r>
              <w:rPr>
                <w:spacing w:val="-39"/>
              </w:rPr>
              <w:t xml:space="preserve"> </w:t>
            </w:r>
            <w:r>
              <w:rPr>
                <w:spacing w:val="-2"/>
              </w:rPr>
              <w:t>生活垃圾转运站</w:t>
            </w:r>
          </w:p>
        </w:tc>
        <w:tc>
          <w:tcPr>
            <w:tcW w:w="3006" w:type="dxa"/>
            <w:gridSpan w:val="2"/>
            <w:tcBorders>
              <w:top w:val="single" w:color="000000" w:sz="10" w:space="0"/>
            </w:tcBorders>
            <w:vAlign w:val="top"/>
          </w:tcPr>
          <w:p w14:paraId="3268152F">
            <w:pPr>
              <w:pStyle w:val="7"/>
              <w:spacing w:before="59" w:line="221" w:lineRule="auto"/>
              <w:ind w:left="108"/>
            </w:pPr>
            <w:r>
              <w:rPr>
                <w:spacing w:val="-2"/>
              </w:rPr>
              <w:t>污水运输方：</w:t>
            </w:r>
          </w:p>
        </w:tc>
        <w:tc>
          <w:tcPr>
            <w:tcW w:w="3019" w:type="dxa"/>
            <w:gridSpan w:val="2"/>
            <w:tcBorders>
              <w:top w:val="single" w:color="000000" w:sz="10" w:space="0"/>
              <w:right w:val="single" w:color="000000" w:sz="10" w:space="0"/>
            </w:tcBorders>
            <w:vAlign w:val="top"/>
          </w:tcPr>
          <w:p w14:paraId="2DCC1A30">
            <w:pPr>
              <w:pStyle w:val="7"/>
              <w:spacing w:before="59" w:line="221" w:lineRule="auto"/>
              <w:ind w:left="115"/>
            </w:pPr>
            <w:r>
              <w:rPr>
                <w:spacing w:val="-2"/>
              </w:rPr>
              <w:t>污水接受方：</w:t>
            </w:r>
          </w:p>
        </w:tc>
      </w:tr>
      <w:tr w14:paraId="75B83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4" w:type="dxa"/>
            <w:tcBorders>
              <w:left w:val="single" w:color="000000" w:sz="10" w:space="0"/>
            </w:tcBorders>
            <w:vAlign w:val="top"/>
          </w:tcPr>
          <w:p w14:paraId="0024BE4E">
            <w:pPr>
              <w:pStyle w:val="7"/>
              <w:spacing w:before="56" w:line="221" w:lineRule="auto"/>
              <w:ind w:left="126"/>
            </w:pPr>
            <w:r>
              <w:rPr>
                <w:spacing w:val="-4"/>
              </w:rPr>
              <w:t>出站计量污水量</w:t>
            </w:r>
          </w:p>
          <w:p w14:paraId="7D591461">
            <w:pPr>
              <w:pStyle w:val="7"/>
              <w:spacing w:before="61" w:line="214" w:lineRule="auto"/>
              <w:ind w:left="587"/>
            </w:pPr>
            <w:r>
              <w:rPr>
                <w:spacing w:val="-5"/>
              </w:rPr>
              <w:t>（t）</w:t>
            </w:r>
          </w:p>
        </w:tc>
        <w:tc>
          <w:tcPr>
            <w:tcW w:w="1317" w:type="dxa"/>
            <w:vAlign w:val="top"/>
          </w:tcPr>
          <w:p w14:paraId="1DC0F996">
            <w:pPr>
              <w:rPr>
                <w:rFonts w:ascii="Arial"/>
                <w:sz w:val="21"/>
              </w:rPr>
            </w:pPr>
          </w:p>
        </w:tc>
        <w:tc>
          <w:tcPr>
            <w:tcW w:w="1929" w:type="dxa"/>
            <w:vAlign w:val="top"/>
          </w:tcPr>
          <w:p w14:paraId="25E9C8FA">
            <w:pPr>
              <w:pStyle w:val="7"/>
              <w:spacing w:before="56" w:line="221" w:lineRule="auto"/>
              <w:ind w:left="123"/>
            </w:pPr>
            <w:r>
              <w:rPr>
                <w:spacing w:val="-1"/>
              </w:rPr>
              <w:t>运输方确认污水量</w:t>
            </w:r>
          </w:p>
          <w:p w14:paraId="64020AC0">
            <w:pPr>
              <w:pStyle w:val="7"/>
              <w:spacing w:before="61" w:line="214" w:lineRule="auto"/>
              <w:ind w:left="708"/>
            </w:pPr>
            <w:r>
              <w:rPr>
                <w:spacing w:val="-5"/>
              </w:rPr>
              <w:t>（t）</w:t>
            </w:r>
          </w:p>
        </w:tc>
        <w:tc>
          <w:tcPr>
            <w:tcW w:w="1077" w:type="dxa"/>
            <w:vAlign w:val="top"/>
          </w:tcPr>
          <w:p w14:paraId="05CFEF23">
            <w:pPr>
              <w:rPr>
                <w:rFonts w:ascii="Arial"/>
                <w:sz w:val="21"/>
              </w:rPr>
            </w:pPr>
          </w:p>
        </w:tc>
        <w:tc>
          <w:tcPr>
            <w:tcW w:w="1884" w:type="dxa"/>
            <w:vAlign w:val="top"/>
          </w:tcPr>
          <w:p w14:paraId="275F6C8A">
            <w:pPr>
              <w:pStyle w:val="7"/>
              <w:spacing w:before="56" w:line="221" w:lineRule="auto"/>
              <w:ind w:left="213"/>
            </w:pPr>
            <w:r>
              <w:rPr>
                <w:spacing w:val="-1"/>
              </w:rPr>
              <w:t>接收计量污水量</w:t>
            </w:r>
          </w:p>
          <w:p w14:paraId="11A35491">
            <w:pPr>
              <w:pStyle w:val="7"/>
              <w:spacing w:before="61" w:line="214" w:lineRule="auto"/>
              <w:ind w:left="693"/>
            </w:pPr>
            <w:r>
              <w:rPr>
                <w:spacing w:val="-5"/>
              </w:rPr>
              <w:t>（t）</w:t>
            </w:r>
          </w:p>
        </w:tc>
        <w:tc>
          <w:tcPr>
            <w:tcW w:w="1135" w:type="dxa"/>
            <w:tcBorders>
              <w:right w:val="single" w:color="000000" w:sz="10" w:space="0"/>
            </w:tcBorders>
            <w:vAlign w:val="top"/>
          </w:tcPr>
          <w:p w14:paraId="035DA2C1">
            <w:pPr>
              <w:rPr>
                <w:rFonts w:ascii="Arial"/>
                <w:sz w:val="21"/>
              </w:rPr>
            </w:pPr>
          </w:p>
        </w:tc>
      </w:tr>
      <w:tr w14:paraId="40C57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704" w:type="dxa"/>
            <w:tcBorders>
              <w:left w:val="single" w:color="000000" w:sz="10" w:space="0"/>
            </w:tcBorders>
            <w:vAlign w:val="top"/>
          </w:tcPr>
          <w:p w14:paraId="68A371B9">
            <w:pPr>
              <w:pStyle w:val="7"/>
              <w:spacing w:before="139" w:line="221" w:lineRule="auto"/>
              <w:ind w:left="107"/>
            </w:pPr>
            <w:r>
              <w:rPr>
                <w:spacing w:val="-5"/>
              </w:rPr>
              <w:t>操作人员签字：</w:t>
            </w:r>
          </w:p>
        </w:tc>
        <w:tc>
          <w:tcPr>
            <w:tcW w:w="1317" w:type="dxa"/>
            <w:vAlign w:val="top"/>
          </w:tcPr>
          <w:p w14:paraId="31197298">
            <w:pPr>
              <w:rPr>
                <w:rFonts w:ascii="Arial"/>
                <w:sz w:val="21"/>
              </w:rPr>
            </w:pPr>
          </w:p>
        </w:tc>
        <w:tc>
          <w:tcPr>
            <w:tcW w:w="1929" w:type="dxa"/>
            <w:vAlign w:val="top"/>
          </w:tcPr>
          <w:p w14:paraId="75761BE6">
            <w:pPr>
              <w:pStyle w:val="7"/>
              <w:spacing w:before="62" w:line="221" w:lineRule="auto"/>
              <w:ind w:left="228"/>
            </w:pPr>
            <w:r>
              <w:rPr>
                <w:spacing w:val="-5"/>
              </w:rPr>
              <w:t>操作人员签字：</w:t>
            </w:r>
          </w:p>
        </w:tc>
        <w:tc>
          <w:tcPr>
            <w:tcW w:w="1077" w:type="dxa"/>
            <w:vAlign w:val="top"/>
          </w:tcPr>
          <w:p w14:paraId="3C67F3AE">
            <w:pPr>
              <w:rPr>
                <w:rFonts w:ascii="Arial"/>
                <w:sz w:val="21"/>
              </w:rPr>
            </w:pPr>
          </w:p>
        </w:tc>
        <w:tc>
          <w:tcPr>
            <w:tcW w:w="1884" w:type="dxa"/>
            <w:vAlign w:val="top"/>
          </w:tcPr>
          <w:p w14:paraId="18578DF2">
            <w:pPr>
              <w:pStyle w:val="7"/>
              <w:spacing w:before="62" w:line="221" w:lineRule="auto"/>
              <w:ind w:left="213"/>
            </w:pPr>
            <w:r>
              <w:rPr>
                <w:spacing w:val="-5"/>
              </w:rPr>
              <w:t>操作人员签字：</w:t>
            </w:r>
          </w:p>
        </w:tc>
        <w:tc>
          <w:tcPr>
            <w:tcW w:w="1135" w:type="dxa"/>
            <w:tcBorders>
              <w:right w:val="single" w:color="000000" w:sz="10" w:space="0"/>
            </w:tcBorders>
            <w:vAlign w:val="top"/>
          </w:tcPr>
          <w:p w14:paraId="2CC97193">
            <w:pPr>
              <w:rPr>
                <w:rFonts w:ascii="Arial"/>
                <w:sz w:val="21"/>
              </w:rPr>
            </w:pPr>
          </w:p>
        </w:tc>
      </w:tr>
      <w:tr w14:paraId="2464B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704" w:type="dxa"/>
            <w:tcBorders>
              <w:left w:val="single" w:color="000000" w:sz="10" w:space="0"/>
            </w:tcBorders>
            <w:vAlign w:val="top"/>
          </w:tcPr>
          <w:p w14:paraId="05F07BDA">
            <w:pPr>
              <w:pStyle w:val="7"/>
              <w:spacing w:before="145" w:line="221" w:lineRule="auto"/>
              <w:ind w:left="221"/>
            </w:pPr>
            <w:r>
              <w:rPr>
                <w:spacing w:val="-3"/>
              </w:rPr>
              <w:t>负责人签字：</w:t>
            </w:r>
          </w:p>
        </w:tc>
        <w:tc>
          <w:tcPr>
            <w:tcW w:w="1317" w:type="dxa"/>
            <w:vAlign w:val="top"/>
          </w:tcPr>
          <w:p w14:paraId="405CA8C2">
            <w:pPr>
              <w:rPr>
                <w:rFonts w:ascii="Arial"/>
                <w:sz w:val="21"/>
              </w:rPr>
            </w:pPr>
          </w:p>
        </w:tc>
        <w:tc>
          <w:tcPr>
            <w:tcW w:w="1929" w:type="dxa"/>
            <w:vAlign w:val="top"/>
          </w:tcPr>
          <w:p w14:paraId="0AE1B8AB">
            <w:pPr>
              <w:pStyle w:val="7"/>
              <w:spacing w:before="69" w:line="221" w:lineRule="auto"/>
              <w:ind w:left="343"/>
            </w:pPr>
            <w:r>
              <w:rPr>
                <w:spacing w:val="-3"/>
              </w:rPr>
              <w:t>负责人签字：</w:t>
            </w:r>
          </w:p>
        </w:tc>
        <w:tc>
          <w:tcPr>
            <w:tcW w:w="1077" w:type="dxa"/>
            <w:vAlign w:val="top"/>
          </w:tcPr>
          <w:p w14:paraId="622A7FF4">
            <w:pPr>
              <w:rPr>
                <w:rFonts w:ascii="Arial"/>
                <w:sz w:val="21"/>
              </w:rPr>
            </w:pPr>
          </w:p>
        </w:tc>
        <w:tc>
          <w:tcPr>
            <w:tcW w:w="1884" w:type="dxa"/>
            <w:vAlign w:val="top"/>
          </w:tcPr>
          <w:p w14:paraId="4125D057">
            <w:pPr>
              <w:pStyle w:val="7"/>
              <w:spacing w:before="69" w:line="221" w:lineRule="auto"/>
              <w:ind w:left="328"/>
            </w:pPr>
            <w:r>
              <w:rPr>
                <w:spacing w:val="-3"/>
              </w:rPr>
              <w:t>负责人签字：</w:t>
            </w:r>
          </w:p>
        </w:tc>
        <w:tc>
          <w:tcPr>
            <w:tcW w:w="1135" w:type="dxa"/>
            <w:tcBorders>
              <w:right w:val="single" w:color="000000" w:sz="10" w:space="0"/>
            </w:tcBorders>
            <w:vAlign w:val="top"/>
          </w:tcPr>
          <w:p w14:paraId="58361E2A">
            <w:pPr>
              <w:rPr>
                <w:rFonts w:ascii="Arial"/>
                <w:sz w:val="21"/>
              </w:rPr>
            </w:pPr>
          </w:p>
        </w:tc>
      </w:tr>
      <w:tr w14:paraId="203B1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9046" w:type="dxa"/>
            <w:gridSpan w:val="6"/>
            <w:tcBorders>
              <w:left w:val="single" w:color="000000" w:sz="10" w:space="0"/>
              <w:bottom w:val="single" w:color="000000" w:sz="10" w:space="0"/>
              <w:right w:val="single" w:color="000000" w:sz="10" w:space="0"/>
            </w:tcBorders>
            <w:vAlign w:val="top"/>
          </w:tcPr>
          <w:p w14:paraId="55E57A19">
            <w:pPr>
              <w:pStyle w:val="7"/>
              <w:spacing w:before="71" w:line="222" w:lineRule="auto"/>
              <w:ind w:left="108"/>
            </w:pPr>
            <w:r>
              <w:rPr>
                <w:spacing w:val="-13"/>
              </w:rPr>
              <w:t>备注：</w:t>
            </w:r>
          </w:p>
        </w:tc>
      </w:tr>
    </w:tbl>
    <w:p w14:paraId="742412BD">
      <w:pPr>
        <w:spacing w:before="219" w:line="220" w:lineRule="auto"/>
        <w:ind w:left="250"/>
        <w:rPr>
          <w:rFonts w:ascii="宋体" w:hAnsi="宋体" w:eastAsia="宋体" w:cs="宋体"/>
          <w:sz w:val="21"/>
          <w:szCs w:val="21"/>
        </w:rPr>
      </w:pPr>
      <w:r>
        <w:rPr>
          <w:rFonts w:ascii="宋体" w:hAnsi="宋体" w:eastAsia="宋体" w:cs="宋体"/>
          <w:b/>
          <w:bCs/>
          <w:spacing w:val="-1"/>
          <w:sz w:val="21"/>
          <w:szCs w:val="21"/>
        </w:rPr>
        <w:t>备注：</w:t>
      </w:r>
      <w:r>
        <w:rPr>
          <w:rFonts w:ascii="宋体" w:hAnsi="宋体" w:eastAsia="宋体" w:cs="宋体"/>
          <w:spacing w:val="-1"/>
          <w:sz w:val="21"/>
          <w:szCs w:val="21"/>
        </w:rPr>
        <w:t>本表一式三份，污水产生方、运输方、接收方各保留一份。</w:t>
      </w:r>
    </w:p>
    <w:p w14:paraId="6F1649E6">
      <w:pPr>
        <w:pStyle w:val="2"/>
        <w:spacing w:line="265" w:lineRule="auto"/>
      </w:pPr>
    </w:p>
    <w:p w14:paraId="6E77DFC7">
      <w:pPr>
        <w:pStyle w:val="2"/>
        <w:spacing w:line="266" w:lineRule="auto"/>
      </w:pPr>
    </w:p>
    <w:p w14:paraId="1F95B2F3">
      <w:pPr>
        <w:spacing w:before="78" w:line="219" w:lineRule="auto"/>
        <w:ind w:left="536"/>
        <w:outlineLvl w:val="0"/>
        <w:rPr>
          <w:rFonts w:ascii="宋体" w:hAnsi="宋体" w:eastAsia="宋体" w:cs="宋体"/>
          <w:sz w:val="24"/>
          <w:szCs w:val="24"/>
        </w:rPr>
      </w:pPr>
      <w:bookmarkStart w:id="71" w:name="_Toc24127"/>
      <w:r>
        <w:rPr>
          <w:rFonts w:ascii="宋体" w:hAnsi="宋体" w:eastAsia="宋体" w:cs="宋体"/>
          <w:spacing w:val="-5"/>
          <w:sz w:val="24"/>
          <w:szCs w:val="24"/>
        </w:rPr>
        <w:t>附件</w:t>
      </w:r>
      <w:r>
        <w:rPr>
          <w:rFonts w:ascii="宋体" w:hAnsi="宋体" w:eastAsia="宋体" w:cs="宋体"/>
          <w:spacing w:val="-48"/>
          <w:sz w:val="24"/>
          <w:szCs w:val="24"/>
        </w:rPr>
        <w:t xml:space="preserve"> </w:t>
      </w:r>
      <w:r>
        <w:rPr>
          <w:rFonts w:ascii="宋体" w:hAnsi="宋体" w:eastAsia="宋体" w:cs="宋体"/>
          <w:spacing w:val="-5"/>
          <w:sz w:val="24"/>
          <w:szCs w:val="24"/>
        </w:rPr>
        <w:t>2：除臭消杀记录</w:t>
      </w:r>
      <w:bookmarkEnd w:id="71"/>
    </w:p>
    <w:p w14:paraId="743A77F9">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4"/>
        <w:gridCol w:w="1125"/>
        <w:gridCol w:w="1127"/>
        <w:gridCol w:w="1128"/>
        <w:gridCol w:w="1125"/>
        <w:gridCol w:w="1128"/>
        <w:gridCol w:w="1127"/>
        <w:gridCol w:w="1142"/>
      </w:tblGrid>
      <w:tr w14:paraId="3942D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9046" w:type="dxa"/>
            <w:gridSpan w:val="8"/>
            <w:tcBorders>
              <w:top w:val="single" w:color="000000" w:sz="10" w:space="0"/>
              <w:left w:val="single" w:color="000000" w:sz="10" w:space="0"/>
              <w:right w:val="single" w:color="000000" w:sz="10" w:space="0"/>
            </w:tcBorders>
            <w:vAlign w:val="top"/>
          </w:tcPr>
          <w:p w14:paraId="3D3F9D4E">
            <w:pPr>
              <w:pStyle w:val="7"/>
              <w:spacing w:before="133" w:line="221" w:lineRule="auto"/>
              <w:ind w:left="109"/>
            </w:pPr>
            <w:r>
              <w:rPr>
                <w:spacing w:val="-5"/>
              </w:rPr>
              <w:t>消杀场所名称：</w:t>
            </w:r>
          </w:p>
        </w:tc>
      </w:tr>
      <w:tr w14:paraId="1CFBE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44" w:type="dxa"/>
            <w:tcBorders>
              <w:left w:val="single" w:color="000000" w:sz="10" w:space="0"/>
            </w:tcBorders>
            <w:vAlign w:val="top"/>
          </w:tcPr>
          <w:p w14:paraId="11F94CC5">
            <w:pPr>
              <w:pStyle w:val="7"/>
              <w:spacing w:before="135" w:line="222" w:lineRule="auto"/>
              <w:ind w:left="351"/>
            </w:pPr>
            <w:r>
              <w:rPr>
                <w:spacing w:val="-2"/>
              </w:rPr>
              <w:t>序号</w:t>
            </w:r>
          </w:p>
        </w:tc>
        <w:tc>
          <w:tcPr>
            <w:tcW w:w="1125" w:type="dxa"/>
            <w:vAlign w:val="top"/>
          </w:tcPr>
          <w:p w14:paraId="2E01D5BB">
            <w:pPr>
              <w:pStyle w:val="7"/>
              <w:spacing w:before="135" w:line="221" w:lineRule="auto"/>
              <w:ind w:left="382"/>
            </w:pPr>
            <w:r>
              <w:rPr>
                <w:spacing w:val="-11"/>
              </w:rPr>
              <w:t>日期</w:t>
            </w:r>
          </w:p>
        </w:tc>
        <w:tc>
          <w:tcPr>
            <w:tcW w:w="1127" w:type="dxa"/>
            <w:vAlign w:val="top"/>
          </w:tcPr>
          <w:p w14:paraId="03F95614">
            <w:pPr>
              <w:pStyle w:val="7"/>
              <w:spacing w:before="134" w:line="221" w:lineRule="auto"/>
              <w:ind w:left="145"/>
            </w:pPr>
            <w:r>
              <w:rPr>
                <w:spacing w:val="-3"/>
              </w:rPr>
              <w:t>消杀设备</w:t>
            </w:r>
          </w:p>
        </w:tc>
        <w:tc>
          <w:tcPr>
            <w:tcW w:w="1128" w:type="dxa"/>
            <w:vAlign w:val="top"/>
          </w:tcPr>
          <w:p w14:paraId="54CA957F">
            <w:pPr>
              <w:pStyle w:val="7"/>
              <w:spacing w:before="135" w:line="221" w:lineRule="auto"/>
              <w:ind w:left="147"/>
            </w:pPr>
            <w:r>
              <w:rPr>
                <w:spacing w:val="-2"/>
              </w:rPr>
              <w:t>药品名称</w:t>
            </w:r>
          </w:p>
        </w:tc>
        <w:tc>
          <w:tcPr>
            <w:tcW w:w="1125" w:type="dxa"/>
            <w:vAlign w:val="top"/>
          </w:tcPr>
          <w:p w14:paraId="6B5ED225">
            <w:pPr>
              <w:pStyle w:val="7"/>
              <w:spacing w:before="134" w:line="221" w:lineRule="auto"/>
              <w:ind w:left="149"/>
            </w:pPr>
            <w:r>
              <w:rPr>
                <w:spacing w:val="-3"/>
              </w:rPr>
              <w:t>消杀区域</w:t>
            </w:r>
          </w:p>
        </w:tc>
        <w:tc>
          <w:tcPr>
            <w:tcW w:w="1128" w:type="dxa"/>
            <w:vAlign w:val="top"/>
          </w:tcPr>
          <w:p w14:paraId="5A99F65D">
            <w:pPr>
              <w:pStyle w:val="7"/>
              <w:spacing w:before="134" w:line="221" w:lineRule="auto"/>
              <w:ind w:left="154"/>
            </w:pPr>
            <w:r>
              <w:rPr>
                <w:spacing w:val="-3"/>
              </w:rPr>
              <w:t>消杀时间</w:t>
            </w:r>
          </w:p>
        </w:tc>
        <w:tc>
          <w:tcPr>
            <w:tcW w:w="1127" w:type="dxa"/>
            <w:vAlign w:val="top"/>
          </w:tcPr>
          <w:p w14:paraId="0B9E9A57">
            <w:pPr>
              <w:pStyle w:val="7"/>
              <w:spacing w:before="134" w:line="221" w:lineRule="auto"/>
              <w:ind w:left="258"/>
            </w:pPr>
            <w:r>
              <w:rPr>
                <w:spacing w:val="-1"/>
              </w:rPr>
              <w:t>操作员</w:t>
            </w:r>
          </w:p>
        </w:tc>
        <w:tc>
          <w:tcPr>
            <w:tcW w:w="1142" w:type="dxa"/>
            <w:tcBorders>
              <w:right w:val="single" w:color="000000" w:sz="10" w:space="0"/>
            </w:tcBorders>
            <w:vAlign w:val="top"/>
          </w:tcPr>
          <w:p w14:paraId="2DD73EA8">
            <w:pPr>
              <w:pStyle w:val="7"/>
              <w:spacing w:before="135" w:line="221" w:lineRule="auto"/>
              <w:ind w:left="273"/>
            </w:pPr>
            <w:r>
              <w:rPr>
                <w:spacing w:val="-4"/>
              </w:rPr>
              <w:t>审核人</w:t>
            </w:r>
          </w:p>
        </w:tc>
      </w:tr>
      <w:tr w14:paraId="110D0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144" w:type="dxa"/>
            <w:tcBorders>
              <w:left w:val="single" w:color="000000" w:sz="10" w:space="0"/>
            </w:tcBorders>
            <w:vAlign w:val="top"/>
          </w:tcPr>
          <w:p w14:paraId="7AAE32F7">
            <w:pPr>
              <w:rPr>
                <w:rFonts w:ascii="Arial"/>
                <w:sz w:val="21"/>
              </w:rPr>
            </w:pPr>
          </w:p>
        </w:tc>
        <w:tc>
          <w:tcPr>
            <w:tcW w:w="1125" w:type="dxa"/>
            <w:vAlign w:val="top"/>
          </w:tcPr>
          <w:p w14:paraId="5797FC5B">
            <w:pPr>
              <w:rPr>
                <w:rFonts w:ascii="Arial"/>
                <w:sz w:val="21"/>
              </w:rPr>
            </w:pPr>
          </w:p>
        </w:tc>
        <w:tc>
          <w:tcPr>
            <w:tcW w:w="1127" w:type="dxa"/>
            <w:vAlign w:val="top"/>
          </w:tcPr>
          <w:p w14:paraId="2DBDBD76">
            <w:pPr>
              <w:rPr>
                <w:rFonts w:ascii="Arial"/>
                <w:sz w:val="21"/>
              </w:rPr>
            </w:pPr>
          </w:p>
        </w:tc>
        <w:tc>
          <w:tcPr>
            <w:tcW w:w="1128" w:type="dxa"/>
            <w:vAlign w:val="top"/>
          </w:tcPr>
          <w:p w14:paraId="4FEE20D1">
            <w:pPr>
              <w:rPr>
                <w:rFonts w:ascii="Arial"/>
                <w:sz w:val="21"/>
              </w:rPr>
            </w:pPr>
          </w:p>
        </w:tc>
        <w:tc>
          <w:tcPr>
            <w:tcW w:w="1125" w:type="dxa"/>
            <w:vAlign w:val="top"/>
          </w:tcPr>
          <w:p w14:paraId="666E5F50">
            <w:pPr>
              <w:rPr>
                <w:rFonts w:ascii="Arial"/>
                <w:sz w:val="21"/>
              </w:rPr>
            </w:pPr>
          </w:p>
        </w:tc>
        <w:tc>
          <w:tcPr>
            <w:tcW w:w="1128" w:type="dxa"/>
            <w:vAlign w:val="top"/>
          </w:tcPr>
          <w:p w14:paraId="5B2C141C">
            <w:pPr>
              <w:rPr>
                <w:rFonts w:ascii="Arial"/>
                <w:sz w:val="21"/>
              </w:rPr>
            </w:pPr>
          </w:p>
        </w:tc>
        <w:tc>
          <w:tcPr>
            <w:tcW w:w="1127" w:type="dxa"/>
            <w:vAlign w:val="top"/>
          </w:tcPr>
          <w:p w14:paraId="6B24EB35">
            <w:pPr>
              <w:rPr>
                <w:rFonts w:ascii="Arial"/>
                <w:sz w:val="21"/>
              </w:rPr>
            </w:pPr>
          </w:p>
        </w:tc>
        <w:tc>
          <w:tcPr>
            <w:tcW w:w="1142" w:type="dxa"/>
            <w:tcBorders>
              <w:right w:val="single" w:color="000000" w:sz="10" w:space="0"/>
            </w:tcBorders>
            <w:vAlign w:val="top"/>
          </w:tcPr>
          <w:p w14:paraId="1E843FA9">
            <w:pPr>
              <w:rPr>
                <w:rFonts w:ascii="Arial"/>
                <w:sz w:val="21"/>
              </w:rPr>
            </w:pPr>
          </w:p>
        </w:tc>
      </w:tr>
      <w:tr w14:paraId="7331F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144" w:type="dxa"/>
            <w:tcBorders>
              <w:left w:val="single" w:color="000000" w:sz="10" w:space="0"/>
            </w:tcBorders>
            <w:vAlign w:val="top"/>
          </w:tcPr>
          <w:p w14:paraId="10DC1AE2">
            <w:pPr>
              <w:rPr>
                <w:rFonts w:ascii="Arial"/>
                <w:sz w:val="21"/>
              </w:rPr>
            </w:pPr>
          </w:p>
        </w:tc>
        <w:tc>
          <w:tcPr>
            <w:tcW w:w="1125" w:type="dxa"/>
            <w:vAlign w:val="top"/>
          </w:tcPr>
          <w:p w14:paraId="6F311126">
            <w:pPr>
              <w:rPr>
                <w:rFonts w:ascii="Arial"/>
                <w:sz w:val="21"/>
              </w:rPr>
            </w:pPr>
          </w:p>
        </w:tc>
        <w:tc>
          <w:tcPr>
            <w:tcW w:w="1127" w:type="dxa"/>
            <w:vAlign w:val="top"/>
          </w:tcPr>
          <w:p w14:paraId="78254E34">
            <w:pPr>
              <w:rPr>
                <w:rFonts w:ascii="Arial"/>
                <w:sz w:val="21"/>
              </w:rPr>
            </w:pPr>
          </w:p>
        </w:tc>
        <w:tc>
          <w:tcPr>
            <w:tcW w:w="1128" w:type="dxa"/>
            <w:vAlign w:val="top"/>
          </w:tcPr>
          <w:p w14:paraId="0BC48641">
            <w:pPr>
              <w:rPr>
                <w:rFonts w:ascii="Arial"/>
                <w:sz w:val="21"/>
              </w:rPr>
            </w:pPr>
          </w:p>
        </w:tc>
        <w:tc>
          <w:tcPr>
            <w:tcW w:w="1125" w:type="dxa"/>
            <w:vAlign w:val="top"/>
          </w:tcPr>
          <w:p w14:paraId="43100CB1">
            <w:pPr>
              <w:rPr>
                <w:rFonts w:ascii="Arial"/>
                <w:sz w:val="21"/>
              </w:rPr>
            </w:pPr>
          </w:p>
        </w:tc>
        <w:tc>
          <w:tcPr>
            <w:tcW w:w="1128" w:type="dxa"/>
            <w:vAlign w:val="top"/>
          </w:tcPr>
          <w:p w14:paraId="1E0E1EAC">
            <w:pPr>
              <w:rPr>
                <w:rFonts w:ascii="Arial"/>
                <w:sz w:val="21"/>
              </w:rPr>
            </w:pPr>
          </w:p>
        </w:tc>
        <w:tc>
          <w:tcPr>
            <w:tcW w:w="1127" w:type="dxa"/>
            <w:vAlign w:val="top"/>
          </w:tcPr>
          <w:p w14:paraId="3AC53E7A">
            <w:pPr>
              <w:rPr>
                <w:rFonts w:ascii="Arial"/>
                <w:sz w:val="21"/>
              </w:rPr>
            </w:pPr>
          </w:p>
        </w:tc>
        <w:tc>
          <w:tcPr>
            <w:tcW w:w="1142" w:type="dxa"/>
            <w:tcBorders>
              <w:right w:val="single" w:color="000000" w:sz="10" w:space="0"/>
            </w:tcBorders>
            <w:vAlign w:val="top"/>
          </w:tcPr>
          <w:p w14:paraId="6FC5BAF3">
            <w:pPr>
              <w:rPr>
                <w:rFonts w:ascii="Arial"/>
                <w:sz w:val="21"/>
              </w:rPr>
            </w:pPr>
          </w:p>
        </w:tc>
      </w:tr>
      <w:tr w14:paraId="36BE8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9" w:hRule="atLeast"/>
        </w:trPr>
        <w:tc>
          <w:tcPr>
            <w:tcW w:w="1144" w:type="dxa"/>
            <w:tcBorders>
              <w:left w:val="single" w:color="000000" w:sz="10" w:space="0"/>
              <w:bottom w:val="single" w:color="000000" w:sz="10" w:space="0"/>
            </w:tcBorders>
            <w:vAlign w:val="top"/>
          </w:tcPr>
          <w:p w14:paraId="21A18793">
            <w:pPr>
              <w:rPr>
                <w:rFonts w:ascii="Arial"/>
                <w:sz w:val="21"/>
              </w:rPr>
            </w:pPr>
          </w:p>
        </w:tc>
        <w:tc>
          <w:tcPr>
            <w:tcW w:w="1125" w:type="dxa"/>
            <w:tcBorders>
              <w:bottom w:val="single" w:color="000000" w:sz="10" w:space="0"/>
            </w:tcBorders>
            <w:vAlign w:val="top"/>
          </w:tcPr>
          <w:p w14:paraId="3029BEB9">
            <w:pPr>
              <w:rPr>
                <w:rFonts w:ascii="Arial"/>
                <w:sz w:val="21"/>
              </w:rPr>
            </w:pPr>
          </w:p>
        </w:tc>
        <w:tc>
          <w:tcPr>
            <w:tcW w:w="1127" w:type="dxa"/>
            <w:tcBorders>
              <w:bottom w:val="single" w:color="000000" w:sz="10" w:space="0"/>
            </w:tcBorders>
            <w:vAlign w:val="top"/>
          </w:tcPr>
          <w:p w14:paraId="56437FCF">
            <w:pPr>
              <w:rPr>
                <w:rFonts w:ascii="Arial"/>
                <w:sz w:val="21"/>
              </w:rPr>
            </w:pPr>
          </w:p>
        </w:tc>
        <w:tc>
          <w:tcPr>
            <w:tcW w:w="1128" w:type="dxa"/>
            <w:tcBorders>
              <w:bottom w:val="single" w:color="000000" w:sz="10" w:space="0"/>
            </w:tcBorders>
            <w:vAlign w:val="top"/>
          </w:tcPr>
          <w:p w14:paraId="7813B6C0">
            <w:pPr>
              <w:rPr>
                <w:rFonts w:ascii="Arial"/>
                <w:sz w:val="21"/>
              </w:rPr>
            </w:pPr>
          </w:p>
        </w:tc>
        <w:tc>
          <w:tcPr>
            <w:tcW w:w="1125" w:type="dxa"/>
            <w:tcBorders>
              <w:bottom w:val="single" w:color="000000" w:sz="10" w:space="0"/>
            </w:tcBorders>
            <w:vAlign w:val="top"/>
          </w:tcPr>
          <w:p w14:paraId="377A70E6">
            <w:pPr>
              <w:rPr>
                <w:rFonts w:ascii="Arial"/>
                <w:sz w:val="21"/>
              </w:rPr>
            </w:pPr>
          </w:p>
        </w:tc>
        <w:tc>
          <w:tcPr>
            <w:tcW w:w="1128" w:type="dxa"/>
            <w:tcBorders>
              <w:bottom w:val="single" w:color="000000" w:sz="10" w:space="0"/>
            </w:tcBorders>
            <w:vAlign w:val="top"/>
          </w:tcPr>
          <w:p w14:paraId="3892BEB3">
            <w:pPr>
              <w:rPr>
                <w:rFonts w:ascii="Arial"/>
                <w:sz w:val="21"/>
              </w:rPr>
            </w:pPr>
          </w:p>
        </w:tc>
        <w:tc>
          <w:tcPr>
            <w:tcW w:w="1127" w:type="dxa"/>
            <w:tcBorders>
              <w:bottom w:val="single" w:color="000000" w:sz="10" w:space="0"/>
            </w:tcBorders>
            <w:vAlign w:val="top"/>
          </w:tcPr>
          <w:p w14:paraId="22D1EDC6">
            <w:pPr>
              <w:rPr>
                <w:rFonts w:ascii="Arial"/>
                <w:sz w:val="21"/>
              </w:rPr>
            </w:pPr>
          </w:p>
        </w:tc>
        <w:tc>
          <w:tcPr>
            <w:tcW w:w="1142" w:type="dxa"/>
            <w:tcBorders>
              <w:bottom w:val="single" w:color="000000" w:sz="10" w:space="0"/>
              <w:right w:val="single" w:color="000000" w:sz="10" w:space="0"/>
            </w:tcBorders>
            <w:vAlign w:val="top"/>
          </w:tcPr>
          <w:p w14:paraId="5BCAF12F">
            <w:pPr>
              <w:rPr>
                <w:rFonts w:ascii="Arial"/>
                <w:sz w:val="21"/>
              </w:rPr>
            </w:pPr>
          </w:p>
        </w:tc>
      </w:tr>
    </w:tbl>
    <w:p w14:paraId="1E15FDEC">
      <w:pPr>
        <w:pStyle w:val="2"/>
        <w:spacing w:line="252" w:lineRule="auto"/>
      </w:pPr>
    </w:p>
    <w:p w14:paraId="22B91296">
      <w:pPr>
        <w:pStyle w:val="2"/>
        <w:spacing w:line="252" w:lineRule="auto"/>
      </w:pPr>
    </w:p>
    <w:p w14:paraId="18361636">
      <w:pPr>
        <w:spacing w:before="78" w:line="219" w:lineRule="auto"/>
        <w:ind w:left="536"/>
        <w:outlineLvl w:val="0"/>
        <w:rPr>
          <w:rFonts w:ascii="宋体" w:hAnsi="宋体" w:eastAsia="宋体" w:cs="宋体"/>
          <w:sz w:val="24"/>
          <w:szCs w:val="24"/>
        </w:rPr>
      </w:pPr>
      <w:bookmarkStart w:id="72" w:name="_Toc170"/>
      <w:r>
        <w:rPr>
          <w:rFonts w:ascii="宋体" w:hAnsi="宋体" w:eastAsia="宋体" w:cs="宋体"/>
          <w:spacing w:val="-4"/>
          <w:sz w:val="24"/>
          <w:szCs w:val="24"/>
        </w:rPr>
        <w:t>附件</w:t>
      </w:r>
      <w:r>
        <w:rPr>
          <w:rFonts w:ascii="宋体" w:hAnsi="宋体" w:eastAsia="宋体" w:cs="宋体"/>
          <w:spacing w:val="-40"/>
          <w:sz w:val="24"/>
          <w:szCs w:val="24"/>
        </w:rPr>
        <w:t xml:space="preserve"> </w:t>
      </w:r>
      <w:r>
        <w:rPr>
          <w:rFonts w:ascii="宋体" w:hAnsi="宋体" w:eastAsia="宋体" w:cs="宋体"/>
          <w:spacing w:val="-4"/>
          <w:sz w:val="24"/>
          <w:szCs w:val="24"/>
        </w:rPr>
        <w:t>3：环境污染应急预案演练表</w:t>
      </w:r>
      <w:bookmarkEnd w:id="72"/>
    </w:p>
    <w:p w14:paraId="7B6DB4F1">
      <w:pPr>
        <w:spacing w:line="68" w:lineRule="exact"/>
      </w:pPr>
    </w:p>
    <w:tbl>
      <w:tblPr>
        <w:tblStyle w:val="6"/>
        <w:tblW w:w="9056"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7"/>
        <w:gridCol w:w="1958"/>
        <w:gridCol w:w="1772"/>
        <w:gridCol w:w="2669"/>
      </w:tblGrid>
      <w:tr w14:paraId="0E2AE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2657" w:type="dxa"/>
            <w:tcBorders>
              <w:top w:val="single" w:color="000000" w:sz="10" w:space="0"/>
              <w:left w:val="single" w:color="000000" w:sz="10" w:space="0"/>
            </w:tcBorders>
            <w:vAlign w:val="top"/>
          </w:tcPr>
          <w:p w14:paraId="77120B33">
            <w:pPr>
              <w:pStyle w:val="7"/>
              <w:spacing w:before="184" w:line="222" w:lineRule="auto"/>
              <w:ind w:left="900"/>
            </w:pPr>
            <w:r>
              <w:rPr>
                <w:spacing w:val="-2"/>
              </w:rPr>
              <w:t>演习时间</w:t>
            </w:r>
          </w:p>
        </w:tc>
        <w:tc>
          <w:tcPr>
            <w:tcW w:w="1958" w:type="dxa"/>
            <w:tcBorders>
              <w:top w:val="single" w:color="000000" w:sz="10" w:space="0"/>
            </w:tcBorders>
            <w:vAlign w:val="top"/>
          </w:tcPr>
          <w:p w14:paraId="0F803C2D">
            <w:pPr>
              <w:rPr>
                <w:rFonts w:ascii="Arial"/>
                <w:sz w:val="21"/>
              </w:rPr>
            </w:pPr>
          </w:p>
        </w:tc>
        <w:tc>
          <w:tcPr>
            <w:tcW w:w="1772" w:type="dxa"/>
            <w:tcBorders>
              <w:top w:val="single" w:color="000000" w:sz="10" w:space="0"/>
            </w:tcBorders>
            <w:vAlign w:val="top"/>
          </w:tcPr>
          <w:p w14:paraId="496947CB">
            <w:pPr>
              <w:pStyle w:val="7"/>
              <w:spacing w:before="184" w:line="222" w:lineRule="auto"/>
              <w:ind w:left="472"/>
            </w:pPr>
            <w:r>
              <w:rPr>
                <w:spacing w:val="-2"/>
              </w:rPr>
              <w:t>演习地点</w:t>
            </w:r>
          </w:p>
        </w:tc>
        <w:tc>
          <w:tcPr>
            <w:tcW w:w="2669" w:type="dxa"/>
            <w:tcBorders>
              <w:top w:val="single" w:color="000000" w:sz="10" w:space="0"/>
              <w:right w:val="single" w:color="000000" w:sz="10" w:space="0"/>
            </w:tcBorders>
            <w:vAlign w:val="top"/>
          </w:tcPr>
          <w:p w14:paraId="43531EAD">
            <w:pPr>
              <w:rPr>
                <w:rFonts w:ascii="Arial"/>
                <w:sz w:val="21"/>
              </w:rPr>
            </w:pPr>
          </w:p>
        </w:tc>
      </w:tr>
      <w:tr w14:paraId="041B0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2657" w:type="dxa"/>
            <w:tcBorders>
              <w:left w:val="single" w:color="000000" w:sz="10" w:space="0"/>
            </w:tcBorders>
            <w:vAlign w:val="top"/>
          </w:tcPr>
          <w:p w14:paraId="4695C375">
            <w:pPr>
              <w:pStyle w:val="7"/>
              <w:spacing w:before="224" w:line="222" w:lineRule="auto"/>
              <w:ind w:left="900"/>
            </w:pPr>
            <w:r>
              <w:rPr>
                <w:spacing w:val="-2"/>
              </w:rPr>
              <w:t>演习名称</w:t>
            </w:r>
          </w:p>
        </w:tc>
        <w:tc>
          <w:tcPr>
            <w:tcW w:w="1958" w:type="dxa"/>
            <w:vAlign w:val="top"/>
          </w:tcPr>
          <w:p w14:paraId="6C9B6167">
            <w:pPr>
              <w:pStyle w:val="7"/>
              <w:spacing w:before="67" w:line="255" w:lineRule="auto"/>
              <w:ind w:left="766" w:right="136" w:hanging="629"/>
            </w:pPr>
            <w:r>
              <w:rPr>
                <w:spacing w:val="-1"/>
              </w:rPr>
              <w:t>环境污染应急预案</w:t>
            </w:r>
            <w:r>
              <w:rPr>
                <w:spacing w:val="1"/>
              </w:rPr>
              <w:t xml:space="preserve"> </w:t>
            </w:r>
            <w:r>
              <w:rPr>
                <w:spacing w:val="-2"/>
              </w:rPr>
              <w:t>演练</w:t>
            </w:r>
          </w:p>
        </w:tc>
        <w:tc>
          <w:tcPr>
            <w:tcW w:w="1772" w:type="dxa"/>
            <w:vAlign w:val="top"/>
          </w:tcPr>
          <w:p w14:paraId="72357ACB">
            <w:pPr>
              <w:pStyle w:val="7"/>
              <w:spacing w:before="223" w:line="221" w:lineRule="auto"/>
              <w:ind w:left="473"/>
            </w:pPr>
            <w:r>
              <w:rPr>
                <w:spacing w:val="-2"/>
              </w:rPr>
              <w:t>参加人数</w:t>
            </w:r>
          </w:p>
        </w:tc>
        <w:tc>
          <w:tcPr>
            <w:tcW w:w="2669" w:type="dxa"/>
            <w:tcBorders>
              <w:right w:val="single" w:color="000000" w:sz="10" w:space="0"/>
            </w:tcBorders>
            <w:vAlign w:val="top"/>
          </w:tcPr>
          <w:p w14:paraId="4DD9C2F3">
            <w:pPr>
              <w:rPr>
                <w:rFonts w:ascii="Arial"/>
                <w:sz w:val="21"/>
              </w:rPr>
            </w:pPr>
          </w:p>
        </w:tc>
      </w:tr>
      <w:tr w14:paraId="36EBE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657" w:type="dxa"/>
            <w:tcBorders>
              <w:left w:val="single" w:color="000000" w:sz="10" w:space="0"/>
            </w:tcBorders>
            <w:vAlign w:val="top"/>
          </w:tcPr>
          <w:p w14:paraId="68AAAA3E">
            <w:pPr>
              <w:pStyle w:val="7"/>
              <w:spacing w:before="199" w:line="221" w:lineRule="auto"/>
              <w:ind w:left="796"/>
            </w:pPr>
            <w:r>
              <w:rPr>
                <w:spacing w:val="-2"/>
              </w:rPr>
              <w:t>现场总指挥</w:t>
            </w:r>
          </w:p>
        </w:tc>
        <w:tc>
          <w:tcPr>
            <w:tcW w:w="1958" w:type="dxa"/>
            <w:vAlign w:val="top"/>
          </w:tcPr>
          <w:p w14:paraId="112CE467">
            <w:pPr>
              <w:rPr>
                <w:rFonts w:ascii="Arial"/>
                <w:sz w:val="21"/>
              </w:rPr>
            </w:pPr>
          </w:p>
        </w:tc>
        <w:tc>
          <w:tcPr>
            <w:tcW w:w="1772" w:type="dxa"/>
            <w:vAlign w:val="top"/>
          </w:tcPr>
          <w:p w14:paraId="1F401D62">
            <w:pPr>
              <w:pStyle w:val="7"/>
              <w:spacing w:before="199" w:line="221" w:lineRule="auto"/>
              <w:ind w:left="472"/>
            </w:pPr>
            <w:r>
              <w:rPr>
                <w:spacing w:val="-2"/>
              </w:rPr>
              <w:t>演习预案</w:t>
            </w:r>
          </w:p>
        </w:tc>
        <w:tc>
          <w:tcPr>
            <w:tcW w:w="2669" w:type="dxa"/>
            <w:tcBorders>
              <w:right w:val="single" w:color="000000" w:sz="10" w:space="0"/>
            </w:tcBorders>
            <w:vAlign w:val="top"/>
          </w:tcPr>
          <w:p w14:paraId="48D66209">
            <w:pPr>
              <w:rPr>
                <w:rFonts w:ascii="Arial"/>
                <w:sz w:val="21"/>
              </w:rPr>
            </w:pPr>
          </w:p>
        </w:tc>
      </w:tr>
      <w:tr w14:paraId="5A146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2657" w:type="dxa"/>
            <w:tcBorders>
              <w:left w:val="single" w:color="000000" w:sz="10" w:space="0"/>
            </w:tcBorders>
            <w:vAlign w:val="top"/>
          </w:tcPr>
          <w:p w14:paraId="71952A85">
            <w:pPr>
              <w:pStyle w:val="7"/>
              <w:spacing w:before="179" w:line="222" w:lineRule="auto"/>
              <w:ind w:left="795"/>
            </w:pPr>
            <w:r>
              <w:rPr>
                <w:spacing w:val="-2"/>
              </w:rPr>
              <w:t>演习记录人</w:t>
            </w:r>
          </w:p>
        </w:tc>
        <w:tc>
          <w:tcPr>
            <w:tcW w:w="1958" w:type="dxa"/>
            <w:vAlign w:val="top"/>
          </w:tcPr>
          <w:p w14:paraId="1F1F36AC">
            <w:pPr>
              <w:rPr>
                <w:rFonts w:ascii="Arial"/>
                <w:sz w:val="21"/>
              </w:rPr>
            </w:pPr>
          </w:p>
        </w:tc>
        <w:tc>
          <w:tcPr>
            <w:tcW w:w="1772" w:type="dxa"/>
            <w:vAlign w:val="top"/>
          </w:tcPr>
          <w:p w14:paraId="40CFB0E7">
            <w:pPr>
              <w:pStyle w:val="7"/>
              <w:spacing w:before="179" w:line="221" w:lineRule="auto"/>
              <w:ind w:left="367"/>
            </w:pPr>
            <w:r>
              <w:rPr>
                <w:spacing w:val="-2"/>
              </w:rPr>
              <w:t>演习负责人</w:t>
            </w:r>
          </w:p>
        </w:tc>
        <w:tc>
          <w:tcPr>
            <w:tcW w:w="2669" w:type="dxa"/>
            <w:tcBorders>
              <w:right w:val="single" w:color="000000" w:sz="10" w:space="0"/>
            </w:tcBorders>
            <w:vAlign w:val="top"/>
          </w:tcPr>
          <w:p w14:paraId="02CFC3CB">
            <w:pPr>
              <w:rPr>
                <w:rFonts w:ascii="Arial"/>
                <w:sz w:val="21"/>
              </w:rPr>
            </w:pPr>
          </w:p>
        </w:tc>
      </w:tr>
      <w:tr w14:paraId="40587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7" w:hRule="atLeast"/>
        </w:trPr>
        <w:tc>
          <w:tcPr>
            <w:tcW w:w="2657" w:type="dxa"/>
            <w:tcBorders>
              <w:left w:val="single" w:color="000000" w:sz="10" w:space="0"/>
            </w:tcBorders>
            <w:vAlign w:val="top"/>
          </w:tcPr>
          <w:p w14:paraId="051A936B">
            <w:pPr>
              <w:spacing w:line="356" w:lineRule="auto"/>
              <w:rPr>
                <w:rFonts w:ascii="Arial"/>
                <w:sz w:val="21"/>
              </w:rPr>
            </w:pPr>
          </w:p>
          <w:p w14:paraId="2D42A70E">
            <w:pPr>
              <w:pStyle w:val="7"/>
              <w:spacing w:before="68" w:line="222" w:lineRule="auto"/>
              <w:ind w:left="901"/>
            </w:pPr>
            <w:r>
              <w:rPr>
                <w:spacing w:val="-2"/>
              </w:rPr>
              <w:t>参加人员</w:t>
            </w:r>
          </w:p>
        </w:tc>
        <w:tc>
          <w:tcPr>
            <w:tcW w:w="6399" w:type="dxa"/>
            <w:gridSpan w:val="3"/>
            <w:tcBorders>
              <w:right w:val="single" w:color="000000" w:sz="10" w:space="0"/>
            </w:tcBorders>
            <w:vAlign w:val="top"/>
          </w:tcPr>
          <w:p w14:paraId="42EA31FC">
            <w:pPr>
              <w:rPr>
                <w:rFonts w:ascii="Arial"/>
                <w:sz w:val="21"/>
              </w:rPr>
            </w:pPr>
          </w:p>
        </w:tc>
      </w:tr>
      <w:tr w14:paraId="26C3F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2657" w:type="dxa"/>
            <w:tcBorders>
              <w:left w:val="single" w:color="000000" w:sz="10" w:space="0"/>
            </w:tcBorders>
            <w:vAlign w:val="top"/>
          </w:tcPr>
          <w:p w14:paraId="4B4D8DDF">
            <w:pPr>
              <w:pStyle w:val="7"/>
              <w:spacing w:before="149" w:line="221" w:lineRule="auto"/>
              <w:ind w:left="691"/>
            </w:pPr>
            <w:r>
              <w:rPr>
                <w:spacing w:val="-1"/>
              </w:rPr>
              <w:t>个人防护设备</w:t>
            </w:r>
          </w:p>
        </w:tc>
        <w:tc>
          <w:tcPr>
            <w:tcW w:w="6399" w:type="dxa"/>
            <w:gridSpan w:val="3"/>
            <w:tcBorders>
              <w:right w:val="single" w:color="000000" w:sz="10" w:space="0"/>
            </w:tcBorders>
            <w:vAlign w:val="top"/>
          </w:tcPr>
          <w:p w14:paraId="0390FBD0">
            <w:pPr>
              <w:rPr>
                <w:rFonts w:ascii="Arial"/>
                <w:sz w:val="21"/>
              </w:rPr>
            </w:pPr>
          </w:p>
        </w:tc>
      </w:tr>
      <w:tr w14:paraId="663B0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2657" w:type="dxa"/>
            <w:tcBorders>
              <w:left w:val="single" w:color="000000" w:sz="10" w:space="0"/>
              <w:bottom w:val="single" w:color="000000" w:sz="10" w:space="0"/>
            </w:tcBorders>
            <w:vAlign w:val="top"/>
          </w:tcPr>
          <w:p w14:paraId="7160CB43">
            <w:pPr>
              <w:pStyle w:val="7"/>
              <w:spacing w:before="86" w:line="221" w:lineRule="auto"/>
              <w:ind w:left="374"/>
            </w:pPr>
            <w:r>
              <w:rPr>
                <w:spacing w:val="-1"/>
              </w:rPr>
              <w:t>应急救援设备、设施</w:t>
            </w:r>
          </w:p>
        </w:tc>
        <w:tc>
          <w:tcPr>
            <w:tcW w:w="6399" w:type="dxa"/>
            <w:gridSpan w:val="3"/>
            <w:tcBorders>
              <w:bottom w:val="single" w:color="000000" w:sz="10" w:space="0"/>
              <w:right w:val="single" w:color="000000" w:sz="10" w:space="0"/>
            </w:tcBorders>
            <w:vAlign w:val="top"/>
          </w:tcPr>
          <w:p w14:paraId="39262AB2">
            <w:pPr>
              <w:rPr>
                <w:rFonts w:ascii="Arial"/>
                <w:sz w:val="21"/>
              </w:rPr>
            </w:pPr>
          </w:p>
        </w:tc>
      </w:tr>
    </w:tbl>
    <w:p w14:paraId="3049A2FC">
      <w:pPr>
        <w:pStyle w:val="2"/>
      </w:pPr>
    </w:p>
    <w:p w14:paraId="2BF4B8CC">
      <w:pPr>
        <w:sectPr>
          <w:headerReference r:id="rId12" w:type="default"/>
          <w:footerReference r:id="rId13" w:type="default"/>
          <w:pgSz w:w="11907" w:h="16839"/>
          <w:pgMar w:top="1997" w:right="1387" w:bottom="1422" w:left="1390" w:header="1140" w:footer="1233" w:gutter="0"/>
          <w:cols w:space="720" w:num="1"/>
        </w:sectPr>
      </w:pPr>
    </w:p>
    <w:tbl>
      <w:tblPr>
        <w:tblStyle w:val="6"/>
        <w:tblW w:w="9056"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7"/>
        <w:gridCol w:w="1958"/>
        <w:gridCol w:w="1772"/>
        <w:gridCol w:w="2669"/>
      </w:tblGrid>
      <w:tr w14:paraId="405BA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3" w:hRule="atLeast"/>
        </w:trPr>
        <w:tc>
          <w:tcPr>
            <w:tcW w:w="2657" w:type="dxa"/>
            <w:tcBorders>
              <w:top w:val="single" w:color="000000" w:sz="10" w:space="0"/>
              <w:left w:val="single" w:color="000000" w:sz="10" w:space="0"/>
            </w:tcBorders>
            <w:vAlign w:val="top"/>
          </w:tcPr>
          <w:p w14:paraId="3329DA4C">
            <w:pPr>
              <w:spacing w:line="300" w:lineRule="auto"/>
              <w:rPr>
                <w:rFonts w:ascii="Arial"/>
                <w:sz w:val="21"/>
              </w:rPr>
            </w:pPr>
          </w:p>
          <w:p w14:paraId="316245B3">
            <w:pPr>
              <w:spacing w:line="300" w:lineRule="auto"/>
              <w:rPr>
                <w:rFonts w:ascii="Arial"/>
                <w:sz w:val="21"/>
              </w:rPr>
            </w:pPr>
          </w:p>
          <w:p w14:paraId="30F90CEC">
            <w:pPr>
              <w:spacing w:line="300" w:lineRule="auto"/>
              <w:rPr>
                <w:rFonts w:ascii="Arial"/>
                <w:sz w:val="21"/>
              </w:rPr>
            </w:pPr>
          </w:p>
          <w:p w14:paraId="3388D6BB">
            <w:pPr>
              <w:pStyle w:val="7"/>
              <w:spacing w:before="69" w:line="221" w:lineRule="auto"/>
              <w:ind w:left="692"/>
            </w:pPr>
            <w:r>
              <w:rPr>
                <w:spacing w:val="-1"/>
              </w:rPr>
              <w:t>演习过程描述</w:t>
            </w:r>
          </w:p>
        </w:tc>
        <w:tc>
          <w:tcPr>
            <w:tcW w:w="6399" w:type="dxa"/>
            <w:gridSpan w:val="3"/>
            <w:tcBorders>
              <w:top w:val="single" w:color="000000" w:sz="10" w:space="0"/>
              <w:right w:val="single" w:color="000000" w:sz="10" w:space="0"/>
            </w:tcBorders>
            <w:vAlign w:val="top"/>
          </w:tcPr>
          <w:p w14:paraId="30A4B117">
            <w:pPr>
              <w:rPr>
                <w:rFonts w:ascii="Arial"/>
                <w:sz w:val="21"/>
              </w:rPr>
            </w:pPr>
          </w:p>
        </w:tc>
      </w:tr>
      <w:tr w14:paraId="37841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657" w:type="dxa"/>
            <w:tcBorders>
              <w:left w:val="single" w:color="000000" w:sz="10" w:space="0"/>
              <w:bottom w:val="single" w:color="000000" w:sz="10" w:space="0"/>
            </w:tcBorders>
            <w:vAlign w:val="top"/>
          </w:tcPr>
          <w:p w14:paraId="40639D63">
            <w:pPr>
              <w:pStyle w:val="7"/>
              <w:spacing w:before="78" w:line="221" w:lineRule="auto"/>
              <w:ind w:left="908"/>
            </w:pPr>
            <w:r>
              <w:rPr>
                <w:spacing w:val="-4"/>
              </w:rPr>
              <w:t>负责人：</w:t>
            </w:r>
          </w:p>
        </w:tc>
        <w:tc>
          <w:tcPr>
            <w:tcW w:w="1958" w:type="dxa"/>
            <w:tcBorders>
              <w:bottom w:val="single" w:color="000000" w:sz="10" w:space="0"/>
            </w:tcBorders>
            <w:vAlign w:val="top"/>
          </w:tcPr>
          <w:p w14:paraId="7E55B836">
            <w:pPr>
              <w:rPr>
                <w:rFonts w:ascii="Arial"/>
                <w:sz w:val="21"/>
              </w:rPr>
            </w:pPr>
          </w:p>
        </w:tc>
        <w:tc>
          <w:tcPr>
            <w:tcW w:w="1772" w:type="dxa"/>
            <w:tcBorders>
              <w:bottom w:val="single" w:color="000000" w:sz="10" w:space="0"/>
            </w:tcBorders>
            <w:vAlign w:val="top"/>
          </w:tcPr>
          <w:p w14:paraId="63A3A326">
            <w:pPr>
              <w:rPr>
                <w:rFonts w:ascii="Arial"/>
                <w:sz w:val="21"/>
              </w:rPr>
            </w:pPr>
          </w:p>
        </w:tc>
        <w:tc>
          <w:tcPr>
            <w:tcW w:w="2669" w:type="dxa"/>
            <w:tcBorders>
              <w:bottom w:val="single" w:color="000000" w:sz="10" w:space="0"/>
              <w:right w:val="single" w:color="000000" w:sz="10" w:space="0"/>
            </w:tcBorders>
            <w:vAlign w:val="top"/>
          </w:tcPr>
          <w:p w14:paraId="2ADAB09D">
            <w:pPr>
              <w:pStyle w:val="7"/>
              <w:spacing w:before="79" w:line="221" w:lineRule="auto"/>
              <w:ind w:left="118"/>
            </w:pPr>
            <w:r>
              <w:rPr>
                <w:spacing w:val="-2"/>
              </w:rPr>
              <w:t>填表人：</w:t>
            </w:r>
          </w:p>
        </w:tc>
      </w:tr>
    </w:tbl>
    <w:p w14:paraId="19CB20E4">
      <w:pPr>
        <w:pStyle w:val="2"/>
        <w:spacing w:line="347" w:lineRule="auto"/>
      </w:pPr>
    </w:p>
    <w:p w14:paraId="66F64E56">
      <w:pPr>
        <w:spacing w:before="78" w:line="219" w:lineRule="auto"/>
        <w:ind w:left="536"/>
        <w:outlineLvl w:val="0"/>
        <w:rPr>
          <w:rFonts w:ascii="宋体" w:hAnsi="宋体" w:eastAsia="宋体" w:cs="宋体"/>
          <w:sz w:val="24"/>
          <w:szCs w:val="24"/>
        </w:rPr>
      </w:pPr>
      <w:bookmarkStart w:id="73" w:name="_Toc9172"/>
      <w:r>
        <w:rPr>
          <w:rFonts w:ascii="宋体" w:hAnsi="宋体" w:eastAsia="宋体" w:cs="宋体"/>
          <w:spacing w:val="-4"/>
          <w:sz w:val="24"/>
          <w:szCs w:val="24"/>
        </w:rPr>
        <w:t>附件</w:t>
      </w:r>
      <w:r>
        <w:rPr>
          <w:rFonts w:ascii="宋体" w:hAnsi="宋体" w:eastAsia="宋体" w:cs="宋体"/>
          <w:spacing w:val="-41"/>
          <w:sz w:val="24"/>
          <w:szCs w:val="24"/>
        </w:rPr>
        <w:t xml:space="preserve"> </w:t>
      </w:r>
      <w:r>
        <w:rPr>
          <w:rFonts w:ascii="宋体" w:hAnsi="宋体" w:eastAsia="宋体" w:cs="宋体"/>
          <w:spacing w:val="-4"/>
          <w:sz w:val="24"/>
          <w:szCs w:val="24"/>
        </w:rPr>
        <w:t>4：危险废物产生和贮存台账</w:t>
      </w:r>
      <w:bookmarkEnd w:id="73"/>
    </w:p>
    <w:p w14:paraId="7DB1D0B8">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2"/>
        <w:gridCol w:w="1125"/>
        <w:gridCol w:w="1127"/>
        <w:gridCol w:w="1271"/>
        <w:gridCol w:w="984"/>
        <w:gridCol w:w="1128"/>
        <w:gridCol w:w="1273"/>
        <w:gridCol w:w="996"/>
      </w:tblGrid>
      <w:tr w14:paraId="4DAC1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1142" w:type="dxa"/>
            <w:tcBorders>
              <w:top w:val="single" w:color="000000" w:sz="10" w:space="0"/>
              <w:left w:val="single" w:color="000000" w:sz="10" w:space="0"/>
            </w:tcBorders>
            <w:vAlign w:val="top"/>
          </w:tcPr>
          <w:p w14:paraId="2EE773E6">
            <w:pPr>
              <w:pStyle w:val="7"/>
              <w:spacing w:before="60" w:line="247" w:lineRule="auto"/>
              <w:ind w:left="352" w:right="148" w:hanging="208"/>
            </w:pPr>
            <w:r>
              <w:rPr>
                <w:spacing w:val="-3"/>
              </w:rPr>
              <w:t>危险废物</w:t>
            </w:r>
            <w:r>
              <w:rPr>
                <w:spacing w:val="2"/>
              </w:rPr>
              <w:t xml:space="preserve"> </w:t>
            </w:r>
            <w:r>
              <w:rPr>
                <w:spacing w:val="-3"/>
              </w:rPr>
              <w:t>名称</w:t>
            </w:r>
          </w:p>
        </w:tc>
        <w:tc>
          <w:tcPr>
            <w:tcW w:w="2252" w:type="dxa"/>
            <w:gridSpan w:val="2"/>
            <w:tcBorders>
              <w:top w:val="single" w:color="000000" w:sz="10" w:space="0"/>
            </w:tcBorders>
            <w:vAlign w:val="top"/>
          </w:tcPr>
          <w:p w14:paraId="6DE999B5">
            <w:pPr>
              <w:rPr>
                <w:rFonts w:ascii="Arial"/>
                <w:sz w:val="21"/>
              </w:rPr>
            </w:pPr>
          </w:p>
        </w:tc>
        <w:tc>
          <w:tcPr>
            <w:tcW w:w="1271" w:type="dxa"/>
            <w:tcBorders>
              <w:top w:val="single" w:color="000000" w:sz="10" w:space="0"/>
            </w:tcBorders>
            <w:vAlign w:val="top"/>
          </w:tcPr>
          <w:p w14:paraId="682B0251">
            <w:pPr>
              <w:pStyle w:val="7"/>
              <w:spacing w:before="60" w:line="247" w:lineRule="auto"/>
              <w:ind w:left="529" w:right="104" w:hanging="416"/>
            </w:pPr>
            <w:r>
              <w:rPr>
                <w:spacing w:val="-2"/>
              </w:rPr>
              <w:t>危险废物代</w:t>
            </w:r>
            <w:r>
              <w:rPr>
                <w:spacing w:val="1"/>
              </w:rPr>
              <w:t xml:space="preserve"> </w:t>
            </w:r>
            <w:r>
              <w:t>码</w:t>
            </w:r>
          </w:p>
        </w:tc>
        <w:tc>
          <w:tcPr>
            <w:tcW w:w="4381" w:type="dxa"/>
            <w:gridSpan w:val="4"/>
            <w:tcBorders>
              <w:top w:val="single" w:color="000000" w:sz="10" w:space="0"/>
              <w:right w:val="single" w:color="000000" w:sz="10" w:space="0"/>
            </w:tcBorders>
            <w:vAlign w:val="top"/>
          </w:tcPr>
          <w:p w14:paraId="5F12258D">
            <w:pPr>
              <w:rPr>
                <w:rFonts w:ascii="Arial"/>
                <w:sz w:val="21"/>
              </w:rPr>
            </w:pPr>
          </w:p>
        </w:tc>
      </w:tr>
      <w:tr w14:paraId="461A9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42" w:type="dxa"/>
            <w:tcBorders>
              <w:left w:val="single" w:color="000000" w:sz="10" w:space="0"/>
            </w:tcBorders>
            <w:vAlign w:val="top"/>
          </w:tcPr>
          <w:p w14:paraId="45443874">
            <w:pPr>
              <w:pStyle w:val="7"/>
              <w:spacing w:before="213" w:line="221" w:lineRule="auto"/>
              <w:ind w:left="386"/>
            </w:pPr>
            <w:r>
              <w:rPr>
                <w:spacing w:val="-11"/>
              </w:rPr>
              <w:t>日期</w:t>
            </w:r>
          </w:p>
        </w:tc>
        <w:tc>
          <w:tcPr>
            <w:tcW w:w="1125" w:type="dxa"/>
            <w:vAlign w:val="top"/>
          </w:tcPr>
          <w:p w14:paraId="700EEA3C">
            <w:pPr>
              <w:pStyle w:val="7"/>
              <w:spacing w:before="212" w:line="221" w:lineRule="auto"/>
              <w:ind w:left="137"/>
            </w:pPr>
            <w:r>
              <w:rPr>
                <w:spacing w:val="-2"/>
              </w:rPr>
              <w:t>产生位置</w:t>
            </w:r>
          </w:p>
        </w:tc>
        <w:tc>
          <w:tcPr>
            <w:tcW w:w="1127" w:type="dxa"/>
            <w:vAlign w:val="top"/>
          </w:tcPr>
          <w:p w14:paraId="29866610">
            <w:pPr>
              <w:pStyle w:val="7"/>
              <w:spacing w:before="57" w:line="244" w:lineRule="auto"/>
              <w:ind w:left="252" w:right="244" w:hanging="6"/>
            </w:pPr>
            <w:r>
              <w:rPr>
                <w:spacing w:val="-2"/>
              </w:rPr>
              <w:t>产生量</w:t>
            </w:r>
            <w:r>
              <w:t xml:space="preserve"> </w:t>
            </w:r>
            <w:r>
              <w:rPr>
                <w:spacing w:val="-4"/>
              </w:rPr>
              <w:t>（kg）</w:t>
            </w:r>
          </w:p>
        </w:tc>
        <w:tc>
          <w:tcPr>
            <w:tcW w:w="1271" w:type="dxa"/>
            <w:vAlign w:val="top"/>
          </w:tcPr>
          <w:p w14:paraId="74FF7874">
            <w:pPr>
              <w:pStyle w:val="7"/>
              <w:spacing w:before="212" w:line="221" w:lineRule="auto"/>
              <w:ind w:left="111"/>
            </w:pPr>
            <w:r>
              <w:rPr>
                <w:spacing w:val="-2"/>
              </w:rPr>
              <w:t>贮存点名称</w:t>
            </w:r>
          </w:p>
        </w:tc>
        <w:tc>
          <w:tcPr>
            <w:tcW w:w="984" w:type="dxa"/>
            <w:vAlign w:val="top"/>
          </w:tcPr>
          <w:p w14:paraId="52AEC6FB">
            <w:pPr>
              <w:pStyle w:val="7"/>
              <w:spacing w:before="212" w:line="223" w:lineRule="auto"/>
              <w:ind w:left="289"/>
            </w:pPr>
            <w:r>
              <w:rPr>
                <w:spacing w:val="-3"/>
              </w:rPr>
              <w:t>形态</w:t>
            </w:r>
          </w:p>
        </w:tc>
        <w:tc>
          <w:tcPr>
            <w:tcW w:w="1128" w:type="dxa"/>
            <w:vAlign w:val="top"/>
          </w:tcPr>
          <w:p w14:paraId="0BEC572D">
            <w:pPr>
              <w:pStyle w:val="7"/>
              <w:spacing w:before="213" w:line="221" w:lineRule="auto"/>
              <w:ind w:left="150"/>
            </w:pPr>
            <w:r>
              <w:rPr>
                <w:spacing w:val="-2"/>
              </w:rPr>
              <w:t>包装方式</w:t>
            </w:r>
          </w:p>
        </w:tc>
        <w:tc>
          <w:tcPr>
            <w:tcW w:w="1273" w:type="dxa"/>
            <w:vAlign w:val="top"/>
          </w:tcPr>
          <w:p w14:paraId="5E7F1673">
            <w:pPr>
              <w:pStyle w:val="7"/>
              <w:spacing w:before="212" w:line="221" w:lineRule="auto"/>
              <w:ind w:left="228"/>
            </w:pPr>
            <w:r>
              <w:rPr>
                <w:spacing w:val="-2"/>
              </w:rPr>
              <w:t>包装数量</w:t>
            </w:r>
          </w:p>
        </w:tc>
        <w:tc>
          <w:tcPr>
            <w:tcW w:w="996" w:type="dxa"/>
            <w:tcBorders>
              <w:right w:val="single" w:color="000000" w:sz="10" w:space="0"/>
            </w:tcBorders>
            <w:vAlign w:val="top"/>
          </w:tcPr>
          <w:p w14:paraId="2667770D">
            <w:pPr>
              <w:pStyle w:val="7"/>
              <w:spacing w:before="212" w:line="223" w:lineRule="auto"/>
              <w:ind w:left="187"/>
            </w:pPr>
            <w:r>
              <w:rPr>
                <w:spacing w:val="-1"/>
              </w:rPr>
              <w:t>记录人</w:t>
            </w:r>
          </w:p>
        </w:tc>
      </w:tr>
      <w:tr w14:paraId="5722B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42" w:type="dxa"/>
            <w:tcBorders>
              <w:left w:val="single" w:color="000000" w:sz="10" w:space="0"/>
            </w:tcBorders>
            <w:vAlign w:val="top"/>
          </w:tcPr>
          <w:p w14:paraId="41EDC50E">
            <w:pPr>
              <w:rPr>
                <w:rFonts w:ascii="Arial"/>
                <w:sz w:val="21"/>
              </w:rPr>
            </w:pPr>
          </w:p>
        </w:tc>
        <w:tc>
          <w:tcPr>
            <w:tcW w:w="1125" w:type="dxa"/>
            <w:vAlign w:val="top"/>
          </w:tcPr>
          <w:p w14:paraId="606737CA">
            <w:pPr>
              <w:rPr>
                <w:rFonts w:ascii="Arial"/>
                <w:sz w:val="21"/>
              </w:rPr>
            </w:pPr>
          </w:p>
        </w:tc>
        <w:tc>
          <w:tcPr>
            <w:tcW w:w="1127" w:type="dxa"/>
            <w:vAlign w:val="top"/>
          </w:tcPr>
          <w:p w14:paraId="2E576F39">
            <w:pPr>
              <w:rPr>
                <w:rFonts w:ascii="Arial"/>
                <w:sz w:val="21"/>
              </w:rPr>
            </w:pPr>
          </w:p>
        </w:tc>
        <w:tc>
          <w:tcPr>
            <w:tcW w:w="1271" w:type="dxa"/>
            <w:vAlign w:val="top"/>
          </w:tcPr>
          <w:p w14:paraId="4D8A58C2">
            <w:pPr>
              <w:rPr>
                <w:rFonts w:ascii="Arial"/>
                <w:sz w:val="21"/>
              </w:rPr>
            </w:pPr>
          </w:p>
        </w:tc>
        <w:tc>
          <w:tcPr>
            <w:tcW w:w="984" w:type="dxa"/>
            <w:vAlign w:val="top"/>
          </w:tcPr>
          <w:p w14:paraId="6285D5F0">
            <w:pPr>
              <w:rPr>
                <w:rFonts w:ascii="Arial"/>
                <w:sz w:val="21"/>
              </w:rPr>
            </w:pPr>
          </w:p>
        </w:tc>
        <w:tc>
          <w:tcPr>
            <w:tcW w:w="1128" w:type="dxa"/>
            <w:vAlign w:val="top"/>
          </w:tcPr>
          <w:p w14:paraId="66E0128E">
            <w:pPr>
              <w:rPr>
                <w:rFonts w:ascii="Arial"/>
                <w:sz w:val="21"/>
              </w:rPr>
            </w:pPr>
          </w:p>
        </w:tc>
        <w:tc>
          <w:tcPr>
            <w:tcW w:w="1273" w:type="dxa"/>
            <w:vAlign w:val="top"/>
          </w:tcPr>
          <w:p w14:paraId="6580A527">
            <w:pPr>
              <w:rPr>
                <w:rFonts w:ascii="Arial"/>
                <w:sz w:val="21"/>
              </w:rPr>
            </w:pPr>
          </w:p>
        </w:tc>
        <w:tc>
          <w:tcPr>
            <w:tcW w:w="996" w:type="dxa"/>
            <w:tcBorders>
              <w:right w:val="single" w:color="000000" w:sz="10" w:space="0"/>
            </w:tcBorders>
            <w:vAlign w:val="top"/>
          </w:tcPr>
          <w:p w14:paraId="41BF5F1C">
            <w:pPr>
              <w:rPr>
                <w:rFonts w:ascii="Arial"/>
                <w:sz w:val="21"/>
              </w:rPr>
            </w:pPr>
          </w:p>
        </w:tc>
      </w:tr>
      <w:tr w14:paraId="41E83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142" w:type="dxa"/>
            <w:tcBorders>
              <w:left w:val="single" w:color="000000" w:sz="10" w:space="0"/>
            </w:tcBorders>
            <w:vAlign w:val="top"/>
          </w:tcPr>
          <w:p w14:paraId="4F518E46">
            <w:pPr>
              <w:rPr>
                <w:rFonts w:ascii="Arial"/>
                <w:sz w:val="21"/>
              </w:rPr>
            </w:pPr>
          </w:p>
        </w:tc>
        <w:tc>
          <w:tcPr>
            <w:tcW w:w="1125" w:type="dxa"/>
            <w:vAlign w:val="top"/>
          </w:tcPr>
          <w:p w14:paraId="7A842C0A">
            <w:pPr>
              <w:rPr>
                <w:rFonts w:ascii="Arial"/>
                <w:sz w:val="21"/>
              </w:rPr>
            </w:pPr>
          </w:p>
        </w:tc>
        <w:tc>
          <w:tcPr>
            <w:tcW w:w="1127" w:type="dxa"/>
            <w:vAlign w:val="top"/>
          </w:tcPr>
          <w:p w14:paraId="412A7844">
            <w:pPr>
              <w:rPr>
                <w:rFonts w:ascii="Arial"/>
                <w:sz w:val="21"/>
              </w:rPr>
            </w:pPr>
          </w:p>
        </w:tc>
        <w:tc>
          <w:tcPr>
            <w:tcW w:w="1271" w:type="dxa"/>
            <w:vAlign w:val="top"/>
          </w:tcPr>
          <w:p w14:paraId="060C6A6D">
            <w:pPr>
              <w:rPr>
                <w:rFonts w:ascii="Arial"/>
                <w:sz w:val="21"/>
              </w:rPr>
            </w:pPr>
          </w:p>
        </w:tc>
        <w:tc>
          <w:tcPr>
            <w:tcW w:w="984" w:type="dxa"/>
            <w:vAlign w:val="top"/>
          </w:tcPr>
          <w:p w14:paraId="082A87DB">
            <w:pPr>
              <w:rPr>
                <w:rFonts w:ascii="Arial"/>
                <w:sz w:val="21"/>
              </w:rPr>
            </w:pPr>
          </w:p>
        </w:tc>
        <w:tc>
          <w:tcPr>
            <w:tcW w:w="1128" w:type="dxa"/>
            <w:vAlign w:val="top"/>
          </w:tcPr>
          <w:p w14:paraId="47A1F29A">
            <w:pPr>
              <w:rPr>
                <w:rFonts w:ascii="Arial"/>
                <w:sz w:val="21"/>
              </w:rPr>
            </w:pPr>
          </w:p>
        </w:tc>
        <w:tc>
          <w:tcPr>
            <w:tcW w:w="1273" w:type="dxa"/>
            <w:vAlign w:val="top"/>
          </w:tcPr>
          <w:p w14:paraId="5787B256">
            <w:pPr>
              <w:rPr>
                <w:rFonts w:ascii="Arial"/>
                <w:sz w:val="21"/>
              </w:rPr>
            </w:pPr>
          </w:p>
        </w:tc>
        <w:tc>
          <w:tcPr>
            <w:tcW w:w="996" w:type="dxa"/>
            <w:tcBorders>
              <w:right w:val="single" w:color="000000" w:sz="10" w:space="0"/>
            </w:tcBorders>
            <w:vAlign w:val="top"/>
          </w:tcPr>
          <w:p w14:paraId="4F50E5EC">
            <w:pPr>
              <w:rPr>
                <w:rFonts w:ascii="Arial"/>
                <w:sz w:val="21"/>
              </w:rPr>
            </w:pPr>
          </w:p>
        </w:tc>
      </w:tr>
      <w:tr w14:paraId="7E704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142" w:type="dxa"/>
            <w:tcBorders>
              <w:left w:val="single" w:color="000000" w:sz="10" w:space="0"/>
            </w:tcBorders>
            <w:vAlign w:val="top"/>
          </w:tcPr>
          <w:p w14:paraId="4B3FCC49">
            <w:pPr>
              <w:rPr>
                <w:rFonts w:ascii="Arial"/>
                <w:sz w:val="21"/>
              </w:rPr>
            </w:pPr>
          </w:p>
        </w:tc>
        <w:tc>
          <w:tcPr>
            <w:tcW w:w="1125" w:type="dxa"/>
            <w:vAlign w:val="top"/>
          </w:tcPr>
          <w:p w14:paraId="645EF8B4">
            <w:pPr>
              <w:rPr>
                <w:rFonts w:ascii="Arial"/>
                <w:sz w:val="21"/>
              </w:rPr>
            </w:pPr>
          </w:p>
        </w:tc>
        <w:tc>
          <w:tcPr>
            <w:tcW w:w="1127" w:type="dxa"/>
            <w:vAlign w:val="top"/>
          </w:tcPr>
          <w:p w14:paraId="061B0ED7">
            <w:pPr>
              <w:rPr>
                <w:rFonts w:ascii="Arial"/>
                <w:sz w:val="21"/>
              </w:rPr>
            </w:pPr>
          </w:p>
        </w:tc>
        <w:tc>
          <w:tcPr>
            <w:tcW w:w="1271" w:type="dxa"/>
            <w:vAlign w:val="top"/>
          </w:tcPr>
          <w:p w14:paraId="40181D9A">
            <w:pPr>
              <w:rPr>
                <w:rFonts w:ascii="Arial"/>
                <w:sz w:val="21"/>
              </w:rPr>
            </w:pPr>
          </w:p>
        </w:tc>
        <w:tc>
          <w:tcPr>
            <w:tcW w:w="984" w:type="dxa"/>
            <w:vAlign w:val="top"/>
          </w:tcPr>
          <w:p w14:paraId="5BFE3BF7">
            <w:pPr>
              <w:rPr>
                <w:rFonts w:ascii="Arial"/>
                <w:sz w:val="21"/>
              </w:rPr>
            </w:pPr>
          </w:p>
        </w:tc>
        <w:tc>
          <w:tcPr>
            <w:tcW w:w="1128" w:type="dxa"/>
            <w:vAlign w:val="top"/>
          </w:tcPr>
          <w:p w14:paraId="35800522">
            <w:pPr>
              <w:rPr>
                <w:rFonts w:ascii="Arial"/>
                <w:sz w:val="21"/>
              </w:rPr>
            </w:pPr>
          </w:p>
        </w:tc>
        <w:tc>
          <w:tcPr>
            <w:tcW w:w="1273" w:type="dxa"/>
            <w:vAlign w:val="top"/>
          </w:tcPr>
          <w:p w14:paraId="2C9ECA53">
            <w:pPr>
              <w:rPr>
                <w:rFonts w:ascii="Arial"/>
                <w:sz w:val="21"/>
              </w:rPr>
            </w:pPr>
          </w:p>
        </w:tc>
        <w:tc>
          <w:tcPr>
            <w:tcW w:w="996" w:type="dxa"/>
            <w:tcBorders>
              <w:right w:val="single" w:color="000000" w:sz="10" w:space="0"/>
            </w:tcBorders>
            <w:vAlign w:val="top"/>
          </w:tcPr>
          <w:p w14:paraId="2572448D">
            <w:pPr>
              <w:rPr>
                <w:rFonts w:ascii="Arial"/>
                <w:sz w:val="21"/>
              </w:rPr>
            </w:pPr>
          </w:p>
        </w:tc>
      </w:tr>
      <w:tr w14:paraId="7EE97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142" w:type="dxa"/>
            <w:tcBorders>
              <w:left w:val="single" w:color="000000" w:sz="10" w:space="0"/>
            </w:tcBorders>
            <w:vAlign w:val="top"/>
          </w:tcPr>
          <w:p w14:paraId="5A45A24D">
            <w:pPr>
              <w:rPr>
                <w:rFonts w:ascii="Arial"/>
                <w:sz w:val="21"/>
              </w:rPr>
            </w:pPr>
          </w:p>
        </w:tc>
        <w:tc>
          <w:tcPr>
            <w:tcW w:w="1125" w:type="dxa"/>
            <w:vAlign w:val="top"/>
          </w:tcPr>
          <w:p w14:paraId="7EF04516">
            <w:pPr>
              <w:rPr>
                <w:rFonts w:ascii="Arial"/>
                <w:sz w:val="21"/>
              </w:rPr>
            </w:pPr>
          </w:p>
        </w:tc>
        <w:tc>
          <w:tcPr>
            <w:tcW w:w="1127" w:type="dxa"/>
            <w:vAlign w:val="top"/>
          </w:tcPr>
          <w:p w14:paraId="5EB8505E">
            <w:pPr>
              <w:rPr>
                <w:rFonts w:ascii="Arial"/>
                <w:sz w:val="21"/>
              </w:rPr>
            </w:pPr>
          </w:p>
        </w:tc>
        <w:tc>
          <w:tcPr>
            <w:tcW w:w="1271" w:type="dxa"/>
            <w:vAlign w:val="top"/>
          </w:tcPr>
          <w:p w14:paraId="2F67E15F">
            <w:pPr>
              <w:rPr>
                <w:rFonts w:ascii="Arial"/>
                <w:sz w:val="21"/>
              </w:rPr>
            </w:pPr>
          </w:p>
        </w:tc>
        <w:tc>
          <w:tcPr>
            <w:tcW w:w="984" w:type="dxa"/>
            <w:vAlign w:val="top"/>
          </w:tcPr>
          <w:p w14:paraId="7E737C66">
            <w:pPr>
              <w:rPr>
                <w:rFonts w:ascii="Arial"/>
                <w:sz w:val="21"/>
              </w:rPr>
            </w:pPr>
          </w:p>
        </w:tc>
        <w:tc>
          <w:tcPr>
            <w:tcW w:w="1128" w:type="dxa"/>
            <w:vAlign w:val="top"/>
          </w:tcPr>
          <w:p w14:paraId="750620B1">
            <w:pPr>
              <w:rPr>
                <w:rFonts w:ascii="Arial"/>
                <w:sz w:val="21"/>
              </w:rPr>
            </w:pPr>
          </w:p>
        </w:tc>
        <w:tc>
          <w:tcPr>
            <w:tcW w:w="1273" w:type="dxa"/>
            <w:vAlign w:val="top"/>
          </w:tcPr>
          <w:p w14:paraId="166F182D">
            <w:pPr>
              <w:rPr>
                <w:rFonts w:ascii="Arial"/>
                <w:sz w:val="21"/>
              </w:rPr>
            </w:pPr>
          </w:p>
        </w:tc>
        <w:tc>
          <w:tcPr>
            <w:tcW w:w="996" w:type="dxa"/>
            <w:tcBorders>
              <w:right w:val="single" w:color="000000" w:sz="10" w:space="0"/>
            </w:tcBorders>
            <w:vAlign w:val="top"/>
          </w:tcPr>
          <w:p w14:paraId="3E85A68F">
            <w:pPr>
              <w:rPr>
                <w:rFonts w:ascii="Arial"/>
                <w:sz w:val="21"/>
              </w:rPr>
            </w:pPr>
          </w:p>
        </w:tc>
      </w:tr>
      <w:tr w14:paraId="59D5F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142" w:type="dxa"/>
            <w:tcBorders>
              <w:left w:val="single" w:color="000000" w:sz="10" w:space="0"/>
              <w:bottom w:val="single" w:color="000000" w:sz="10" w:space="0"/>
            </w:tcBorders>
            <w:vAlign w:val="top"/>
          </w:tcPr>
          <w:p w14:paraId="174996A7">
            <w:pPr>
              <w:rPr>
                <w:rFonts w:ascii="Arial"/>
                <w:sz w:val="21"/>
              </w:rPr>
            </w:pPr>
          </w:p>
        </w:tc>
        <w:tc>
          <w:tcPr>
            <w:tcW w:w="1125" w:type="dxa"/>
            <w:tcBorders>
              <w:bottom w:val="single" w:color="000000" w:sz="10" w:space="0"/>
            </w:tcBorders>
            <w:vAlign w:val="top"/>
          </w:tcPr>
          <w:p w14:paraId="461798E6">
            <w:pPr>
              <w:rPr>
                <w:rFonts w:ascii="Arial"/>
                <w:sz w:val="21"/>
              </w:rPr>
            </w:pPr>
          </w:p>
        </w:tc>
        <w:tc>
          <w:tcPr>
            <w:tcW w:w="1127" w:type="dxa"/>
            <w:tcBorders>
              <w:bottom w:val="single" w:color="000000" w:sz="10" w:space="0"/>
            </w:tcBorders>
            <w:vAlign w:val="top"/>
          </w:tcPr>
          <w:p w14:paraId="3DEDA46C">
            <w:pPr>
              <w:rPr>
                <w:rFonts w:ascii="Arial"/>
                <w:sz w:val="21"/>
              </w:rPr>
            </w:pPr>
          </w:p>
        </w:tc>
        <w:tc>
          <w:tcPr>
            <w:tcW w:w="1271" w:type="dxa"/>
            <w:tcBorders>
              <w:bottom w:val="single" w:color="000000" w:sz="10" w:space="0"/>
            </w:tcBorders>
            <w:vAlign w:val="top"/>
          </w:tcPr>
          <w:p w14:paraId="63562377">
            <w:pPr>
              <w:rPr>
                <w:rFonts w:ascii="Arial"/>
                <w:sz w:val="21"/>
              </w:rPr>
            </w:pPr>
          </w:p>
        </w:tc>
        <w:tc>
          <w:tcPr>
            <w:tcW w:w="984" w:type="dxa"/>
            <w:tcBorders>
              <w:bottom w:val="single" w:color="000000" w:sz="10" w:space="0"/>
            </w:tcBorders>
            <w:vAlign w:val="top"/>
          </w:tcPr>
          <w:p w14:paraId="36137F40">
            <w:pPr>
              <w:rPr>
                <w:rFonts w:ascii="Arial"/>
                <w:sz w:val="21"/>
              </w:rPr>
            </w:pPr>
          </w:p>
        </w:tc>
        <w:tc>
          <w:tcPr>
            <w:tcW w:w="1128" w:type="dxa"/>
            <w:tcBorders>
              <w:bottom w:val="single" w:color="000000" w:sz="10" w:space="0"/>
            </w:tcBorders>
            <w:vAlign w:val="top"/>
          </w:tcPr>
          <w:p w14:paraId="6AFF66E2">
            <w:pPr>
              <w:rPr>
                <w:rFonts w:ascii="Arial"/>
                <w:sz w:val="21"/>
              </w:rPr>
            </w:pPr>
          </w:p>
        </w:tc>
        <w:tc>
          <w:tcPr>
            <w:tcW w:w="1273" w:type="dxa"/>
            <w:tcBorders>
              <w:bottom w:val="single" w:color="000000" w:sz="10" w:space="0"/>
            </w:tcBorders>
            <w:vAlign w:val="top"/>
          </w:tcPr>
          <w:p w14:paraId="6E484D40">
            <w:pPr>
              <w:rPr>
                <w:rFonts w:ascii="Arial"/>
                <w:sz w:val="21"/>
              </w:rPr>
            </w:pPr>
          </w:p>
        </w:tc>
        <w:tc>
          <w:tcPr>
            <w:tcW w:w="996" w:type="dxa"/>
            <w:tcBorders>
              <w:bottom w:val="single" w:color="000000" w:sz="10" w:space="0"/>
              <w:right w:val="single" w:color="000000" w:sz="10" w:space="0"/>
            </w:tcBorders>
            <w:vAlign w:val="top"/>
          </w:tcPr>
          <w:p w14:paraId="0918ECD5">
            <w:pPr>
              <w:rPr>
                <w:rFonts w:ascii="Arial"/>
                <w:sz w:val="21"/>
              </w:rPr>
            </w:pPr>
          </w:p>
        </w:tc>
      </w:tr>
    </w:tbl>
    <w:p w14:paraId="18DAAA70">
      <w:pPr>
        <w:pStyle w:val="2"/>
        <w:spacing w:line="252" w:lineRule="auto"/>
      </w:pPr>
    </w:p>
    <w:p w14:paraId="1D4FC1D2">
      <w:pPr>
        <w:pStyle w:val="2"/>
        <w:spacing w:line="252" w:lineRule="auto"/>
      </w:pPr>
    </w:p>
    <w:p w14:paraId="01C6CA84">
      <w:pPr>
        <w:spacing w:before="78" w:line="219" w:lineRule="auto"/>
        <w:ind w:left="536"/>
        <w:outlineLvl w:val="0"/>
        <w:rPr>
          <w:rFonts w:ascii="宋体" w:hAnsi="宋体" w:eastAsia="宋体" w:cs="宋体"/>
          <w:sz w:val="24"/>
          <w:szCs w:val="24"/>
        </w:rPr>
      </w:pPr>
      <w:bookmarkStart w:id="74" w:name="_Toc8514"/>
      <w:r>
        <w:rPr>
          <w:rFonts w:ascii="宋体" w:hAnsi="宋体" w:eastAsia="宋体" w:cs="宋体"/>
          <w:spacing w:val="-4"/>
          <w:sz w:val="24"/>
          <w:szCs w:val="24"/>
        </w:rPr>
        <w:t>附件</w:t>
      </w:r>
      <w:r>
        <w:rPr>
          <w:rFonts w:ascii="宋体" w:hAnsi="宋体" w:eastAsia="宋体" w:cs="宋体"/>
          <w:spacing w:val="-45"/>
          <w:sz w:val="24"/>
          <w:szCs w:val="24"/>
        </w:rPr>
        <w:t xml:space="preserve"> </w:t>
      </w:r>
      <w:r>
        <w:rPr>
          <w:rFonts w:ascii="宋体" w:hAnsi="宋体" w:eastAsia="宋体" w:cs="宋体"/>
          <w:spacing w:val="-4"/>
          <w:sz w:val="24"/>
          <w:szCs w:val="24"/>
        </w:rPr>
        <w:t>5：危险废物委托处置台账</w:t>
      </w:r>
      <w:bookmarkEnd w:id="74"/>
    </w:p>
    <w:p w14:paraId="209C309C">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1"/>
        <w:gridCol w:w="1125"/>
        <w:gridCol w:w="1127"/>
        <w:gridCol w:w="1274"/>
        <w:gridCol w:w="981"/>
        <w:gridCol w:w="1128"/>
        <w:gridCol w:w="1276"/>
        <w:gridCol w:w="994"/>
      </w:tblGrid>
      <w:tr w14:paraId="41C0C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141" w:type="dxa"/>
            <w:tcBorders>
              <w:top w:val="single" w:color="000000" w:sz="10" w:space="0"/>
              <w:left w:val="single" w:color="000000" w:sz="10" w:space="0"/>
            </w:tcBorders>
            <w:vAlign w:val="top"/>
          </w:tcPr>
          <w:p w14:paraId="3F2C1126">
            <w:pPr>
              <w:pStyle w:val="7"/>
              <w:spacing w:before="57" w:line="247" w:lineRule="auto"/>
              <w:ind w:left="352" w:right="147" w:hanging="208"/>
            </w:pPr>
            <w:r>
              <w:rPr>
                <w:spacing w:val="-3"/>
              </w:rPr>
              <w:t>危险废物</w:t>
            </w:r>
            <w:r>
              <w:rPr>
                <w:spacing w:val="2"/>
              </w:rPr>
              <w:t xml:space="preserve"> </w:t>
            </w:r>
            <w:r>
              <w:rPr>
                <w:spacing w:val="-3"/>
              </w:rPr>
              <w:t>名称</w:t>
            </w:r>
          </w:p>
        </w:tc>
        <w:tc>
          <w:tcPr>
            <w:tcW w:w="2252" w:type="dxa"/>
            <w:gridSpan w:val="2"/>
            <w:tcBorders>
              <w:top w:val="single" w:color="000000" w:sz="10" w:space="0"/>
            </w:tcBorders>
            <w:vAlign w:val="top"/>
          </w:tcPr>
          <w:p w14:paraId="6131EA09">
            <w:pPr>
              <w:rPr>
                <w:rFonts w:ascii="Arial"/>
                <w:sz w:val="21"/>
              </w:rPr>
            </w:pPr>
          </w:p>
        </w:tc>
        <w:tc>
          <w:tcPr>
            <w:tcW w:w="1274" w:type="dxa"/>
            <w:tcBorders>
              <w:top w:val="single" w:color="000000" w:sz="10" w:space="0"/>
            </w:tcBorders>
            <w:vAlign w:val="top"/>
          </w:tcPr>
          <w:p w14:paraId="0B27CF43">
            <w:pPr>
              <w:pStyle w:val="7"/>
              <w:spacing w:before="57" w:line="247" w:lineRule="auto"/>
              <w:ind w:left="530" w:right="106" w:hanging="416"/>
            </w:pPr>
            <w:r>
              <w:rPr>
                <w:spacing w:val="-2"/>
              </w:rPr>
              <w:t>危险废物代</w:t>
            </w:r>
            <w:r>
              <w:rPr>
                <w:spacing w:val="1"/>
              </w:rPr>
              <w:t xml:space="preserve"> </w:t>
            </w:r>
            <w:r>
              <w:t>码</w:t>
            </w:r>
          </w:p>
        </w:tc>
        <w:tc>
          <w:tcPr>
            <w:tcW w:w="4379" w:type="dxa"/>
            <w:gridSpan w:val="4"/>
            <w:tcBorders>
              <w:top w:val="single" w:color="000000" w:sz="10" w:space="0"/>
              <w:right w:val="single" w:color="000000" w:sz="10" w:space="0"/>
            </w:tcBorders>
            <w:vAlign w:val="top"/>
          </w:tcPr>
          <w:p w14:paraId="567F8CFE">
            <w:pPr>
              <w:rPr>
                <w:rFonts w:ascii="Arial"/>
                <w:sz w:val="21"/>
              </w:rPr>
            </w:pPr>
          </w:p>
        </w:tc>
      </w:tr>
      <w:tr w14:paraId="34854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41" w:type="dxa"/>
            <w:tcBorders>
              <w:left w:val="single" w:color="000000" w:sz="10" w:space="0"/>
            </w:tcBorders>
            <w:vAlign w:val="top"/>
          </w:tcPr>
          <w:p w14:paraId="465828D3">
            <w:pPr>
              <w:pStyle w:val="7"/>
              <w:spacing w:before="213" w:line="221" w:lineRule="auto"/>
              <w:ind w:left="386"/>
            </w:pPr>
            <w:r>
              <w:rPr>
                <w:spacing w:val="-11"/>
              </w:rPr>
              <w:t>日期</w:t>
            </w:r>
          </w:p>
        </w:tc>
        <w:tc>
          <w:tcPr>
            <w:tcW w:w="1125" w:type="dxa"/>
            <w:vAlign w:val="top"/>
          </w:tcPr>
          <w:p w14:paraId="554782AF">
            <w:pPr>
              <w:pStyle w:val="7"/>
              <w:spacing w:before="212" w:line="221" w:lineRule="auto"/>
              <w:ind w:left="138"/>
            </w:pPr>
            <w:r>
              <w:rPr>
                <w:spacing w:val="-2"/>
              </w:rPr>
              <w:t>运输时间</w:t>
            </w:r>
          </w:p>
        </w:tc>
        <w:tc>
          <w:tcPr>
            <w:tcW w:w="1127" w:type="dxa"/>
            <w:vAlign w:val="top"/>
          </w:tcPr>
          <w:p w14:paraId="67253E54">
            <w:pPr>
              <w:pStyle w:val="7"/>
              <w:spacing w:before="57" w:line="244" w:lineRule="auto"/>
              <w:ind w:left="253" w:right="140" w:hanging="106"/>
            </w:pPr>
            <w:r>
              <w:rPr>
                <w:spacing w:val="-3"/>
              </w:rPr>
              <w:t>原贮存量</w:t>
            </w:r>
            <w:r>
              <w:t xml:space="preserve"> </w:t>
            </w:r>
            <w:r>
              <w:rPr>
                <w:spacing w:val="-4"/>
              </w:rPr>
              <w:t>（kg）</w:t>
            </w:r>
          </w:p>
        </w:tc>
        <w:tc>
          <w:tcPr>
            <w:tcW w:w="1274" w:type="dxa"/>
            <w:vAlign w:val="top"/>
          </w:tcPr>
          <w:p w14:paraId="468605C2">
            <w:pPr>
              <w:pStyle w:val="7"/>
              <w:spacing w:before="56" w:line="221" w:lineRule="auto"/>
              <w:ind w:left="130"/>
            </w:pPr>
            <w:r>
              <w:rPr>
                <w:spacing w:val="-5"/>
              </w:rPr>
              <w:t>出库运输量</w:t>
            </w:r>
          </w:p>
          <w:p w14:paraId="38B4D4CA">
            <w:pPr>
              <w:pStyle w:val="7"/>
              <w:spacing w:before="60" w:line="215" w:lineRule="auto"/>
              <w:ind w:left="329"/>
            </w:pPr>
            <w:r>
              <w:rPr>
                <w:spacing w:val="-4"/>
              </w:rPr>
              <w:t>（kg）</w:t>
            </w:r>
          </w:p>
        </w:tc>
        <w:tc>
          <w:tcPr>
            <w:tcW w:w="981" w:type="dxa"/>
            <w:vAlign w:val="top"/>
          </w:tcPr>
          <w:p w14:paraId="320FAF81">
            <w:pPr>
              <w:pStyle w:val="7"/>
              <w:spacing w:before="57" w:line="244" w:lineRule="auto"/>
              <w:ind w:left="392" w:right="168" w:hanging="215"/>
            </w:pPr>
            <w:r>
              <w:rPr>
                <w:spacing w:val="-2"/>
              </w:rPr>
              <w:t>包装方</w:t>
            </w:r>
            <w:r>
              <w:t xml:space="preserve"> 式</w:t>
            </w:r>
          </w:p>
        </w:tc>
        <w:tc>
          <w:tcPr>
            <w:tcW w:w="1128" w:type="dxa"/>
            <w:vAlign w:val="top"/>
          </w:tcPr>
          <w:p w14:paraId="3EFD6077">
            <w:pPr>
              <w:pStyle w:val="7"/>
              <w:spacing w:before="212" w:line="221" w:lineRule="auto"/>
              <w:ind w:left="151"/>
            </w:pPr>
            <w:r>
              <w:rPr>
                <w:spacing w:val="-2"/>
              </w:rPr>
              <w:t>包装数量</w:t>
            </w:r>
          </w:p>
        </w:tc>
        <w:tc>
          <w:tcPr>
            <w:tcW w:w="1276" w:type="dxa"/>
            <w:vAlign w:val="top"/>
          </w:tcPr>
          <w:p w14:paraId="3A464ABA">
            <w:pPr>
              <w:pStyle w:val="7"/>
              <w:spacing w:before="56" w:line="221" w:lineRule="auto"/>
              <w:ind w:left="123"/>
            </w:pPr>
            <w:r>
              <w:rPr>
                <w:spacing w:val="-1"/>
              </w:rPr>
              <w:t>剩余贮存量</w:t>
            </w:r>
          </w:p>
          <w:p w14:paraId="6A964A5D">
            <w:pPr>
              <w:pStyle w:val="7"/>
              <w:spacing w:before="60" w:line="215" w:lineRule="auto"/>
              <w:ind w:left="340"/>
            </w:pPr>
            <w:r>
              <w:rPr>
                <w:spacing w:val="-4"/>
              </w:rPr>
              <w:t>（kg）</w:t>
            </w:r>
          </w:p>
        </w:tc>
        <w:tc>
          <w:tcPr>
            <w:tcW w:w="994" w:type="dxa"/>
            <w:tcBorders>
              <w:right w:val="single" w:color="000000" w:sz="10" w:space="0"/>
            </w:tcBorders>
            <w:vAlign w:val="top"/>
          </w:tcPr>
          <w:p w14:paraId="159AC99C">
            <w:pPr>
              <w:pStyle w:val="7"/>
              <w:spacing w:before="212" w:line="223" w:lineRule="auto"/>
              <w:ind w:left="188"/>
            </w:pPr>
            <w:r>
              <w:rPr>
                <w:spacing w:val="-1"/>
              </w:rPr>
              <w:t>记录人</w:t>
            </w:r>
          </w:p>
        </w:tc>
      </w:tr>
      <w:tr w14:paraId="41D9A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141" w:type="dxa"/>
            <w:tcBorders>
              <w:left w:val="single" w:color="000000" w:sz="10" w:space="0"/>
            </w:tcBorders>
            <w:vAlign w:val="top"/>
          </w:tcPr>
          <w:p w14:paraId="26A4C15F">
            <w:pPr>
              <w:rPr>
                <w:rFonts w:ascii="Arial"/>
                <w:sz w:val="21"/>
              </w:rPr>
            </w:pPr>
          </w:p>
        </w:tc>
        <w:tc>
          <w:tcPr>
            <w:tcW w:w="1125" w:type="dxa"/>
            <w:vAlign w:val="top"/>
          </w:tcPr>
          <w:p w14:paraId="60720262">
            <w:pPr>
              <w:rPr>
                <w:rFonts w:ascii="Arial"/>
                <w:sz w:val="21"/>
              </w:rPr>
            </w:pPr>
          </w:p>
        </w:tc>
        <w:tc>
          <w:tcPr>
            <w:tcW w:w="1127" w:type="dxa"/>
            <w:vAlign w:val="top"/>
          </w:tcPr>
          <w:p w14:paraId="00EB4920">
            <w:pPr>
              <w:rPr>
                <w:rFonts w:ascii="Arial"/>
                <w:sz w:val="21"/>
              </w:rPr>
            </w:pPr>
          </w:p>
        </w:tc>
        <w:tc>
          <w:tcPr>
            <w:tcW w:w="1274" w:type="dxa"/>
            <w:vAlign w:val="top"/>
          </w:tcPr>
          <w:p w14:paraId="3210FFD8">
            <w:pPr>
              <w:rPr>
                <w:rFonts w:ascii="Arial"/>
                <w:sz w:val="21"/>
              </w:rPr>
            </w:pPr>
          </w:p>
        </w:tc>
        <w:tc>
          <w:tcPr>
            <w:tcW w:w="981" w:type="dxa"/>
            <w:vAlign w:val="top"/>
          </w:tcPr>
          <w:p w14:paraId="673B3B1B">
            <w:pPr>
              <w:rPr>
                <w:rFonts w:ascii="Arial"/>
                <w:sz w:val="21"/>
              </w:rPr>
            </w:pPr>
          </w:p>
        </w:tc>
        <w:tc>
          <w:tcPr>
            <w:tcW w:w="1128" w:type="dxa"/>
            <w:vAlign w:val="top"/>
          </w:tcPr>
          <w:p w14:paraId="0D5F3FE1">
            <w:pPr>
              <w:rPr>
                <w:rFonts w:ascii="Arial"/>
                <w:sz w:val="21"/>
              </w:rPr>
            </w:pPr>
          </w:p>
        </w:tc>
        <w:tc>
          <w:tcPr>
            <w:tcW w:w="1276" w:type="dxa"/>
            <w:vAlign w:val="top"/>
          </w:tcPr>
          <w:p w14:paraId="1824F41F">
            <w:pPr>
              <w:rPr>
                <w:rFonts w:ascii="Arial"/>
                <w:sz w:val="21"/>
              </w:rPr>
            </w:pPr>
          </w:p>
        </w:tc>
        <w:tc>
          <w:tcPr>
            <w:tcW w:w="994" w:type="dxa"/>
            <w:tcBorders>
              <w:right w:val="single" w:color="000000" w:sz="10" w:space="0"/>
            </w:tcBorders>
            <w:vAlign w:val="top"/>
          </w:tcPr>
          <w:p w14:paraId="3F8F10B3">
            <w:pPr>
              <w:rPr>
                <w:rFonts w:ascii="Arial"/>
                <w:sz w:val="21"/>
              </w:rPr>
            </w:pPr>
          </w:p>
        </w:tc>
      </w:tr>
      <w:tr w14:paraId="150A4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41" w:type="dxa"/>
            <w:tcBorders>
              <w:left w:val="single" w:color="000000" w:sz="10" w:space="0"/>
            </w:tcBorders>
            <w:vAlign w:val="top"/>
          </w:tcPr>
          <w:p w14:paraId="21C8291A">
            <w:pPr>
              <w:rPr>
                <w:rFonts w:ascii="Arial"/>
                <w:sz w:val="21"/>
              </w:rPr>
            </w:pPr>
          </w:p>
        </w:tc>
        <w:tc>
          <w:tcPr>
            <w:tcW w:w="1125" w:type="dxa"/>
            <w:vAlign w:val="top"/>
          </w:tcPr>
          <w:p w14:paraId="5970C2E0">
            <w:pPr>
              <w:rPr>
                <w:rFonts w:ascii="Arial"/>
                <w:sz w:val="21"/>
              </w:rPr>
            </w:pPr>
          </w:p>
        </w:tc>
        <w:tc>
          <w:tcPr>
            <w:tcW w:w="1127" w:type="dxa"/>
            <w:vAlign w:val="top"/>
          </w:tcPr>
          <w:p w14:paraId="5AF3F1BB">
            <w:pPr>
              <w:rPr>
                <w:rFonts w:ascii="Arial"/>
                <w:sz w:val="21"/>
              </w:rPr>
            </w:pPr>
          </w:p>
        </w:tc>
        <w:tc>
          <w:tcPr>
            <w:tcW w:w="1274" w:type="dxa"/>
            <w:vAlign w:val="top"/>
          </w:tcPr>
          <w:p w14:paraId="4041A601">
            <w:pPr>
              <w:rPr>
                <w:rFonts w:ascii="Arial"/>
                <w:sz w:val="21"/>
              </w:rPr>
            </w:pPr>
          </w:p>
        </w:tc>
        <w:tc>
          <w:tcPr>
            <w:tcW w:w="981" w:type="dxa"/>
            <w:vAlign w:val="top"/>
          </w:tcPr>
          <w:p w14:paraId="038354AF">
            <w:pPr>
              <w:rPr>
                <w:rFonts w:ascii="Arial"/>
                <w:sz w:val="21"/>
              </w:rPr>
            </w:pPr>
          </w:p>
        </w:tc>
        <w:tc>
          <w:tcPr>
            <w:tcW w:w="1128" w:type="dxa"/>
            <w:vAlign w:val="top"/>
          </w:tcPr>
          <w:p w14:paraId="4077591B">
            <w:pPr>
              <w:rPr>
                <w:rFonts w:ascii="Arial"/>
                <w:sz w:val="21"/>
              </w:rPr>
            </w:pPr>
          </w:p>
        </w:tc>
        <w:tc>
          <w:tcPr>
            <w:tcW w:w="1276" w:type="dxa"/>
            <w:vAlign w:val="top"/>
          </w:tcPr>
          <w:p w14:paraId="42AFDA6E">
            <w:pPr>
              <w:rPr>
                <w:rFonts w:ascii="Arial"/>
                <w:sz w:val="21"/>
              </w:rPr>
            </w:pPr>
          </w:p>
        </w:tc>
        <w:tc>
          <w:tcPr>
            <w:tcW w:w="994" w:type="dxa"/>
            <w:tcBorders>
              <w:right w:val="single" w:color="000000" w:sz="10" w:space="0"/>
            </w:tcBorders>
            <w:vAlign w:val="top"/>
          </w:tcPr>
          <w:p w14:paraId="7646431E">
            <w:pPr>
              <w:rPr>
                <w:rFonts w:ascii="Arial"/>
                <w:sz w:val="21"/>
              </w:rPr>
            </w:pPr>
          </w:p>
        </w:tc>
      </w:tr>
      <w:tr w14:paraId="47780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141" w:type="dxa"/>
            <w:tcBorders>
              <w:left w:val="single" w:color="000000" w:sz="10" w:space="0"/>
            </w:tcBorders>
            <w:vAlign w:val="top"/>
          </w:tcPr>
          <w:p w14:paraId="2924F70E">
            <w:pPr>
              <w:rPr>
                <w:rFonts w:ascii="Arial"/>
                <w:sz w:val="21"/>
              </w:rPr>
            </w:pPr>
          </w:p>
        </w:tc>
        <w:tc>
          <w:tcPr>
            <w:tcW w:w="1125" w:type="dxa"/>
            <w:vAlign w:val="top"/>
          </w:tcPr>
          <w:p w14:paraId="5443D60A">
            <w:pPr>
              <w:rPr>
                <w:rFonts w:ascii="Arial"/>
                <w:sz w:val="21"/>
              </w:rPr>
            </w:pPr>
          </w:p>
        </w:tc>
        <w:tc>
          <w:tcPr>
            <w:tcW w:w="1127" w:type="dxa"/>
            <w:vAlign w:val="top"/>
          </w:tcPr>
          <w:p w14:paraId="27DFCEEC">
            <w:pPr>
              <w:rPr>
                <w:rFonts w:ascii="Arial"/>
                <w:sz w:val="21"/>
              </w:rPr>
            </w:pPr>
          </w:p>
        </w:tc>
        <w:tc>
          <w:tcPr>
            <w:tcW w:w="1274" w:type="dxa"/>
            <w:vAlign w:val="top"/>
          </w:tcPr>
          <w:p w14:paraId="22D6FB24">
            <w:pPr>
              <w:rPr>
                <w:rFonts w:ascii="Arial"/>
                <w:sz w:val="21"/>
              </w:rPr>
            </w:pPr>
          </w:p>
        </w:tc>
        <w:tc>
          <w:tcPr>
            <w:tcW w:w="981" w:type="dxa"/>
            <w:vAlign w:val="top"/>
          </w:tcPr>
          <w:p w14:paraId="526B73F7">
            <w:pPr>
              <w:rPr>
                <w:rFonts w:ascii="Arial"/>
                <w:sz w:val="21"/>
              </w:rPr>
            </w:pPr>
          </w:p>
        </w:tc>
        <w:tc>
          <w:tcPr>
            <w:tcW w:w="1128" w:type="dxa"/>
            <w:vAlign w:val="top"/>
          </w:tcPr>
          <w:p w14:paraId="7746CBB1">
            <w:pPr>
              <w:rPr>
                <w:rFonts w:ascii="Arial"/>
                <w:sz w:val="21"/>
              </w:rPr>
            </w:pPr>
          </w:p>
        </w:tc>
        <w:tc>
          <w:tcPr>
            <w:tcW w:w="1276" w:type="dxa"/>
            <w:vAlign w:val="top"/>
          </w:tcPr>
          <w:p w14:paraId="162CFBE8">
            <w:pPr>
              <w:rPr>
                <w:rFonts w:ascii="Arial"/>
                <w:sz w:val="21"/>
              </w:rPr>
            </w:pPr>
          </w:p>
        </w:tc>
        <w:tc>
          <w:tcPr>
            <w:tcW w:w="994" w:type="dxa"/>
            <w:tcBorders>
              <w:right w:val="single" w:color="000000" w:sz="10" w:space="0"/>
            </w:tcBorders>
            <w:vAlign w:val="top"/>
          </w:tcPr>
          <w:p w14:paraId="03FE04B6">
            <w:pPr>
              <w:rPr>
                <w:rFonts w:ascii="Arial"/>
                <w:sz w:val="21"/>
              </w:rPr>
            </w:pPr>
          </w:p>
        </w:tc>
      </w:tr>
      <w:tr w14:paraId="4EC3C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141" w:type="dxa"/>
            <w:tcBorders>
              <w:left w:val="single" w:color="000000" w:sz="10" w:space="0"/>
            </w:tcBorders>
            <w:vAlign w:val="top"/>
          </w:tcPr>
          <w:p w14:paraId="29E99C0E">
            <w:pPr>
              <w:rPr>
                <w:rFonts w:ascii="Arial"/>
                <w:sz w:val="21"/>
              </w:rPr>
            </w:pPr>
          </w:p>
        </w:tc>
        <w:tc>
          <w:tcPr>
            <w:tcW w:w="1125" w:type="dxa"/>
            <w:vAlign w:val="top"/>
          </w:tcPr>
          <w:p w14:paraId="0D05D01F">
            <w:pPr>
              <w:rPr>
                <w:rFonts w:ascii="Arial"/>
                <w:sz w:val="21"/>
              </w:rPr>
            </w:pPr>
          </w:p>
        </w:tc>
        <w:tc>
          <w:tcPr>
            <w:tcW w:w="1127" w:type="dxa"/>
            <w:vAlign w:val="top"/>
          </w:tcPr>
          <w:p w14:paraId="0586F7F6">
            <w:pPr>
              <w:rPr>
                <w:rFonts w:ascii="Arial"/>
                <w:sz w:val="21"/>
              </w:rPr>
            </w:pPr>
          </w:p>
        </w:tc>
        <w:tc>
          <w:tcPr>
            <w:tcW w:w="1274" w:type="dxa"/>
            <w:vAlign w:val="top"/>
          </w:tcPr>
          <w:p w14:paraId="6DA72338">
            <w:pPr>
              <w:rPr>
                <w:rFonts w:ascii="Arial"/>
                <w:sz w:val="21"/>
              </w:rPr>
            </w:pPr>
          </w:p>
        </w:tc>
        <w:tc>
          <w:tcPr>
            <w:tcW w:w="981" w:type="dxa"/>
            <w:vAlign w:val="top"/>
          </w:tcPr>
          <w:p w14:paraId="3A0352A4">
            <w:pPr>
              <w:rPr>
                <w:rFonts w:ascii="Arial"/>
                <w:sz w:val="21"/>
              </w:rPr>
            </w:pPr>
          </w:p>
        </w:tc>
        <w:tc>
          <w:tcPr>
            <w:tcW w:w="1128" w:type="dxa"/>
            <w:vAlign w:val="top"/>
          </w:tcPr>
          <w:p w14:paraId="412A7E24">
            <w:pPr>
              <w:rPr>
                <w:rFonts w:ascii="Arial"/>
                <w:sz w:val="21"/>
              </w:rPr>
            </w:pPr>
          </w:p>
        </w:tc>
        <w:tc>
          <w:tcPr>
            <w:tcW w:w="1276" w:type="dxa"/>
            <w:vAlign w:val="top"/>
          </w:tcPr>
          <w:p w14:paraId="55FC8081">
            <w:pPr>
              <w:rPr>
                <w:rFonts w:ascii="Arial"/>
                <w:sz w:val="21"/>
              </w:rPr>
            </w:pPr>
          </w:p>
        </w:tc>
        <w:tc>
          <w:tcPr>
            <w:tcW w:w="994" w:type="dxa"/>
            <w:tcBorders>
              <w:right w:val="single" w:color="000000" w:sz="10" w:space="0"/>
            </w:tcBorders>
            <w:vAlign w:val="top"/>
          </w:tcPr>
          <w:p w14:paraId="0611BCD4">
            <w:pPr>
              <w:rPr>
                <w:rFonts w:ascii="Arial"/>
                <w:sz w:val="21"/>
              </w:rPr>
            </w:pPr>
          </w:p>
        </w:tc>
      </w:tr>
      <w:tr w14:paraId="606A7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141" w:type="dxa"/>
            <w:tcBorders>
              <w:left w:val="single" w:color="000000" w:sz="10" w:space="0"/>
              <w:bottom w:val="single" w:color="000000" w:sz="10" w:space="0"/>
            </w:tcBorders>
            <w:vAlign w:val="top"/>
          </w:tcPr>
          <w:p w14:paraId="34E61314">
            <w:pPr>
              <w:rPr>
                <w:rFonts w:ascii="Arial"/>
                <w:sz w:val="21"/>
              </w:rPr>
            </w:pPr>
          </w:p>
        </w:tc>
        <w:tc>
          <w:tcPr>
            <w:tcW w:w="1125" w:type="dxa"/>
            <w:tcBorders>
              <w:bottom w:val="single" w:color="000000" w:sz="10" w:space="0"/>
            </w:tcBorders>
            <w:vAlign w:val="top"/>
          </w:tcPr>
          <w:p w14:paraId="4F2B76AA">
            <w:pPr>
              <w:rPr>
                <w:rFonts w:ascii="Arial"/>
                <w:sz w:val="21"/>
              </w:rPr>
            </w:pPr>
          </w:p>
        </w:tc>
        <w:tc>
          <w:tcPr>
            <w:tcW w:w="1127" w:type="dxa"/>
            <w:tcBorders>
              <w:bottom w:val="single" w:color="000000" w:sz="10" w:space="0"/>
            </w:tcBorders>
            <w:vAlign w:val="top"/>
          </w:tcPr>
          <w:p w14:paraId="70378746">
            <w:pPr>
              <w:rPr>
                <w:rFonts w:ascii="Arial"/>
                <w:sz w:val="21"/>
              </w:rPr>
            </w:pPr>
          </w:p>
        </w:tc>
        <w:tc>
          <w:tcPr>
            <w:tcW w:w="1274" w:type="dxa"/>
            <w:tcBorders>
              <w:bottom w:val="single" w:color="000000" w:sz="10" w:space="0"/>
            </w:tcBorders>
            <w:vAlign w:val="top"/>
          </w:tcPr>
          <w:p w14:paraId="5222B57D">
            <w:pPr>
              <w:rPr>
                <w:rFonts w:ascii="Arial"/>
                <w:sz w:val="21"/>
              </w:rPr>
            </w:pPr>
          </w:p>
        </w:tc>
        <w:tc>
          <w:tcPr>
            <w:tcW w:w="981" w:type="dxa"/>
            <w:tcBorders>
              <w:bottom w:val="single" w:color="000000" w:sz="10" w:space="0"/>
            </w:tcBorders>
            <w:vAlign w:val="top"/>
          </w:tcPr>
          <w:p w14:paraId="5F712091">
            <w:pPr>
              <w:rPr>
                <w:rFonts w:ascii="Arial"/>
                <w:sz w:val="21"/>
              </w:rPr>
            </w:pPr>
          </w:p>
        </w:tc>
        <w:tc>
          <w:tcPr>
            <w:tcW w:w="1128" w:type="dxa"/>
            <w:tcBorders>
              <w:bottom w:val="single" w:color="000000" w:sz="10" w:space="0"/>
            </w:tcBorders>
            <w:vAlign w:val="top"/>
          </w:tcPr>
          <w:p w14:paraId="23EAD9FC">
            <w:pPr>
              <w:rPr>
                <w:rFonts w:ascii="Arial"/>
                <w:sz w:val="21"/>
              </w:rPr>
            </w:pPr>
          </w:p>
        </w:tc>
        <w:tc>
          <w:tcPr>
            <w:tcW w:w="1276" w:type="dxa"/>
            <w:tcBorders>
              <w:bottom w:val="single" w:color="000000" w:sz="10" w:space="0"/>
            </w:tcBorders>
            <w:vAlign w:val="top"/>
          </w:tcPr>
          <w:p w14:paraId="1326F4CA">
            <w:pPr>
              <w:rPr>
                <w:rFonts w:ascii="Arial"/>
                <w:sz w:val="21"/>
              </w:rPr>
            </w:pPr>
          </w:p>
        </w:tc>
        <w:tc>
          <w:tcPr>
            <w:tcW w:w="994" w:type="dxa"/>
            <w:tcBorders>
              <w:bottom w:val="single" w:color="000000" w:sz="10" w:space="0"/>
              <w:right w:val="single" w:color="000000" w:sz="10" w:space="0"/>
            </w:tcBorders>
            <w:vAlign w:val="top"/>
          </w:tcPr>
          <w:p w14:paraId="6E888A54">
            <w:pPr>
              <w:rPr>
                <w:rFonts w:ascii="Arial"/>
                <w:sz w:val="21"/>
              </w:rPr>
            </w:pPr>
          </w:p>
        </w:tc>
      </w:tr>
    </w:tbl>
    <w:p w14:paraId="2D0C2A53">
      <w:pPr>
        <w:pStyle w:val="2"/>
        <w:spacing w:line="252" w:lineRule="auto"/>
      </w:pPr>
    </w:p>
    <w:p w14:paraId="0DD341A9">
      <w:pPr>
        <w:pStyle w:val="2"/>
        <w:spacing w:line="253" w:lineRule="auto"/>
      </w:pPr>
    </w:p>
    <w:p w14:paraId="2C256717">
      <w:pPr>
        <w:spacing w:before="78" w:line="219" w:lineRule="auto"/>
        <w:ind w:left="536"/>
        <w:outlineLvl w:val="0"/>
        <w:rPr>
          <w:rFonts w:ascii="宋体" w:hAnsi="宋体" w:eastAsia="宋体" w:cs="宋体"/>
          <w:sz w:val="24"/>
          <w:szCs w:val="24"/>
        </w:rPr>
      </w:pPr>
      <w:bookmarkStart w:id="75" w:name="_Toc8611"/>
      <w:r>
        <w:rPr>
          <w:rFonts w:ascii="宋体" w:hAnsi="宋体" w:eastAsia="宋体" w:cs="宋体"/>
          <w:spacing w:val="-3"/>
          <w:sz w:val="24"/>
          <w:szCs w:val="24"/>
        </w:rPr>
        <w:t>附件</w:t>
      </w:r>
      <w:r>
        <w:rPr>
          <w:rFonts w:ascii="宋体" w:hAnsi="宋体" w:eastAsia="宋体" w:cs="宋体"/>
          <w:spacing w:val="-49"/>
          <w:sz w:val="24"/>
          <w:szCs w:val="24"/>
        </w:rPr>
        <w:t xml:space="preserve"> </w:t>
      </w:r>
      <w:r>
        <w:rPr>
          <w:rFonts w:ascii="宋体" w:hAnsi="宋体" w:eastAsia="宋体" w:cs="宋体"/>
          <w:spacing w:val="-3"/>
          <w:sz w:val="24"/>
          <w:szCs w:val="24"/>
        </w:rPr>
        <w:t>6：环保设施停运申请表</w:t>
      </w:r>
      <w:bookmarkEnd w:id="75"/>
    </w:p>
    <w:p w14:paraId="39FDC102">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4"/>
        <w:gridCol w:w="1288"/>
        <w:gridCol w:w="1288"/>
        <w:gridCol w:w="1288"/>
        <w:gridCol w:w="1288"/>
        <w:gridCol w:w="2590"/>
      </w:tblGrid>
      <w:tr w14:paraId="29E58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304" w:type="dxa"/>
            <w:tcBorders>
              <w:top w:val="single" w:color="000000" w:sz="10" w:space="0"/>
              <w:left w:val="single" w:color="000000" w:sz="10" w:space="0"/>
            </w:tcBorders>
            <w:vAlign w:val="top"/>
          </w:tcPr>
          <w:p w14:paraId="7C20B5C0">
            <w:pPr>
              <w:pStyle w:val="7"/>
              <w:spacing w:before="59" w:line="221" w:lineRule="auto"/>
              <w:ind w:left="250"/>
            </w:pPr>
            <w:r>
              <w:rPr>
                <w:spacing w:val="-8"/>
              </w:rPr>
              <w:t>申请单位</w:t>
            </w:r>
          </w:p>
        </w:tc>
        <w:tc>
          <w:tcPr>
            <w:tcW w:w="2576" w:type="dxa"/>
            <w:gridSpan w:val="2"/>
            <w:tcBorders>
              <w:top w:val="single" w:color="000000" w:sz="10" w:space="0"/>
            </w:tcBorders>
            <w:vAlign w:val="top"/>
          </w:tcPr>
          <w:p w14:paraId="5BEF47DF">
            <w:pPr>
              <w:rPr>
                <w:rFonts w:ascii="Arial"/>
                <w:sz w:val="21"/>
              </w:rPr>
            </w:pPr>
          </w:p>
        </w:tc>
        <w:tc>
          <w:tcPr>
            <w:tcW w:w="1288" w:type="dxa"/>
            <w:tcBorders>
              <w:top w:val="single" w:color="000000" w:sz="10" w:space="0"/>
            </w:tcBorders>
            <w:vAlign w:val="top"/>
          </w:tcPr>
          <w:p w14:paraId="682E94B7">
            <w:pPr>
              <w:pStyle w:val="7"/>
              <w:spacing w:before="59" w:line="221" w:lineRule="auto"/>
              <w:ind w:left="436"/>
            </w:pPr>
            <w:r>
              <w:rPr>
                <w:spacing w:val="-2"/>
              </w:rPr>
              <w:t>地址</w:t>
            </w:r>
          </w:p>
        </w:tc>
        <w:tc>
          <w:tcPr>
            <w:tcW w:w="3878" w:type="dxa"/>
            <w:gridSpan w:val="2"/>
            <w:tcBorders>
              <w:top w:val="single" w:color="000000" w:sz="10" w:space="0"/>
              <w:right w:val="single" w:color="000000" w:sz="10" w:space="0"/>
            </w:tcBorders>
            <w:vAlign w:val="top"/>
          </w:tcPr>
          <w:p w14:paraId="4F833CAC">
            <w:pPr>
              <w:rPr>
                <w:rFonts w:ascii="Arial"/>
                <w:sz w:val="21"/>
              </w:rPr>
            </w:pPr>
          </w:p>
        </w:tc>
      </w:tr>
      <w:tr w14:paraId="092B4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304" w:type="dxa"/>
            <w:tcBorders>
              <w:left w:val="single" w:color="000000" w:sz="10" w:space="0"/>
            </w:tcBorders>
            <w:vAlign w:val="top"/>
          </w:tcPr>
          <w:p w14:paraId="73893248">
            <w:pPr>
              <w:pStyle w:val="7"/>
              <w:spacing w:before="55" w:line="217" w:lineRule="auto"/>
              <w:ind w:left="226"/>
            </w:pPr>
            <w:r>
              <w:rPr>
                <w:spacing w:val="-3"/>
              </w:rPr>
              <w:t>企业法人</w:t>
            </w:r>
          </w:p>
        </w:tc>
        <w:tc>
          <w:tcPr>
            <w:tcW w:w="1288" w:type="dxa"/>
            <w:vAlign w:val="top"/>
          </w:tcPr>
          <w:p w14:paraId="5E2103FF">
            <w:pPr>
              <w:rPr>
                <w:rFonts w:ascii="Arial"/>
                <w:sz w:val="21"/>
              </w:rPr>
            </w:pPr>
          </w:p>
        </w:tc>
        <w:tc>
          <w:tcPr>
            <w:tcW w:w="1288" w:type="dxa"/>
            <w:vAlign w:val="top"/>
          </w:tcPr>
          <w:p w14:paraId="0A464BF4">
            <w:pPr>
              <w:pStyle w:val="7"/>
              <w:spacing w:before="55" w:line="217" w:lineRule="auto"/>
              <w:ind w:left="328"/>
            </w:pPr>
            <w:r>
              <w:rPr>
                <w:spacing w:val="-2"/>
              </w:rPr>
              <w:t>联系人</w:t>
            </w:r>
          </w:p>
        </w:tc>
        <w:tc>
          <w:tcPr>
            <w:tcW w:w="1288" w:type="dxa"/>
            <w:vAlign w:val="top"/>
          </w:tcPr>
          <w:p w14:paraId="2AC6F416">
            <w:pPr>
              <w:rPr>
                <w:rFonts w:ascii="Arial"/>
                <w:sz w:val="21"/>
              </w:rPr>
            </w:pPr>
          </w:p>
        </w:tc>
        <w:tc>
          <w:tcPr>
            <w:tcW w:w="1288" w:type="dxa"/>
            <w:vAlign w:val="top"/>
          </w:tcPr>
          <w:p w14:paraId="18F12974">
            <w:pPr>
              <w:pStyle w:val="7"/>
              <w:spacing w:before="55" w:line="217" w:lineRule="auto"/>
              <w:ind w:left="464"/>
            </w:pPr>
            <w:r>
              <w:rPr>
                <w:spacing w:val="-8"/>
              </w:rPr>
              <w:t>电话</w:t>
            </w:r>
          </w:p>
        </w:tc>
        <w:tc>
          <w:tcPr>
            <w:tcW w:w="2590" w:type="dxa"/>
            <w:tcBorders>
              <w:right w:val="single" w:color="000000" w:sz="10" w:space="0"/>
            </w:tcBorders>
            <w:vAlign w:val="top"/>
          </w:tcPr>
          <w:p w14:paraId="5D20520A">
            <w:pPr>
              <w:rPr>
                <w:rFonts w:ascii="Arial"/>
                <w:sz w:val="21"/>
              </w:rPr>
            </w:pPr>
          </w:p>
        </w:tc>
      </w:tr>
      <w:tr w14:paraId="55F62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1304" w:type="dxa"/>
            <w:tcBorders>
              <w:left w:val="single" w:color="000000" w:sz="10" w:space="0"/>
            </w:tcBorders>
            <w:vAlign w:val="top"/>
          </w:tcPr>
          <w:p w14:paraId="101F3A16">
            <w:pPr>
              <w:pStyle w:val="7"/>
              <w:spacing w:before="59" w:line="222" w:lineRule="auto"/>
              <w:ind w:left="226"/>
            </w:pPr>
            <w:r>
              <w:rPr>
                <w:spacing w:val="-3"/>
              </w:rPr>
              <w:t>设施名称</w:t>
            </w:r>
          </w:p>
        </w:tc>
        <w:tc>
          <w:tcPr>
            <w:tcW w:w="2576" w:type="dxa"/>
            <w:gridSpan w:val="2"/>
            <w:vAlign w:val="top"/>
          </w:tcPr>
          <w:p w14:paraId="460E276E">
            <w:pPr>
              <w:rPr>
                <w:rFonts w:ascii="Arial"/>
                <w:sz w:val="21"/>
              </w:rPr>
            </w:pPr>
          </w:p>
        </w:tc>
        <w:tc>
          <w:tcPr>
            <w:tcW w:w="1288" w:type="dxa"/>
            <w:vAlign w:val="top"/>
          </w:tcPr>
          <w:p w14:paraId="5245E22D">
            <w:pPr>
              <w:pStyle w:val="7"/>
              <w:spacing w:before="59" w:line="242" w:lineRule="auto"/>
              <w:ind w:left="442" w:right="110" w:hanging="317"/>
            </w:pPr>
            <w:r>
              <w:rPr>
                <w:spacing w:val="-2"/>
              </w:rPr>
              <w:t>设备名称及</w:t>
            </w:r>
            <w:r>
              <w:rPr>
                <w:spacing w:val="1"/>
              </w:rPr>
              <w:t xml:space="preserve"> </w:t>
            </w:r>
            <w:r>
              <w:rPr>
                <w:spacing w:val="-4"/>
              </w:rPr>
              <w:t>型号</w:t>
            </w:r>
          </w:p>
        </w:tc>
        <w:tc>
          <w:tcPr>
            <w:tcW w:w="3878" w:type="dxa"/>
            <w:gridSpan w:val="2"/>
            <w:tcBorders>
              <w:right w:val="single" w:color="000000" w:sz="10" w:space="0"/>
            </w:tcBorders>
            <w:vAlign w:val="top"/>
          </w:tcPr>
          <w:p w14:paraId="7B2FE872">
            <w:pPr>
              <w:rPr>
                <w:rFonts w:ascii="Arial"/>
                <w:sz w:val="21"/>
              </w:rPr>
            </w:pPr>
          </w:p>
        </w:tc>
      </w:tr>
      <w:tr w14:paraId="1DB15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304" w:type="dxa"/>
            <w:tcBorders>
              <w:left w:val="single" w:color="000000" w:sz="10" w:space="0"/>
              <w:bottom w:val="single" w:color="000000" w:sz="10" w:space="0"/>
            </w:tcBorders>
            <w:vAlign w:val="top"/>
          </w:tcPr>
          <w:p w14:paraId="382B2669">
            <w:pPr>
              <w:pStyle w:val="7"/>
              <w:spacing w:before="68" w:line="221" w:lineRule="auto"/>
              <w:ind w:left="224"/>
            </w:pPr>
            <w:r>
              <w:rPr>
                <w:spacing w:val="-2"/>
              </w:rPr>
              <w:t>停运时间</w:t>
            </w:r>
          </w:p>
        </w:tc>
        <w:tc>
          <w:tcPr>
            <w:tcW w:w="1288" w:type="dxa"/>
            <w:tcBorders>
              <w:bottom w:val="single" w:color="000000" w:sz="10" w:space="0"/>
            </w:tcBorders>
            <w:vAlign w:val="top"/>
          </w:tcPr>
          <w:p w14:paraId="7FA1FD3E">
            <w:pPr>
              <w:rPr>
                <w:rFonts w:ascii="Arial"/>
                <w:sz w:val="21"/>
              </w:rPr>
            </w:pPr>
          </w:p>
        </w:tc>
        <w:tc>
          <w:tcPr>
            <w:tcW w:w="1288" w:type="dxa"/>
            <w:tcBorders>
              <w:bottom w:val="single" w:color="000000" w:sz="10" w:space="0"/>
            </w:tcBorders>
            <w:vAlign w:val="top"/>
          </w:tcPr>
          <w:p w14:paraId="596CB7F5">
            <w:pPr>
              <w:pStyle w:val="7"/>
              <w:spacing w:before="67" w:line="221" w:lineRule="auto"/>
              <w:ind w:left="437"/>
            </w:pPr>
            <w:r>
              <w:rPr>
                <w:spacing w:val="-3"/>
              </w:rPr>
              <w:t>天数</w:t>
            </w:r>
          </w:p>
        </w:tc>
        <w:tc>
          <w:tcPr>
            <w:tcW w:w="1288" w:type="dxa"/>
            <w:tcBorders>
              <w:bottom w:val="single" w:color="000000" w:sz="10" w:space="0"/>
            </w:tcBorders>
            <w:vAlign w:val="top"/>
          </w:tcPr>
          <w:p w14:paraId="4166AEDB">
            <w:pPr>
              <w:rPr>
                <w:rFonts w:ascii="Arial"/>
                <w:sz w:val="21"/>
              </w:rPr>
            </w:pPr>
          </w:p>
        </w:tc>
        <w:tc>
          <w:tcPr>
            <w:tcW w:w="1288" w:type="dxa"/>
            <w:tcBorders>
              <w:bottom w:val="single" w:color="000000" w:sz="10" w:space="0"/>
            </w:tcBorders>
            <w:vAlign w:val="top"/>
          </w:tcPr>
          <w:p w14:paraId="1CF628BC">
            <w:pPr>
              <w:pStyle w:val="7"/>
              <w:spacing w:before="67" w:line="249" w:lineRule="auto"/>
              <w:ind w:left="544" w:right="107" w:hanging="418"/>
            </w:pPr>
            <w:r>
              <w:rPr>
                <w:spacing w:val="-2"/>
              </w:rPr>
              <w:t>污染因子种</w:t>
            </w:r>
            <w:r>
              <w:rPr>
                <w:spacing w:val="2"/>
              </w:rPr>
              <w:t xml:space="preserve"> </w:t>
            </w:r>
            <w:r>
              <w:t>类</w:t>
            </w:r>
          </w:p>
        </w:tc>
        <w:tc>
          <w:tcPr>
            <w:tcW w:w="2590" w:type="dxa"/>
            <w:tcBorders>
              <w:bottom w:val="single" w:color="000000" w:sz="10" w:space="0"/>
              <w:right w:val="single" w:color="000000" w:sz="10" w:space="0"/>
            </w:tcBorders>
            <w:vAlign w:val="top"/>
          </w:tcPr>
          <w:p w14:paraId="0A3D9856">
            <w:pPr>
              <w:rPr>
                <w:rFonts w:ascii="Arial"/>
                <w:sz w:val="21"/>
              </w:rPr>
            </w:pPr>
          </w:p>
        </w:tc>
      </w:tr>
    </w:tbl>
    <w:p w14:paraId="0AC3EFA0">
      <w:pPr>
        <w:pStyle w:val="2"/>
      </w:pPr>
    </w:p>
    <w:p w14:paraId="48652C81">
      <w:pPr>
        <w:sectPr>
          <w:footerReference r:id="rId14" w:type="default"/>
          <w:pgSz w:w="11907" w:h="16839"/>
          <w:pgMar w:top="1997" w:right="1387" w:bottom="1422" w:left="1390" w:header="1140" w:footer="1233" w:gutter="0"/>
          <w:cols w:space="720" w:num="1"/>
        </w:sectPr>
      </w:pPr>
    </w:p>
    <w:tbl>
      <w:tblPr>
        <w:tblStyle w:val="6"/>
        <w:tblW w:w="9046" w:type="dxa"/>
        <w:tblInd w:w="41"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9046"/>
      </w:tblGrid>
      <w:tr w14:paraId="65BF99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453" w:hRule="atLeast"/>
        </w:trPr>
        <w:tc>
          <w:tcPr>
            <w:tcW w:w="9046" w:type="dxa"/>
            <w:tcBorders>
              <w:bottom w:val="single" w:color="000000" w:sz="4" w:space="0"/>
            </w:tcBorders>
            <w:vAlign w:val="top"/>
          </w:tcPr>
          <w:p w14:paraId="1410385C">
            <w:pPr>
              <w:pStyle w:val="7"/>
              <w:spacing w:before="59" w:line="220" w:lineRule="auto"/>
              <w:ind w:left="109"/>
            </w:pPr>
            <w:r>
              <w:rPr>
                <w:spacing w:val="-1"/>
              </w:rPr>
              <w:t>设施停运原因及采取措施：</w:t>
            </w:r>
          </w:p>
        </w:tc>
      </w:tr>
      <w:tr w14:paraId="2FEE56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449" w:hRule="atLeast"/>
        </w:trPr>
        <w:tc>
          <w:tcPr>
            <w:tcW w:w="9046" w:type="dxa"/>
            <w:tcBorders>
              <w:top w:val="single" w:color="000000" w:sz="4" w:space="0"/>
              <w:bottom w:val="single" w:color="000000" w:sz="4" w:space="0"/>
            </w:tcBorders>
            <w:vAlign w:val="top"/>
          </w:tcPr>
          <w:p w14:paraId="6300D524">
            <w:pPr>
              <w:pStyle w:val="7"/>
              <w:spacing w:before="58" w:line="221" w:lineRule="auto"/>
              <w:ind w:left="132"/>
            </w:pPr>
            <w:r>
              <w:rPr>
                <w:spacing w:val="-4"/>
              </w:rPr>
              <w:t>申请部门负责人意见：</w:t>
            </w:r>
          </w:p>
        </w:tc>
      </w:tr>
      <w:tr w14:paraId="6980A2F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449" w:hRule="atLeast"/>
        </w:trPr>
        <w:tc>
          <w:tcPr>
            <w:tcW w:w="9046" w:type="dxa"/>
            <w:tcBorders>
              <w:top w:val="single" w:color="000000" w:sz="4" w:space="0"/>
              <w:bottom w:val="single" w:color="000000" w:sz="4" w:space="0"/>
            </w:tcBorders>
            <w:vAlign w:val="top"/>
          </w:tcPr>
          <w:p w14:paraId="6899A953">
            <w:pPr>
              <w:pStyle w:val="7"/>
              <w:spacing w:before="63" w:line="221" w:lineRule="auto"/>
              <w:ind w:left="109"/>
            </w:pPr>
            <w:r>
              <w:rPr>
                <w:spacing w:val="-1"/>
              </w:rPr>
              <w:t>安环品质部门负责人意见：</w:t>
            </w:r>
          </w:p>
        </w:tc>
      </w:tr>
      <w:tr w14:paraId="669BDF5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411" w:hRule="atLeast"/>
        </w:trPr>
        <w:tc>
          <w:tcPr>
            <w:tcW w:w="9046" w:type="dxa"/>
            <w:tcBorders>
              <w:top w:val="single" w:color="000000" w:sz="4" w:space="0"/>
              <w:bottom w:val="single" w:color="000000" w:sz="4" w:space="0"/>
            </w:tcBorders>
            <w:vAlign w:val="top"/>
          </w:tcPr>
          <w:p w14:paraId="13CBE684">
            <w:pPr>
              <w:pStyle w:val="7"/>
              <w:spacing w:before="68" w:line="221" w:lineRule="auto"/>
              <w:ind w:left="109"/>
            </w:pPr>
            <w:r>
              <w:rPr>
                <w:spacing w:val="-1"/>
              </w:rPr>
              <w:t>项目负责人意见：</w:t>
            </w:r>
          </w:p>
        </w:tc>
      </w:tr>
      <w:tr w14:paraId="79A8E0A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1562" w:hRule="atLeast"/>
        </w:trPr>
        <w:tc>
          <w:tcPr>
            <w:tcW w:w="9046" w:type="dxa"/>
            <w:tcBorders>
              <w:top w:val="single" w:color="000000" w:sz="4" w:space="0"/>
            </w:tcBorders>
            <w:vAlign w:val="top"/>
          </w:tcPr>
          <w:p w14:paraId="20B23277">
            <w:pPr>
              <w:pStyle w:val="7"/>
              <w:spacing w:before="70" w:line="221" w:lineRule="auto"/>
              <w:ind w:left="107"/>
            </w:pPr>
            <w:r>
              <w:rPr>
                <w:spacing w:val="-1"/>
              </w:rPr>
              <w:t>生态环境局意见：</w:t>
            </w:r>
          </w:p>
        </w:tc>
      </w:tr>
    </w:tbl>
    <w:p w14:paraId="7EF38B06">
      <w:pPr>
        <w:spacing w:before="221" w:line="220" w:lineRule="auto"/>
        <w:ind w:left="250"/>
        <w:rPr>
          <w:rFonts w:ascii="宋体" w:hAnsi="宋体" w:eastAsia="宋体" w:cs="宋体"/>
          <w:sz w:val="21"/>
          <w:szCs w:val="21"/>
        </w:rPr>
      </w:pPr>
      <w:r>
        <w:rPr>
          <w:rFonts w:ascii="宋体" w:hAnsi="宋体" w:eastAsia="宋体" w:cs="宋体"/>
          <w:b/>
          <w:bCs/>
          <w:spacing w:val="-1"/>
          <w:sz w:val="21"/>
          <w:szCs w:val="21"/>
        </w:rPr>
        <w:t>备注：</w:t>
      </w:r>
      <w:r>
        <w:rPr>
          <w:rFonts w:ascii="宋体" w:hAnsi="宋体" w:eastAsia="宋体" w:cs="宋体"/>
          <w:spacing w:val="-1"/>
          <w:sz w:val="21"/>
          <w:szCs w:val="21"/>
        </w:rPr>
        <w:t>本表一式两份，项目和当地生态环境部门各保留一份。</w:t>
      </w:r>
    </w:p>
    <w:p w14:paraId="715AD972">
      <w:pPr>
        <w:pStyle w:val="2"/>
        <w:spacing w:line="267" w:lineRule="auto"/>
      </w:pPr>
    </w:p>
    <w:p w14:paraId="2B6F8B19">
      <w:pPr>
        <w:pStyle w:val="2"/>
        <w:spacing w:line="267" w:lineRule="auto"/>
      </w:pPr>
    </w:p>
    <w:p w14:paraId="6C5423A1">
      <w:pPr>
        <w:spacing w:before="78" w:line="219" w:lineRule="auto"/>
        <w:ind w:left="536"/>
        <w:outlineLvl w:val="0"/>
        <w:rPr>
          <w:rFonts w:ascii="宋体" w:hAnsi="宋体" w:eastAsia="宋体" w:cs="宋体"/>
          <w:sz w:val="24"/>
          <w:szCs w:val="24"/>
        </w:rPr>
      </w:pPr>
      <w:bookmarkStart w:id="76" w:name="_Toc28211"/>
      <w:r>
        <w:rPr>
          <w:rFonts w:ascii="宋体" w:hAnsi="宋体" w:eastAsia="宋体" w:cs="宋体"/>
          <w:spacing w:val="-3"/>
          <w:sz w:val="24"/>
          <w:szCs w:val="24"/>
        </w:rPr>
        <w:t>附件</w:t>
      </w:r>
      <w:r>
        <w:rPr>
          <w:rFonts w:ascii="宋体" w:hAnsi="宋体" w:eastAsia="宋体" w:cs="宋体"/>
          <w:spacing w:val="-39"/>
          <w:sz w:val="24"/>
          <w:szCs w:val="24"/>
        </w:rPr>
        <w:t xml:space="preserve"> </w:t>
      </w:r>
      <w:r>
        <w:rPr>
          <w:rFonts w:ascii="宋体" w:hAnsi="宋体" w:eastAsia="宋体" w:cs="宋体"/>
          <w:spacing w:val="-3"/>
          <w:sz w:val="24"/>
          <w:szCs w:val="24"/>
        </w:rPr>
        <w:t>7：一般固体废物产生和贮存台账</w:t>
      </w:r>
      <w:bookmarkEnd w:id="76"/>
    </w:p>
    <w:p w14:paraId="406CE041">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7"/>
        <w:gridCol w:w="1269"/>
        <w:gridCol w:w="1695"/>
        <w:gridCol w:w="1692"/>
        <w:gridCol w:w="1977"/>
        <w:gridCol w:w="1276"/>
      </w:tblGrid>
      <w:tr w14:paraId="4DBAD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137" w:type="dxa"/>
            <w:tcBorders>
              <w:top w:val="single" w:color="000000" w:sz="10" w:space="0"/>
              <w:left w:val="single" w:color="000000" w:sz="10" w:space="0"/>
            </w:tcBorders>
            <w:vAlign w:val="top"/>
          </w:tcPr>
          <w:p w14:paraId="67C57089">
            <w:pPr>
              <w:pStyle w:val="7"/>
              <w:spacing w:before="57" w:line="220" w:lineRule="auto"/>
              <w:ind w:left="349"/>
            </w:pPr>
            <w:r>
              <w:rPr>
                <w:spacing w:val="-2"/>
              </w:rPr>
              <w:t>序号</w:t>
            </w:r>
          </w:p>
        </w:tc>
        <w:tc>
          <w:tcPr>
            <w:tcW w:w="1269" w:type="dxa"/>
            <w:tcBorders>
              <w:top w:val="single" w:color="000000" w:sz="10" w:space="0"/>
            </w:tcBorders>
            <w:vAlign w:val="top"/>
          </w:tcPr>
          <w:p w14:paraId="2FF1DC02">
            <w:pPr>
              <w:pStyle w:val="7"/>
              <w:spacing w:before="57" w:line="220" w:lineRule="auto"/>
              <w:ind w:left="420"/>
            </w:pPr>
            <w:r>
              <w:rPr>
                <w:spacing w:val="-3"/>
              </w:rPr>
              <w:t>名称</w:t>
            </w:r>
          </w:p>
        </w:tc>
        <w:tc>
          <w:tcPr>
            <w:tcW w:w="1695" w:type="dxa"/>
            <w:tcBorders>
              <w:top w:val="single" w:color="000000" w:sz="10" w:space="0"/>
            </w:tcBorders>
            <w:vAlign w:val="top"/>
          </w:tcPr>
          <w:p w14:paraId="2C834518">
            <w:pPr>
              <w:pStyle w:val="7"/>
              <w:spacing w:before="57" w:line="220" w:lineRule="auto"/>
              <w:ind w:left="215"/>
            </w:pPr>
            <w:r>
              <w:rPr>
                <w:spacing w:val="-3"/>
              </w:rPr>
              <w:t>产生量（吨）</w:t>
            </w:r>
          </w:p>
        </w:tc>
        <w:tc>
          <w:tcPr>
            <w:tcW w:w="1692" w:type="dxa"/>
            <w:tcBorders>
              <w:top w:val="single" w:color="000000" w:sz="10" w:space="0"/>
            </w:tcBorders>
            <w:vAlign w:val="top"/>
          </w:tcPr>
          <w:p w14:paraId="64C6FEB9">
            <w:pPr>
              <w:pStyle w:val="7"/>
              <w:spacing w:before="57" w:line="220" w:lineRule="auto"/>
              <w:ind w:left="221"/>
            </w:pPr>
            <w:r>
              <w:rPr>
                <w:spacing w:val="-3"/>
              </w:rPr>
              <w:t>贮存量（吨）</w:t>
            </w:r>
          </w:p>
        </w:tc>
        <w:tc>
          <w:tcPr>
            <w:tcW w:w="1977" w:type="dxa"/>
            <w:tcBorders>
              <w:top w:val="single" w:color="000000" w:sz="10" w:space="0"/>
            </w:tcBorders>
            <w:vAlign w:val="top"/>
          </w:tcPr>
          <w:p w14:paraId="19138135">
            <w:pPr>
              <w:pStyle w:val="7"/>
              <w:spacing w:before="57" w:line="220" w:lineRule="auto"/>
              <w:ind w:left="163"/>
            </w:pPr>
            <w:r>
              <w:rPr>
                <w:spacing w:val="-3"/>
              </w:rPr>
              <w:t>累计贮存量（吨）</w:t>
            </w:r>
          </w:p>
        </w:tc>
        <w:tc>
          <w:tcPr>
            <w:tcW w:w="1276" w:type="dxa"/>
            <w:tcBorders>
              <w:top w:val="single" w:color="000000" w:sz="10" w:space="0"/>
              <w:right w:val="single" w:color="000000" w:sz="10" w:space="0"/>
            </w:tcBorders>
            <w:vAlign w:val="top"/>
          </w:tcPr>
          <w:p w14:paraId="47C99FB5">
            <w:pPr>
              <w:pStyle w:val="7"/>
              <w:spacing w:before="57" w:line="220" w:lineRule="auto"/>
              <w:ind w:left="444"/>
            </w:pPr>
            <w:r>
              <w:rPr>
                <w:spacing w:val="-4"/>
              </w:rPr>
              <w:t>时间</w:t>
            </w:r>
          </w:p>
        </w:tc>
      </w:tr>
      <w:tr w14:paraId="0E959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137" w:type="dxa"/>
            <w:tcBorders>
              <w:left w:val="single" w:color="000000" w:sz="10" w:space="0"/>
            </w:tcBorders>
            <w:vAlign w:val="top"/>
          </w:tcPr>
          <w:p w14:paraId="76AED39F">
            <w:pPr>
              <w:rPr>
                <w:rFonts w:ascii="Arial"/>
                <w:sz w:val="21"/>
              </w:rPr>
            </w:pPr>
          </w:p>
        </w:tc>
        <w:tc>
          <w:tcPr>
            <w:tcW w:w="1269" w:type="dxa"/>
            <w:vAlign w:val="top"/>
          </w:tcPr>
          <w:p w14:paraId="39B81F2B">
            <w:pPr>
              <w:rPr>
                <w:rFonts w:ascii="Arial"/>
                <w:sz w:val="21"/>
              </w:rPr>
            </w:pPr>
          </w:p>
        </w:tc>
        <w:tc>
          <w:tcPr>
            <w:tcW w:w="1695" w:type="dxa"/>
            <w:vAlign w:val="top"/>
          </w:tcPr>
          <w:p w14:paraId="42AF2B2D">
            <w:pPr>
              <w:rPr>
                <w:rFonts w:ascii="Arial"/>
                <w:sz w:val="21"/>
              </w:rPr>
            </w:pPr>
          </w:p>
        </w:tc>
        <w:tc>
          <w:tcPr>
            <w:tcW w:w="1692" w:type="dxa"/>
            <w:vAlign w:val="top"/>
          </w:tcPr>
          <w:p w14:paraId="7C15B070">
            <w:pPr>
              <w:rPr>
                <w:rFonts w:ascii="Arial"/>
                <w:sz w:val="21"/>
              </w:rPr>
            </w:pPr>
          </w:p>
        </w:tc>
        <w:tc>
          <w:tcPr>
            <w:tcW w:w="1977" w:type="dxa"/>
            <w:vAlign w:val="top"/>
          </w:tcPr>
          <w:p w14:paraId="36A83384">
            <w:pPr>
              <w:rPr>
                <w:rFonts w:ascii="Arial"/>
                <w:sz w:val="21"/>
              </w:rPr>
            </w:pPr>
          </w:p>
        </w:tc>
        <w:tc>
          <w:tcPr>
            <w:tcW w:w="1276" w:type="dxa"/>
            <w:tcBorders>
              <w:right w:val="single" w:color="000000" w:sz="10" w:space="0"/>
            </w:tcBorders>
            <w:vAlign w:val="top"/>
          </w:tcPr>
          <w:p w14:paraId="1C3C33FE">
            <w:pPr>
              <w:rPr>
                <w:rFonts w:ascii="Arial"/>
                <w:sz w:val="21"/>
              </w:rPr>
            </w:pPr>
          </w:p>
        </w:tc>
      </w:tr>
      <w:tr w14:paraId="0DBDE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137" w:type="dxa"/>
            <w:tcBorders>
              <w:left w:val="single" w:color="000000" w:sz="10" w:space="0"/>
            </w:tcBorders>
            <w:vAlign w:val="top"/>
          </w:tcPr>
          <w:p w14:paraId="020D3950">
            <w:pPr>
              <w:rPr>
                <w:rFonts w:ascii="Arial"/>
                <w:sz w:val="21"/>
              </w:rPr>
            </w:pPr>
          </w:p>
        </w:tc>
        <w:tc>
          <w:tcPr>
            <w:tcW w:w="1269" w:type="dxa"/>
            <w:vAlign w:val="top"/>
          </w:tcPr>
          <w:p w14:paraId="3174F7F3">
            <w:pPr>
              <w:rPr>
                <w:rFonts w:ascii="Arial"/>
                <w:sz w:val="21"/>
              </w:rPr>
            </w:pPr>
          </w:p>
        </w:tc>
        <w:tc>
          <w:tcPr>
            <w:tcW w:w="1695" w:type="dxa"/>
            <w:vAlign w:val="top"/>
          </w:tcPr>
          <w:p w14:paraId="5C8F157A">
            <w:pPr>
              <w:rPr>
                <w:rFonts w:ascii="Arial"/>
                <w:sz w:val="21"/>
              </w:rPr>
            </w:pPr>
          </w:p>
        </w:tc>
        <w:tc>
          <w:tcPr>
            <w:tcW w:w="1692" w:type="dxa"/>
            <w:vAlign w:val="top"/>
          </w:tcPr>
          <w:p w14:paraId="691977A7">
            <w:pPr>
              <w:rPr>
                <w:rFonts w:ascii="Arial"/>
                <w:sz w:val="21"/>
              </w:rPr>
            </w:pPr>
          </w:p>
        </w:tc>
        <w:tc>
          <w:tcPr>
            <w:tcW w:w="1977" w:type="dxa"/>
            <w:vAlign w:val="top"/>
          </w:tcPr>
          <w:p w14:paraId="70CD1369">
            <w:pPr>
              <w:rPr>
                <w:rFonts w:ascii="Arial"/>
                <w:sz w:val="21"/>
              </w:rPr>
            </w:pPr>
          </w:p>
        </w:tc>
        <w:tc>
          <w:tcPr>
            <w:tcW w:w="1276" w:type="dxa"/>
            <w:tcBorders>
              <w:right w:val="single" w:color="000000" w:sz="10" w:space="0"/>
            </w:tcBorders>
            <w:vAlign w:val="top"/>
          </w:tcPr>
          <w:p w14:paraId="6F2E55B4">
            <w:pPr>
              <w:rPr>
                <w:rFonts w:ascii="Arial"/>
                <w:sz w:val="21"/>
              </w:rPr>
            </w:pPr>
          </w:p>
        </w:tc>
      </w:tr>
      <w:tr w14:paraId="19908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137" w:type="dxa"/>
            <w:tcBorders>
              <w:left w:val="single" w:color="000000" w:sz="10" w:space="0"/>
              <w:bottom w:val="single" w:color="000000" w:sz="10" w:space="0"/>
            </w:tcBorders>
            <w:vAlign w:val="top"/>
          </w:tcPr>
          <w:p w14:paraId="5BE5DD5E">
            <w:pPr>
              <w:rPr>
                <w:rFonts w:ascii="Arial"/>
                <w:sz w:val="21"/>
              </w:rPr>
            </w:pPr>
          </w:p>
        </w:tc>
        <w:tc>
          <w:tcPr>
            <w:tcW w:w="1269" w:type="dxa"/>
            <w:tcBorders>
              <w:bottom w:val="single" w:color="000000" w:sz="10" w:space="0"/>
            </w:tcBorders>
            <w:vAlign w:val="top"/>
          </w:tcPr>
          <w:p w14:paraId="2D9A7486">
            <w:pPr>
              <w:rPr>
                <w:rFonts w:ascii="Arial"/>
                <w:sz w:val="21"/>
              </w:rPr>
            </w:pPr>
          </w:p>
        </w:tc>
        <w:tc>
          <w:tcPr>
            <w:tcW w:w="1695" w:type="dxa"/>
            <w:tcBorders>
              <w:bottom w:val="single" w:color="000000" w:sz="10" w:space="0"/>
            </w:tcBorders>
            <w:vAlign w:val="top"/>
          </w:tcPr>
          <w:p w14:paraId="231DFA4B">
            <w:pPr>
              <w:rPr>
                <w:rFonts w:ascii="Arial"/>
                <w:sz w:val="21"/>
              </w:rPr>
            </w:pPr>
          </w:p>
        </w:tc>
        <w:tc>
          <w:tcPr>
            <w:tcW w:w="1692" w:type="dxa"/>
            <w:tcBorders>
              <w:bottom w:val="single" w:color="000000" w:sz="10" w:space="0"/>
            </w:tcBorders>
            <w:vAlign w:val="top"/>
          </w:tcPr>
          <w:p w14:paraId="2DE0361B">
            <w:pPr>
              <w:rPr>
                <w:rFonts w:ascii="Arial"/>
                <w:sz w:val="21"/>
              </w:rPr>
            </w:pPr>
          </w:p>
        </w:tc>
        <w:tc>
          <w:tcPr>
            <w:tcW w:w="1977" w:type="dxa"/>
            <w:tcBorders>
              <w:bottom w:val="single" w:color="000000" w:sz="10" w:space="0"/>
            </w:tcBorders>
            <w:vAlign w:val="top"/>
          </w:tcPr>
          <w:p w14:paraId="428E9CD0">
            <w:pPr>
              <w:rPr>
                <w:rFonts w:ascii="Arial"/>
                <w:sz w:val="21"/>
              </w:rPr>
            </w:pPr>
          </w:p>
        </w:tc>
        <w:tc>
          <w:tcPr>
            <w:tcW w:w="1276" w:type="dxa"/>
            <w:tcBorders>
              <w:bottom w:val="single" w:color="000000" w:sz="10" w:space="0"/>
              <w:right w:val="single" w:color="000000" w:sz="10" w:space="0"/>
            </w:tcBorders>
            <w:vAlign w:val="top"/>
          </w:tcPr>
          <w:p w14:paraId="247A1E89">
            <w:pPr>
              <w:rPr>
                <w:rFonts w:ascii="Arial"/>
                <w:sz w:val="21"/>
              </w:rPr>
            </w:pPr>
          </w:p>
        </w:tc>
      </w:tr>
    </w:tbl>
    <w:p w14:paraId="648CD7E6">
      <w:pPr>
        <w:spacing w:before="117" w:line="219" w:lineRule="auto"/>
        <w:ind w:left="536"/>
        <w:outlineLvl w:val="0"/>
        <w:rPr>
          <w:rFonts w:ascii="宋体" w:hAnsi="宋体" w:eastAsia="宋体" w:cs="宋体"/>
          <w:sz w:val="24"/>
          <w:szCs w:val="24"/>
        </w:rPr>
      </w:pPr>
      <w:bookmarkStart w:id="77" w:name="_Toc14430"/>
      <w:r>
        <w:rPr>
          <w:rFonts w:ascii="宋体" w:hAnsi="宋体" w:eastAsia="宋体" w:cs="宋体"/>
          <w:spacing w:val="-2"/>
          <w:sz w:val="24"/>
          <w:szCs w:val="24"/>
        </w:rPr>
        <w:t>附件</w:t>
      </w:r>
      <w:r>
        <w:rPr>
          <w:rFonts w:ascii="宋体" w:hAnsi="宋体" w:eastAsia="宋体" w:cs="宋体"/>
          <w:spacing w:val="-50"/>
          <w:sz w:val="24"/>
          <w:szCs w:val="24"/>
        </w:rPr>
        <w:t xml:space="preserve"> </w:t>
      </w:r>
      <w:r>
        <w:rPr>
          <w:rFonts w:ascii="宋体" w:hAnsi="宋体" w:eastAsia="宋体" w:cs="宋体"/>
          <w:spacing w:val="-2"/>
          <w:sz w:val="24"/>
          <w:szCs w:val="24"/>
        </w:rPr>
        <w:t>8：一般固体废物自行/委托处置台账</w:t>
      </w:r>
      <w:bookmarkEnd w:id="77"/>
    </w:p>
    <w:p w14:paraId="63F7191C">
      <w:pPr>
        <w:spacing w:line="68" w:lineRule="exact"/>
      </w:pPr>
    </w:p>
    <w:tbl>
      <w:tblPr>
        <w:tblStyle w:val="6"/>
        <w:tblW w:w="9046"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6"/>
        <w:gridCol w:w="1097"/>
        <w:gridCol w:w="1434"/>
        <w:gridCol w:w="1520"/>
        <w:gridCol w:w="1465"/>
        <w:gridCol w:w="1280"/>
        <w:gridCol w:w="1254"/>
      </w:tblGrid>
      <w:tr w14:paraId="3EC20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996" w:type="dxa"/>
            <w:tcBorders>
              <w:top w:val="single" w:color="000000" w:sz="10" w:space="0"/>
              <w:left w:val="single" w:color="000000" w:sz="10" w:space="0"/>
            </w:tcBorders>
            <w:vAlign w:val="top"/>
          </w:tcPr>
          <w:p w14:paraId="5F2C8AF7">
            <w:pPr>
              <w:pStyle w:val="7"/>
              <w:spacing w:before="215" w:line="222" w:lineRule="auto"/>
              <w:ind w:left="277"/>
            </w:pPr>
            <w:r>
              <w:rPr>
                <w:spacing w:val="-2"/>
              </w:rPr>
              <w:t>序号</w:t>
            </w:r>
          </w:p>
        </w:tc>
        <w:tc>
          <w:tcPr>
            <w:tcW w:w="1097" w:type="dxa"/>
            <w:tcBorders>
              <w:top w:val="single" w:color="000000" w:sz="10" w:space="0"/>
            </w:tcBorders>
            <w:vAlign w:val="top"/>
          </w:tcPr>
          <w:p w14:paraId="46E33787">
            <w:pPr>
              <w:pStyle w:val="7"/>
              <w:spacing w:before="215" w:line="223" w:lineRule="auto"/>
              <w:ind w:left="333"/>
            </w:pPr>
            <w:r>
              <w:rPr>
                <w:spacing w:val="-3"/>
              </w:rPr>
              <w:t>名称</w:t>
            </w:r>
          </w:p>
        </w:tc>
        <w:tc>
          <w:tcPr>
            <w:tcW w:w="1434" w:type="dxa"/>
            <w:tcBorders>
              <w:top w:val="single" w:color="000000" w:sz="10" w:space="0"/>
            </w:tcBorders>
            <w:vAlign w:val="top"/>
          </w:tcPr>
          <w:p w14:paraId="291FC55A">
            <w:pPr>
              <w:pStyle w:val="7"/>
              <w:spacing w:before="216" w:line="221" w:lineRule="auto"/>
              <w:ind w:left="297"/>
            </w:pPr>
            <w:r>
              <w:rPr>
                <w:spacing w:val="-3"/>
              </w:rPr>
              <w:t>外运时间</w:t>
            </w:r>
          </w:p>
        </w:tc>
        <w:tc>
          <w:tcPr>
            <w:tcW w:w="1520" w:type="dxa"/>
            <w:tcBorders>
              <w:top w:val="single" w:color="000000" w:sz="10" w:space="0"/>
            </w:tcBorders>
            <w:vAlign w:val="top"/>
          </w:tcPr>
          <w:p w14:paraId="69F7A752">
            <w:pPr>
              <w:pStyle w:val="7"/>
              <w:spacing w:before="59" w:line="245" w:lineRule="auto"/>
              <w:ind w:left="449" w:right="337" w:hanging="107"/>
            </w:pPr>
            <w:r>
              <w:rPr>
                <w:spacing w:val="-3"/>
              </w:rPr>
              <w:t>外运数量</w:t>
            </w:r>
            <w:r>
              <w:rPr>
                <w:spacing w:val="1"/>
              </w:rPr>
              <w:t xml:space="preserve"> </w:t>
            </w:r>
            <w:r>
              <w:rPr>
                <w:spacing w:val="-6"/>
              </w:rPr>
              <w:t>（吨）</w:t>
            </w:r>
          </w:p>
        </w:tc>
        <w:tc>
          <w:tcPr>
            <w:tcW w:w="1465" w:type="dxa"/>
            <w:tcBorders>
              <w:top w:val="single" w:color="000000" w:sz="10" w:space="0"/>
            </w:tcBorders>
            <w:vAlign w:val="top"/>
          </w:tcPr>
          <w:p w14:paraId="25F2957B">
            <w:pPr>
              <w:pStyle w:val="7"/>
              <w:spacing w:before="216" w:line="221" w:lineRule="auto"/>
              <w:ind w:left="320"/>
            </w:pPr>
            <w:r>
              <w:rPr>
                <w:spacing w:val="-3"/>
              </w:rPr>
              <w:t>外运去向</w:t>
            </w:r>
          </w:p>
        </w:tc>
        <w:tc>
          <w:tcPr>
            <w:tcW w:w="1280" w:type="dxa"/>
            <w:tcBorders>
              <w:top w:val="single" w:color="000000" w:sz="10" w:space="0"/>
            </w:tcBorders>
            <w:vAlign w:val="top"/>
          </w:tcPr>
          <w:p w14:paraId="7BBAF703">
            <w:pPr>
              <w:pStyle w:val="7"/>
              <w:spacing w:before="59" w:line="245" w:lineRule="auto"/>
              <w:ind w:left="442" w:right="103" w:hanging="321"/>
            </w:pPr>
            <w:r>
              <w:rPr>
                <w:spacing w:val="-1"/>
              </w:rPr>
              <w:t>产生单位经</w:t>
            </w:r>
            <w:r>
              <w:t xml:space="preserve"> </w:t>
            </w:r>
            <w:r>
              <w:rPr>
                <w:spacing w:val="-3"/>
              </w:rPr>
              <w:t>办人</w:t>
            </w:r>
          </w:p>
        </w:tc>
        <w:tc>
          <w:tcPr>
            <w:tcW w:w="1254" w:type="dxa"/>
            <w:tcBorders>
              <w:top w:val="single" w:color="000000" w:sz="10" w:space="0"/>
              <w:right w:val="single" w:color="000000" w:sz="10" w:space="0"/>
            </w:tcBorders>
            <w:vAlign w:val="top"/>
          </w:tcPr>
          <w:p w14:paraId="72EE1BC0">
            <w:pPr>
              <w:pStyle w:val="7"/>
              <w:spacing w:before="59" w:line="245" w:lineRule="auto"/>
              <w:ind w:left="317" w:right="188" w:hanging="104"/>
            </w:pPr>
            <w:r>
              <w:rPr>
                <w:spacing w:val="-2"/>
              </w:rPr>
              <w:t>运输单位</w:t>
            </w:r>
            <w:r>
              <w:rPr>
                <w:spacing w:val="1"/>
              </w:rPr>
              <w:t xml:space="preserve"> </w:t>
            </w:r>
            <w:r>
              <w:rPr>
                <w:spacing w:val="-2"/>
              </w:rPr>
              <w:t>经办人</w:t>
            </w:r>
          </w:p>
        </w:tc>
      </w:tr>
      <w:tr w14:paraId="0E2AB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996" w:type="dxa"/>
            <w:tcBorders>
              <w:left w:val="single" w:color="000000" w:sz="10" w:space="0"/>
            </w:tcBorders>
            <w:vAlign w:val="top"/>
          </w:tcPr>
          <w:p w14:paraId="145A536B">
            <w:pPr>
              <w:rPr>
                <w:rFonts w:ascii="Arial"/>
                <w:sz w:val="21"/>
              </w:rPr>
            </w:pPr>
          </w:p>
        </w:tc>
        <w:tc>
          <w:tcPr>
            <w:tcW w:w="1097" w:type="dxa"/>
            <w:vAlign w:val="top"/>
          </w:tcPr>
          <w:p w14:paraId="067953F8">
            <w:pPr>
              <w:rPr>
                <w:rFonts w:ascii="Arial"/>
                <w:sz w:val="21"/>
              </w:rPr>
            </w:pPr>
          </w:p>
        </w:tc>
        <w:tc>
          <w:tcPr>
            <w:tcW w:w="1434" w:type="dxa"/>
            <w:vAlign w:val="top"/>
          </w:tcPr>
          <w:p w14:paraId="3DBC7BE0">
            <w:pPr>
              <w:rPr>
                <w:rFonts w:ascii="Arial"/>
                <w:sz w:val="21"/>
              </w:rPr>
            </w:pPr>
          </w:p>
        </w:tc>
        <w:tc>
          <w:tcPr>
            <w:tcW w:w="1520" w:type="dxa"/>
            <w:vAlign w:val="top"/>
          </w:tcPr>
          <w:p w14:paraId="18BD00C4">
            <w:pPr>
              <w:rPr>
                <w:rFonts w:ascii="Arial"/>
                <w:sz w:val="21"/>
              </w:rPr>
            </w:pPr>
          </w:p>
        </w:tc>
        <w:tc>
          <w:tcPr>
            <w:tcW w:w="1465" w:type="dxa"/>
            <w:vAlign w:val="top"/>
          </w:tcPr>
          <w:p w14:paraId="03A12A03">
            <w:pPr>
              <w:rPr>
                <w:rFonts w:ascii="Arial"/>
                <w:sz w:val="21"/>
              </w:rPr>
            </w:pPr>
          </w:p>
        </w:tc>
        <w:tc>
          <w:tcPr>
            <w:tcW w:w="1280" w:type="dxa"/>
            <w:vAlign w:val="top"/>
          </w:tcPr>
          <w:p w14:paraId="474D9E96">
            <w:pPr>
              <w:rPr>
                <w:rFonts w:ascii="Arial"/>
                <w:sz w:val="21"/>
              </w:rPr>
            </w:pPr>
          </w:p>
        </w:tc>
        <w:tc>
          <w:tcPr>
            <w:tcW w:w="1254" w:type="dxa"/>
            <w:tcBorders>
              <w:right w:val="single" w:color="000000" w:sz="10" w:space="0"/>
            </w:tcBorders>
            <w:vAlign w:val="top"/>
          </w:tcPr>
          <w:p w14:paraId="41BC3E34">
            <w:pPr>
              <w:rPr>
                <w:rFonts w:ascii="Arial"/>
                <w:sz w:val="21"/>
              </w:rPr>
            </w:pPr>
          </w:p>
        </w:tc>
      </w:tr>
      <w:tr w14:paraId="1B549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96" w:type="dxa"/>
            <w:tcBorders>
              <w:left w:val="single" w:color="000000" w:sz="10" w:space="0"/>
            </w:tcBorders>
            <w:vAlign w:val="top"/>
          </w:tcPr>
          <w:p w14:paraId="65917117">
            <w:pPr>
              <w:rPr>
                <w:rFonts w:ascii="Arial"/>
                <w:sz w:val="21"/>
              </w:rPr>
            </w:pPr>
          </w:p>
        </w:tc>
        <w:tc>
          <w:tcPr>
            <w:tcW w:w="1097" w:type="dxa"/>
            <w:vAlign w:val="top"/>
          </w:tcPr>
          <w:p w14:paraId="3A3EC334">
            <w:pPr>
              <w:rPr>
                <w:rFonts w:ascii="Arial"/>
                <w:sz w:val="21"/>
              </w:rPr>
            </w:pPr>
          </w:p>
        </w:tc>
        <w:tc>
          <w:tcPr>
            <w:tcW w:w="1434" w:type="dxa"/>
            <w:vAlign w:val="top"/>
          </w:tcPr>
          <w:p w14:paraId="59F538DF">
            <w:pPr>
              <w:rPr>
                <w:rFonts w:ascii="Arial"/>
                <w:sz w:val="21"/>
              </w:rPr>
            </w:pPr>
          </w:p>
        </w:tc>
        <w:tc>
          <w:tcPr>
            <w:tcW w:w="1520" w:type="dxa"/>
            <w:vAlign w:val="top"/>
          </w:tcPr>
          <w:p w14:paraId="60A7E0D8">
            <w:pPr>
              <w:rPr>
                <w:rFonts w:ascii="Arial"/>
                <w:sz w:val="21"/>
              </w:rPr>
            </w:pPr>
          </w:p>
        </w:tc>
        <w:tc>
          <w:tcPr>
            <w:tcW w:w="1465" w:type="dxa"/>
            <w:vAlign w:val="top"/>
          </w:tcPr>
          <w:p w14:paraId="4EA2F8D6">
            <w:pPr>
              <w:rPr>
                <w:rFonts w:ascii="Arial"/>
                <w:sz w:val="21"/>
              </w:rPr>
            </w:pPr>
          </w:p>
        </w:tc>
        <w:tc>
          <w:tcPr>
            <w:tcW w:w="1280" w:type="dxa"/>
            <w:vAlign w:val="top"/>
          </w:tcPr>
          <w:p w14:paraId="22FF84AA">
            <w:pPr>
              <w:rPr>
                <w:rFonts w:ascii="Arial"/>
                <w:sz w:val="21"/>
              </w:rPr>
            </w:pPr>
          </w:p>
        </w:tc>
        <w:tc>
          <w:tcPr>
            <w:tcW w:w="1254" w:type="dxa"/>
            <w:tcBorders>
              <w:right w:val="single" w:color="000000" w:sz="10" w:space="0"/>
            </w:tcBorders>
            <w:vAlign w:val="top"/>
          </w:tcPr>
          <w:p w14:paraId="6DBCD4A8">
            <w:pPr>
              <w:rPr>
                <w:rFonts w:ascii="Arial"/>
                <w:sz w:val="21"/>
              </w:rPr>
            </w:pPr>
          </w:p>
        </w:tc>
      </w:tr>
      <w:tr w14:paraId="19C00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996" w:type="dxa"/>
            <w:tcBorders>
              <w:left w:val="single" w:color="000000" w:sz="10" w:space="0"/>
              <w:bottom w:val="single" w:color="000000" w:sz="10" w:space="0"/>
            </w:tcBorders>
            <w:vAlign w:val="top"/>
          </w:tcPr>
          <w:p w14:paraId="527D6F9B">
            <w:pPr>
              <w:rPr>
                <w:rFonts w:ascii="Arial"/>
                <w:sz w:val="21"/>
              </w:rPr>
            </w:pPr>
          </w:p>
        </w:tc>
        <w:tc>
          <w:tcPr>
            <w:tcW w:w="1097" w:type="dxa"/>
            <w:tcBorders>
              <w:bottom w:val="single" w:color="000000" w:sz="10" w:space="0"/>
            </w:tcBorders>
            <w:vAlign w:val="top"/>
          </w:tcPr>
          <w:p w14:paraId="0C0ED4CB">
            <w:pPr>
              <w:rPr>
                <w:rFonts w:ascii="Arial"/>
                <w:sz w:val="21"/>
              </w:rPr>
            </w:pPr>
          </w:p>
        </w:tc>
        <w:tc>
          <w:tcPr>
            <w:tcW w:w="1434" w:type="dxa"/>
            <w:tcBorders>
              <w:bottom w:val="single" w:color="000000" w:sz="10" w:space="0"/>
            </w:tcBorders>
            <w:vAlign w:val="top"/>
          </w:tcPr>
          <w:p w14:paraId="6A77ECA1">
            <w:pPr>
              <w:rPr>
                <w:rFonts w:ascii="Arial"/>
                <w:sz w:val="21"/>
              </w:rPr>
            </w:pPr>
          </w:p>
        </w:tc>
        <w:tc>
          <w:tcPr>
            <w:tcW w:w="1520" w:type="dxa"/>
            <w:tcBorders>
              <w:bottom w:val="single" w:color="000000" w:sz="10" w:space="0"/>
            </w:tcBorders>
            <w:vAlign w:val="top"/>
          </w:tcPr>
          <w:p w14:paraId="48E503E9">
            <w:pPr>
              <w:rPr>
                <w:rFonts w:ascii="Arial"/>
                <w:sz w:val="21"/>
              </w:rPr>
            </w:pPr>
          </w:p>
        </w:tc>
        <w:tc>
          <w:tcPr>
            <w:tcW w:w="1465" w:type="dxa"/>
            <w:tcBorders>
              <w:bottom w:val="single" w:color="000000" w:sz="10" w:space="0"/>
            </w:tcBorders>
            <w:vAlign w:val="top"/>
          </w:tcPr>
          <w:p w14:paraId="551DD82B">
            <w:pPr>
              <w:rPr>
                <w:rFonts w:ascii="Arial"/>
                <w:sz w:val="21"/>
              </w:rPr>
            </w:pPr>
          </w:p>
        </w:tc>
        <w:tc>
          <w:tcPr>
            <w:tcW w:w="1280" w:type="dxa"/>
            <w:tcBorders>
              <w:bottom w:val="single" w:color="000000" w:sz="10" w:space="0"/>
            </w:tcBorders>
            <w:vAlign w:val="top"/>
          </w:tcPr>
          <w:p w14:paraId="67D2562A">
            <w:pPr>
              <w:rPr>
                <w:rFonts w:ascii="Arial"/>
                <w:sz w:val="21"/>
              </w:rPr>
            </w:pPr>
          </w:p>
        </w:tc>
        <w:tc>
          <w:tcPr>
            <w:tcW w:w="1254" w:type="dxa"/>
            <w:tcBorders>
              <w:bottom w:val="single" w:color="000000" w:sz="10" w:space="0"/>
              <w:right w:val="single" w:color="000000" w:sz="10" w:space="0"/>
            </w:tcBorders>
            <w:vAlign w:val="top"/>
          </w:tcPr>
          <w:p w14:paraId="28997818">
            <w:pPr>
              <w:rPr>
                <w:rFonts w:ascii="Arial"/>
                <w:sz w:val="21"/>
              </w:rPr>
            </w:pPr>
          </w:p>
        </w:tc>
      </w:tr>
    </w:tbl>
    <w:p w14:paraId="50DC8AA7">
      <w:pPr>
        <w:spacing w:before="221" w:line="220" w:lineRule="auto"/>
        <w:ind w:left="250"/>
        <w:rPr>
          <w:rFonts w:ascii="宋体" w:hAnsi="宋体" w:eastAsia="宋体" w:cs="宋体"/>
          <w:sz w:val="21"/>
          <w:szCs w:val="21"/>
        </w:rPr>
      </w:pPr>
      <w:r>
        <w:rPr>
          <w:rFonts w:ascii="宋体" w:hAnsi="宋体" w:eastAsia="宋体" w:cs="宋体"/>
          <w:b/>
          <w:bCs/>
          <w:spacing w:val="-1"/>
          <w:sz w:val="21"/>
          <w:szCs w:val="21"/>
        </w:rPr>
        <w:t>备注：</w:t>
      </w:r>
      <w:r>
        <w:rPr>
          <w:rFonts w:ascii="宋体" w:hAnsi="宋体" w:eastAsia="宋体" w:cs="宋体"/>
          <w:spacing w:val="-1"/>
          <w:sz w:val="21"/>
          <w:szCs w:val="21"/>
        </w:rPr>
        <w:t>本表一式两份，项目公司和运输方各保留</w:t>
      </w:r>
      <w:r>
        <w:rPr>
          <w:rFonts w:ascii="宋体" w:hAnsi="宋体" w:eastAsia="宋体" w:cs="宋体"/>
          <w:spacing w:val="-2"/>
          <w:sz w:val="21"/>
          <w:szCs w:val="21"/>
        </w:rPr>
        <w:t>一份。</w:t>
      </w:r>
    </w:p>
    <w:p w14:paraId="0C360809">
      <w:pPr>
        <w:spacing w:line="220" w:lineRule="auto"/>
        <w:rPr>
          <w:rFonts w:ascii="宋体" w:hAnsi="宋体" w:eastAsia="宋体" w:cs="宋体"/>
          <w:sz w:val="21"/>
          <w:szCs w:val="21"/>
        </w:rPr>
        <w:sectPr>
          <w:footerReference r:id="rId15" w:type="default"/>
          <w:pgSz w:w="11907" w:h="16839"/>
          <w:pgMar w:top="1997" w:right="1387" w:bottom="1422" w:left="1390" w:header="1140" w:footer="1233" w:gutter="0"/>
          <w:cols w:space="720" w:num="1"/>
        </w:sectPr>
      </w:pPr>
    </w:p>
    <w:p w14:paraId="2AF14991">
      <w:pPr>
        <w:spacing w:before="115" w:line="218" w:lineRule="auto"/>
        <w:ind w:left="536"/>
        <w:outlineLvl w:val="0"/>
        <w:rPr>
          <w:rFonts w:ascii="宋体" w:hAnsi="宋体" w:eastAsia="宋体" w:cs="宋体"/>
          <w:sz w:val="24"/>
          <w:szCs w:val="24"/>
        </w:rPr>
      </w:pPr>
      <w:bookmarkStart w:id="78" w:name="_Toc16251"/>
      <w:r>
        <w:rPr>
          <w:rFonts w:ascii="宋体" w:hAnsi="宋体" w:eastAsia="宋体" w:cs="宋体"/>
          <w:spacing w:val="-3"/>
          <w:sz w:val="24"/>
          <w:szCs w:val="24"/>
        </w:rPr>
        <w:t>附件</w:t>
      </w:r>
      <w:r>
        <w:rPr>
          <w:rFonts w:ascii="宋体" w:hAnsi="宋体" w:eastAsia="宋体" w:cs="宋体"/>
          <w:spacing w:val="-43"/>
          <w:sz w:val="24"/>
          <w:szCs w:val="24"/>
        </w:rPr>
        <w:t xml:space="preserve"> </w:t>
      </w:r>
      <w:r>
        <w:rPr>
          <w:rFonts w:ascii="宋体" w:hAnsi="宋体" w:eastAsia="宋体" w:cs="宋体"/>
          <w:spacing w:val="-3"/>
          <w:sz w:val="24"/>
          <w:szCs w:val="24"/>
        </w:rPr>
        <w:t>9：环境污染事故（事件）信息报告表</w:t>
      </w:r>
      <w:bookmarkEnd w:id="78"/>
    </w:p>
    <w:p w14:paraId="2F1FBCAA">
      <w:pPr>
        <w:spacing w:before="261" w:line="218" w:lineRule="auto"/>
        <w:ind w:left="2765"/>
        <w:outlineLvl w:val="0"/>
        <w:rPr>
          <w:rFonts w:ascii="宋体" w:hAnsi="宋体" w:eastAsia="宋体" w:cs="宋体"/>
          <w:sz w:val="24"/>
          <w:szCs w:val="24"/>
        </w:rPr>
      </w:pPr>
      <w:bookmarkStart w:id="79" w:name="_Toc22971"/>
      <w:r>
        <w:rPr>
          <w:rFonts w:ascii="宋体" w:hAnsi="宋体" w:eastAsia="宋体" w:cs="宋体"/>
          <w:b/>
          <w:bCs/>
          <w:spacing w:val="-3"/>
          <w:sz w:val="24"/>
          <w:szCs w:val="24"/>
        </w:rPr>
        <w:t>环境污染事故（事件）信息报告表</w:t>
      </w:r>
      <w:bookmarkEnd w:id="79"/>
    </w:p>
    <w:p w14:paraId="0E54C17C">
      <w:pPr>
        <w:spacing w:line="148" w:lineRule="exact"/>
      </w:pPr>
    </w:p>
    <w:tbl>
      <w:tblPr>
        <w:tblStyle w:val="6"/>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2"/>
        <w:gridCol w:w="2540"/>
        <w:gridCol w:w="1132"/>
        <w:gridCol w:w="2403"/>
        <w:gridCol w:w="1269"/>
      </w:tblGrid>
      <w:tr w14:paraId="4E2577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702" w:type="dxa"/>
            <w:tcBorders>
              <w:top w:val="single" w:color="000000" w:sz="10" w:space="0"/>
              <w:left w:val="single" w:color="000000" w:sz="10" w:space="0"/>
            </w:tcBorders>
            <w:vAlign w:val="top"/>
          </w:tcPr>
          <w:p w14:paraId="3A33E7FA">
            <w:pPr>
              <w:pStyle w:val="7"/>
              <w:spacing w:before="134" w:line="221" w:lineRule="auto"/>
              <w:ind w:left="422"/>
            </w:pPr>
            <w:r>
              <w:rPr>
                <w:b/>
                <w:bCs/>
                <w:spacing w:val="-3"/>
              </w:rPr>
              <w:t>事故单位</w:t>
            </w:r>
          </w:p>
        </w:tc>
        <w:tc>
          <w:tcPr>
            <w:tcW w:w="7344" w:type="dxa"/>
            <w:gridSpan w:val="4"/>
            <w:tcBorders>
              <w:top w:val="single" w:color="000000" w:sz="10" w:space="0"/>
              <w:right w:val="single" w:color="000000" w:sz="10" w:space="0"/>
            </w:tcBorders>
            <w:vAlign w:val="top"/>
          </w:tcPr>
          <w:p w14:paraId="40185F33">
            <w:pPr>
              <w:pStyle w:val="7"/>
              <w:spacing w:before="134" w:line="221" w:lineRule="auto"/>
              <w:ind w:left="111"/>
            </w:pPr>
            <w:r>
              <w:rPr>
                <w:spacing w:val="-2"/>
              </w:rPr>
              <w:t>（单位全称）</w:t>
            </w:r>
          </w:p>
        </w:tc>
      </w:tr>
      <w:tr w14:paraId="617885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702" w:type="dxa"/>
            <w:tcBorders>
              <w:left w:val="single" w:color="000000" w:sz="10" w:space="0"/>
            </w:tcBorders>
            <w:vAlign w:val="top"/>
          </w:tcPr>
          <w:p w14:paraId="597F3A47">
            <w:pPr>
              <w:pStyle w:val="7"/>
              <w:spacing w:before="129" w:line="221" w:lineRule="auto"/>
              <w:ind w:left="422"/>
            </w:pPr>
            <w:r>
              <w:rPr>
                <w:b/>
                <w:bCs/>
                <w:spacing w:val="-3"/>
              </w:rPr>
              <w:t>事故名称</w:t>
            </w:r>
          </w:p>
        </w:tc>
        <w:tc>
          <w:tcPr>
            <w:tcW w:w="7344" w:type="dxa"/>
            <w:gridSpan w:val="4"/>
            <w:tcBorders>
              <w:right w:val="single" w:color="000000" w:sz="10" w:space="0"/>
            </w:tcBorders>
            <w:vAlign w:val="top"/>
          </w:tcPr>
          <w:p w14:paraId="58B5A971">
            <w:pPr>
              <w:rPr>
                <w:rFonts w:ascii="Arial"/>
                <w:sz w:val="21"/>
              </w:rPr>
            </w:pPr>
          </w:p>
        </w:tc>
      </w:tr>
      <w:tr w14:paraId="494AF7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16" w:hRule="atLeast"/>
        </w:trPr>
        <w:tc>
          <w:tcPr>
            <w:tcW w:w="1702" w:type="dxa"/>
            <w:tcBorders>
              <w:left w:val="single" w:color="000000" w:sz="10" w:space="0"/>
            </w:tcBorders>
            <w:vAlign w:val="top"/>
          </w:tcPr>
          <w:p w14:paraId="7F99AB74">
            <w:pPr>
              <w:pStyle w:val="7"/>
              <w:spacing w:before="106" w:line="221" w:lineRule="auto"/>
              <w:ind w:left="422"/>
            </w:pPr>
            <w:r>
              <w:rPr>
                <w:b/>
                <w:bCs/>
                <w:spacing w:val="-3"/>
              </w:rPr>
              <w:t>事故时间</w:t>
            </w:r>
          </w:p>
        </w:tc>
        <w:tc>
          <w:tcPr>
            <w:tcW w:w="7344" w:type="dxa"/>
            <w:gridSpan w:val="4"/>
            <w:tcBorders>
              <w:right w:val="single" w:color="000000" w:sz="10" w:space="0"/>
            </w:tcBorders>
            <w:vAlign w:val="top"/>
          </w:tcPr>
          <w:p w14:paraId="75FFB656">
            <w:pPr>
              <w:pStyle w:val="7"/>
              <w:spacing w:before="105" w:line="221" w:lineRule="auto"/>
              <w:ind w:left="1158"/>
            </w:pPr>
            <w:r>
              <w:rPr>
                <w:spacing w:val="-12"/>
              </w:rPr>
              <w:t>年</w:t>
            </w:r>
            <w:r>
              <w:rPr>
                <w:spacing w:val="3"/>
              </w:rPr>
              <w:t xml:space="preserve">       </w:t>
            </w:r>
            <w:r>
              <w:rPr>
                <w:spacing w:val="-12"/>
              </w:rPr>
              <w:t>月        日</w:t>
            </w:r>
            <w:r>
              <w:rPr>
                <w:spacing w:val="3"/>
              </w:rPr>
              <w:t xml:space="preserve">      </w:t>
            </w:r>
            <w:r>
              <w:rPr>
                <w:spacing w:val="-12"/>
              </w:rPr>
              <w:t>时</w:t>
            </w:r>
            <w:r>
              <w:rPr>
                <w:spacing w:val="2"/>
              </w:rPr>
              <w:t xml:space="preserve">     </w:t>
            </w:r>
            <w:r>
              <w:rPr>
                <w:spacing w:val="-12"/>
              </w:rPr>
              <w:t>分</w:t>
            </w:r>
          </w:p>
        </w:tc>
      </w:tr>
      <w:tr w14:paraId="30DD21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1702" w:type="dxa"/>
            <w:tcBorders>
              <w:left w:val="single" w:color="000000" w:sz="10" w:space="0"/>
            </w:tcBorders>
            <w:vAlign w:val="top"/>
          </w:tcPr>
          <w:p w14:paraId="024CA548">
            <w:pPr>
              <w:pStyle w:val="7"/>
              <w:spacing w:before="107" w:line="221" w:lineRule="auto"/>
              <w:ind w:left="422"/>
            </w:pPr>
            <w:r>
              <w:rPr>
                <w:b/>
                <w:bCs/>
                <w:spacing w:val="-3"/>
              </w:rPr>
              <w:t>事故地点</w:t>
            </w:r>
          </w:p>
        </w:tc>
        <w:tc>
          <w:tcPr>
            <w:tcW w:w="7344" w:type="dxa"/>
            <w:gridSpan w:val="4"/>
            <w:tcBorders>
              <w:right w:val="single" w:color="000000" w:sz="10" w:space="0"/>
            </w:tcBorders>
            <w:vAlign w:val="top"/>
          </w:tcPr>
          <w:p w14:paraId="707D89D2">
            <w:pPr>
              <w:rPr>
                <w:rFonts w:ascii="Arial"/>
                <w:sz w:val="21"/>
              </w:rPr>
            </w:pPr>
          </w:p>
        </w:tc>
      </w:tr>
      <w:tr w14:paraId="4F450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2" w:type="dxa"/>
            <w:tcBorders>
              <w:left w:val="single" w:color="000000" w:sz="10" w:space="0"/>
            </w:tcBorders>
            <w:vAlign w:val="top"/>
          </w:tcPr>
          <w:p w14:paraId="63CA5347">
            <w:pPr>
              <w:pStyle w:val="7"/>
              <w:spacing w:before="213" w:line="221" w:lineRule="auto"/>
              <w:ind w:left="422"/>
            </w:pPr>
            <w:r>
              <w:rPr>
                <w:b/>
                <w:bCs/>
                <w:spacing w:val="-3"/>
              </w:rPr>
              <w:t>事故类别</w:t>
            </w:r>
          </w:p>
        </w:tc>
        <w:tc>
          <w:tcPr>
            <w:tcW w:w="7344" w:type="dxa"/>
            <w:gridSpan w:val="4"/>
            <w:tcBorders>
              <w:right w:val="single" w:color="000000" w:sz="10" w:space="0"/>
            </w:tcBorders>
            <w:vAlign w:val="top"/>
          </w:tcPr>
          <w:p w14:paraId="74ECE98E">
            <w:pPr>
              <w:pStyle w:val="7"/>
              <w:spacing w:before="58" w:line="246" w:lineRule="auto"/>
              <w:ind w:left="106" w:right="294" w:firstLine="232"/>
            </w:pPr>
            <w:r>
              <w:rPr>
                <w:spacing w:val="-4"/>
              </w:rPr>
              <w:t>□水污染；</w:t>
            </w:r>
            <w:r>
              <w:rPr>
                <w:spacing w:val="-77"/>
              </w:rPr>
              <w:t xml:space="preserve"> </w:t>
            </w:r>
            <w:r>
              <w:rPr>
                <w:spacing w:val="-4"/>
              </w:rPr>
              <w:t>□大气污染；</w:t>
            </w:r>
            <w:r>
              <w:rPr>
                <w:spacing w:val="-77"/>
              </w:rPr>
              <w:t xml:space="preserve"> </w:t>
            </w:r>
            <w:r>
              <w:rPr>
                <w:spacing w:val="-4"/>
              </w:rPr>
              <w:t>□一般固废污染；□危险</w:t>
            </w:r>
            <w:r>
              <w:rPr>
                <w:spacing w:val="-5"/>
              </w:rPr>
              <w:t>废物污染；</w:t>
            </w:r>
            <w:r>
              <w:rPr>
                <w:spacing w:val="-77"/>
              </w:rPr>
              <w:t xml:space="preserve"> </w:t>
            </w:r>
            <w:r>
              <w:rPr>
                <w:spacing w:val="-5"/>
              </w:rPr>
              <w:t>□噪声；</w:t>
            </w:r>
            <w:r>
              <w:rPr>
                <w:spacing w:val="-76"/>
              </w:rPr>
              <w:t xml:space="preserve"> </w:t>
            </w:r>
            <w:r>
              <w:rPr>
                <w:spacing w:val="-5"/>
              </w:rPr>
              <w:t>□</w:t>
            </w:r>
            <w:r>
              <w:t xml:space="preserve"> </w:t>
            </w:r>
            <w:r>
              <w:rPr>
                <w:spacing w:val="-4"/>
              </w:rPr>
              <w:t>土壤；</w:t>
            </w:r>
            <w:r>
              <w:rPr>
                <w:spacing w:val="-76"/>
              </w:rPr>
              <w:t xml:space="preserve"> </w:t>
            </w:r>
            <w:r>
              <w:rPr>
                <w:spacing w:val="-4"/>
              </w:rPr>
              <w:t>□其他请说明</w:t>
            </w:r>
          </w:p>
        </w:tc>
      </w:tr>
      <w:tr w14:paraId="59064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702" w:type="dxa"/>
            <w:tcBorders>
              <w:left w:val="single" w:color="000000" w:sz="10" w:space="0"/>
            </w:tcBorders>
            <w:vAlign w:val="top"/>
          </w:tcPr>
          <w:p w14:paraId="2DEB3EAC">
            <w:pPr>
              <w:pStyle w:val="7"/>
              <w:spacing w:before="59" w:line="245" w:lineRule="auto"/>
              <w:ind w:left="421" w:right="428"/>
            </w:pPr>
            <w:r>
              <w:rPr>
                <w:b/>
                <w:bCs/>
                <w:spacing w:val="-3"/>
              </w:rPr>
              <w:t>初步判断</w:t>
            </w:r>
            <w:r>
              <w:t xml:space="preserve"> </w:t>
            </w:r>
            <w:r>
              <w:rPr>
                <w:b/>
                <w:bCs/>
                <w:spacing w:val="-4"/>
              </w:rPr>
              <w:t>事故等级</w:t>
            </w:r>
          </w:p>
        </w:tc>
        <w:tc>
          <w:tcPr>
            <w:tcW w:w="7344" w:type="dxa"/>
            <w:gridSpan w:val="4"/>
            <w:tcBorders>
              <w:right w:val="single" w:color="000000" w:sz="10" w:space="0"/>
            </w:tcBorders>
            <w:vAlign w:val="top"/>
          </w:tcPr>
          <w:p w14:paraId="3DEABCD4">
            <w:pPr>
              <w:pStyle w:val="7"/>
              <w:spacing w:before="214" w:line="223" w:lineRule="auto"/>
              <w:ind w:left="338"/>
            </w:pPr>
            <w:r>
              <w:rPr>
                <w:spacing w:val="-8"/>
              </w:rPr>
              <w:t>□一级；</w:t>
            </w:r>
            <w:r>
              <w:rPr>
                <w:spacing w:val="36"/>
              </w:rPr>
              <w:t xml:space="preserve"> </w:t>
            </w:r>
            <w:r>
              <w:rPr>
                <w:spacing w:val="-8"/>
              </w:rPr>
              <w:t>□二级；</w:t>
            </w:r>
            <w:r>
              <w:rPr>
                <w:spacing w:val="28"/>
              </w:rPr>
              <w:t xml:space="preserve"> </w:t>
            </w:r>
            <w:r>
              <w:rPr>
                <w:spacing w:val="-8"/>
              </w:rPr>
              <w:t>□三级；</w:t>
            </w:r>
            <w:r>
              <w:rPr>
                <w:spacing w:val="29"/>
              </w:rPr>
              <w:t xml:space="preserve"> </w:t>
            </w:r>
            <w:r>
              <w:rPr>
                <w:spacing w:val="-8"/>
              </w:rPr>
              <w:t>□四级</w:t>
            </w:r>
          </w:p>
        </w:tc>
      </w:tr>
      <w:tr w14:paraId="36ACFC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1702" w:type="dxa"/>
            <w:tcBorders>
              <w:left w:val="single" w:color="000000" w:sz="10" w:space="0"/>
            </w:tcBorders>
            <w:vAlign w:val="top"/>
          </w:tcPr>
          <w:p w14:paraId="72B46616">
            <w:pPr>
              <w:pStyle w:val="7"/>
              <w:spacing w:before="219" w:line="221" w:lineRule="auto"/>
              <w:ind w:left="226"/>
            </w:pPr>
            <w:r>
              <w:rPr>
                <w:b/>
                <w:bCs/>
                <w:spacing w:val="-5"/>
              </w:rPr>
              <w:t>引发事故原因</w:t>
            </w:r>
          </w:p>
        </w:tc>
        <w:tc>
          <w:tcPr>
            <w:tcW w:w="7344" w:type="dxa"/>
            <w:gridSpan w:val="4"/>
            <w:tcBorders>
              <w:right w:val="single" w:color="000000" w:sz="10" w:space="0"/>
            </w:tcBorders>
            <w:vAlign w:val="top"/>
          </w:tcPr>
          <w:p w14:paraId="137BDE2C">
            <w:pPr>
              <w:pStyle w:val="7"/>
              <w:spacing w:before="62" w:line="221" w:lineRule="auto"/>
              <w:ind w:left="338"/>
            </w:pPr>
            <w:r>
              <w:rPr>
                <w:spacing w:val="-3"/>
              </w:rPr>
              <w:t>□安全生产；□企业排污；□工程施工；</w:t>
            </w:r>
            <w:r>
              <w:rPr>
                <w:spacing w:val="-61"/>
              </w:rPr>
              <w:t xml:space="preserve"> </w:t>
            </w:r>
            <w:r>
              <w:rPr>
                <w:spacing w:val="-3"/>
              </w:rPr>
              <w:t>□环境问题引发群体性事件；</w:t>
            </w:r>
          </w:p>
          <w:p w14:paraId="760CF0A5">
            <w:pPr>
              <w:pStyle w:val="7"/>
              <w:spacing w:before="61" w:line="215" w:lineRule="auto"/>
              <w:ind w:left="338"/>
            </w:pPr>
            <w:r>
              <w:rPr>
                <w:spacing w:val="-3"/>
              </w:rPr>
              <w:t>□交通运输；□其他请说明</w:t>
            </w:r>
          </w:p>
        </w:tc>
      </w:tr>
      <w:tr w14:paraId="3FAD2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8" w:hRule="atLeast"/>
        </w:trPr>
        <w:tc>
          <w:tcPr>
            <w:tcW w:w="1702" w:type="dxa"/>
            <w:vMerge w:val="restart"/>
            <w:tcBorders>
              <w:left w:val="single" w:color="000000" w:sz="10" w:space="0"/>
              <w:bottom w:val="nil"/>
            </w:tcBorders>
            <w:vAlign w:val="top"/>
          </w:tcPr>
          <w:p w14:paraId="1047048D">
            <w:pPr>
              <w:spacing w:line="265" w:lineRule="auto"/>
              <w:rPr>
                <w:rFonts w:ascii="Arial"/>
                <w:sz w:val="21"/>
              </w:rPr>
            </w:pPr>
          </w:p>
          <w:p w14:paraId="2A0D9BF2">
            <w:pPr>
              <w:pStyle w:val="7"/>
              <w:spacing w:before="69" w:line="221" w:lineRule="auto"/>
              <w:ind w:left="424"/>
            </w:pPr>
            <w:r>
              <w:rPr>
                <w:b/>
                <w:bCs/>
                <w:spacing w:val="-4"/>
              </w:rPr>
              <w:t>污染物质</w:t>
            </w:r>
          </w:p>
        </w:tc>
        <w:tc>
          <w:tcPr>
            <w:tcW w:w="2540" w:type="dxa"/>
            <w:vAlign w:val="top"/>
          </w:tcPr>
          <w:p w14:paraId="39AB71AA">
            <w:pPr>
              <w:pStyle w:val="7"/>
              <w:spacing w:before="118" w:line="221" w:lineRule="auto"/>
              <w:ind w:left="318"/>
            </w:pPr>
            <w:r>
              <w:rPr>
                <w:spacing w:val="-1"/>
              </w:rPr>
              <w:t>稳定性/危险性</w:t>
            </w:r>
          </w:p>
        </w:tc>
        <w:tc>
          <w:tcPr>
            <w:tcW w:w="4804" w:type="dxa"/>
            <w:gridSpan w:val="3"/>
            <w:tcBorders>
              <w:right w:val="single" w:color="000000" w:sz="10" w:space="0"/>
            </w:tcBorders>
            <w:vAlign w:val="top"/>
          </w:tcPr>
          <w:p w14:paraId="0BF06C89">
            <w:pPr>
              <w:rPr>
                <w:rFonts w:ascii="Arial"/>
                <w:sz w:val="21"/>
              </w:rPr>
            </w:pPr>
          </w:p>
        </w:tc>
      </w:tr>
      <w:tr w14:paraId="72B58C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702" w:type="dxa"/>
            <w:vMerge w:val="continue"/>
            <w:tcBorders>
              <w:top w:val="nil"/>
              <w:left w:val="single" w:color="000000" w:sz="10" w:space="0"/>
            </w:tcBorders>
            <w:vAlign w:val="top"/>
          </w:tcPr>
          <w:p w14:paraId="5FE1A849">
            <w:pPr>
              <w:rPr>
                <w:rFonts w:ascii="Arial"/>
                <w:sz w:val="21"/>
              </w:rPr>
            </w:pPr>
          </w:p>
        </w:tc>
        <w:tc>
          <w:tcPr>
            <w:tcW w:w="2540" w:type="dxa"/>
            <w:vAlign w:val="top"/>
          </w:tcPr>
          <w:p w14:paraId="6CDAF9BE">
            <w:pPr>
              <w:pStyle w:val="7"/>
              <w:spacing w:before="121" w:line="221" w:lineRule="auto"/>
              <w:ind w:left="319"/>
            </w:pPr>
            <w:r>
              <w:rPr>
                <w:spacing w:val="-2"/>
              </w:rPr>
              <w:t>理化性质</w:t>
            </w:r>
          </w:p>
        </w:tc>
        <w:tc>
          <w:tcPr>
            <w:tcW w:w="4804" w:type="dxa"/>
            <w:gridSpan w:val="3"/>
            <w:tcBorders>
              <w:right w:val="single" w:color="000000" w:sz="10" w:space="0"/>
            </w:tcBorders>
            <w:vAlign w:val="top"/>
          </w:tcPr>
          <w:p w14:paraId="6BFB4520">
            <w:pPr>
              <w:rPr>
                <w:rFonts w:ascii="Arial"/>
                <w:sz w:val="21"/>
              </w:rPr>
            </w:pPr>
          </w:p>
        </w:tc>
      </w:tr>
      <w:tr w14:paraId="38CF8A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702" w:type="dxa"/>
            <w:vMerge w:val="restart"/>
            <w:tcBorders>
              <w:left w:val="single" w:color="000000" w:sz="10" w:space="0"/>
              <w:bottom w:val="nil"/>
            </w:tcBorders>
            <w:vAlign w:val="top"/>
          </w:tcPr>
          <w:p w14:paraId="77FAEDBE">
            <w:pPr>
              <w:spacing w:line="279" w:lineRule="auto"/>
              <w:rPr>
                <w:rFonts w:ascii="Arial"/>
                <w:sz w:val="21"/>
              </w:rPr>
            </w:pPr>
          </w:p>
          <w:p w14:paraId="31A15A0F">
            <w:pPr>
              <w:spacing w:line="280" w:lineRule="auto"/>
              <w:rPr>
                <w:rFonts w:ascii="Arial"/>
                <w:sz w:val="21"/>
              </w:rPr>
            </w:pPr>
          </w:p>
          <w:p w14:paraId="78F3BA4E">
            <w:pPr>
              <w:spacing w:line="280" w:lineRule="auto"/>
              <w:rPr>
                <w:rFonts w:ascii="Arial"/>
                <w:sz w:val="21"/>
              </w:rPr>
            </w:pPr>
          </w:p>
          <w:p w14:paraId="52D47B45">
            <w:pPr>
              <w:spacing w:line="280" w:lineRule="auto"/>
              <w:rPr>
                <w:rFonts w:ascii="Arial"/>
                <w:sz w:val="21"/>
              </w:rPr>
            </w:pPr>
          </w:p>
          <w:p w14:paraId="537FEE3C">
            <w:pPr>
              <w:pStyle w:val="7"/>
              <w:spacing w:before="69" w:line="261" w:lineRule="auto"/>
              <w:ind w:left="529" w:right="111" w:hanging="425"/>
            </w:pPr>
            <w:r>
              <w:rPr>
                <w:b/>
                <w:bCs/>
                <w:spacing w:val="-3"/>
              </w:rPr>
              <w:t>初步确认造成后</w:t>
            </w:r>
            <w:r>
              <w:rPr>
                <w:spacing w:val="5"/>
              </w:rPr>
              <w:t xml:space="preserve"> </w:t>
            </w:r>
            <w:r>
              <w:rPr>
                <w:b/>
                <w:bCs/>
                <w:spacing w:val="-5"/>
              </w:rPr>
              <w:t>果情况</w:t>
            </w:r>
          </w:p>
        </w:tc>
        <w:tc>
          <w:tcPr>
            <w:tcW w:w="2540" w:type="dxa"/>
            <w:vAlign w:val="top"/>
          </w:tcPr>
          <w:p w14:paraId="4A1EF70E">
            <w:pPr>
              <w:pStyle w:val="7"/>
              <w:spacing w:before="123" w:line="221" w:lineRule="auto"/>
              <w:ind w:left="431"/>
            </w:pPr>
            <w:r>
              <w:rPr>
                <w:spacing w:val="-2"/>
              </w:rPr>
              <w:t>死亡总人数（人）</w:t>
            </w:r>
          </w:p>
        </w:tc>
        <w:tc>
          <w:tcPr>
            <w:tcW w:w="1132" w:type="dxa"/>
            <w:vAlign w:val="top"/>
          </w:tcPr>
          <w:p w14:paraId="5088C621">
            <w:pPr>
              <w:rPr>
                <w:rFonts w:ascii="Arial"/>
                <w:sz w:val="21"/>
              </w:rPr>
            </w:pPr>
          </w:p>
        </w:tc>
        <w:tc>
          <w:tcPr>
            <w:tcW w:w="2403" w:type="dxa"/>
            <w:vAlign w:val="top"/>
          </w:tcPr>
          <w:p w14:paraId="1EE8712A">
            <w:pPr>
              <w:pStyle w:val="7"/>
              <w:spacing w:before="123" w:line="221" w:lineRule="auto"/>
              <w:ind w:left="374"/>
            </w:pPr>
            <w:r>
              <w:rPr>
                <w:spacing w:val="-3"/>
              </w:rPr>
              <w:t>受伤人员数（人）</w:t>
            </w:r>
          </w:p>
        </w:tc>
        <w:tc>
          <w:tcPr>
            <w:tcW w:w="1269" w:type="dxa"/>
            <w:tcBorders>
              <w:right w:val="single" w:color="000000" w:sz="10" w:space="0"/>
            </w:tcBorders>
            <w:vAlign w:val="top"/>
          </w:tcPr>
          <w:p w14:paraId="7ECBFF24">
            <w:pPr>
              <w:rPr>
                <w:rFonts w:ascii="Arial"/>
                <w:sz w:val="21"/>
              </w:rPr>
            </w:pPr>
          </w:p>
        </w:tc>
      </w:tr>
      <w:tr w14:paraId="51CDB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702" w:type="dxa"/>
            <w:vMerge w:val="continue"/>
            <w:tcBorders>
              <w:top w:val="nil"/>
              <w:left w:val="single" w:color="000000" w:sz="10" w:space="0"/>
              <w:bottom w:val="nil"/>
            </w:tcBorders>
            <w:vAlign w:val="top"/>
          </w:tcPr>
          <w:p w14:paraId="756158A7">
            <w:pPr>
              <w:rPr>
                <w:rFonts w:ascii="Arial"/>
                <w:sz w:val="21"/>
              </w:rPr>
            </w:pPr>
          </w:p>
        </w:tc>
        <w:tc>
          <w:tcPr>
            <w:tcW w:w="2540" w:type="dxa"/>
            <w:vAlign w:val="top"/>
          </w:tcPr>
          <w:p w14:paraId="21829225">
            <w:pPr>
              <w:pStyle w:val="7"/>
              <w:spacing w:before="124" w:line="220" w:lineRule="auto"/>
              <w:ind w:left="126"/>
            </w:pPr>
            <w:r>
              <w:rPr>
                <w:spacing w:val="-3"/>
              </w:rPr>
              <w:t>需转移附近居民数（人）</w:t>
            </w:r>
          </w:p>
        </w:tc>
        <w:tc>
          <w:tcPr>
            <w:tcW w:w="1132" w:type="dxa"/>
            <w:vAlign w:val="top"/>
          </w:tcPr>
          <w:p w14:paraId="6C081A0B">
            <w:pPr>
              <w:rPr>
                <w:rFonts w:ascii="Arial"/>
                <w:sz w:val="21"/>
              </w:rPr>
            </w:pPr>
          </w:p>
        </w:tc>
        <w:tc>
          <w:tcPr>
            <w:tcW w:w="2403" w:type="dxa"/>
            <w:vAlign w:val="top"/>
          </w:tcPr>
          <w:p w14:paraId="3F4C5D4A">
            <w:pPr>
              <w:pStyle w:val="7"/>
              <w:spacing w:before="124" w:line="221" w:lineRule="auto"/>
              <w:ind w:left="161"/>
            </w:pPr>
            <w:r>
              <w:rPr>
                <w:spacing w:val="-1"/>
              </w:rPr>
              <w:t>预计经济损失（万元）</w:t>
            </w:r>
          </w:p>
        </w:tc>
        <w:tc>
          <w:tcPr>
            <w:tcW w:w="1269" w:type="dxa"/>
            <w:tcBorders>
              <w:right w:val="single" w:color="000000" w:sz="10" w:space="0"/>
            </w:tcBorders>
            <w:vAlign w:val="top"/>
          </w:tcPr>
          <w:p w14:paraId="04565990">
            <w:pPr>
              <w:rPr>
                <w:rFonts w:ascii="Arial"/>
                <w:sz w:val="21"/>
              </w:rPr>
            </w:pPr>
          </w:p>
        </w:tc>
      </w:tr>
      <w:tr w14:paraId="2E3098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2" w:hRule="atLeast"/>
        </w:trPr>
        <w:tc>
          <w:tcPr>
            <w:tcW w:w="1702" w:type="dxa"/>
            <w:vMerge w:val="continue"/>
            <w:tcBorders>
              <w:top w:val="nil"/>
              <w:left w:val="single" w:color="000000" w:sz="10" w:space="0"/>
              <w:bottom w:val="nil"/>
            </w:tcBorders>
            <w:vAlign w:val="top"/>
          </w:tcPr>
          <w:p w14:paraId="72CF6F3E">
            <w:pPr>
              <w:rPr>
                <w:rFonts w:ascii="Arial"/>
                <w:sz w:val="21"/>
              </w:rPr>
            </w:pPr>
          </w:p>
        </w:tc>
        <w:tc>
          <w:tcPr>
            <w:tcW w:w="2540" w:type="dxa"/>
            <w:vAlign w:val="top"/>
          </w:tcPr>
          <w:p w14:paraId="490F5410">
            <w:pPr>
              <w:spacing w:line="308" w:lineRule="auto"/>
              <w:rPr>
                <w:rFonts w:ascii="Arial"/>
                <w:sz w:val="21"/>
              </w:rPr>
            </w:pPr>
          </w:p>
          <w:p w14:paraId="1ABD9087">
            <w:pPr>
              <w:spacing w:line="309" w:lineRule="auto"/>
              <w:rPr>
                <w:rFonts w:ascii="Arial"/>
                <w:sz w:val="21"/>
              </w:rPr>
            </w:pPr>
          </w:p>
          <w:p w14:paraId="3C1C50EA">
            <w:pPr>
              <w:pStyle w:val="7"/>
              <w:spacing w:before="69" w:line="221" w:lineRule="auto"/>
              <w:ind w:left="850"/>
            </w:pPr>
            <w:r>
              <w:rPr>
                <w:spacing w:val="-2"/>
              </w:rPr>
              <w:t>相关处罚</w:t>
            </w:r>
          </w:p>
        </w:tc>
        <w:tc>
          <w:tcPr>
            <w:tcW w:w="4804" w:type="dxa"/>
            <w:gridSpan w:val="3"/>
            <w:tcBorders>
              <w:right w:val="single" w:color="000000" w:sz="10" w:space="0"/>
            </w:tcBorders>
            <w:vAlign w:val="top"/>
          </w:tcPr>
          <w:p w14:paraId="646F6123">
            <w:pPr>
              <w:pStyle w:val="7"/>
              <w:spacing w:before="64" w:line="221" w:lineRule="auto"/>
              <w:ind w:left="345"/>
            </w:pPr>
            <w:r>
              <w:rPr>
                <w:spacing w:val="-5"/>
              </w:rPr>
              <w:t>□县级以上环保部门行政处罚；</w:t>
            </w:r>
          </w:p>
          <w:p w14:paraId="4FA1DE79">
            <w:pPr>
              <w:pStyle w:val="7"/>
              <w:spacing w:before="61" w:line="221" w:lineRule="auto"/>
              <w:ind w:left="345"/>
            </w:pPr>
            <w:r>
              <w:rPr>
                <w:spacing w:val="-2"/>
              </w:rPr>
              <w:t>□当地环卫/环保部门行政处罚；</w:t>
            </w:r>
          </w:p>
          <w:p w14:paraId="7B4649B1">
            <w:pPr>
              <w:pStyle w:val="7"/>
              <w:spacing w:before="60" w:line="221" w:lineRule="auto"/>
              <w:ind w:left="345"/>
            </w:pPr>
            <w:r>
              <w:rPr>
                <w:spacing w:val="-2"/>
              </w:rPr>
              <w:t>□当地环卫/环保部门下发整改通知单；</w:t>
            </w:r>
          </w:p>
          <w:p w14:paraId="13382B4F">
            <w:pPr>
              <w:pStyle w:val="7"/>
              <w:spacing w:before="60" w:line="242" w:lineRule="auto"/>
              <w:ind w:left="345" w:right="3260"/>
            </w:pPr>
            <w:r>
              <w:rPr>
                <w:spacing w:val="-13"/>
              </w:rPr>
              <w:t>□居民投诉；</w:t>
            </w:r>
            <w:r>
              <w:t xml:space="preserve"> </w:t>
            </w:r>
            <w:r>
              <w:rPr>
                <w:spacing w:val="-6"/>
              </w:rPr>
              <w:t>□暂无</w:t>
            </w:r>
          </w:p>
        </w:tc>
      </w:tr>
      <w:tr w14:paraId="3B459C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1702" w:type="dxa"/>
            <w:vMerge w:val="continue"/>
            <w:tcBorders>
              <w:top w:val="nil"/>
              <w:left w:val="single" w:color="000000" w:sz="10" w:space="0"/>
            </w:tcBorders>
            <w:vAlign w:val="top"/>
          </w:tcPr>
          <w:p w14:paraId="3C949881">
            <w:pPr>
              <w:rPr>
                <w:rFonts w:ascii="Arial"/>
                <w:sz w:val="21"/>
              </w:rPr>
            </w:pPr>
          </w:p>
        </w:tc>
        <w:tc>
          <w:tcPr>
            <w:tcW w:w="7344" w:type="dxa"/>
            <w:gridSpan w:val="4"/>
            <w:tcBorders>
              <w:right w:val="single" w:color="000000" w:sz="10" w:space="0"/>
            </w:tcBorders>
            <w:vAlign w:val="top"/>
          </w:tcPr>
          <w:p w14:paraId="66472BED">
            <w:pPr>
              <w:pStyle w:val="7"/>
              <w:spacing w:before="130" w:line="222" w:lineRule="auto"/>
              <w:ind w:left="319"/>
            </w:pPr>
            <w:r>
              <w:rPr>
                <w:spacing w:val="-13"/>
              </w:rPr>
              <w:t>备注：</w:t>
            </w:r>
          </w:p>
        </w:tc>
      </w:tr>
      <w:tr w14:paraId="17AE60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872" w:hRule="atLeast"/>
        </w:trPr>
        <w:tc>
          <w:tcPr>
            <w:tcW w:w="1702" w:type="dxa"/>
            <w:tcBorders>
              <w:left w:val="single" w:color="000000" w:sz="10" w:space="0"/>
            </w:tcBorders>
            <w:vAlign w:val="top"/>
          </w:tcPr>
          <w:p w14:paraId="3DD835B1">
            <w:pPr>
              <w:spacing w:line="310" w:lineRule="auto"/>
              <w:rPr>
                <w:rFonts w:ascii="Arial"/>
                <w:sz w:val="21"/>
              </w:rPr>
            </w:pPr>
          </w:p>
          <w:p w14:paraId="5CBAC7C3">
            <w:pPr>
              <w:spacing w:line="311" w:lineRule="auto"/>
              <w:rPr>
                <w:rFonts w:ascii="Arial"/>
                <w:sz w:val="21"/>
              </w:rPr>
            </w:pPr>
          </w:p>
          <w:p w14:paraId="177D36A6">
            <w:pPr>
              <w:pStyle w:val="7"/>
              <w:spacing w:before="68" w:line="263" w:lineRule="auto"/>
              <w:ind w:left="631" w:right="111" w:hanging="524"/>
            </w:pPr>
            <w:r>
              <w:rPr>
                <w:b/>
                <w:bCs/>
                <w:spacing w:val="-3"/>
              </w:rPr>
              <w:t>可能涉及环境敏</w:t>
            </w:r>
            <w:r>
              <w:rPr>
                <w:spacing w:val="3"/>
              </w:rPr>
              <w:t xml:space="preserve"> </w:t>
            </w:r>
            <w:r>
              <w:rPr>
                <w:b/>
                <w:bCs/>
                <w:spacing w:val="-4"/>
              </w:rPr>
              <w:t>感点</w:t>
            </w:r>
          </w:p>
        </w:tc>
        <w:tc>
          <w:tcPr>
            <w:tcW w:w="7344" w:type="dxa"/>
            <w:gridSpan w:val="4"/>
            <w:tcBorders>
              <w:right w:val="single" w:color="000000" w:sz="10" w:space="0"/>
            </w:tcBorders>
            <w:vAlign w:val="top"/>
          </w:tcPr>
          <w:p w14:paraId="650BC87D">
            <w:pPr>
              <w:pStyle w:val="7"/>
              <w:spacing w:before="68" w:line="221" w:lineRule="auto"/>
              <w:ind w:left="127"/>
            </w:pPr>
            <w:r>
              <w:rPr>
                <w:spacing w:val="-2"/>
              </w:rPr>
              <w:t>□饮用水源地（距离事发地：  公里；影响人数</w:t>
            </w:r>
            <w:r>
              <w:rPr>
                <w:spacing w:val="9"/>
              </w:rPr>
              <w:t>：</w:t>
            </w:r>
            <w:r>
              <w:rPr>
                <w:spacing w:val="51"/>
              </w:rPr>
              <w:t xml:space="preserve">  </w:t>
            </w:r>
            <w:r>
              <w:rPr>
                <w:spacing w:val="9"/>
              </w:rPr>
              <w:t>）</w:t>
            </w:r>
          </w:p>
          <w:p w14:paraId="58D07282">
            <w:pPr>
              <w:pStyle w:val="7"/>
              <w:spacing w:before="60" w:line="221" w:lineRule="auto"/>
              <w:ind w:left="127"/>
            </w:pPr>
            <w:r>
              <w:rPr>
                <w:spacing w:val="-2"/>
              </w:rPr>
              <w:t>□学校、医院、居民集中区等（涉及人数</w:t>
            </w:r>
            <w:r>
              <w:rPr>
                <w:spacing w:val="4"/>
              </w:rPr>
              <w:t>：</w:t>
            </w:r>
            <w:r>
              <w:t xml:space="preserve"> </w:t>
            </w:r>
            <w:r>
              <w:rPr>
                <w:spacing w:val="4"/>
              </w:rPr>
              <w:t>）</w:t>
            </w:r>
          </w:p>
          <w:p w14:paraId="6B1BC227">
            <w:pPr>
              <w:pStyle w:val="7"/>
              <w:spacing w:before="60" w:line="221" w:lineRule="auto"/>
              <w:ind w:left="127"/>
            </w:pPr>
            <w:r>
              <w:rPr>
                <w:spacing w:val="-2"/>
              </w:rPr>
              <w:t>□自然保护区、风景名胜区（等级：  距离  ）</w:t>
            </w:r>
          </w:p>
          <w:p w14:paraId="77984624">
            <w:pPr>
              <w:pStyle w:val="7"/>
              <w:spacing w:before="60" w:line="220" w:lineRule="auto"/>
              <w:ind w:left="127"/>
            </w:pPr>
            <w:r>
              <w:rPr>
                <w:spacing w:val="-1"/>
              </w:rPr>
              <w:t>□基本农用保护区、生态功能保护区（等级：  距离  ）</w:t>
            </w:r>
          </w:p>
          <w:p w14:paraId="08C4C2A9">
            <w:pPr>
              <w:pStyle w:val="7"/>
              <w:spacing w:before="63" w:line="239" w:lineRule="auto"/>
              <w:ind w:left="127" w:right="5969"/>
            </w:pPr>
            <w:r>
              <w:rPr>
                <w:spacing w:val="-5"/>
              </w:rPr>
              <w:t>□其他请说明</w:t>
            </w:r>
            <w:r>
              <w:rPr>
                <w:spacing w:val="1"/>
              </w:rPr>
              <w:t xml:space="preserve"> </w:t>
            </w:r>
            <w:r>
              <w:rPr>
                <w:spacing w:val="-7"/>
              </w:rPr>
              <w:t>□无</w:t>
            </w:r>
          </w:p>
        </w:tc>
      </w:tr>
      <w:tr w14:paraId="02E317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2" w:type="dxa"/>
            <w:tcBorders>
              <w:left w:val="single" w:color="000000" w:sz="10" w:space="0"/>
            </w:tcBorders>
            <w:vAlign w:val="top"/>
          </w:tcPr>
          <w:p w14:paraId="5D65593F">
            <w:pPr>
              <w:pStyle w:val="7"/>
              <w:spacing w:before="74" w:line="239" w:lineRule="auto"/>
              <w:ind w:left="736" w:right="111" w:hanging="631"/>
            </w:pPr>
            <w:r>
              <w:rPr>
                <w:b/>
                <w:bCs/>
                <w:spacing w:val="-3"/>
              </w:rPr>
              <w:t>环境污染情况简</w:t>
            </w:r>
            <w:r>
              <w:rPr>
                <w:spacing w:val="4"/>
              </w:rPr>
              <w:t xml:space="preserve"> </w:t>
            </w:r>
            <w:r>
              <w:rPr>
                <w:b/>
                <w:bCs/>
                <w:spacing w:val="-3"/>
              </w:rPr>
              <w:t>述</w:t>
            </w:r>
          </w:p>
        </w:tc>
        <w:tc>
          <w:tcPr>
            <w:tcW w:w="7344" w:type="dxa"/>
            <w:gridSpan w:val="4"/>
            <w:tcBorders>
              <w:right w:val="single" w:color="000000" w:sz="10" w:space="0"/>
            </w:tcBorders>
            <w:vAlign w:val="top"/>
          </w:tcPr>
          <w:p w14:paraId="02E86CC8">
            <w:pPr>
              <w:rPr>
                <w:rFonts w:ascii="Arial"/>
                <w:sz w:val="21"/>
              </w:rPr>
            </w:pPr>
          </w:p>
        </w:tc>
      </w:tr>
      <w:tr w14:paraId="02AA71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1702" w:type="dxa"/>
            <w:tcBorders>
              <w:left w:val="single" w:color="000000" w:sz="10" w:space="0"/>
            </w:tcBorders>
            <w:vAlign w:val="top"/>
          </w:tcPr>
          <w:p w14:paraId="5AC76DC9">
            <w:pPr>
              <w:pStyle w:val="7"/>
              <w:spacing w:before="185" w:line="220" w:lineRule="auto"/>
              <w:ind w:left="215"/>
            </w:pPr>
            <w:r>
              <w:rPr>
                <w:b/>
                <w:bCs/>
                <w:spacing w:val="-3"/>
              </w:rPr>
              <w:t>简要处置情况</w:t>
            </w:r>
          </w:p>
        </w:tc>
        <w:tc>
          <w:tcPr>
            <w:tcW w:w="7344" w:type="dxa"/>
            <w:gridSpan w:val="4"/>
            <w:tcBorders>
              <w:right w:val="single" w:color="000000" w:sz="10" w:space="0"/>
            </w:tcBorders>
            <w:vAlign w:val="top"/>
          </w:tcPr>
          <w:p w14:paraId="1F89C31D">
            <w:pPr>
              <w:rPr>
                <w:rFonts w:ascii="Arial"/>
                <w:sz w:val="21"/>
              </w:rPr>
            </w:pPr>
          </w:p>
        </w:tc>
      </w:tr>
      <w:tr w14:paraId="089A9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1702" w:type="dxa"/>
            <w:tcBorders>
              <w:left w:val="single" w:color="000000" w:sz="10" w:space="0"/>
            </w:tcBorders>
            <w:vAlign w:val="top"/>
          </w:tcPr>
          <w:p w14:paraId="724A9716">
            <w:pPr>
              <w:pStyle w:val="7"/>
              <w:spacing w:before="193" w:line="221" w:lineRule="auto"/>
              <w:ind w:left="112"/>
            </w:pPr>
            <w:r>
              <w:rPr>
                <w:b/>
                <w:bCs/>
                <w:spacing w:val="-4"/>
              </w:rPr>
              <w:t>下一步工作建议</w:t>
            </w:r>
          </w:p>
        </w:tc>
        <w:tc>
          <w:tcPr>
            <w:tcW w:w="7344" w:type="dxa"/>
            <w:gridSpan w:val="4"/>
            <w:tcBorders>
              <w:right w:val="single" w:color="000000" w:sz="10" w:space="0"/>
            </w:tcBorders>
            <w:vAlign w:val="top"/>
          </w:tcPr>
          <w:p w14:paraId="1CBE6B99">
            <w:pPr>
              <w:rPr>
                <w:rFonts w:ascii="Arial"/>
                <w:sz w:val="21"/>
              </w:rPr>
            </w:pPr>
          </w:p>
        </w:tc>
      </w:tr>
      <w:tr w14:paraId="045F57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trPr>
        <w:tc>
          <w:tcPr>
            <w:tcW w:w="1702" w:type="dxa"/>
            <w:tcBorders>
              <w:left w:val="single" w:color="000000" w:sz="10" w:space="0"/>
              <w:bottom w:val="single" w:color="000000" w:sz="10" w:space="0"/>
            </w:tcBorders>
            <w:vAlign w:val="top"/>
          </w:tcPr>
          <w:p w14:paraId="5B15C82A">
            <w:pPr>
              <w:pStyle w:val="7"/>
              <w:spacing w:before="194" w:line="221" w:lineRule="auto"/>
              <w:ind w:left="423"/>
            </w:pPr>
            <w:r>
              <w:rPr>
                <w:b/>
                <w:bCs/>
                <w:spacing w:val="-4"/>
              </w:rPr>
              <w:t>其他说明</w:t>
            </w:r>
          </w:p>
        </w:tc>
        <w:tc>
          <w:tcPr>
            <w:tcW w:w="7344" w:type="dxa"/>
            <w:gridSpan w:val="4"/>
            <w:tcBorders>
              <w:bottom w:val="single" w:color="000000" w:sz="10" w:space="0"/>
              <w:right w:val="single" w:color="000000" w:sz="10" w:space="0"/>
            </w:tcBorders>
            <w:vAlign w:val="top"/>
          </w:tcPr>
          <w:p w14:paraId="13A9942E">
            <w:pPr>
              <w:rPr>
                <w:rFonts w:ascii="Arial"/>
                <w:sz w:val="21"/>
              </w:rPr>
            </w:pPr>
          </w:p>
        </w:tc>
      </w:tr>
    </w:tbl>
    <w:p w14:paraId="4FBB0456">
      <w:pPr>
        <w:pStyle w:val="2"/>
      </w:pPr>
    </w:p>
    <w:p w14:paraId="3C7ECE74">
      <w:pPr>
        <w:sectPr>
          <w:footerReference r:id="rId16" w:type="default"/>
          <w:pgSz w:w="11907" w:h="16839"/>
          <w:pgMar w:top="1997" w:right="1387" w:bottom="1422" w:left="1390" w:header="1140" w:footer="1233" w:gutter="0"/>
          <w:cols w:space="720" w:num="1"/>
        </w:sectPr>
      </w:pPr>
    </w:p>
    <w:p w14:paraId="6B4C49F0">
      <w:pPr>
        <w:spacing w:before="103" w:line="218" w:lineRule="auto"/>
        <w:ind w:left="536"/>
        <w:outlineLvl w:val="0"/>
        <w:rPr>
          <w:rFonts w:ascii="宋体" w:hAnsi="宋体" w:eastAsia="宋体" w:cs="宋体"/>
          <w:sz w:val="24"/>
          <w:szCs w:val="24"/>
        </w:rPr>
      </w:pPr>
      <w:bookmarkStart w:id="80" w:name="_Toc6883"/>
      <w:r>
        <w:rPr>
          <w:rFonts w:ascii="宋体" w:hAnsi="宋体" w:eastAsia="宋体" w:cs="宋体"/>
          <w:spacing w:val="-4"/>
          <w:sz w:val="24"/>
          <w:szCs w:val="24"/>
        </w:rPr>
        <w:t>附件</w:t>
      </w:r>
      <w:r>
        <w:rPr>
          <w:rFonts w:ascii="宋体" w:hAnsi="宋体" w:eastAsia="宋体" w:cs="宋体"/>
          <w:spacing w:val="-29"/>
          <w:sz w:val="24"/>
          <w:szCs w:val="24"/>
        </w:rPr>
        <w:t xml:space="preserve"> </w:t>
      </w:r>
      <w:r>
        <w:rPr>
          <w:rFonts w:ascii="宋体" w:hAnsi="宋体" w:eastAsia="宋体" w:cs="宋体"/>
          <w:spacing w:val="-4"/>
          <w:sz w:val="24"/>
          <w:szCs w:val="24"/>
        </w:rPr>
        <w:t>10：环境污染事故（事件）调查报告</w:t>
      </w:r>
      <w:bookmarkEnd w:id="80"/>
    </w:p>
    <w:p w14:paraId="1F025842">
      <w:pPr>
        <w:spacing w:before="261" w:line="218" w:lineRule="auto"/>
        <w:ind w:left="2885"/>
        <w:outlineLvl w:val="0"/>
        <w:rPr>
          <w:rFonts w:ascii="宋体" w:hAnsi="宋体" w:eastAsia="宋体" w:cs="宋体"/>
          <w:sz w:val="24"/>
          <w:szCs w:val="24"/>
        </w:rPr>
      </w:pPr>
      <w:bookmarkStart w:id="81" w:name="_Toc2978"/>
      <w:r>
        <w:rPr>
          <w:rFonts w:ascii="宋体" w:hAnsi="宋体" w:eastAsia="宋体" w:cs="宋体"/>
          <w:b/>
          <w:bCs/>
          <w:spacing w:val="-3"/>
          <w:sz w:val="24"/>
          <w:szCs w:val="24"/>
        </w:rPr>
        <w:t>环境污染事故（事件）调查报告</w:t>
      </w:r>
      <w:bookmarkEnd w:id="81"/>
    </w:p>
    <w:p w14:paraId="720BA5A9">
      <w:pPr>
        <w:spacing w:before="202" w:line="219" w:lineRule="auto"/>
        <w:ind w:left="6572"/>
        <w:outlineLvl w:val="0"/>
        <w:rPr>
          <w:rFonts w:ascii="宋体" w:hAnsi="宋体" w:eastAsia="宋体" w:cs="宋体"/>
          <w:sz w:val="21"/>
          <w:szCs w:val="21"/>
        </w:rPr>
      </w:pPr>
      <w:bookmarkStart w:id="82" w:name="_Toc12528"/>
      <w:r>
        <w:rPr>
          <w:rFonts w:ascii="宋体" w:hAnsi="宋体" w:eastAsia="宋体" w:cs="宋体"/>
          <w:b/>
          <w:bCs/>
          <w:spacing w:val="-3"/>
          <w:sz w:val="21"/>
          <w:szCs w:val="21"/>
        </w:rPr>
        <w:t>报告编号：DCBG-（数字）</w:t>
      </w:r>
      <w:bookmarkEnd w:id="82"/>
    </w:p>
    <w:p w14:paraId="3B4BE4BC">
      <w:pPr>
        <w:spacing w:line="93" w:lineRule="auto"/>
        <w:rPr>
          <w:rFonts w:ascii="Arial"/>
          <w:sz w:val="2"/>
        </w:rPr>
      </w:pPr>
    </w:p>
    <w:tbl>
      <w:tblPr>
        <w:tblStyle w:val="6"/>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1"/>
        <w:gridCol w:w="2399"/>
        <w:gridCol w:w="1484"/>
        <w:gridCol w:w="2193"/>
        <w:gridCol w:w="1269"/>
      </w:tblGrid>
      <w:tr w14:paraId="7F05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701" w:type="dxa"/>
            <w:tcBorders>
              <w:top w:val="single" w:color="000000" w:sz="10" w:space="0"/>
              <w:left w:val="single" w:color="000000" w:sz="10" w:space="0"/>
            </w:tcBorders>
            <w:vAlign w:val="top"/>
          </w:tcPr>
          <w:p w14:paraId="5867AA55">
            <w:pPr>
              <w:pStyle w:val="7"/>
              <w:spacing w:before="134" w:line="221" w:lineRule="auto"/>
              <w:ind w:left="422"/>
            </w:pPr>
            <w:r>
              <w:rPr>
                <w:b/>
                <w:bCs/>
                <w:spacing w:val="-3"/>
              </w:rPr>
              <w:t>事故单位</w:t>
            </w:r>
          </w:p>
        </w:tc>
        <w:tc>
          <w:tcPr>
            <w:tcW w:w="7345" w:type="dxa"/>
            <w:gridSpan w:val="4"/>
            <w:tcBorders>
              <w:top w:val="single" w:color="000000" w:sz="10" w:space="0"/>
              <w:right w:val="single" w:color="000000" w:sz="10" w:space="0"/>
            </w:tcBorders>
            <w:vAlign w:val="top"/>
          </w:tcPr>
          <w:p w14:paraId="654F0466">
            <w:pPr>
              <w:pStyle w:val="7"/>
              <w:spacing w:before="134" w:line="221" w:lineRule="auto"/>
              <w:ind w:left="112"/>
            </w:pPr>
            <w:r>
              <w:rPr>
                <w:spacing w:val="-2"/>
              </w:rPr>
              <w:t>（单位全称）</w:t>
            </w:r>
          </w:p>
        </w:tc>
      </w:tr>
      <w:tr w14:paraId="4BA97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1701" w:type="dxa"/>
            <w:tcBorders>
              <w:left w:val="single" w:color="000000" w:sz="10" w:space="0"/>
            </w:tcBorders>
            <w:vAlign w:val="top"/>
          </w:tcPr>
          <w:p w14:paraId="0D8A89DB">
            <w:pPr>
              <w:pStyle w:val="7"/>
              <w:spacing w:before="102" w:line="221" w:lineRule="auto"/>
              <w:ind w:left="422"/>
            </w:pPr>
            <w:r>
              <w:rPr>
                <w:b/>
                <w:bCs/>
                <w:spacing w:val="-3"/>
              </w:rPr>
              <w:t>事故时间</w:t>
            </w:r>
          </w:p>
        </w:tc>
        <w:tc>
          <w:tcPr>
            <w:tcW w:w="7345" w:type="dxa"/>
            <w:gridSpan w:val="4"/>
            <w:tcBorders>
              <w:right w:val="single" w:color="000000" w:sz="10" w:space="0"/>
            </w:tcBorders>
            <w:vAlign w:val="top"/>
          </w:tcPr>
          <w:p w14:paraId="522D8512">
            <w:pPr>
              <w:pStyle w:val="7"/>
              <w:spacing w:before="101" w:line="221" w:lineRule="auto"/>
              <w:ind w:left="1159"/>
            </w:pPr>
            <w:r>
              <w:rPr>
                <w:spacing w:val="-12"/>
              </w:rPr>
              <w:t>年</w:t>
            </w:r>
            <w:r>
              <w:rPr>
                <w:spacing w:val="3"/>
              </w:rPr>
              <w:t xml:space="preserve">       </w:t>
            </w:r>
            <w:r>
              <w:rPr>
                <w:spacing w:val="-12"/>
              </w:rPr>
              <w:t>月        日</w:t>
            </w:r>
            <w:r>
              <w:rPr>
                <w:spacing w:val="3"/>
              </w:rPr>
              <w:t xml:space="preserve">      </w:t>
            </w:r>
            <w:r>
              <w:rPr>
                <w:spacing w:val="-12"/>
              </w:rPr>
              <w:t>时</w:t>
            </w:r>
            <w:r>
              <w:rPr>
                <w:spacing w:val="2"/>
              </w:rPr>
              <w:t xml:space="preserve">     </w:t>
            </w:r>
            <w:r>
              <w:rPr>
                <w:spacing w:val="-12"/>
              </w:rPr>
              <w:t>分</w:t>
            </w:r>
          </w:p>
        </w:tc>
      </w:tr>
      <w:tr w14:paraId="2A91CC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1701" w:type="dxa"/>
            <w:tcBorders>
              <w:left w:val="single" w:color="000000" w:sz="10" w:space="0"/>
            </w:tcBorders>
            <w:vAlign w:val="top"/>
          </w:tcPr>
          <w:p w14:paraId="7FB604AE">
            <w:pPr>
              <w:pStyle w:val="7"/>
              <w:spacing w:before="106" w:line="221" w:lineRule="auto"/>
              <w:ind w:left="422"/>
            </w:pPr>
            <w:r>
              <w:rPr>
                <w:b/>
                <w:bCs/>
                <w:spacing w:val="-3"/>
              </w:rPr>
              <w:t>事故名称</w:t>
            </w:r>
          </w:p>
        </w:tc>
        <w:tc>
          <w:tcPr>
            <w:tcW w:w="7345" w:type="dxa"/>
            <w:gridSpan w:val="4"/>
            <w:tcBorders>
              <w:right w:val="single" w:color="000000" w:sz="10" w:space="0"/>
            </w:tcBorders>
            <w:vAlign w:val="top"/>
          </w:tcPr>
          <w:p w14:paraId="7BEE709B">
            <w:pPr>
              <w:rPr>
                <w:rFonts w:ascii="Arial"/>
                <w:sz w:val="21"/>
              </w:rPr>
            </w:pPr>
          </w:p>
        </w:tc>
      </w:tr>
      <w:tr w14:paraId="443CD0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 w:hRule="atLeast"/>
        </w:trPr>
        <w:tc>
          <w:tcPr>
            <w:tcW w:w="1701" w:type="dxa"/>
            <w:tcBorders>
              <w:left w:val="single" w:color="000000" w:sz="10" w:space="0"/>
            </w:tcBorders>
            <w:vAlign w:val="top"/>
          </w:tcPr>
          <w:p w14:paraId="1E305076">
            <w:pPr>
              <w:pStyle w:val="7"/>
              <w:spacing w:before="109" w:line="221" w:lineRule="auto"/>
              <w:ind w:left="422"/>
            </w:pPr>
            <w:r>
              <w:rPr>
                <w:b/>
                <w:bCs/>
                <w:spacing w:val="-3"/>
              </w:rPr>
              <w:t>事故地点</w:t>
            </w:r>
          </w:p>
        </w:tc>
        <w:tc>
          <w:tcPr>
            <w:tcW w:w="7345" w:type="dxa"/>
            <w:gridSpan w:val="4"/>
            <w:tcBorders>
              <w:right w:val="single" w:color="000000" w:sz="10" w:space="0"/>
            </w:tcBorders>
            <w:vAlign w:val="top"/>
          </w:tcPr>
          <w:p w14:paraId="5085236C">
            <w:pPr>
              <w:rPr>
                <w:rFonts w:ascii="Arial"/>
                <w:sz w:val="21"/>
              </w:rPr>
            </w:pPr>
          </w:p>
        </w:tc>
      </w:tr>
      <w:tr w14:paraId="2BC63F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701" w:type="dxa"/>
            <w:tcBorders>
              <w:left w:val="single" w:color="000000" w:sz="10" w:space="0"/>
            </w:tcBorders>
            <w:vAlign w:val="top"/>
          </w:tcPr>
          <w:p w14:paraId="5C447CF0">
            <w:pPr>
              <w:pStyle w:val="7"/>
              <w:spacing w:before="213" w:line="221" w:lineRule="auto"/>
              <w:ind w:left="422"/>
            </w:pPr>
            <w:r>
              <w:rPr>
                <w:b/>
                <w:bCs/>
                <w:spacing w:val="-3"/>
              </w:rPr>
              <w:t>事故类别</w:t>
            </w:r>
          </w:p>
        </w:tc>
        <w:tc>
          <w:tcPr>
            <w:tcW w:w="7345" w:type="dxa"/>
            <w:gridSpan w:val="4"/>
            <w:tcBorders>
              <w:right w:val="single" w:color="000000" w:sz="10" w:space="0"/>
            </w:tcBorders>
            <w:vAlign w:val="top"/>
          </w:tcPr>
          <w:p w14:paraId="67A8BE8E">
            <w:pPr>
              <w:pStyle w:val="7"/>
              <w:spacing w:before="57" w:line="246" w:lineRule="auto"/>
              <w:ind w:left="107" w:right="294" w:firstLine="232"/>
            </w:pPr>
            <w:r>
              <w:rPr>
                <w:spacing w:val="-4"/>
              </w:rPr>
              <w:t>□水污染；</w:t>
            </w:r>
            <w:r>
              <w:rPr>
                <w:spacing w:val="-77"/>
              </w:rPr>
              <w:t xml:space="preserve"> </w:t>
            </w:r>
            <w:r>
              <w:rPr>
                <w:spacing w:val="-4"/>
              </w:rPr>
              <w:t>□大气污染；</w:t>
            </w:r>
            <w:r>
              <w:rPr>
                <w:spacing w:val="-77"/>
              </w:rPr>
              <w:t xml:space="preserve"> </w:t>
            </w:r>
            <w:r>
              <w:rPr>
                <w:spacing w:val="-4"/>
              </w:rPr>
              <w:t>□一般固废污染；□危险</w:t>
            </w:r>
            <w:r>
              <w:rPr>
                <w:spacing w:val="-5"/>
              </w:rPr>
              <w:t>废物污染；</w:t>
            </w:r>
            <w:r>
              <w:rPr>
                <w:spacing w:val="-77"/>
              </w:rPr>
              <w:t xml:space="preserve"> </w:t>
            </w:r>
            <w:r>
              <w:rPr>
                <w:spacing w:val="-5"/>
              </w:rPr>
              <w:t>□噪声；</w:t>
            </w:r>
            <w:r>
              <w:rPr>
                <w:spacing w:val="-76"/>
              </w:rPr>
              <w:t xml:space="preserve"> </w:t>
            </w:r>
            <w:r>
              <w:rPr>
                <w:spacing w:val="-5"/>
              </w:rPr>
              <w:t>□</w:t>
            </w:r>
            <w:r>
              <w:t xml:space="preserve"> </w:t>
            </w:r>
            <w:r>
              <w:rPr>
                <w:spacing w:val="-4"/>
              </w:rPr>
              <w:t>土壤；</w:t>
            </w:r>
            <w:r>
              <w:rPr>
                <w:spacing w:val="-76"/>
              </w:rPr>
              <w:t xml:space="preserve"> </w:t>
            </w:r>
            <w:r>
              <w:rPr>
                <w:spacing w:val="-4"/>
              </w:rPr>
              <w:t>□其他请说明</w:t>
            </w:r>
          </w:p>
        </w:tc>
      </w:tr>
      <w:tr w14:paraId="53D61C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701" w:type="dxa"/>
            <w:tcBorders>
              <w:left w:val="single" w:color="000000" w:sz="10" w:space="0"/>
            </w:tcBorders>
            <w:vAlign w:val="top"/>
          </w:tcPr>
          <w:p w14:paraId="1990AD11">
            <w:pPr>
              <w:pStyle w:val="7"/>
              <w:spacing w:before="116" w:line="221" w:lineRule="auto"/>
              <w:ind w:left="422"/>
            </w:pPr>
            <w:r>
              <w:rPr>
                <w:b/>
                <w:bCs/>
                <w:spacing w:val="-3"/>
              </w:rPr>
              <w:t>事故等级</w:t>
            </w:r>
          </w:p>
        </w:tc>
        <w:tc>
          <w:tcPr>
            <w:tcW w:w="7345" w:type="dxa"/>
            <w:gridSpan w:val="4"/>
            <w:tcBorders>
              <w:right w:val="single" w:color="000000" w:sz="10" w:space="0"/>
            </w:tcBorders>
            <w:vAlign w:val="top"/>
          </w:tcPr>
          <w:p w14:paraId="6DD1EF99">
            <w:pPr>
              <w:pStyle w:val="7"/>
              <w:spacing w:before="117" w:line="223" w:lineRule="auto"/>
              <w:ind w:left="339"/>
            </w:pPr>
            <w:r>
              <w:rPr>
                <w:spacing w:val="-8"/>
              </w:rPr>
              <w:t>□一级；</w:t>
            </w:r>
            <w:r>
              <w:rPr>
                <w:spacing w:val="36"/>
              </w:rPr>
              <w:t xml:space="preserve"> </w:t>
            </w:r>
            <w:r>
              <w:rPr>
                <w:spacing w:val="-8"/>
              </w:rPr>
              <w:t>□二级；</w:t>
            </w:r>
            <w:r>
              <w:rPr>
                <w:spacing w:val="28"/>
              </w:rPr>
              <w:t xml:space="preserve"> </w:t>
            </w:r>
            <w:r>
              <w:rPr>
                <w:spacing w:val="-8"/>
              </w:rPr>
              <w:t>□三级；</w:t>
            </w:r>
            <w:r>
              <w:rPr>
                <w:spacing w:val="29"/>
              </w:rPr>
              <w:t xml:space="preserve"> </w:t>
            </w:r>
            <w:r>
              <w:rPr>
                <w:spacing w:val="-8"/>
              </w:rPr>
              <w:t>□四级</w:t>
            </w:r>
          </w:p>
        </w:tc>
      </w:tr>
      <w:tr w14:paraId="3B02F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701" w:type="dxa"/>
            <w:vMerge w:val="restart"/>
            <w:tcBorders>
              <w:left w:val="single" w:color="000000" w:sz="10" w:space="0"/>
              <w:bottom w:val="nil"/>
            </w:tcBorders>
            <w:vAlign w:val="top"/>
          </w:tcPr>
          <w:p w14:paraId="588D79CB">
            <w:pPr>
              <w:spacing w:line="243" w:lineRule="auto"/>
              <w:rPr>
                <w:rFonts w:ascii="Arial"/>
                <w:sz w:val="21"/>
              </w:rPr>
            </w:pPr>
          </w:p>
          <w:p w14:paraId="7FD73AF9">
            <w:pPr>
              <w:pStyle w:val="7"/>
              <w:spacing w:before="68" w:line="221" w:lineRule="auto"/>
              <w:ind w:left="424"/>
            </w:pPr>
            <w:r>
              <w:rPr>
                <w:b/>
                <w:bCs/>
                <w:spacing w:val="-4"/>
              </w:rPr>
              <w:t>污染物质</w:t>
            </w:r>
          </w:p>
        </w:tc>
        <w:tc>
          <w:tcPr>
            <w:tcW w:w="2399" w:type="dxa"/>
            <w:vAlign w:val="top"/>
          </w:tcPr>
          <w:p w14:paraId="3D0DEDD0">
            <w:pPr>
              <w:pStyle w:val="7"/>
              <w:spacing w:before="105" w:line="221" w:lineRule="auto"/>
              <w:ind w:left="319"/>
            </w:pPr>
            <w:r>
              <w:rPr>
                <w:spacing w:val="-1"/>
              </w:rPr>
              <w:t>稳定性/危险性</w:t>
            </w:r>
          </w:p>
        </w:tc>
        <w:tc>
          <w:tcPr>
            <w:tcW w:w="4946" w:type="dxa"/>
            <w:gridSpan w:val="3"/>
            <w:tcBorders>
              <w:right w:val="single" w:color="000000" w:sz="10" w:space="0"/>
            </w:tcBorders>
            <w:vAlign w:val="top"/>
          </w:tcPr>
          <w:p w14:paraId="360DD9D6">
            <w:pPr>
              <w:rPr>
                <w:rFonts w:ascii="Arial"/>
                <w:sz w:val="21"/>
              </w:rPr>
            </w:pPr>
          </w:p>
        </w:tc>
      </w:tr>
      <w:tr w14:paraId="177FF1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701" w:type="dxa"/>
            <w:vMerge w:val="continue"/>
            <w:tcBorders>
              <w:top w:val="nil"/>
              <w:left w:val="single" w:color="000000" w:sz="10" w:space="0"/>
            </w:tcBorders>
            <w:vAlign w:val="top"/>
          </w:tcPr>
          <w:p w14:paraId="47221D6A">
            <w:pPr>
              <w:rPr>
                <w:rFonts w:ascii="Arial"/>
                <w:sz w:val="21"/>
              </w:rPr>
            </w:pPr>
          </w:p>
        </w:tc>
        <w:tc>
          <w:tcPr>
            <w:tcW w:w="2399" w:type="dxa"/>
            <w:vAlign w:val="top"/>
          </w:tcPr>
          <w:p w14:paraId="6E931606">
            <w:pPr>
              <w:pStyle w:val="7"/>
              <w:spacing w:before="109" w:line="221" w:lineRule="auto"/>
              <w:ind w:left="320"/>
            </w:pPr>
            <w:r>
              <w:rPr>
                <w:spacing w:val="-2"/>
              </w:rPr>
              <w:t>理化性质</w:t>
            </w:r>
          </w:p>
        </w:tc>
        <w:tc>
          <w:tcPr>
            <w:tcW w:w="4946" w:type="dxa"/>
            <w:gridSpan w:val="3"/>
            <w:tcBorders>
              <w:right w:val="single" w:color="000000" w:sz="10" w:space="0"/>
            </w:tcBorders>
            <w:vAlign w:val="top"/>
          </w:tcPr>
          <w:p w14:paraId="51B95F7D">
            <w:pPr>
              <w:rPr>
                <w:rFonts w:ascii="Arial"/>
                <w:sz w:val="21"/>
              </w:rPr>
            </w:pPr>
          </w:p>
        </w:tc>
      </w:tr>
      <w:tr w14:paraId="0D451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701" w:type="dxa"/>
            <w:vMerge w:val="restart"/>
            <w:tcBorders>
              <w:left w:val="single" w:color="000000" w:sz="10" w:space="0"/>
              <w:bottom w:val="nil"/>
            </w:tcBorders>
            <w:vAlign w:val="top"/>
          </w:tcPr>
          <w:p w14:paraId="12162D7D">
            <w:pPr>
              <w:spacing w:line="287" w:lineRule="auto"/>
              <w:rPr>
                <w:rFonts w:ascii="Arial"/>
                <w:sz w:val="21"/>
              </w:rPr>
            </w:pPr>
          </w:p>
          <w:p w14:paraId="614E1A49">
            <w:pPr>
              <w:spacing w:line="287" w:lineRule="auto"/>
              <w:rPr>
                <w:rFonts w:ascii="Arial"/>
                <w:sz w:val="21"/>
              </w:rPr>
            </w:pPr>
          </w:p>
          <w:p w14:paraId="27D418E4">
            <w:pPr>
              <w:spacing w:line="287" w:lineRule="auto"/>
              <w:rPr>
                <w:rFonts w:ascii="Arial"/>
                <w:sz w:val="21"/>
              </w:rPr>
            </w:pPr>
          </w:p>
          <w:p w14:paraId="6B318C2D">
            <w:pPr>
              <w:spacing w:line="288" w:lineRule="auto"/>
              <w:rPr>
                <w:rFonts w:ascii="Arial"/>
                <w:sz w:val="21"/>
              </w:rPr>
            </w:pPr>
          </w:p>
          <w:p w14:paraId="494CD051">
            <w:pPr>
              <w:pStyle w:val="7"/>
              <w:spacing w:before="68" w:line="221" w:lineRule="auto"/>
              <w:ind w:left="421"/>
            </w:pPr>
            <w:r>
              <w:rPr>
                <w:b/>
                <w:bCs/>
                <w:spacing w:val="-3"/>
              </w:rPr>
              <w:t>造成后果</w:t>
            </w:r>
          </w:p>
        </w:tc>
        <w:tc>
          <w:tcPr>
            <w:tcW w:w="2399" w:type="dxa"/>
            <w:vAlign w:val="top"/>
          </w:tcPr>
          <w:p w14:paraId="189D1B2D">
            <w:pPr>
              <w:pStyle w:val="7"/>
              <w:spacing w:before="122" w:line="221" w:lineRule="auto"/>
              <w:ind w:left="362"/>
            </w:pPr>
            <w:r>
              <w:rPr>
                <w:spacing w:val="-2"/>
              </w:rPr>
              <w:t>死亡总人数（人）</w:t>
            </w:r>
          </w:p>
        </w:tc>
        <w:tc>
          <w:tcPr>
            <w:tcW w:w="1484" w:type="dxa"/>
            <w:vAlign w:val="top"/>
          </w:tcPr>
          <w:p w14:paraId="4B233305">
            <w:pPr>
              <w:rPr>
                <w:rFonts w:ascii="Arial"/>
                <w:sz w:val="21"/>
              </w:rPr>
            </w:pPr>
          </w:p>
        </w:tc>
        <w:tc>
          <w:tcPr>
            <w:tcW w:w="2193" w:type="dxa"/>
            <w:vAlign w:val="top"/>
          </w:tcPr>
          <w:p w14:paraId="577ED572">
            <w:pPr>
              <w:pStyle w:val="7"/>
              <w:spacing w:before="122" w:line="221" w:lineRule="auto"/>
              <w:ind w:left="272"/>
            </w:pPr>
            <w:r>
              <w:rPr>
                <w:spacing w:val="-3"/>
              </w:rPr>
              <w:t>受伤人员数（人）</w:t>
            </w:r>
          </w:p>
        </w:tc>
        <w:tc>
          <w:tcPr>
            <w:tcW w:w="1269" w:type="dxa"/>
            <w:tcBorders>
              <w:right w:val="single" w:color="000000" w:sz="10" w:space="0"/>
            </w:tcBorders>
            <w:vAlign w:val="top"/>
          </w:tcPr>
          <w:p w14:paraId="5DED1895">
            <w:pPr>
              <w:rPr>
                <w:rFonts w:ascii="Arial"/>
                <w:sz w:val="21"/>
              </w:rPr>
            </w:pPr>
          </w:p>
        </w:tc>
      </w:tr>
      <w:tr w14:paraId="4C83A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701" w:type="dxa"/>
            <w:vMerge w:val="continue"/>
            <w:tcBorders>
              <w:top w:val="nil"/>
              <w:left w:val="single" w:color="000000" w:sz="10" w:space="0"/>
              <w:bottom w:val="nil"/>
            </w:tcBorders>
            <w:vAlign w:val="top"/>
          </w:tcPr>
          <w:p w14:paraId="662B3617">
            <w:pPr>
              <w:rPr>
                <w:rFonts w:ascii="Arial"/>
                <w:sz w:val="21"/>
              </w:rPr>
            </w:pPr>
          </w:p>
        </w:tc>
        <w:tc>
          <w:tcPr>
            <w:tcW w:w="2399" w:type="dxa"/>
            <w:vAlign w:val="top"/>
          </w:tcPr>
          <w:p w14:paraId="4F135FD4">
            <w:pPr>
              <w:pStyle w:val="7"/>
              <w:spacing w:before="63" w:line="220" w:lineRule="auto"/>
              <w:ind w:left="373"/>
            </w:pPr>
            <w:r>
              <w:rPr>
                <w:spacing w:val="-3"/>
              </w:rPr>
              <w:t>需转移附近居民数</w:t>
            </w:r>
          </w:p>
          <w:p w14:paraId="218D0372">
            <w:pPr>
              <w:pStyle w:val="7"/>
              <w:spacing w:before="61" w:line="213" w:lineRule="auto"/>
              <w:ind w:left="891"/>
            </w:pPr>
            <w:r>
              <w:rPr>
                <w:spacing w:val="-6"/>
              </w:rPr>
              <w:t>（人）</w:t>
            </w:r>
          </w:p>
        </w:tc>
        <w:tc>
          <w:tcPr>
            <w:tcW w:w="1484" w:type="dxa"/>
            <w:vAlign w:val="top"/>
          </w:tcPr>
          <w:p w14:paraId="50DBAA13">
            <w:pPr>
              <w:rPr>
                <w:rFonts w:ascii="Arial"/>
                <w:sz w:val="21"/>
              </w:rPr>
            </w:pPr>
          </w:p>
        </w:tc>
        <w:tc>
          <w:tcPr>
            <w:tcW w:w="2193" w:type="dxa"/>
            <w:vAlign w:val="top"/>
          </w:tcPr>
          <w:p w14:paraId="693461DB">
            <w:pPr>
              <w:pStyle w:val="7"/>
              <w:spacing w:before="64" w:line="243" w:lineRule="auto"/>
              <w:ind w:left="899" w:right="245" w:hanging="629"/>
            </w:pPr>
            <w:r>
              <w:rPr>
                <w:spacing w:val="-1"/>
              </w:rPr>
              <w:t>直接经济损失（万</w:t>
            </w:r>
            <w:r>
              <w:t xml:space="preserve"> </w:t>
            </w:r>
            <w:r>
              <w:rPr>
                <w:spacing w:val="-6"/>
              </w:rPr>
              <w:t>元）</w:t>
            </w:r>
          </w:p>
        </w:tc>
        <w:tc>
          <w:tcPr>
            <w:tcW w:w="1269" w:type="dxa"/>
            <w:tcBorders>
              <w:right w:val="single" w:color="000000" w:sz="10" w:space="0"/>
            </w:tcBorders>
            <w:vAlign w:val="top"/>
          </w:tcPr>
          <w:p w14:paraId="7B35A662">
            <w:pPr>
              <w:rPr>
                <w:rFonts w:ascii="Arial"/>
                <w:sz w:val="21"/>
              </w:rPr>
            </w:pPr>
          </w:p>
        </w:tc>
      </w:tr>
      <w:tr w14:paraId="59A3A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701" w:type="dxa"/>
            <w:vMerge w:val="continue"/>
            <w:tcBorders>
              <w:top w:val="nil"/>
              <w:left w:val="single" w:color="000000" w:sz="10" w:space="0"/>
            </w:tcBorders>
            <w:vAlign w:val="top"/>
          </w:tcPr>
          <w:p w14:paraId="2345DEAB">
            <w:pPr>
              <w:rPr>
                <w:rFonts w:ascii="Arial"/>
                <w:sz w:val="21"/>
              </w:rPr>
            </w:pPr>
          </w:p>
        </w:tc>
        <w:tc>
          <w:tcPr>
            <w:tcW w:w="2399" w:type="dxa"/>
            <w:vAlign w:val="top"/>
          </w:tcPr>
          <w:p w14:paraId="77427AF8">
            <w:pPr>
              <w:spacing w:line="308" w:lineRule="auto"/>
              <w:rPr>
                <w:rFonts w:ascii="Arial"/>
                <w:sz w:val="21"/>
              </w:rPr>
            </w:pPr>
          </w:p>
          <w:p w14:paraId="04A3AC6B">
            <w:pPr>
              <w:spacing w:line="309" w:lineRule="auto"/>
              <w:rPr>
                <w:rFonts w:ascii="Arial"/>
                <w:sz w:val="21"/>
              </w:rPr>
            </w:pPr>
          </w:p>
          <w:p w14:paraId="7513FF64">
            <w:pPr>
              <w:pStyle w:val="7"/>
              <w:spacing w:before="68" w:line="221" w:lineRule="auto"/>
              <w:ind w:left="781"/>
            </w:pPr>
            <w:r>
              <w:rPr>
                <w:spacing w:val="-2"/>
              </w:rPr>
              <w:t>相关处罚</w:t>
            </w:r>
          </w:p>
        </w:tc>
        <w:tc>
          <w:tcPr>
            <w:tcW w:w="4946" w:type="dxa"/>
            <w:gridSpan w:val="3"/>
            <w:tcBorders>
              <w:right w:val="single" w:color="000000" w:sz="10" w:space="0"/>
            </w:tcBorders>
            <w:vAlign w:val="top"/>
          </w:tcPr>
          <w:p w14:paraId="3FD200A4">
            <w:pPr>
              <w:pStyle w:val="7"/>
              <w:spacing w:before="64" w:line="221" w:lineRule="auto"/>
              <w:ind w:left="346"/>
            </w:pPr>
            <w:r>
              <w:rPr>
                <w:spacing w:val="-5"/>
              </w:rPr>
              <w:t>□县级以上环保部门行政处罚；</w:t>
            </w:r>
          </w:p>
          <w:p w14:paraId="4D812031">
            <w:pPr>
              <w:pStyle w:val="7"/>
              <w:spacing w:before="60" w:line="221" w:lineRule="auto"/>
              <w:ind w:left="346"/>
            </w:pPr>
            <w:r>
              <w:rPr>
                <w:spacing w:val="-2"/>
              </w:rPr>
              <w:t>□当地环卫/环保部门行政处罚；</w:t>
            </w:r>
          </w:p>
          <w:p w14:paraId="3A12653F">
            <w:pPr>
              <w:pStyle w:val="7"/>
              <w:spacing w:before="60" w:line="221" w:lineRule="auto"/>
              <w:ind w:left="346"/>
            </w:pPr>
            <w:r>
              <w:rPr>
                <w:spacing w:val="-2"/>
              </w:rPr>
              <w:t>□当地环卫/环保部门下发整改通知单；</w:t>
            </w:r>
          </w:p>
          <w:p w14:paraId="3CE2AE8C">
            <w:pPr>
              <w:pStyle w:val="7"/>
              <w:spacing w:before="60" w:line="242" w:lineRule="auto"/>
              <w:ind w:left="346" w:right="3402"/>
            </w:pPr>
            <w:r>
              <w:rPr>
                <w:spacing w:val="-13"/>
              </w:rPr>
              <w:t>□居民投诉；</w:t>
            </w:r>
            <w:r>
              <w:t xml:space="preserve"> </w:t>
            </w:r>
            <w:r>
              <w:rPr>
                <w:spacing w:val="-7"/>
              </w:rPr>
              <w:t>□无</w:t>
            </w:r>
          </w:p>
        </w:tc>
      </w:tr>
      <w:tr w14:paraId="589F83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2" w:hRule="atLeast"/>
        </w:trPr>
        <w:tc>
          <w:tcPr>
            <w:tcW w:w="1701" w:type="dxa"/>
            <w:tcBorders>
              <w:left w:val="single" w:color="000000" w:sz="10" w:space="0"/>
            </w:tcBorders>
            <w:vAlign w:val="top"/>
          </w:tcPr>
          <w:p w14:paraId="5C5B823B">
            <w:pPr>
              <w:spacing w:line="310" w:lineRule="auto"/>
              <w:rPr>
                <w:rFonts w:ascii="Arial"/>
                <w:sz w:val="21"/>
              </w:rPr>
            </w:pPr>
          </w:p>
          <w:p w14:paraId="491B8B5F">
            <w:pPr>
              <w:spacing w:line="310" w:lineRule="auto"/>
              <w:rPr>
                <w:rFonts w:ascii="Arial"/>
                <w:sz w:val="21"/>
              </w:rPr>
            </w:pPr>
          </w:p>
          <w:p w14:paraId="50598D16">
            <w:pPr>
              <w:pStyle w:val="7"/>
              <w:spacing w:before="68" w:line="263" w:lineRule="auto"/>
              <w:ind w:left="746" w:right="215" w:hanging="534"/>
            </w:pPr>
            <w:r>
              <w:rPr>
                <w:b/>
                <w:bCs/>
                <w:spacing w:val="-3"/>
              </w:rPr>
              <w:t>涉及环境敏感</w:t>
            </w:r>
            <w:r>
              <w:rPr>
                <w:spacing w:val="1"/>
              </w:rPr>
              <w:t xml:space="preserve"> </w:t>
            </w:r>
            <w:r>
              <w:rPr>
                <w:b/>
                <w:bCs/>
                <w:spacing w:val="-3"/>
              </w:rPr>
              <w:t>点</w:t>
            </w:r>
          </w:p>
        </w:tc>
        <w:tc>
          <w:tcPr>
            <w:tcW w:w="7345" w:type="dxa"/>
            <w:gridSpan w:val="4"/>
            <w:tcBorders>
              <w:right w:val="single" w:color="000000" w:sz="10" w:space="0"/>
            </w:tcBorders>
            <w:vAlign w:val="top"/>
          </w:tcPr>
          <w:p w14:paraId="7A86B1D1">
            <w:pPr>
              <w:pStyle w:val="7"/>
              <w:spacing w:before="68" w:line="221" w:lineRule="auto"/>
              <w:ind w:left="128"/>
            </w:pPr>
            <w:r>
              <w:rPr>
                <w:spacing w:val="-2"/>
              </w:rPr>
              <w:t>□饮用水源地（距离事发地：  公里；影响人数</w:t>
            </w:r>
            <w:r>
              <w:rPr>
                <w:spacing w:val="9"/>
              </w:rPr>
              <w:t>：</w:t>
            </w:r>
            <w:r>
              <w:rPr>
                <w:spacing w:val="51"/>
              </w:rPr>
              <w:t xml:space="preserve">  </w:t>
            </w:r>
            <w:r>
              <w:rPr>
                <w:spacing w:val="9"/>
              </w:rPr>
              <w:t>）</w:t>
            </w:r>
          </w:p>
          <w:p w14:paraId="7BA20E45">
            <w:pPr>
              <w:pStyle w:val="7"/>
              <w:spacing w:before="60" w:line="221" w:lineRule="auto"/>
              <w:ind w:left="128"/>
            </w:pPr>
            <w:r>
              <w:rPr>
                <w:spacing w:val="-2"/>
              </w:rPr>
              <w:t>□学校、医院、居民集中区等（涉及人数</w:t>
            </w:r>
            <w:r>
              <w:rPr>
                <w:spacing w:val="4"/>
              </w:rPr>
              <w:t>：</w:t>
            </w:r>
            <w:r>
              <w:t xml:space="preserve"> </w:t>
            </w:r>
            <w:r>
              <w:rPr>
                <w:spacing w:val="4"/>
              </w:rPr>
              <w:t>）</w:t>
            </w:r>
          </w:p>
          <w:p w14:paraId="6006288E">
            <w:pPr>
              <w:pStyle w:val="7"/>
              <w:spacing w:before="60" w:line="221" w:lineRule="auto"/>
              <w:ind w:left="128"/>
            </w:pPr>
            <w:r>
              <w:rPr>
                <w:spacing w:val="-2"/>
              </w:rPr>
              <w:t>□自然保护区、风景名胜区（等级：  距离  ）</w:t>
            </w:r>
          </w:p>
          <w:p w14:paraId="49C92114">
            <w:pPr>
              <w:pStyle w:val="7"/>
              <w:spacing w:before="60" w:line="220" w:lineRule="auto"/>
              <w:ind w:left="128"/>
            </w:pPr>
            <w:r>
              <w:rPr>
                <w:spacing w:val="-1"/>
              </w:rPr>
              <w:t>□基本农用保护区、生态功能保护区（等级：  距离  ）</w:t>
            </w:r>
          </w:p>
          <w:p w14:paraId="4FFE1410">
            <w:pPr>
              <w:pStyle w:val="7"/>
              <w:spacing w:before="61"/>
              <w:ind w:left="128" w:right="5969"/>
            </w:pPr>
            <w:r>
              <w:rPr>
                <w:spacing w:val="-5"/>
              </w:rPr>
              <w:t>□其他请说明</w:t>
            </w:r>
            <w:r>
              <w:rPr>
                <w:spacing w:val="1"/>
              </w:rPr>
              <w:t xml:space="preserve"> </w:t>
            </w:r>
            <w:r>
              <w:rPr>
                <w:spacing w:val="-7"/>
              </w:rPr>
              <w:t>□无</w:t>
            </w:r>
          </w:p>
        </w:tc>
      </w:tr>
      <w:tr w14:paraId="01067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9" w:hRule="atLeast"/>
        </w:trPr>
        <w:tc>
          <w:tcPr>
            <w:tcW w:w="1701" w:type="dxa"/>
            <w:tcBorders>
              <w:left w:val="single" w:color="000000" w:sz="10" w:space="0"/>
            </w:tcBorders>
            <w:vAlign w:val="top"/>
          </w:tcPr>
          <w:p w14:paraId="17E897AE">
            <w:pPr>
              <w:spacing w:line="396" w:lineRule="auto"/>
              <w:rPr>
                <w:rFonts w:ascii="Arial"/>
                <w:sz w:val="21"/>
              </w:rPr>
            </w:pPr>
          </w:p>
          <w:p w14:paraId="6E61E790">
            <w:pPr>
              <w:pStyle w:val="7"/>
              <w:spacing w:before="68" w:line="222" w:lineRule="auto"/>
              <w:ind w:left="318"/>
            </w:pPr>
            <w:r>
              <w:rPr>
                <w:b/>
                <w:bCs/>
                <w:spacing w:val="-3"/>
              </w:rPr>
              <w:t>调查组成员</w:t>
            </w:r>
          </w:p>
        </w:tc>
        <w:tc>
          <w:tcPr>
            <w:tcW w:w="7345" w:type="dxa"/>
            <w:gridSpan w:val="4"/>
            <w:tcBorders>
              <w:right w:val="single" w:color="000000" w:sz="10" w:space="0"/>
            </w:tcBorders>
            <w:vAlign w:val="top"/>
          </w:tcPr>
          <w:p w14:paraId="5A266AF2">
            <w:pPr>
              <w:rPr>
                <w:rFonts w:ascii="Arial"/>
                <w:sz w:val="21"/>
              </w:rPr>
            </w:pPr>
          </w:p>
          <w:p w14:paraId="57D87D58">
            <w:pPr>
              <w:pStyle w:val="7"/>
              <w:spacing w:before="69" w:line="261" w:lineRule="auto"/>
              <w:ind w:left="109" w:right="5283"/>
            </w:pPr>
            <w:r>
              <w:rPr>
                <w:spacing w:val="-3"/>
              </w:rPr>
              <w:t>组长/职位（签字</w:t>
            </w:r>
            <w:r>
              <w:rPr>
                <w:spacing w:val="-18"/>
              </w:rPr>
              <w:t>）：</w:t>
            </w:r>
            <w:r>
              <w:rPr>
                <w:spacing w:val="1"/>
              </w:rPr>
              <w:t xml:space="preserve"> </w:t>
            </w:r>
            <w:r>
              <w:rPr>
                <w:spacing w:val="-3"/>
              </w:rPr>
              <w:t>组员/职位（签字</w:t>
            </w:r>
            <w:r>
              <w:rPr>
                <w:spacing w:val="-18"/>
              </w:rPr>
              <w:t>）：</w:t>
            </w:r>
          </w:p>
        </w:tc>
      </w:tr>
      <w:tr w14:paraId="3C5EFD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6" w:hRule="atLeast"/>
        </w:trPr>
        <w:tc>
          <w:tcPr>
            <w:tcW w:w="1701" w:type="dxa"/>
            <w:tcBorders>
              <w:left w:val="single" w:color="000000" w:sz="10" w:space="0"/>
              <w:bottom w:val="single" w:color="000000" w:sz="10" w:space="0"/>
            </w:tcBorders>
            <w:vAlign w:val="top"/>
          </w:tcPr>
          <w:p w14:paraId="4D5CEA26">
            <w:pPr>
              <w:spacing w:line="314" w:lineRule="auto"/>
              <w:rPr>
                <w:rFonts w:ascii="Arial"/>
                <w:sz w:val="21"/>
              </w:rPr>
            </w:pPr>
          </w:p>
          <w:p w14:paraId="5FE894B6">
            <w:pPr>
              <w:spacing w:line="314" w:lineRule="auto"/>
              <w:rPr>
                <w:rFonts w:ascii="Arial"/>
                <w:sz w:val="21"/>
              </w:rPr>
            </w:pPr>
          </w:p>
          <w:p w14:paraId="085D8CD7">
            <w:pPr>
              <w:pStyle w:val="7"/>
              <w:spacing w:before="68" w:line="221" w:lineRule="auto"/>
              <w:ind w:left="422"/>
            </w:pPr>
            <w:r>
              <w:rPr>
                <w:b/>
                <w:bCs/>
                <w:spacing w:val="-3"/>
              </w:rPr>
              <w:t>事故经过</w:t>
            </w:r>
          </w:p>
        </w:tc>
        <w:tc>
          <w:tcPr>
            <w:tcW w:w="7345" w:type="dxa"/>
            <w:gridSpan w:val="4"/>
            <w:tcBorders>
              <w:bottom w:val="single" w:color="000000" w:sz="10" w:space="0"/>
              <w:right w:val="single" w:color="000000" w:sz="10" w:space="0"/>
            </w:tcBorders>
            <w:vAlign w:val="top"/>
          </w:tcPr>
          <w:p w14:paraId="0158F142">
            <w:pPr>
              <w:pStyle w:val="7"/>
              <w:spacing w:before="88" w:line="307" w:lineRule="auto"/>
              <w:ind w:left="104" w:right="48" w:firstLine="2"/>
              <w:rPr>
                <w:sz w:val="18"/>
                <w:szCs w:val="18"/>
              </w:rPr>
            </w:pPr>
            <w:r>
              <w:rPr>
                <w:spacing w:val="-7"/>
                <w:sz w:val="18"/>
                <w:szCs w:val="18"/>
              </w:rPr>
              <w:t>详细描述事件发生的过程、行为/状态、工作环境；</w:t>
            </w:r>
            <w:r>
              <w:rPr>
                <w:spacing w:val="-3"/>
                <w:sz w:val="18"/>
                <w:szCs w:val="18"/>
              </w:rPr>
              <w:t xml:space="preserve"> </w:t>
            </w:r>
            <w:r>
              <w:rPr>
                <w:spacing w:val="-7"/>
                <w:sz w:val="18"/>
                <w:szCs w:val="18"/>
              </w:rPr>
              <w:t>涉及到的人员、设备/设施、材料、工具；</w:t>
            </w:r>
            <w:r>
              <w:rPr>
                <w:sz w:val="18"/>
                <w:szCs w:val="18"/>
              </w:rPr>
              <w:t xml:space="preserve"> </w:t>
            </w:r>
            <w:r>
              <w:rPr>
                <w:spacing w:val="-1"/>
                <w:sz w:val="18"/>
                <w:szCs w:val="18"/>
              </w:rPr>
              <w:t>造成的环境影响（对水、大气、土壤及居民等造</w:t>
            </w:r>
            <w:r>
              <w:rPr>
                <w:spacing w:val="-2"/>
                <w:sz w:val="18"/>
                <w:szCs w:val="18"/>
              </w:rPr>
              <w:t>成的影响）。</w:t>
            </w:r>
          </w:p>
        </w:tc>
      </w:tr>
    </w:tbl>
    <w:p w14:paraId="5B124A89">
      <w:pPr>
        <w:pStyle w:val="2"/>
      </w:pPr>
    </w:p>
    <w:p w14:paraId="7DA4D196">
      <w:pPr>
        <w:sectPr>
          <w:footerReference r:id="rId17" w:type="default"/>
          <w:pgSz w:w="11907" w:h="16839"/>
          <w:pgMar w:top="1546" w:right="1387" w:bottom="1422" w:left="1390" w:header="839" w:footer="1233" w:gutter="0"/>
          <w:cols w:space="720" w:num="1"/>
        </w:sectPr>
      </w:pPr>
    </w:p>
    <w:tbl>
      <w:tblPr>
        <w:tblStyle w:val="6"/>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1"/>
        <w:gridCol w:w="2399"/>
        <w:gridCol w:w="1980"/>
        <w:gridCol w:w="1697"/>
        <w:gridCol w:w="1269"/>
      </w:tblGrid>
      <w:tr w14:paraId="451518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43" w:hRule="atLeast"/>
        </w:trPr>
        <w:tc>
          <w:tcPr>
            <w:tcW w:w="1701" w:type="dxa"/>
            <w:tcBorders>
              <w:top w:val="single" w:color="000000" w:sz="10" w:space="0"/>
              <w:left w:val="single" w:color="000000" w:sz="10" w:space="0"/>
            </w:tcBorders>
            <w:vAlign w:val="top"/>
          </w:tcPr>
          <w:p w14:paraId="0442E2EB">
            <w:pPr>
              <w:spacing w:line="282" w:lineRule="auto"/>
              <w:rPr>
                <w:rFonts w:ascii="Arial"/>
                <w:sz w:val="21"/>
              </w:rPr>
            </w:pPr>
          </w:p>
          <w:p w14:paraId="36EA6246">
            <w:pPr>
              <w:spacing w:line="283" w:lineRule="auto"/>
              <w:rPr>
                <w:rFonts w:ascii="Arial"/>
                <w:sz w:val="21"/>
              </w:rPr>
            </w:pPr>
          </w:p>
          <w:p w14:paraId="11F6F0DF">
            <w:pPr>
              <w:spacing w:line="283" w:lineRule="auto"/>
              <w:rPr>
                <w:rFonts w:ascii="Arial"/>
                <w:sz w:val="21"/>
              </w:rPr>
            </w:pPr>
          </w:p>
          <w:p w14:paraId="0DE2C8CE">
            <w:pPr>
              <w:pStyle w:val="7"/>
              <w:spacing w:before="69" w:line="221" w:lineRule="auto"/>
              <w:ind w:left="427"/>
            </w:pPr>
            <w:r>
              <w:rPr>
                <w:b/>
                <w:bCs/>
                <w:spacing w:val="-4"/>
              </w:rPr>
              <w:t>原因分析</w:t>
            </w:r>
          </w:p>
        </w:tc>
        <w:tc>
          <w:tcPr>
            <w:tcW w:w="7345" w:type="dxa"/>
            <w:gridSpan w:val="4"/>
            <w:tcBorders>
              <w:top w:val="single" w:color="000000" w:sz="10" w:space="0"/>
              <w:right w:val="single" w:color="000000" w:sz="10" w:space="0"/>
            </w:tcBorders>
            <w:vAlign w:val="top"/>
          </w:tcPr>
          <w:p w14:paraId="0193F0F9">
            <w:pPr>
              <w:pStyle w:val="7"/>
              <w:spacing w:before="72" w:line="220" w:lineRule="auto"/>
              <w:ind w:left="107"/>
              <w:rPr>
                <w:sz w:val="18"/>
                <w:szCs w:val="18"/>
              </w:rPr>
            </w:pPr>
            <w:r>
              <w:rPr>
                <w:spacing w:val="-1"/>
                <w:sz w:val="18"/>
                <w:szCs w:val="18"/>
              </w:rPr>
              <w:t>分析应包括：人的行为/意识、物的状态、作业环境等；至少包含直接原因和间接原因。</w:t>
            </w:r>
          </w:p>
        </w:tc>
      </w:tr>
      <w:tr w14:paraId="0773DE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36" w:hRule="atLeast"/>
        </w:trPr>
        <w:tc>
          <w:tcPr>
            <w:tcW w:w="1701" w:type="dxa"/>
            <w:tcBorders>
              <w:left w:val="single" w:color="000000" w:sz="10" w:space="0"/>
            </w:tcBorders>
            <w:vAlign w:val="top"/>
          </w:tcPr>
          <w:p w14:paraId="1B5C00E1">
            <w:pPr>
              <w:spacing w:line="345" w:lineRule="auto"/>
              <w:rPr>
                <w:rFonts w:ascii="Arial"/>
                <w:sz w:val="21"/>
              </w:rPr>
            </w:pPr>
          </w:p>
          <w:p w14:paraId="04F8BF73">
            <w:pPr>
              <w:spacing w:line="345" w:lineRule="auto"/>
              <w:rPr>
                <w:rFonts w:ascii="Arial"/>
                <w:sz w:val="21"/>
              </w:rPr>
            </w:pPr>
          </w:p>
          <w:p w14:paraId="64956F5A">
            <w:pPr>
              <w:pStyle w:val="7"/>
              <w:spacing w:before="68" w:line="260" w:lineRule="auto"/>
              <w:ind w:left="315" w:right="215" w:hanging="104"/>
            </w:pPr>
            <w:r>
              <w:rPr>
                <w:b/>
                <w:bCs/>
                <w:spacing w:val="-3"/>
              </w:rPr>
              <w:t>事故应急处置</w:t>
            </w:r>
            <w:r>
              <w:rPr>
                <w:spacing w:val="2"/>
              </w:rPr>
              <w:t xml:space="preserve"> </w:t>
            </w:r>
            <w:r>
              <w:rPr>
                <w:b/>
                <w:bCs/>
                <w:spacing w:val="-3"/>
              </w:rPr>
              <w:t>及效果评估</w:t>
            </w:r>
          </w:p>
        </w:tc>
        <w:tc>
          <w:tcPr>
            <w:tcW w:w="7345" w:type="dxa"/>
            <w:gridSpan w:val="4"/>
            <w:tcBorders>
              <w:right w:val="single" w:color="000000" w:sz="10" w:space="0"/>
            </w:tcBorders>
            <w:vAlign w:val="top"/>
          </w:tcPr>
          <w:p w14:paraId="53AFAB7E">
            <w:pPr>
              <w:pStyle w:val="7"/>
              <w:spacing w:before="68" w:line="307" w:lineRule="auto"/>
              <w:ind w:left="119" w:right="99" w:hanging="14"/>
              <w:rPr>
                <w:sz w:val="18"/>
                <w:szCs w:val="18"/>
              </w:rPr>
            </w:pPr>
            <w:r>
              <w:rPr>
                <w:spacing w:val="-2"/>
                <w:sz w:val="18"/>
                <w:szCs w:val="18"/>
              </w:rPr>
              <w:t>包括：事故上报过程、人员救治情况、群众疏散情况、环境检测设备及过程、应对污染扩散</w:t>
            </w:r>
            <w:r>
              <w:rPr>
                <w:spacing w:val="4"/>
                <w:sz w:val="18"/>
                <w:szCs w:val="18"/>
              </w:rPr>
              <w:t xml:space="preserve"> </w:t>
            </w:r>
            <w:r>
              <w:rPr>
                <w:spacing w:val="-1"/>
                <w:sz w:val="18"/>
                <w:szCs w:val="18"/>
              </w:rPr>
              <w:t>的应急措施、污染治理的措施、污染控制效果等</w:t>
            </w:r>
          </w:p>
        </w:tc>
      </w:tr>
      <w:tr w14:paraId="797E44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38" w:hRule="atLeast"/>
        </w:trPr>
        <w:tc>
          <w:tcPr>
            <w:tcW w:w="1701" w:type="dxa"/>
            <w:tcBorders>
              <w:left w:val="single" w:color="000000" w:sz="10" w:space="0"/>
            </w:tcBorders>
            <w:vAlign w:val="top"/>
          </w:tcPr>
          <w:p w14:paraId="51CC7B39">
            <w:pPr>
              <w:spacing w:line="348" w:lineRule="auto"/>
              <w:rPr>
                <w:rFonts w:ascii="Arial"/>
                <w:sz w:val="21"/>
              </w:rPr>
            </w:pPr>
          </w:p>
          <w:p w14:paraId="0716B185">
            <w:pPr>
              <w:spacing w:line="348" w:lineRule="auto"/>
              <w:rPr>
                <w:rFonts w:ascii="Arial"/>
                <w:sz w:val="21"/>
              </w:rPr>
            </w:pPr>
          </w:p>
          <w:p w14:paraId="30E3039D">
            <w:pPr>
              <w:pStyle w:val="7"/>
              <w:spacing w:before="68" w:line="261" w:lineRule="auto"/>
              <w:ind w:left="630" w:right="215" w:hanging="419"/>
            </w:pPr>
            <w:r>
              <w:rPr>
                <w:b/>
                <w:bCs/>
                <w:spacing w:val="-3"/>
              </w:rPr>
              <w:t>伤亡人员详细</w:t>
            </w:r>
            <w:r>
              <w:rPr>
                <w:spacing w:val="2"/>
              </w:rPr>
              <w:t xml:space="preserve"> </w:t>
            </w:r>
            <w:r>
              <w:rPr>
                <w:b/>
                <w:bCs/>
                <w:spacing w:val="-4"/>
              </w:rPr>
              <w:t>信息</w:t>
            </w:r>
          </w:p>
        </w:tc>
        <w:tc>
          <w:tcPr>
            <w:tcW w:w="7345" w:type="dxa"/>
            <w:gridSpan w:val="4"/>
            <w:tcBorders>
              <w:right w:val="single" w:color="000000" w:sz="10" w:space="0"/>
            </w:tcBorders>
            <w:vAlign w:val="top"/>
          </w:tcPr>
          <w:p w14:paraId="7C33F7C1">
            <w:pPr>
              <w:pStyle w:val="7"/>
              <w:spacing w:before="75" w:line="220" w:lineRule="auto"/>
              <w:ind w:left="106"/>
              <w:rPr>
                <w:sz w:val="18"/>
                <w:szCs w:val="18"/>
              </w:rPr>
            </w:pPr>
            <w:r>
              <w:rPr>
                <w:sz w:val="18"/>
                <w:szCs w:val="18"/>
              </w:rPr>
              <w:t>死亡人员信息包括：姓名、性别、年龄、身份证号、职位、入职</w:t>
            </w:r>
            <w:r>
              <w:rPr>
                <w:spacing w:val="-1"/>
                <w:sz w:val="18"/>
                <w:szCs w:val="18"/>
              </w:rPr>
              <w:t>时间、死亡直接原因</w:t>
            </w:r>
          </w:p>
          <w:p w14:paraId="6CFD29C5">
            <w:pPr>
              <w:spacing w:line="348" w:lineRule="auto"/>
              <w:rPr>
                <w:rFonts w:ascii="Arial"/>
                <w:sz w:val="21"/>
              </w:rPr>
            </w:pPr>
          </w:p>
          <w:p w14:paraId="74C5AE87">
            <w:pPr>
              <w:pStyle w:val="7"/>
              <w:spacing w:before="59" w:line="220" w:lineRule="auto"/>
              <w:ind w:left="108"/>
              <w:rPr>
                <w:sz w:val="18"/>
                <w:szCs w:val="18"/>
              </w:rPr>
            </w:pPr>
            <w:r>
              <w:rPr>
                <w:sz w:val="18"/>
                <w:szCs w:val="18"/>
              </w:rPr>
              <w:t>受伤人员信息包括：姓名、性别、年龄、身份证号、</w:t>
            </w:r>
            <w:r>
              <w:rPr>
                <w:spacing w:val="-1"/>
                <w:sz w:val="18"/>
                <w:szCs w:val="18"/>
              </w:rPr>
              <w:t>职位、入职时间、受伤等级</w:t>
            </w:r>
          </w:p>
        </w:tc>
      </w:tr>
      <w:tr w14:paraId="39193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701" w:type="dxa"/>
            <w:vMerge w:val="restart"/>
            <w:tcBorders>
              <w:left w:val="single" w:color="000000" w:sz="10" w:space="0"/>
              <w:bottom w:val="nil"/>
            </w:tcBorders>
            <w:vAlign w:val="top"/>
          </w:tcPr>
          <w:p w14:paraId="7D68E68A">
            <w:pPr>
              <w:spacing w:line="303" w:lineRule="auto"/>
              <w:rPr>
                <w:rFonts w:ascii="Arial"/>
                <w:sz w:val="21"/>
              </w:rPr>
            </w:pPr>
          </w:p>
          <w:p w14:paraId="5302A281">
            <w:pPr>
              <w:spacing w:line="303" w:lineRule="auto"/>
              <w:rPr>
                <w:rFonts w:ascii="Arial"/>
                <w:sz w:val="21"/>
              </w:rPr>
            </w:pPr>
          </w:p>
          <w:p w14:paraId="2AF9DE1D">
            <w:pPr>
              <w:spacing w:line="303" w:lineRule="auto"/>
              <w:rPr>
                <w:rFonts w:ascii="Arial"/>
                <w:sz w:val="21"/>
              </w:rPr>
            </w:pPr>
          </w:p>
          <w:p w14:paraId="5E140B50">
            <w:pPr>
              <w:pStyle w:val="7"/>
              <w:spacing w:before="68" w:line="261" w:lineRule="auto"/>
              <w:ind w:left="650" w:right="215" w:hanging="438"/>
            </w:pPr>
            <w:r>
              <w:rPr>
                <w:b/>
                <w:bCs/>
                <w:spacing w:val="-3"/>
              </w:rPr>
              <w:t>直接经济损失</w:t>
            </w:r>
            <w:r>
              <w:rPr>
                <w:spacing w:val="1"/>
              </w:rPr>
              <w:t xml:space="preserve"> </w:t>
            </w:r>
            <w:r>
              <w:rPr>
                <w:b/>
                <w:bCs/>
                <w:spacing w:val="-9"/>
              </w:rPr>
              <w:t>明细</w:t>
            </w:r>
          </w:p>
          <w:p w14:paraId="29595EA8">
            <w:pPr>
              <w:pStyle w:val="7"/>
              <w:spacing w:before="42" w:line="220" w:lineRule="auto"/>
              <w:ind w:left="577"/>
              <w:rPr>
                <w:sz w:val="18"/>
                <w:szCs w:val="18"/>
              </w:rPr>
            </w:pPr>
            <w:r>
              <w:rPr>
                <w:spacing w:val="-6"/>
                <w:sz w:val="18"/>
                <w:szCs w:val="18"/>
              </w:rPr>
              <w:t>（元）</w:t>
            </w:r>
          </w:p>
        </w:tc>
        <w:tc>
          <w:tcPr>
            <w:tcW w:w="2399" w:type="dxa"/>
            <w:vAlign w:val="top"/>
          </w:tcPr>
          <w:p w14:paraId="02527586">
            <w:pPr>
              <w:pStyle w:val="7"/>
              <w:spacing w:before="200" w:line="220" w:lineRule="auto"/>
              <w:ind w:left="588"/>
              <w:rPr>
                <w:sz w:val="18"/>
                <w:szCs w:val="18"/>
              </w:rPr>
            </w:pPr>
            <w:r>
              <w:rPr>
                <w:spacing w:val="-4"/>
                <w:sz w:val="18"/>
                <w:szCs w:val="18"/>
              </w:rPr>
              <w:t>已发生医疗费用</w:t>
            </w:r>
          </w:p>
        </w:tc>
        <w:tc>
          <w:tcPr>
            <w:tcW w:w="1980" w:type="dxa"/>
            <w:vAlign w:val="top"/>
          </w:tcPr>
          <w:p w14:paraId="1697DC1F">
            <w:pPr>
              <w:rPr>
                <w:rFonts w:ascii="Arial"/>
                <w:sz w:val="21"/>
              </w:rPr>
            </w:pPr>
          </w:p>
        </w:tc>
        <w:tc>
          <w:tcPr>
            <w:tcW w:w="1697" w:type="dxa"/>
            <w:vAlign w:val="top"/>
          </w:tcPr>
          <w:p w14:paraId="5AF3B818">
            <w:pPr>
              <w:pStyle w:val="7"/>
              <w:spacing w:before="200" w:line="218" w:lineRule="auto"/>
              <w:ind w:left="138"/>
              <w:rPr>
                <w:sz w:val="18"/>
                <w:szCs w:val="18"/>
              </w:rPr>
            </w:pPr>
            <w:r>
              <w:rPr>
                <w:spacing w:val="-3"/>
                <w:sz w:val="18"/>
                <w:szCs w:val="18"/>
              </w:rPr>
              <w:t>损工工时（预估）</w:t>
            </w:r>
          </w:p>
        </w:tc>
        <w:tc>
          <w:tcPr>
            <w:tcW w:w="1269" w:type="dxa"/>
            <w:tcBorders>
              <w:right w:val="single" w:color="000000" w:sz="10" w:space="0"/>
            </w:tcBorders>
            <w:vAlign w:val="top"/>
          </w:tcPr>
          <w:p w14:paraId="514859C5">
            <w:pPr>
              <w:rPr>
                <w:rFonts w:ascii="Arial"/>
                <w:sz w:val="21"/>
              </w:rPr>
            </w:pPr>
          </w:p>
        </w:tc>
      </w:tr>
      <w:tr w14:paraId="22B45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701" w:type="dxa"/>
            <w:vMerge w:val="continue"/>
            <w:tcBorders>
              <w:top w:val="nil"/>
              <w:left w:val="single" w:color="000000" w:sz="10" w:space="0"/>
              <w:bottom w:val="nil"/>
            </w:tcBorders>
            <w:vAlign w:val="top"/>
          </w:tcPr>
          <w:p w14:paraId="69B4918C">
            <w:pPr>
              <w:rPr>
                <w:rFonts w:ascii="Arial"/>
                <w:sz w:val="21"/>
              </w:rPr>
            </w:pPr>
          </w:p>
        </w:tc>
        <w:tc>
          <w:tcPr>
            <w:tcW w:w="2399" w:type="dxa"/>
            <w:vAlign w:val="top"/>
          </w:tcPr>
          <w:p w14:paraId="759F36D1">
            <w:pPr>
              <w:pStyle w:val="7"/>
              <w:spacing w:before="201" w:line="220" w:lineRule="auto"/>
              <w:ind w:left="390"/>
              <w:rPr>
                <w:sz w:val="18"/>
                <w:szCs w:val="18"/>
              </w:rPr>
            </w:pPr>
            <w:r>
              <w:rPr>
                <w:spacing w:val="-1"/>
                <w:sz w:val="18"/>
                <w:szCs w:val="18"/>
              </w:rPr>
              <w:t>后续预计发生医疗费</w:t>
            </w:r>
          </w:p>
        </w:tc>
        <w:tc>
          <w:tcPr>
            <w:tcW w:w="1980" w:type="dxa"/>
            <w:vAlign w:val="top"/>
          </w:tcPr>
          <w:p w14:paraId="6AF0A6C4">
            <w:pPr>
              <w:rPr>
                <w:rFonts w:ascii="Arial"/>
                <w:sz w:val="21"/>
              </w:rPr>
            </w:pPr>
          </w:p>
        </w:tc>
        <w:tc>
          <w:tcPr>
            <w:tcW w:w="1697" w:type="dxa"/>
            <w:vAlign w:val="top"/>
          </w:tcPr>
          <w:p w14:paraId="55194BE1">
            <w:pPr>
              <w:pStyle w:val="7"/>
              <w:spacing w:before="201" w:line="218" w:lineRule="auto"/>
              <w:ind w:left="138"/>
              <w:rPr>
                <w:sz w:val="18"/>
                <w:szCs w:val="18"/>
              </w:rPr>
            </w:pPr>
            <w:r>
              <w:rPr>
                <w:spacing w:val="-3"/>
                <w:sz w:val="18"/>
                <w:szCs w:val="18"/>
              </w:rPr>
              <w:t>损失工资（预估）</w:t>
            </w:r>
          </w:p>
        </w:tc>
        <w:tc>
          <w:tcPr>
            <w:tcW w:w="1269" w:type="dxa"/>
            <w:tcBorders>
              <w:right w:val="single" w:color="000000" w:sz="10" w:space="0"/>
            </w:tcBorders>
            <w:vAlign w:val="top"/>
          </w:tcPr>
          <w:p w14:paraId="57D3D45D">
            <w:pPr>
              <w:rPr>
                <w:rFonts w:ascii="Arial"/>
                <w:sz w:val="21"/>
              </w:rPr>
            </w:pPr>
          </w:p>
        </w:tc>
      </w:tr>
      <w:tr w14:paraId="3F4B2E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701" w:type="dxa"/>
            <w:vMerge w:val="continue"/>
            <w:tcBorders>
              <w:top w:val="nil"/>
              <w:left w:val="single" w:color="000000" w:sz="10" w:space="0"/>
              <w:bottom w:val="nil"/>
            </w:tcBorders>
            <w:vAlign w:val="top"/>
          </w:tcPr>
          <w:p w14:paraId="49FAD93E">
            <w:pPr>
              <w:rPr>
                <w:rFonts w:ascii="Arial"/>
                <w:sz w:val="21"/>
              </w:rPr>
            </w:pPr>
          </w:p>
        </w:tc>
        <w:tc>
          <w:tcPr>
            <w:tcW w:w="2399" w:type="dxa"/>
            <w:vAlign w:val="top"/>
          </w:tcPr>
          <w:p w14:paraId="53D39560">
            <w:pPr>
              <w:pStyle w:val="7"/>
              <w:spacing w:before="188" w:line="218" w:lineRule="auto"/>
              <w:ind w:left="481"/>
              <w:rPr>
                <w:sz w:val="18"/>
                <w:szCs w:val="18"/>
              </w:rPr>
            </w:pPr>
            <w:r>
              <w:rPr>
                <w:spacing w:val="-3"/>
                <w:sz w:val="18"/>
                <w:szCs w:val="18"/>
              </w:rPr>
              <w:t>善后费用（预估）</w:t>
            </w:r>
          </w:p>
        </w:tc>
        <w:tc>
          <w:tcPr>
            <w:tcW w:w="1980" w:type="dxa"/>
            <w:vAlign w:val="top"/>
          </w:tcPr>
          <w:p w14:paraId="72851692">
            <w:pPr>
              <w:rPr>
                <w:rFonts w:ascii="Arial"/>
                <w:sz w:val="21"/>
              </w:rPr>
            </w:pPr>
          </w:p>
        </w:tc>
        <w:tc>
          <w:tcPr>
            <w:tcW w:w="1697" w:type="dxa"/>
            <w:vAlign w:val="top"/>
          </w:tcPr>
          <w:p w14:paraId="59C8B180">
            <w:pPr>
              <w:pStyle w:val="7"/>
              <w:spacing w:before="187" w:line="220" w:lineRule="auto"/>
              <w:ind w:left="499"/>
              <w:rPr>
                <w:sz w:val="18"/>
                <w:szCs w:val="18"/>
              </w:rPr>
            </w:pPr>
            <w:r>
              <w:rPr>
                <w:spacing w:val="-2"/>
                <w:sz w:val="18"/>
                <w:szCs w:val="18"/>
              </w:rPr>
              <w:t>财产损失</w:t>
            </w:r>
          </w:p>
        </w:tc>
        <w:tc>
          <w:tcPr>
            <w:tcW w:w="1269" w:type="dxa"/>
            <w:tcBorders>
              <w:right w:val="single" w:color="000000" w:sz="10" w:space="0"/>
            </w:tcBorders>
            <w:vAlign w:val="top"/>
          </w:tcPr>
          <w:p w14:paraId="4DFEE6C5">
            <w:pPr>
              <w:rPr>
                <w:rFonts w:ascii="Arial"/>
                <w:sz w:val="21"/>
              </w:rPr>
            </w:pPr>
          </w:p>
        </w:tc>
      </w:tr>
      <w:tr w14:paraId="4CB38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1" w:hRule="atLeast"/>
        </w:trPr>
        <w:tc>
          <w:tcPr>
            <w:tcW w:w="1701" w:type="dxa"/>
            <w:vMerge w:val="continue"/>
            <w:tcBorders>
              <w:top w:val="nil"/>
              <w:left w:val="single" w:color="000000" w:sz="10" w:space="0"/>
              <w:bottom w:val="nil"/>
            </w:tcBorders>
            <w:vAlign w:val="top"/>
          </w:tcPr>
          <w:p w14:paraId="76B84795">
            <w:pPr>
              <w:rPr>
                <w:rFonts w:ascii="Arial"/>
                <w:sz w:val="21"/>
              </w:rPr>
            </w:pPr>
          </w:p>
        </w:tc>
        <w:tc>
          <w:tcPr>
            <w:tcW w:w="2399" w:type="dxa"/>
            <w:vAlign w:val="top"/>
          </w:tcPr>
          <w:p w14:paraId="7B9782AF">
            <w:pPr>
              <w:pStyle w:val="7"/>
              <w:spacing w:before="189" w:line="220" w:lineRule="auto"/>
              <w:ind w:left="480"/>
              <w:rPr>
                <w:sz w:val="18"/>
                <w:szCs w:val="18"/>
              </w:rPr>
            </w:pPr>
            <w:r>
              <w:rPr>
                <w:spacing w:val="-1"/>
                <w:sz w:val="18"/>
                <w:szCs w:val="18"/>
              </w:rPr>
              <w:t>环境污染治理费用</w:t>
            </w:r>
          </w:p>
        </w:tc>
        <w:tc>
          <w:tcPr>
            <w:tcW w:w="1980" w:type="dxa"/>
            <w:vAlign w:val="top"/>
          </w:tcPr>
          <w:p w14:paraId="598F3E57">
            <w:pPr>
              <w:rPr>
                <w:rFonts w:ascii="Arial"/>
                <w:sz w:val="21"/>
              </w:rPr>
            </w:pPr>
          </w:p>
        </w:tc>
        <w:tc>
          <w:tcPr>
            <w:tcW w:w="1697" w:type="dxa"/>
            <w:vAlign w:val="top"/>
          </w:tcPr>
          <w:p w14:paraId="0845CFCE">
            <w:pPr>
              <w:pStyle w:val="7"/>
              <w:spacing w:before="189" w:line="220" w:lineRule="auto"/>
              <w:ind w:left="138"/>
              <w:rPr>
                <w:sz w:val="18"/>
                <w:szCs w:val="18"/>
              </w:rPr>
            </w:pPr>
            <w:r>
              <w:rPr>
                <w:spacing w:val="-1"/>
                <w:sz w:val="18"/>
                <w:szCs w:val="18"/>
              </w:rPr>
              <w:t>环境破坏补偿费用</w:t>
            </w:r>
          </w:p>
        </w:tc>
        <w:tc>
          <w:tcPr>
            <w:tcW w:w="1269" w:type="dxa"/>
            <w:tcBorders>
              <w:right w:val="single" w:color="000000" w:sz="10" w:space="0"/>
            </w:tcBorders>
            <w:vAlign w:val="top"/>
          </w:tcPr>
          <w:p w14:paraId="1BA10B5F">
            <w:pPr>
              <w:rPr>
                <w:rFonts w:ascii="Arial"/>
                <w:sz w:val="21"/>
              </w:rPr>
            </w:pPr>
          </w:p>
        </w:tc>
      </w:tr>
      <w:tr w14:paraId="7722E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1701" w:type="dxa"/>
            <w:vMerge w:val="continue"/>
            <w:tcBorders>
              <w:top w:val="nil"/>
              <w:left w:val="single" w:color="000000" w:sz="10" w:space="0"/>
            </w:tcBorders>
            <w:vAlign w:val="top"/>
          </w:tcPr>
          <w:p w14:paraId="0766D186">
            <w:pPr>
              <w:rPr>
                <w:rFonts w:ascii="Arial"/>
                <w:sz w:val="21"/>
              </w:rPr>
            </w:pPr>
          </w:p>
        </w:tc>
        <w:tc>
          <w:tcPr>
            <w:tcW w:w="2399" w:type="dxa"/>
            <w:vAlign w:val="top"/>
          </w:tcPr>
          <w:p w14:paraId="5C4E57AB">
            <w:pPr>
              <w:pStyle w:val="7"/>
              <w:spacing w:before="205" w:line="220" w:lineRule="auto"/>
              <w:ind w:left="843"/>
              <w:rPr>
                <w:sz w:val="18"/>
                <w:szCs w:val="18"/>
              </w:rPr>
            </w:pPr>
            <w:r>
              <w:rPr>
                <w:spacing w:val="-2"/>
                <w:sz w:val="18"/>
                <w:szCs w:val="18"/>
              </w:rPr>
              <w:t>行政处罚</w:t>
            </w:r>
          </w:p>
        </w:tc>
        <w:tc>
          <w:tcPr>
            <w:tcW w:w="1980" w:type="dxa"/>
            <w:vAlign w:val="top"/>
          </w:tcPr>
          <w:p w14:paraId="736F5032">
            <w:pPr>
              <w:rPr>
                <w:rFonts w:ascii="Arial"/>
                <w:sz w:val="21"/>
              </w:rPr>
            </w:pPr>
          </w:p>
        </w:tc>
        <w:tc>
          <w:tcPr>
            <w:tcW w:w="1697" w:type="dxa"/>
            <w:vAlign w:val="top"/>
          </w:tcPr>
          <w:p w14:paraId="61D5DDB9">
            <w:pPr>
              <w:pStyle w:val="7"/>
              <w:spacing w:before="204" w:line="221" w:lineRule="auto"/>
              <w:ind w:left="638"/>
              <w:rPr>
                <w:sz w:val="18"/>
                <w:szCs w:val="18"/>
              </w:rPr>
            </w:pPr>
            <w:r>
              <w:rPr>
                <w:b/>
                <w:bCs/>
                <w:spacing w:val="-8"/>
                <w:sz w:val="18"/>
                <w:szCs w:val="18"/>
              </w:rPr>
              <w:t>小</w:t>
            </w:r>
            <w:r>
              <w:rPr>
                <w:spacing w:val="8"/>
                <w:sz w:val="18"/>
                <w:szCs w:val="18"/>
              </w:rPr>
              <w:t xml:space="preserve"> </w:t>
            </w:r>
            <w:r>
              <w:rPr>
                <w:b/>
                <w:bCs/>
                <w:spacing w:val="-8"/>
                <w:sz w:val="18"/>
                <w:szCs w:val="18"/>
              </w:rPr>
              <w:t>计</w:t>
            </w:r>
          </w:p>
        </w:tc>
        <w:tc>
          <w:tcPr>
            <w:tcW w:w="1269" w:type="dxa"/>
            <w:tcBorders>
              <w:right w:val="single" w:color="000000" w:sz="10" w:space="0"/>
            </w:tcBorders>
            <w:vAlign w:val="top"/>
          </w:tcPr>
          <w:p w14:paraId="1D0BE534">
            <w:pPr>
              <w:rPr>
                <w:rFonts w:ascii="Arial"/>
                <w:sz w:val="21"/>
              </w:rPr>
            </w:pPr>
          </w:p>
        </w:tc>
      </w:tr>
      <w:tr w14:paraId="4C888A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1" w:hRule="atLeast"/>
        </w:trPr>
        <w:tc>
          <w:tcPr>
            <w:tcW w:w="1701" w:type="dxa"/>
            <w:tcBorders>
              <w:left w:val="single" w:color="000000" w:sz="10" w:space="0"/>
            </w:tcBorders>
            <w:vAlign w:val="top"/>
          </w:tcPr>
          <w:p w14:paraId="6F362E76">
            <w:pPr>
              <w:spacing w:line="265" w:lineRule="auto"/>
              <w:rPr>
                <w:rFonts w:ascii="Arial"/>
                <w:sz w:val="21"/>
              </w:rPr>
            </w:pPr>
          </w:p>
          <w:p w14:paraId="30D62F00">
            <w:pPr>
              <w:pStyle w:val="7"/>
              <w:spacing w:before="68" w:line="221" w:lineRule="auto"/>
              <w:ind w:left="422"/>
            </w:pPr>
            <w:r>
              <w:rPr>
                <w:b/>
                <w:bCs/>
                <w:spacing w:val="-3"/>
              </w:rPr>
              <w:t>事故定性</w:t>
            </w:r>
          </w:p>
        </w:tc>
        <w:tc>
          <w:tcPr>
            <w:tcW w:w="7345" w:type="dxa"/>
            <w:gridSpan w:val="4"/>
            <w:tcBorders>
              <w:right w:val="single" w:color="000000" w:sz="10" w:space="0"/>
            </w:tcBorders>
            <w:vAlign w:val="top"/>
          </w:tcPr>
          <w:p w14:paraId="20B3352C">
            <w:pPr>
              <w:spacing w:line="264" w:lineRule="auto"/>
              <w:rPr>
                <w:rFonts w:ascii="Arial"/>
                <w:sz w:val="21"/>
              </w:rPr>
            </w:pPr>
          </w:p>
          <w:p w14:paraId="627A08D2">
            <w:pPr>
              <w:pStyle w:val="7"/>
              <w:spacing w:before="68" w:line="221" w:lineRule="auto"/>
              <w:ind w:left="128"/>
            </w:pPr>
            <w:r>
              <w:rPr>
                <w:spacing w:val="-5"/>
              </w:rPr>
              <w:t>□责任事故；</w:t>
            </w:r>
            <w:r>
              <w:rPr>
                <w:spacing w:val="3"/>
              </w:rPr>
              <w:t xml:space="preserve">          </w:t>
            </w:r>
            <w:r>
              <w:rPr>
                <w:spacing w:val="-5"/>
              </w:rPr>
              <w:t>□非责任事故</w:t>
            </w:r>
          </w:p>
        </w:tc>
      </w:tr>
      <w:tr w14:paraId="4AFD01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701" w:type="dxa"/>
            <w:vMerge w:val="restart"/>
            <w:tcBorders>
              <w:left w:val="single" w:color="000000" w:sz="10" w:space="0"/>
              <w:bottom w:val="nil"/>
            </w:tcBorders>
            <w:vAlign w:val="top"/>
          </w:tcPr>
          <w:p w14:paraId="7E14AD58">
            <w:pPr>
              <w:spacing w:line="284" w:lineRule="auto"/>
              <w:rPr>
                <w:rFonts w:ascii="Arial"/>
                <w:sz w:val="21"/>
              </w:rPr>
            </w:pPr>
          </w:p>
          <w:p w14:paraId="5EB0FA0D">
            <w:pPr>
              <w:pStyle w:val="7"/>
              <w:spacing w:before="69" w:line="221" w:lineRule="auto"/>
              <w:ind w:left="429"/>
            </w:pPr>
            <w:r>
              <w:rPr>
                <w:b/>
                <w:bCs/>
                <w:spacing w:val="-5"/>
              </w:rPr>
              <w:t>责任认定</w:t>
            </w:r>
          </w:p>
        </w:tc>
        <w:tc>
          <w:tcPr>
            <w:tcW w:w="7345" w:type="dxa"/>
            <w:gridSpan w:val="4"/>
            <w:tcBorders>
              <w:right w:val="single" w:color="000000" w:sz="10" w:space="0"/>
            </w:tcBorders>
            <w:vAlign w:val="top"/>
          </w:tcPr>
          <w:p w14:paraId="1DDB9F01">
            <w:pPr>
              <w:pStyle w:val="7"/>
              <w:spacing w:before="136" w:line="221" w:lineRule="auto"/>
              <w:ind w:left="108"/>
            </w:pPr>
            <w:r>
              <w:rPr>
                <w:spacing w:val="-3"/>
              </w:rPr>
              <w:t>主要责任方（人</w:t>
            </w:r>
            <w:r>
              <w:rPr>
                <w:spacing w:val="-8"/>
              </w:rPr>
              <w:t>）：</w:t>
            </w:r>
          </w:p>
        </w:tc>
      </w:tr>
      <w:tr w14:paraId="545F59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3" w:hRule="atLeast"/>
        </w:trPr>
        <w:tc>
          <w:tcPr>
            <w:tcW w:w="1701" w:type="dxa"/>
            <w:vMerge w:val="continue"/>
            <w:tcBorders>
              <w:top w:val="nil"/>
              <w:left w:val="single" w:color="000000" w:sz="10" w:space="0"/>
            </w:tcBorders>
            <w:vAlign w:val="top"/>
          </w:tcPr>
          <w:p w14:paraId="103AD134">
            <w:pPr>
              <w:rPr>
                <w:rFonts w:ascii="Arial"/>
                <w:sz w:val="21"/>
              </w:rPr>
            </w:pPr>
          </w:p>
        </w:tc>
        <w:tc>
          <w:tcPr>
            <w:tcW w:w="7345" w:type="dxa"/>
            <w:gridSpan w:val="4"/>
            <w:tcBorders>
              <w:right w:val="single" w:color="000000" w:sz="10" w:space="0"/>
            </w:tcBorders>
            <w:vAlign w:val="top"/>
          </w:tcPr>
          <w:p w14:paraId="446F0ED4">
            <w:pPr>
              <w:pStyle w:val="7"/>
              <w:spacing w:before="132" w:line="221" w:lineRule="auto"/>
              <w:ind w:left="112"/>
            </w:pPr>
            <w:r>
              <w:rPr>
                <w:spacing w:val="-3"/>
              </w:rPr>
              <w:t>次要责任方（人</w:t>
            </w:r>
            <w:r>
              <w:rPr>
                <w:spacing w:val="-10"/>
              </w:rPr>
              <w:t>）：</w:t>
            </w:r>
          </w:p>
        </w:tc>
      </w:tr>
      <w:tr w14:paraId="3D48C9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3" w:hRule="atLeast"/>
        </w:trPr>
        <w:tc>
          <w:tcPr>
            <w:tcW w:w="1701" w:type="dxa"/>
            <w:tcBorders>
              <w:left w:val="single" w:color="000000" w:sz="10" w:space="0"/>
            </w:tcBorders>
            <w:vAlign w:val="top"/>
          </w:tcPr>
          <w:p w14:paraId="0822FEA8">
            <w:pPr>
              <w:spacing w:line="478" w:lineRule="auto"/>
              <w:rPr>
                <w:rFonts w:ascii="Arial"/>
                <w:sz w:val="21"/>
              </w:rPr>
            </w:pPr>
          </w:p>
          <w:p w14:paraId="6FEE99F9">
            <w:pPr>
              <w:pStyle w:val="7"/>
              <w:spacing w:before="69" w:line="222" w:lineRule="auto"/>
              <w:ind w:left="424"/>
            </w:pPr>
            <w:r>
              <w:rPr>
                <w:b/>
                <w:bCs/>
                <w:spacing w:val="-4"/>
              </w:rPr>
              <w:t>人员处罚</w:t>
            </w:r>
          </w:p>
        </w:tc>
        <w:tc>
          <w:tcPr>
            <w:tcW w:w="7345" w:type="dxa"/>
            <w:gridSpan w:val="4"/>
            <w:tcBorders>
              <w:right w:val="single" w:color="000000" w:sz="10" w:space="0"/>
            </w:tcBorders>
            <w:vAlign w:val="top"/>
          </w:tcPr>
          <w:p w14:paraId="55A6B1F0">
            <w:pPr>
              <w:spacing w:line="478" w:lineRule="auto"/>
              <w:rPr>
                <w:rFonts w:ascii="Arial"/>
                <w:sz w:val="21"/>
              </w:rPr>
            </w:pPr>
          </w:p>
          <w:p w14:paraId="178D078E">
            <w:pPr>
              <w:pStyle w:val="7"/>
              <w:spacing w:before="68" w:line="221" w:lineRule="auto"/>
              <w:ind w:left="109"/>
            </w:pPr>
            <w:r>
              <w:rPr>
                <w:spacing w:val="-1"/>
              </w:rPr>
              <w:t>详细注明相关责任人员处分、经济处罚等内容</w:t>
            </w:r>
          </w:p>
        </w:tc>
      </w:tr>
      <w:tr w14:paraId="6D703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0" w:hRule="atLeast"/>
        </w:trPr>
        <w:tc>
          <w:tcPr>
            <w:tcW w:w="1701" w:type="dxa"/>
            <w:tcBorders>
              <w:left w:val="single" w:color="000000" w:sz="10" w:space="0"/>
              <w:bottom w:val="single" w:color="000000" w:sz="10" w:space="0"/>
            </w:tcBorders>
            <w:vAlign w:val="top"/>
          </w:tcPr>
          <w:p w14:paraId="07B21920">
            <w:pPr>
              <w:spacing w:line="275" w:lineRule="auto"/>
              <w:rPr>
                <w:rFonts w:ascii="Arial"/>
                <w:sz w:val="21"/>
              </w:rPr>
            </w:pPr>
          </w:p>
          <w:p w14:paraId="28139EDD">
            <w:pPr>
              <w:spacing w:line="276" w:lineRule="auto"/>
              <w:rPr>
                <w:rFonts w:ascii="Arial"/>
                <w:sz w:val="21"/>
              </w:rPr>
            </w:pPr>
          </w:p>
          <w:p w14:paraId="14587A5B">
            <w:pPr>
              <w:pStyle w:val="7"/>
              <w:spacing w:before="68" w:line="221" w:lineRule="auto"/>
              <w:ind w:left="218"/>
            </w:pPr>
            <w:r>
              <w:rPr>
                <w:b/>
                <w:bCs/>
                <w:spacing w:val="-4"/>
              </w:rPr>
              <w:t>改进措施建议</w:t>
            </w:r>
          </w:p>
        </w:tc>
        <w:tc>
          <w:tcPr>
            <w:tcW w:w="7345" w:type="dxa"/>
            <w:gridSpan w:val="4"/>
            <w:tcBorders>
              <w:bottom w:val="single" w:color="000000" w:sz="10" w:space="0"/>
              <w:right w:val="single" w:color="000000" w:sz="10" w:space="0"/>
            </w:tcBorders>
            <w:vAlign w:val="top"/>
          </w:tcPr>
          <w:p w14:paraId="433BDE39">
            <w:pPr>
              <w:spacing w:line="296" w:lineRule="auto"/>
              <w:rPr>
                <w:rFonts w:ascii="Arial"/>
                <w:sz w:val="21"/>
              </w:rPr>
            </w:pPr>
          </w:p>
          <w:p w14:paraId="79C1C299">
            <w:pPr>
              <w:spacing w:line="296" w:lineRule="auto"/>
              <w:rPr>
                <w:rFonts w:ascii="Arial"/>
                <w:sz w:val="21"/>
              </w:rPr>
            </w:pPr>
          </w:p>
          <w:p w14:paraId="6ACD943B">
            <w:pPr>
              <w:pStyle w:val="7"/>
              <w:spacing w:before="69" w:line="221" w:lineRule="auto"/>
              <w:ind w:left="106"/>
            </w:pPr>
            <w:r>
              <w:rPr>
                <w:spacing w:val="-6"/>
              </w:rPr>
              <w:t>措施描述：</w:t>
            </w:r>
          </w:p>
        </w:tc>
      </w:tr>
    </w:tbl>
    <w:p w14:paraId="06106426">
      <w:pPr>
        <w:pStyle w:val="2"/>
      </w:pPr>
    </w:p>
    <w:p w14:paraId="108F82B6">
      <w:pPr>
        <w:sectPr>
          <w:headerReference r:id="rId18" w:type="default"/>
          <w:footerReference r:id="rId19" w:type="default"/>
          <w:pgSz w:w="11907" w:h="16839"/>
          <w:pgMar w:top="1533" w:right="1387" w:bottom="1422" w:left="1390" w:header="839" w:footer="1233" w:gutter="0"/>
          <w:cols w:space="720" w:num="1"/>
        </w:sectPr>
      </w:pPr>
    </w:p>
    <w:tbl>
      <w:tblPr>
        <w:tblStyle w:val="6"/>
        <w:tblW w:w="9046"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1"/>
        <w:gridCol w:w="2399"/>
        <w:gridCol w:w="4946"/>
      </w:tblGrid>
      <w:tr w14:paraId="738BEE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0" w:hRule="atLeast"/>
        </w:trPr>
        <w:tc>
          <w:tcPr>
            <w:tcW w:w="9046" w:type="dxa"/>
            <w:gridSpan w:val="3"/>
            <w:tcBorders>
              <w:top w:val="single" w:color="000000" w:sz="10" w:space="0"/>
              <w:left w:val="single" w:color="000000" w:sz="10" w:space="0"/>
              <w:right w:val="single" w:color="000000" w:sz="10" w:space="0"/>
            </w:tcBorders>
            <w:vAlign w:val="top"/>
          </w:tcPr>
          <w:p w14:paraId="07D98ADF">
            <w:pPr>
              <w:pStyle w:val="7"/>
              <w:spacing w:before="255" w:line="221" w:lineRule="auto"/>
              <w:ind w:left="3170"/>
            </w:pPr>
            <w:r>
              <w:rPr>
                <w:b/>
                <w:bCs/>
                <w:spacing w:val="-4"/>
              </w:rPr>
              <w:t>以上由事故调查小组成员填写</w:t>
            </w:r>
          </w:p>
        </w:tc>
      </w:tr>
      <w:tr w14:paraId="49A38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6" w:hRule="atLeast"/>
        </w:trPr>
        <w:tc>
          <w:tcPr>
            <w:tcW w:w="1701" w:type="dxa"/>
            <w:tcBorders>
              <w:left w:val="single" w:color="000000" w:sz="10" w:space="0"/>
            </w:tcBorders>
            <w:vAlign w:val="top"/>
          </w:tcPr>
          <w:p w14:paraId="2AC9CA74">
            <w:pPr>
              <w:spacing w:line="452" w:lineRule="auto"/>
              <w:rPr>
                <w:rFonts w:ascii="Arial"/>
                <w:sz w:val="21"/>
              </w:rPr>
            </w:pPr>
          </w:p>
          <w:p w14:paraId="0981F450">
            <w:pPr>
              <w:pStyle w:val="7"/>
              <w:spacing w:before="68" w:line="221" w:lineRule="auto"/>
              <w:ind w:left="218"/>
            </w:pPr>
            <w:r>
              <w:rPr>
                <w:b/>
                <w:bCs/>
                <w:spacing w:val="-4"/>
              </w:rPr>
              <w:t>改进措施落实</w:t>
            </w:r>
          </w:p>
          <w:p w14:paraId="13A5DACA">
            <w:pPr>
              <w:pStyle w:val="7"/>
              <w:spacing w:before="73" w:line="220" w:lineRule="auto"/>
              <w:ind w:left="306"/>
              <w:rPr>
                <w:sz w:val="18"/>
                <w:szCs w:val="18"/>
              </w:rPr>
            </w:pPr>
            <w:r>
              <w:rPr>
                <w:spacing w:val="-4"/>
                <w:sz w:val="18"/>
                <w:szCs w:val="18"/>
              </w:rPr>
              <w:t>（责任部门）</w:t>
            </w:r>
          </w:p>
        </w:tc>
        <w:tc>
          <w:tcPr>
            <w:tcW w:w="7345" w:type="dxa"/>
            <w:gridSpan w:val="2"/>
            <w:tcBorders>
              <w:right w:val="single" w:color="000000" w:sz="10" w:space="0"/>
            </w:tcBorders>
            <w:vAlign w:val="top"/>
          </w:tcPr>
          <w:p w14:paraId="7068F0A9">
            <w:pPr>
              <w:spacing w:line="449" w:lineRule="auto"/>
              <w:rPr>
                <w:rFonts w:ascii="Arial"/>
                <w:sz w:val="21"/>
              </w:rPr>
            </w:pPr>
          </w:p>
          <w:p w14:paraId="3BB1BE23">
            <w:pPr>
              <w:pStyle w:val="7"/>
              <w:spacing w:before="69" w:line="221" w:lineRule="auto"/>
              <w:ind w:left="105"/>
            </w:pPr>
            <w:r>
              <w:rPr>
                <w:spacing w:val="-1"/>
              </w:rPr>
              <w:t>对照调查组建议改进措施，逐条描述落实情况：</w:t>
            </w:r>
          </w:p>
        </w:tc>
      </w:tr>
      <w:tr w14:paraId="13BD6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7" w:hRule="atLeast"/>
        </w:trPr>
        <w:tc>
          <w:tcPr>
            <w:tcW w:w="1701" w:type="dxa"/>
            <w:tcBorders>
              <w:left w:val="single" w:color="000000" w:sz="10" w:space="0"/>
            </w:tcBorders>
            <w:vAlign w:val="top"/>
          </w:tcPr>
          <w:p w14:paraId="13641DB4">
            <w:pPr>
              <w:pStyle w:val="7"/>
              <w:spacing w:before="71" w:line="221" w:lineRule="auto"/>
              <w:ind w:left="215"/>
            </w:pPr>
            <w:r>
              <w:rPr>
                <w:b/>
                <w:bCs/>
                <w:spacing w:val="-3"/>
              </w:rPr>
              <w:t>安环部门对事</w:t>
            </w:r>
          </w:p>
          <w:p w14:paraId="4CE0E5BF">
            <w:pPr>
              <w:pStyle w:val="7"/>
              <w:spacing w:before="60" w:line="221" w:lineRule="auto"/>
              <w:ind w:left="214"/>
            </w:pPr>
            <w:r>
              <w:rPr>
                <w:b/>
                <w:bCs/>
                <w:spacing w:val="-3"/>
              </w:rPr>
              <w:t>发部门落实改</w:t>
            </w:r>
          </w:p>
          <w:p w14:paraId="3A90306C">
            <w:pPr>
              <w:pStyle w:val="7"/>
              <w:spacing w:before="61" w:line="221" w:lineRule="auto"/>
              <w:ind w:left="209"/>
            </w:pPr>
            <w:r>
              <w:rPr>
                <w:b/>
                <w:bCs/>
                <w:spacing w:val="-3"/>
              </w:rPr>
              <w:t>进措施的监督</w:t>
            </w:r>
          </w:p>
          <w:p w14:paraId="3700270E">
            <w:pPr>
              <w:pStyle w:val="7"/>
              <w:spacing w:before="60" w:line="219" w:lineRule="auto"/>
              <w:ind w:left="422"/>
            </w:pPr>
            <w:r>
              <w:rPr>
                <w:b/>
                <w:bCs/>
                <w:spacing w:val="-3"/>
              </w:rPr>
              <w:t>检查情况</w:t>
            </w:r>
          </w:p>
        </w:tc>
        <w:tc>
          <w:tcPr>
            <w:tcW w:w="7345" w:type="dxa"/>
            <w:gridSpan w:val="2"/>
            <w:tcBorders>
              <w:right w:val="single" w:color="000000" w:sz="10" w:space="0"/>
            </w:tcBorders>
            <w:vAlign w:val="top"/>
          </w:tcPr>
          <w:p w14:paraId="5EA0BD49">
            <w:pPr>
              <w:rPr>
                <w:rFonts w:ascii="Arial"/>
                <w:sz w:val="21"/>
              </w:rPr>
            </w:pPr>
          </w:p>
        </w:tc>
      </w:tr>
      <w:tr w14:paraId="41AAE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01" w:type="dxa"/>
            <w:vMerge w:val="restart"/>
            <w:tcBorders>
              <w:left w:val="single" w:color="000000" w:sz="10" w:space="0"/>
              <w:bottom w:val="nil"/>
            </w:tcBorders>
            <w:vAlign w:val="top"/>
          </w:tcPr>
          <w:p w14:paraId="5D38D08D">
            <w:pPr>
              <w:spacing w:line="258" w:lineRule="auto"/>
              <w:rPr>
                <w:rFonts w:ascii="Arial"/>
                <w:sz w:val="21"/>
              </w:rPr>
            </w:pPr>
          </w:p>
          <w:p w14:paraId="4DBC7B3A">
            <w:pPr>
              <w:spacing w:line="259" w:lineRule="auto"/>
              <w:rPr>
                <w:rFonts w:ascii="Arial"/>
                <w:sz w:val="21"/>
              </w:rPr>
            </w:pPr>
          </w:p>
          <w:p w14:paraId="1F84DAEF">
            <w:pPr>
              <w:spacing w:line="259" w:lineRule="auto"/>
              <w:rPr>
                <w:rFonts w:ascii="Arial"/>
                <w:sz w:val="21"/>
              </w:rPr>
            </w:pPr>
          </w:p>
          <w:p w14:paraId="2B76EE5D">
            <w:pPr>
              <w:spacing w:line="259" w:lineRule="auto"/>
              <w:rPr>
                <w:rFonts w:ascii="Arial"/>
                <w:sz w:val="21"/>
              </w:rPr>
            </w:pPr>
          </w:p>
          <w:p w14:paraId="3E351728">
            <w:pPr>
              <w:spacing w:line="259" w:lineRule="auto"/>
              <w:rPr>
                <w:rFonts w:ascii="Arial"/>
                <w:sz w:val="21"/>
              </w:rPr>
            </w:pPr>
          </w:p>
          <w:p w14:paraId="7F9C2620">
            <w:pPr>
              <w:pStyle w:val="7"/>
              <w:spacing w:before="68" w:line="221" w:lineRule="auto"/>
              <w:ind w:left="427"/>
            </w:pPr>
            <w:r>
              <w:rPr>
                <w:b/>
                <w:bCs/>
                <w:spacing w:val="-4"/>
              </w:rPr>
              <w:t>结果确认</w:t>
            </w:r>
          </w:p>
          <w:p w14:paraId="0B868B1C">
            <w:pPr>
              <w:pStyle w:val="7"/>
              <w:spacing w:before="72" w:line="220" w:lineRule="auto"/>
              <w:ind w:left="418"/>
              <w:rPr>
                <w:sz w:val="18"/>
                <w:szCs w:val="18"/>
              </w:rPr>
            </w:pPr>
            <w:r>
              <w:rPr>
                <w:spacing w:val="-5"/>
                <w:sz w:val="18"/>
                <w:szCs w:val="18"/>
              </w:rPr>
              <w:t>（3</w:t>
            </w:r>
            <w:r>
              <w:rPr>
                <w:spacing w:val="-37"/>
                <w:sz w:val="18"/>
                <w:szCs w:val="18"/>
              </w:rPr>
              <w:t xml:space="preserve"> </w:t>
            </w:r>
            <w:r>
              <w:rPr>
                <w:spacing w:val="-5"/>
                <w:sz w:val="18"/>
                <w:szCs w:val="18"/>
              </w:rPr>
              <w:t>个月）</w:t>
            </w:r>
          </w:p>
        </w:tc>
        <w:tc>
          <w:tcPr>
            <w:tcW w:w="2399" w:type="dxa"/>
            <w:vAlign w:val="top"/>
          </w:tcPr>
          <w:p w14:paraId="5FA01428">
            <w:pPr>
              <w:pStyle w:val="7"/>
              <w:spacing w:before="67" w:line="210" w:lineRule="auto"/>
              <w:ind w:left="128"/>
            </w:pPr>
            <w:r>
              <w:rPr>
                <w:spacing w:val="-9"/>
              </w:rPr>
              <w:t>□</w:t>
            </w:r>
            <w:r>
              <w:rPr>
                <w:spacing w:val="17"/>
              </w:rPr>
              <w:t xml:space="preserve"> </w:t>
            </w:r>
            <w:r>
              <w:rPr>
                <w:spacing w:val="-9"/>
              </w:rPr>
              <w:t>改善无效</w:t>
            </w:r>
          </w:p>
        </w:tc>
        <w:tc>
          <w:tcPr>
            <w:tcW w:w="4946" w:type="dxa"/>
            <w:tcBorders>
              <w:right w:val="single" w:color="000000" w:sz="10" w:space="0"/>
            </w:tcBorders>
            <w:vAlign w:val="top"/>
          </w:tcPr>
          <w:p w14:paraId="08BD0DA3">
            <w:pPr>
              <w:pStyle w:val="7"/>
              <w:spacing w:before="67" w:line="210" w:lineRule="auto"/>
              <w:ind w:left="1920"/>
            </w:pPr>
            <w:r>
              <w:rPr>
                <w:spacing w:val="-9"/>
              </w:rPr>
              <w:t>□</w:t>
            </w:r>
            <w:r>
              <w:rPr>
                <w:spacing w:val="17"/>
              </w:rPr>
              <w:t xml:space="preserve"> </w:t>
            </w:r>
            <w:r>
              <w:rPr>
                <w:spacing w:val="-9"/>
              </w:rPr>
              <w:t>改善有效</w:t>
            </w:r>
          </w:p>
        </w:tc>
      </w:tr>
      <w:tr w14:paraId="5F3F4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96" w:hRule="atLeast"/>
        </w:trPr>
        <w:tc>
          <w:tcPr>
            <w:tcW w:w="1701" w:type="dxa"/>
            <w:vMerge w:val="continue"/>
            <w:tcBorders>
              <w:top w:val="nil"/>
              <w:left w:val="single" w:color="000000" w:sz="10" w:space="0"/>
              <w:bottom w:val="nil"/>
            </w:tcBorders>
            <w:vAlign w:val="top"/>
          </w:tcPr>
          <w:p w14:paraId="759085B0">
            <w:pPr>
              <w:rPr>
                <w:rFonts w:ascii="Arial"/>
                <w:sz w:val="21"/>
              </w:rPr>
            </w:pPr>
          </w:p>
        </w:tc>
        <w:tc>
          <w:tcPr>
            <w:tcW w:w="2399" w:type="dxa"/>
            <w:vAlign w:val="top"/>
          </w:tcPr>
          <w:p w14:paraId="79A33CBF">
            <w:pPr>
              <w:pStyle w:val="7"/>
              <w:spacing w:before="152" w:line="346" w:lineRule="auto"/>
              <w:ind w:left="105" w:right="297" w:firstLine="22"/>
            </w:pPr>
            <w:r>
              <w:rPr>
                <w:spacing w:val="-3"/>
              </w:rPr>
              <w:t>□ 有类似事故发生：</w:t>
            </w:r>
            <w:r>
              <w:rPr>
                <w:spacing w:val="1"/>
              </w:rPr>
              <w:t xml:space="preserve"> </w:t>
            </w:r>
            <w:r>
              <w:rPr>
                <w:spacing w:val="-1"/>
              </w:rPr>
              <w:t>□ 有类似行为发生：</w:t>
            </w:r>
            <w:r>
              <w:rPr>
                <w:spacing w:val="4"/>
              </w:rPr>
              <w:t xml:space="preserve"> </w:t>
            </w:r>
            <w:r>
              <w:rPr>
                <w:spacing w:val="-3"/>
              </w:rPr>
              <w:t>□</w:t>
            </w:r>
            <w:r>
              <w:rPr>
                <w:spacing w:val="21"/>
              </w:rPr>
              <w:t xml:space="preserve"> </w:t>
            </w:r>
            <w:r>
              <w:rPr>
                <w:spacing w:val="-3"/>
              </w:rPr>
              <w:t>改善措施未持续实</w:t>
            </w:r>
            <w:r>
              <w:t xml:space="preserve"> </w:t>
            </w:r>
            <w:r>
              <w:rPr>
                <w:spacing w:val="-14"/>
              </w:rPr>
              <w:t>施：</w:t>
            </w:r>
          </w:p>
          <w:p w14:paraId="7E053804">
            <w:pPr>
              <w:pStyle w:val="7"/>
              <w:spacing w:before="25" w:line="205" w:lineRule="auto"/>
              <w:ind w:left="128"/>
            </w:pPr>
            <w:r>
              <w:rPr>
                <w:spacing w:val="-16"/>
              </w:rPr>
              <w:t>□</w:t>
            </w:r>
            <w:r>
              <w:rPr>
                <w:spacing w:val="12"/>
              </w:rPr>
              <w:t xml:space="preserve"> </w:t>
            </w:r>
            <w:r>
              <w:rPr>
                <w:spacing w:val="-16"/>
              </w:rPr>
              <w:t>其他：</w:t>
            </w:r>
          </w:p>
        </w:tc>
        <w:tc>
          <w:tcPr>
            <w:tcW w:w="4946" w:type="dxa"/>
            <w:tcBorders>
              <w:right w:val="single" w:color="000000" w:sz="10" w:space="0"/>
            </w:tcBorders>
            <w:vAlign w:val="top"/>
          </w:tcPr>
          <w:p w14:paraId="40915AEA">
            <w:pPr>
              <w:spacing w:line="340" w:lineRule="auto"/>
              <w:rPr>
                <w:rFonts w:ascii="Arial"/>
                <w:sz w:val="21"/>
              </w:rPr>
            </w:pPr>
          </w:p>
          <w:p w14:paraId="537B10DD">
            <w:pPr>
              <w:spacing w:line="341" w:lineRule="auto"/>
              <w:rPr>
                <w:rFonts w:ascii="Arial"/>
                <w:sz w:val="21"/>
              </w:rPr>
            </w:pPr>
          </w:p>
          <w:p w14:paraId="3765F1B6">
            <w:pPr>
              <w:pStyle w:val="7"/>
              <w:spacing w:before="68" w:line="221" w:lineRule="auto"/>
              <w:ind w:left="120"/>
            </w:pPr>
            <w:r>
              <w:rPr>
                <w:spacing w:val="-1"/>
              </w:rPr>
              <w:t>改善期内无类似事故发生；</w:t>
            </w:r>
          </w:p>
        </w:tc>
      </w:tr>
      <w:tr w14:paraId="5DD38C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5" w:hRule="atLeast"/>
        </w:trPr>
        <w:tc>
          <w:tcPr>
            <w:tcW w:w="1701" w:type="dxa"/>
            <w:vMerge w:val="continue"/>
            <w:tcBorders>
              <w:top w:val="nil"/>
              <w:left w:val="single" w:color="000000" w:sz="10" w:space="0"/>
              <w:bottom w:val="single" w:color="000000" w:sz="10" w:space="0"/>
            </w:tcBorders>
            <w:vAlign w:val="top"/>
          </w:tcPr>
          <w:p w14:paraId="1544BB15">
            <w:pPr>
              <w:rPr>
                <w:rFonts w:ascii="Arial"/>
                <w:sz w:val="21"/>
              </w:rPr>
            </w:pPr>
          </w:p>
        </w:tc>
        <w:tc>
          <w:tcPr>
            <w:tcW w:w="7345" w:type="dxa"/>
            <w:gridSpan w:val="2"/>
            <w:tcBorders>
              <w:bottom w:val="single" w:color="000000" w:sz="10" w:space="0"/>
              <w:right w:val="single" w:color="000000" w:sz="10" w:space="0"/>
            </w:tcBorders>
            <w:vAlign w:val="top"/>
          </w:tcPr>
          <w:p w14:paraId="4BD25B41">
            <w:pPr>
              <w:pStyle w:val="7"/>
              <w:spacing w:before="161" w:line="221" w:lineRule="auto"/>
              <w:ind w:left="108"/>
            </w:pPr>
            <w:r>
              <w:rPr>
                <w:spacing w:val="-1"/>
              </w:rPr>
              <w:t>单位第一负责人确认签字：</w:t>
            </w:r>
          </w:p>
        </w:tc>
      </w:tr>
    </w:tbl>
    <w:p w14:paraId="680B7D46">
      <w:pPr>
        <w:pStyle w:val="2"/>
      </w:pPr>
    </w:p>
    <w:sectPr>
      <w:footerReference r:id="rId20" w:type="default"/>
      <w:pgSz w:w="11907" w:h="16839"/>
      <w:pgMar w:top="1533" w:right="1387" w:bottom="1422" w:left="1390" w:header="839" w:footer="12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21F3A">
    <w:pPr>
      <w:spacing w:line="175" w:lineRule="auto"/>
      <w:ind w:left="5171"/>
      <w:rPr>
        <w:rFonts w:ascii="等线" w:hAnsi="等线" w:eastAsia="等线" w:cs="等线"/>
        <w:sz w:val="18"/>
        <w:szCs w:val="18"/>
      </w:rPr>
    </w:pPr>
    <w:r>
      <w:rPr>
        <w:rFonts w:ascii="等线" w:hAnsi="等线" w:eastAsia="等线" w:cs="等线"/>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AE66D">
    <w:pPr>
      <w:spacing w:line="175" w:lineRule="auto"/>
      <w:ind w:left="4522"/>
      <w:rPr>
        <w:rFonts w:ascii="等线" w:hAnsi="等线" w:eastAsia="等线" w:cs="等线"/>
        <w:sz w:val="18"/>
        <w:szCs w:val="18"/>
      </w:rPr>
    </w:pPr>
    <w:r>
      <w:rPr>
        <w:rFonts w:ascii="等线" w:hAnsi="等线" w:eastAsia="等线" w:cs="等线"/>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EA865">
    <w:pPr>
      <w:spacing w:line="175" w:lineRule="auto"/>
      <w:ind w:left="4483"/>
      <w:rPr>
        <w:rFonts w:ascii="等线" w:hAnsi="等线" w:eastAsia="等线" w:cs="等线"/>
        <w:sz w:val="18"/>
        <w:szCs w:val="18"/>
      </w:rPr>
    </w:pPr>
    <w:r>
      <w:rPr>
        <w:rFonts w:ascii="等线" w:hAnsi="等线" w:eastAsia="等线" w:cs="等线"/>
        <w:spacing w:val="-4"/>
        <w:sz w:val="18"/>
        <w:szCs w:val="18"/>
      </w:rPr>
      <w:t>19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03C6">
    <w:pPr>
      <w:spacing w:line="175" w:lineRule="auto"/>
      <w:ind w:left="4479"/>
      <w:rPr>
        <w:rFonts w:ascii="等线" w:hAnsi="等线" w:eastAsia="等线" w:cs="等线"/>
        <w:sz w:val="18"/>
        <w:szCs w:val="18"/>
      </w:rPr>
    </w:pPr>
    <w:r>
      <w:rPr>
        <w:rFonts w:ascii="等线" w:hAnsi="等线" w:eastAsia="等线" w:cs="等线"/>
        <w:spacing w:val="-3"/>
        <w:sz w:val="18"/>
        <w:szCs w:val="18"/>
      </w:rPr>
      <w:t>20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3AC96">
    <w:pPr>
      <w:spacing w:line="175" w:lineRule="auto"/>
      <w:ind w:left="4479"/>
      <w:rPr>
        <w:rFonts w:ascii="等线" w:hAnsi="等线" w:eastAsia="等线" w:cs="等线"/>
        <w:sz w:val="18"/>
        <w:szCs w:val="18"/>
      </w:rPr>
    </w:pPr>
    <w:r>
      <w:rPr>
        <w:rFonts w:ascii="等线" w:hAnsi="等线" w:eastAsia="等线" w:cs="等线"/>
        <w:spacing w:val="-3"/>
        <w:sz w:val="18"/>
        <w:szCs w:val="18"/>
      </w:rPr>
      <w:t>21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7B938">
    <w:pPr>
      <w:spacing w:line="175" w:lineRule="auto"/>
      <w:ind w:left="4479"/>
      <w:rPr>
        <w:rFonts w:ascii="等线" w:hAnsi="等线" w:eastAsia="等线" w:cs="等线"/>
        <w:sz w:val="18"/>
        <w:szCs w:val="18"/>
      </w:rPr>
    </w:pPr>
    <w:r>
      <w:rPr>
        <w:rFonts w:ascii="等线" w:hAnsi="等线" w:eastAsia="等线" w:cs="等线"/>
        <w:spacing w:val="-3"/>
        <w:sz w:val="18"/>
        <w:szCs w:val="18"/>
      </w:rPr>
      <w:t>22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20F01">
    <w:pPr>
      <w:spacing w:line="175" w:lineRule="auto"/>
      <w:ind w:left="4479"/>
      <w:rPr>
        <w:rFonts w:ascii="等线" w:hAnsi="等线" w:eastAsia="等线" w:cs="等线"/>
        <w:sz w:val="18"/>
        <w:szCs w:val="18"/>
      </w:rPr>
    </w:pPr>
    <w:r>
      <w:rPr>
        <w:rFonts w:ascii="等线" w:hAnsi="等线" w:eastAsia="等线" w:cs="等线"/>
        <w:spacing w:val="-3"/>
        <w:sz w:val="18"/>
        <w:szCs w:val="18"/>
      </w:rPr>
      <w:t>23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F286">
    <w:pPr>
      <w:spacing w:line="175" w:lineRule="auto"/>
      <w:ind w:left="4479"/>
      <w:rPr>
        <w:rFonts w:ascii="等线" w:hAnsi="等线" w:eastAsia="等线" w:cs="等线"/>
        <w:sz w:val="18"/>
        <w:szCs w:val="18"/>
      </w:rPr>
    </w:pPr>
    <w:r>
      <w:rPr>
        <w:rFonts w:ascii="等线" w:hAnsi="等线" w:eastAsia="等线" w:cs="等线"/>
        <w:spacing w:val="-3"/>
        <w:sz w:val="18"/>
        <w:szCs w:val="18"/>
      </w:rPr>
      <w:t>24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26BD4">
    <w:pPr>
      <w:spacing w:line="175" w:lineRule="auto"/>
      <w:ind w:left="4479"/>
      <w:rPr>
        <w:rFonts w:ascii="等线" w:hAnsi="等线" w:eastAsia="等线" w:cs="等线"/>
        <w:sz w:val="18"/>
        <w:szCs w:val="18"/>
      </w:rPr>
    </w:pPr>
    <w:r>
      <w:rPr>
        <w:rFonts w:ascii="等线" w:hAnsi="等线" w:eastAsia="等线" w:cs="等线"/>
        <w:spacing w:val="-3"/>
        <w:sz w:val="18"/>
        <w:szCs w:val="18"/>
      </w:rPr>
      <w:t>25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DBBB7">
    <w:pPr>
      <w:spacing w:line="175" w:lineRule="auto"/>
      <w:ind w:left="4479"/>
      <w:rPr>
        <w:rFonts w:ascii="等线" w:hAnsi="等线" w:eastAsia="等线" w:cs="等线"/>
        <w:sz w:val="18"/>
        <w:szCs w:val="18"/>
      </w:rPr>
    </w:pPr>
    <w:r>
      <w:rPr>
        <w:rFonts w:ascii="等线" w:hAnsi="等线" w:eastAsia="等线" w:cs="等线"/>
        <w:spacing w:val="-3"/>
        <w:sz w:val="18"/>
        <w:szCs w:val="18"/>
      </w:rPr>
      <w:t>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41E9C">
    <w:pPr>
      <w:pStyle w:val="2"/>
      <w:spacing w:line="373" w:lineRule="auto"/>
    </w:pPr>
    <w:r>
      <w:pict>
        <v:shape id="_x0000_s2049" o:spid="_x0000_s2049" style="position:absolute;left:0pt;margin-left:69.5pt;margin-top:75.6pt;height:0.75pt;width:452.3pt;mso-position-horizontal-relative:page;mso-position-vertical-relative:page;z-index:251661312;mso-width-relative:page;mso-height-relative:page;" fillcolor="#000000" filled="t" stroked="f" coordsize="9045,15" o:allowincell="f" path="m0,14l9045,14,9045,0,0,0,0,14xe">
          <v:path/>
          <v:fill on="t" focussize="0,0"/>
          <v:stroke on="f"/>
          <v:imagedata o:title=""/>
          <o:lock v:ext="edit"/>
        </v:shape>
      </w:pict>
    </w:r>
    <w:r>
      <w:drawing>
        <wp:anchor distT="0" distB="0" distL="0" distR="0" simplePos="0" relativeHeight="251660288" behindDoc="0" locked="0" layoutInCell="0" allowOverlap="1">
          <wp:simplePos x="0" y="0"/>
          <wp:positionH relativeFrom="page">
            <wp:posOffset>5649595</wp:posOffset>
          </wp:positionH>
          <wp:positionV relativeFrom="page">
            <wp:posOffset>541020</wp:posOffset>
          </wp:positionV>
          <wp:extent cx="955675" cy="35306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955675" cy="353059"/>
                  </a:xfrm>
                  <a:prstGeom prst="rect">
                    <a:avLst/>
                  </a:prstGeom>
                </pic:spPr>
              </pic:pic>
            </a:graphicData>
          </a:graphic>
        </wp:anchor>
      </w:drawing>
    </w:r>
  </w:p>
  <w:p w14:paraId="3F709A78">
    <w:pPr>
      <w:spacing w:before="61" w:line="225" w:lineRule="auto"/>
      <w:ind w:left="3913"/>
      <w:rPr>
        <w:rFonts w:ascii="等线" w:hAnsi="等线" w:eastAsia="等线" w:cs="等线"/>
        <w:sz w:val="18"/>
        <w:szCs w:val="18"/>
      </w:rPr>
    </w:pPr>
    <w:r>
      <w:rPr>
        <w:rFonts w:ascii="等线" w:hAnsi="等线" w:eastAsia="等线" w:cs="等线"/>
        <w:spacing w:val="-1"/>
        <w:sz w:val="18"/>
        <w:szCs w:val="18"/>
      </w:rPr>
      <w:t>北控城市资源集团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9155E">
    <w:pPr>
      <w:pStyle w:val="2"/>
      <w:spacing w:line="373" w:lineRule="auto"/>
    </w:pPr>
    <w:r>
      <w:pict>
        <v:shape id="_x0000_s2050" o:spid="_x0000_s2050" style="position:absolute;left:0pt;margin-left:69.5pt;margin-top:75.6pt;height:0.75pt;width:452.3pt;mso-position-horizontal-relative:page;mso-position-vertical-relative:page;z-index:251663360;mso-width-relative:page;mso-height-relative:page;" fillcolor="#000000" filled="t" stroked="f" coordsize="9045,15" o:allowincell="f" path="m0,14l9045,14,9045,0,0,0,0,14xe">
          <v:path/>
          <v:fill on="t" focussize="0,0"/>
          <v:stroke on="f"/>
          <v:imagedata o:title=""/>
          <o:lock v:ext="edit"/>
        </v:shape>
      </w:pict>
    </w:r>
    <w:r>
      <w:drawing>
        <wp:anchor distT="0" distB="0" distL="0" distR="0" simplePos="0" relativeHeight="251662336" behindDoc="0" locked="0" layoutInCell="0" allowOverlap="1">
          <wp:simplePos x="0" y="0"/>
          <wp:positionH relativeFrom="page">
            <wp:posOffset>5649595</wp:posOffset>
          </wp:positionH>
          <wp:positionV relativeFrom="page">
            <wp:posOffset>541020</wp:posOffset>
          </wp:positionV>
          <wp:extent cx="955675" cy="3530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955675" cy="353059"/>
                  </a:xfrm>
                  <a:prstGeom prst="rect">
                    <a:avLst/>
                  </a:prstGeom>
                </pic:spPr>
              </pic:pic>
            </a:graphicData>
          </a:graphic>
        </wp:anchor>
      </w:drawing>
    </w:r>
  </w:p>
  <w:p w14:paraId="57207029">
    <w:pPr>
      <w:spacing w:before="61" w:line="225" w:lineRule="auto"/>
      <w:ind w:left="4559"/>
      <w:rPr>
        <w:rFonts w:ascii="等线" w:hAnsi="等线" w:eastAsia="等线" w:cs="等线"/>
        <w:sz w:val="18"/>
        <w:szCs w:val="18"/>
      </w:rPr>
    </w:pPr>
    <w:r>
      <w:rPr>
        <w:rFonts w:ascii="等线" w:hAnsi="等线" w:eastAsia="等线" w:cs="等线"/>
        <w:spacing w:val="-1"/>
        <w:sz w:val="18"/>
        <w:szCs w:val="18"/>
      </w:rPr>
      <w:t>北控城市资源集团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BF37F">
    <w:pPr>
      <w:pStyle w:val="2"/>
      <w:spacing w:line="373" w:lineRule="auto"/>
    </w:pPr>
    <w:r>
      <w:pict>
        <v:shape id="_x0000_s2051" o:spid="_x0000_s2051" style="position:absolute;left:0pt;margin-left:69.5pt;margin-top:75.6pt;height:0.75pt;width:452.3pt;mso-position-horizontal-relative:page;mso-position-vertical-relative:page;z-index:251665408;mso-width-relative:page;mso-height-relative:page;" fillcolor="#000000" filled="t" stroked="f" coordsize="9045,15" o:allowincell="f" path="m0,14l9045,14,9045,0,0,0,0,14xe">
          <v:path/>
          <v:fill on="t" focussize="0,0"/>
          <v:stroke on="f"/>
          <v:imagedata o:title=""/>
          <o:lock v:ext="edit"/>
        </v:shape>
      </w:pict>
    </w:r>
    <w:r>
      <w:drawing>
        <wp:anchor distT="0" distB="0" distL="0" distR="0" simplePos="0" relativeHeight="251664384" behindDoc="0" locked="0" layoutInCell="0" allowOverlap="1">
          <wp:simplePos x="0" y="0"/>
          <wp:positionH relativeFrom="page">
            <wp:posOffset>5649595</wp:posOffset>
          </wp:positionH>
          <wp:positionV relativeFrom="page">
            <wp:posOffset>541020</wp:posOffset>
          </wp:positionV>
          <wp:extent cx="955675" cy="35306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955675" cy="353059"/>
                  </a:xfrm>
                  <a:prstGeom prst="rect">
                    <a:avLst/>
                  </a:prstGeom>
                </pic:spPr>
              </pic:pic>
            </a:graphicData>
          </a:graphic>
        </wp:anchor>
      </w:drawing>
    </w:r>
  </w:p>
  <w:p w14:paraId="65C09F3E">
    <w:pPr>
      <w:spacing w:before="61" w:line="225" w:lineRule="auto"/>
      <w:ind w:left="3913"/>
      <w:rPr>
        <w:rFonts w:ascii="等线" w:hAnsi="等线" w:eastAsia="等线" w:cs="等线"/>
        <w:sz w:val="18"/>
        <w:szCs w:val="18"/>
      </w:rPr>
    </w:pPr>
    <w:r>
      <w:rPr>
        <w:rFonts w:ascii="等线" w:hAnsi="等线" w:eastAsia="等线" w:cs="等线"/>
        <w:spacing w:val="-1"/>
        <w:sz w:val="18"/>
        <w:szCs w:val="18"/>
      </w:rPr>
      <w:t>北控城市资源集团</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DF79B">
    <w:pPr>
      <w:pStyle w:val="2"/>
      <w:spacing w:line="355" w:lineRule="auto"/>
    </w:pPr>
    <w:r>
      <w:pict>
        <v:shape id="_x0000_s2065" o:spid="_x0000_s2065" style="position:absolute;left:0pt;margin-left:69.5pt;margin-top:75.95pt;height:0.75pt;width:456.5pt;mso-position-horizontal-relative:page;mso-position-vertical-relative:page;z-index:251667456;mso-width-relative:page;mso-height-relative:page;" fillcolor="#000000" filled="t" stroked="f" coordsize="9130,15" o:allowincell="f" path="m0,14l9129,14,9129,0,0,0,0,14xe">
          <v:path/>
          <v:fill on="t" focussize="0,0"/>
          <v:stroke on="f"/>
          <v:imagedata o:title=""/>
          <o:lock v:ext="edit"/>
        </v:shape>
      </w:pict>
    </w:r>
    <w:r>
      <w:drawing>
        <wp:anchor distT="0" distB="0" distL="0" distR="0" simplePos="0" relativeHeight="251666432" behindDoc="0" locked="0" layoutInCell="0" allowOverlap="1">
          <wp:simplePos x="0" y="0"/>
          <wp:positionH relativeFrom="page">
            <wp:posOffset>5687695</wp:posOffset>
          </wp:positionH>
          <wp:positionV relativeFrom="page">
            <wp:posOffset>541020</wp:posOffset>
          </wp:positionV>
          <wp:extent cx="955675" cy="35306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955675" cy="353059"/>
                  </a:xfrm>
                  <a:prstGeom prst="rect">
                    <a:avLst/>
                  </a:prstGeom>
                </pic:spPr>
              </pic:pic>
            </a:graphicData>
          </a:graphic>
        </wp:anchor>
      </w:drawing>
    </w:r>
  </w:p>
  <w:p w14:paraId="0E00BEC5">
    <w:pPr>
      <w:spacing w:before="65" w:line="234" w:lineRule="auto"/>
      <w:ind w:left="3561"/>
      <w:rPr>
        <w:rFonts w:ascii="等线" w:hAnsi="等线" w:eastAsia="等线" w:cs="等线"/>
        <w:sz w:val="19"/>
        <w:szCs w:val="19"/>
      </w:rPr>
    </w:pPr>
    <w:r>
      <w:rPr>
        <w:rFonts w:ascii="等线" w:hAnsi="等线" w:eastAsia="等线" w:cs="等线"/>
        <w:spacing w:val="8"/>
        <w:sz w:val="19"/>
        <w:szCs w:val="19"/>
      </w:rPr>
      <w:t>北控城市资源集团</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9F298">
    <w:pPr>
      <w:spacing w:before="12" w:line="223" w:lineRule="auto"/>
      <w:ind w:left="3769"/>
      <w:rPr>
        <w:rFonts w:ascii="等线" w:hAnsi="等线" w:eastAsia="等线" w:cs="等线"/>
        <w:sz w:val="19"/>
        <w:szCs w:val="19"/>
      </w:rPr>
    </w:pPr>
    <w:r>
      <w:pict>
        <v:shape id="_x0000_s2066" o:spid="_x0000_s2066" style="position:absolute;left:0pt;margin-left:69.5pt;margin-top:99.1pt;height:0.75pt;width:456.5pt;mso-position-horizontal-relative:page;mso-position-vertical-relative:page;z-index:251668480;mso-width-relative:page;mso-height-relative:page;" fillcolor="#000000" filled="t" stroked="f" coordsize="9130,15" o:allowincell="f" path="m0,14l9129,14,9129,0,0,0,0,14xe">
          <v:path/>
          <v:fill on="t" focussize="0,0"/>
          <v:stroke on="f"/>
          <v:imagedata o:title=""/>
          <o:lock v:ext="edit"/>
        </v:shape>
      </w:pict>
    </w:r>
    <w:r>
      <w:rPr>
        <w:rFonts w:ascii="等线" w:hAnsi="等线" w:eastAsia="等线" w:cs="等线"/>
        <w:spacing w:val="8"/>
        <w:sz w:val="19"/>
        <w:szCs w:val="19"/>
      </w:rPr>
      <w:t>北控城市资源集团</w:t>
    </w:r>
  </w:p>
  <w:p w14:paraId="46DBB61C">
    <w:pPr>
      <w:spacing w:line="556" w:lineRule="exact"/>
      <w:ind w:firstLine="3810"/>
    </w:pPr>
    <w:r>
      <w:rPr>
        <w:position w:val="-11"/>
      </w:rPr>
      <w:drawing>
        <wp:inline distT="0" distB="0" distL="0" distR="0">
          <wp:extent cx="955675" cy="35306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955675" cy="353694"/>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64E95">
    <w:pPr>
      <w:pStyle w:val="2"/>
      <w:spacing w:line="355" w:lineRule="auto"/>
    </w:pPr>
    <w:r>
      <w:pict>
        <v:shape id="_x0000_s2067" o:spid="_x0000_s2067" style="position:absolute;left:0pt;margin-left:69.5pt;margin-top:75.95pt;height:0.75pt;width:456.5pt;mso-position-horizontal-relative:page;mso-position-vertical-relative:page;z-index:251670528;mso-width-relative:page;mso-height-relative:page;" fillcolor="#000000" filled="t" stroked="f" coordsize="9130,15" o:allowincell="f" path="m0,14l9129,14,9129,0,0,0,0,14xe">
          <v:path/>
          <v:fill on="t" focussize="0,0"/>
          <v:stroke on="f"/>
          <v:imagedata o:title=""/>
          <o:lock v:ext="edit"/>
        </v:shape>
      </w:pict>
    </w:r>
    <w:r>
      <w:drawing>
        <wp:anchor distT="0" distB="0" distL="0" distR="0" simplePos="0" relativeHeight="251669504" behindDoc="0" locked="0" layoutInCell="0" allowOverlap="1">
          <wp:simplePos x="0" y="0"/>
          <wp:positionH relativeFrom="page">
            <wp:posOffset>5687695</wp:posOffset>
          </wp:positionH>
          <wp:positionV relativeFrom="page">
            <wp:posOffset>541020</wp:posOffset>
          </wp:positionV>
          <wp:extent cx="955675" cy="35306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955675" cy="353059"/>
                  </a:xfrm>
                  <a:prstGeom prst="rect">
                    <a:avLst/>
                  </a:prstGeom>
                </pic:spPr>
              </pic:pic>
            </a:graphicData>
          </a:graphic>
        </wp:anchor>
      </w:drawing>
    </w:r>
  </w:p>
  <w:p w14:paraId="3D76490D">
    <w:pPr>
      <w:spacing w:before="65" w:line="234" w:lineRule="auto"/>
      <w:ind w:left="3561"/>
      <w:rPr>
        <w:rFonts w:ascii="等线" w:hAnsi="等线" w:eastAsia="等线" w:cs="等线"/>
        <w:sz w:val="19"/>
        <w:szCs w:val="19"/>
      </w:rPr>
    </w:pPr>
    <w:r>
      <w:rPr>
        <w:rFonts w:ascii="等线" w:hAnsi="等线" w:eastAsia="等线" w:cs="等线"/>
        <w:spacing w:val="8"/>
        <w:sz w:val="19"/>
        <w:szCs w:val="19"/>
      </w:rPr>
      <w:t>北控城市资源集团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424B8"/>
    <w:multiLevelType w:val="multilevel"/>
    <w:tmpl w:val="14B424B8"/>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suff w:val="space"/>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267180"/>
    <w:rsid w:val="05B42F17"/>
    <w:rsid w:val="1F2E5690"/>
    <w:rsid w:val="28112FF6"/>
    <w:rsid w:val="2A2E29E8"/>
    <w:rsid w:val="368F480F"/>
    <w:rsid w:val="3EF009C4"/>
    <w:rsid w:val="48FB2861"/>
    <w:rsid w:val="49D66BB9"/>
    <w:rsid w:val="540E42DE"/>
    <w:rsid w:val="56AB0D99"/>
    <w:rsid w:val="615121E9"/>
    <w:rsid w:val="7B36422F"/>
    <w:rsid w:val="7C1B6C79"/>
    <w:rsid w:val="7D024A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toc 1"/>
    <w:basedOn w:val="1"/>
    <w:next w:val="1"/>
    <w:uiPriority w:val="0"/>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21"/>
      <w:szCs w:val="21"/>
      <w:lang w:val="en-US" w:eastAsia="en-US" w:bidi="ar-SA"/>
    </w:rPr>
  </w:style>
  <w:style w:type="paragraph" w:customStyle="1" w:styleId="8">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65"/>
    <customShpInfo spid="_x0000_s2066"/>
    <customShpInfo spid="_x0000_s2067"/>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12563</Words>
  <Characters>12979</Characters>
  <TotalTime>14</TotalTime>
  <ScaleCrop>false</ScaleCrop>
  <LinksUpToDate>false</LinksUpToDate>
  <CharactersWithSpaces>13240</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2024-11-23T19:22:00Z</dcterms:created>
  <dc:creator>赵雨</dc:creator>
  <cp:lastModifiedBy>随遇而安</cp:lastModifiedBy>
  <dcterms:modified xsi:type="dcterms:W3CDTF">2024-12-24T00:10:17Z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2024-12-05T15:53:41Z</vt:filetime>
  </property>
  <property fmtid="{D5CDD505-2E9C-101B-9397-08002B2CF9AE}" pid="4" name="KSOProductBuildVer">
    <vt:lpwstr>2052-12.1.0.19302</vt:lpwstr>
  </property>
  <property fmtid="{D5CDD505-2E9C-101B-9397-08002B2CF9AE}" pid="5" name="ICV">
    <vt:lpwstr>9F2C17B8550C417EBD72DA43BDF1E235_12</vt:lpwstr>
  </property>
</Properties>
</file>