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w14="http://schemas.microsoft.com/office/word/2010/wordml" xmlns:mc="http://schemas.openxmlformats.org/markup-compatibility/2006" mc:Ignorable="w14">
  <w:body>
    <w:p w14:paraId="00000008">
      <w:pPr>
        <w:keepNext w:val="0"/>
        <w:widowControl w:val="1"/>
        <w:spacing w:before="80" w:after="1360" w:line="240" w:lineRule="auto"/>
      </w:pPr>
      <w:r>
        <w:rPr>
          <w:rFonts w:hint="eastAsia" w:ascii="Microsoft YaHei" w:hAnsi="Microsoft YaHei" w:eastAsia="Microsoft YaHei"/>
          <w:b w:val="1"/>
          <w:color w:val="5B6770"/>
          <w:sz w:val="19"/>
        </w:rPr>
        <w:t>AGENTGUARD 智测盾  /  AI 智能体测试工具</w:t>
      </w:r>
    </w:p>
    <w:p w14:paraId="00000009">
      <w:pPr>
        <w:pStyle w:val="0000a8"/>
        <w:keepNext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pacing w:before="0" w:after="240" w:line="240" w:lineRule="auto"/>
      </w:pPr>
      <w:r>
        <w:rPr>
          <w:rFonts w:hint="eastAsia" w:ascii="Microsoft YaHei" w:hAnsi="Microsoft YaHei" w:eastAsia="Microsoft YaHei"/>
          <w:b w:val="1"/>
          <w:color w:val="000000"/>
          <w:sz w:val="56"/>
        </w:rPr>
        <w:t>队员C 平台与集成分工与完善报告</w:t>
      </w:r>
    </w:p>
    <w:p w14:paraId="0000000A">
      <w:pPr>
        <w:keepNext w:val="0"/>
        <w:widowControl w:val="1"/>
        <w:spacing w:before="0" w:after="840" w:line="283" w:lineRule="auto"/>
      </w:pPr>
      <w:r>
        <w:rPr>
          <w:rFonts w:hint="eastAsia" w:ascii="Microsoft YaHei" w:hAnsi="Microsoft YaHei" w:eastAsia="Microsoft YaHei"/>
          <w:b w:val="0"/>
          <w:color w:val="1F2B34"/>
          <w:sz w:val="27"/>
        </w:rPr>
        <w:t>前端工作台、Mock 与真实 API、可追溯交互、报告导出和部署</w:t>
      </w:r>
    </w:p>
    <w:tbl>
      <w:tblPr>
        <w:tblW w:w="0" w:type="auto"/>
        <w:jc w:val="left"/>
        <w:tblLayout w:type="fixed"/>
        <w:tblLook w:firstRow="1" w:lastRow="0" w:firstColumn="1" w:lastColumn="0" w:noHBand="0" w:noVBand="1" w:val="04A0"/>
      </w:tblPr>
      <w:tblGrid>
        <w:gridCol w:w="4997"/>
        <w:gridCol w:w="4997"/>
      </w:tblGrid>
      <w:tr>
        <w:trPr>
          <w:tblHeader w:val="1"/>
        </w:trPr>
        <w:tc>
          <w:tcPr>
            <w:tcW w:w="1656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color="FFFFFF" w:sz="0" w:space="0"/>
              <w:insideV w:val="single" w:color="FFFFFF" w:sz="0" w:space="0"/>
            </w:tcBorders>
            <w:tcMar>
              <w:top w:w="80" w:type="dxa"/>
              <w:left w:w="0" w:type="dxa"/>
              <w:bottom w:w="80" w:type="dxa"/>
              <w:right w:w="100" w:type="dxa"/>
            </w:tcMar>
            <w:vAlign w:val="center"/>
          </w:tcPr>
          <w:p w14:paraId="0000000B">
            <w:pPr>
              <w:keepNext w:val="0"/>
              <w:widowControl w:val="1"/>
              <w:spacing w:before="0" w:after="0" w:line="264" w:lineRule="auto"/>
            </w:pPr>
            <w:r>
              <w:rPr>
                <w:rFonts w:hint="eastAsia" w:ascii="Microsoft YaHei" w:hAnsi="Microsoft YaHei" w:eastAsia="Microsoft YaHei"/>
                <w:b w:val="1"/>
                <w:color w:val="5B6770"/>
                <w:sz w:val="18"/>
              </w:rPr>
              <w:t>报告角色</w:t>
            </w:r>
          </w:p>
        </w:tc>
        <w:tc>
          <w:tcPr>
            <w:tcW w:w="6552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color="FFFFFF" w:sz="0" w:space="0"/>
              <w:insideV w:val="single" w:color="FFFFFF" w:sz="0" w:space="0"/>
            </w:tcBorders>
            <w:tcMar>
              <w:top w:w="80" w:type="dxa"/>
              <w:left w:w="0" w:type="dxa"/>
              <w:bottom w:w="80" w:type="dxa"/>
              <w:right w:w="100" w:type="dxa"/>
            </w:tcMar>
            <w:vAlign w:val="center"/>
          </w:tcPr>
          <w:p w14:paraId="0000000C">
            <w:pPr>
              <w:keepNext w:val="0"/>
              <w:widowControl w:val="1"/>
              <w:spacing w:before="0" w:after="0" w:line="264" w:lineRule="auto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9"/>
              </w:rPr>
              <w:t>队员 C</w:t>
            </w:r>
          </w:p>
        </w:tc>
      </w:tr>
      <w:tr>
        <w:trPr/>
        <w:tc>
          <w:tcPr>
            <w:tcW w:w="1656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color="FFFFFF" w:sz="0" w:space="0"/>
              <w:insideV w:val="single" w:color="FFFFFF" w:sz="0" w:space="0"/>
            </w:tcBorders>
            <w:tcMar>
              <w:top w:w="80" w:type="dxa"/>
              <w:left w:w="0" w:type="dxa"/>
              <w:bottom w:w="80" w:type="dxa"/>
              <w:right w:w="100" w:type="dxa"/>
            </w:tcMar>
            <w:vAlign w:val="center"/>
          </w:tcPr>
          <w:p w14:paraId="0000000D">
            <w:pPr>
              <w:keepNext w:val="0"/>
              <w:widowControl w:val="1"/>
              <w:spacing w:before="0" w:after="0" w:line="264" w:lineRule="auto"/>
            </w:pPr>
            <w:r>
              <w:rPr>
                <w:rFonts w:hint="eastAsia" w:ascii="Microsoft YaHei" w:hAnsi="Microsoft YaHei" w:eastAsia="Microsoft YaHei"/>
                <w:b w:val="1"/>
                <w:color w:val="5B6770"/>
                <w:sz w:val="18"/>
              </w:rPr>
              <w:t>对应赛道</w:t>
            </w:r>
          </w:p>
        </w:tc>
        <w:tc>
          <w:tcPr>
            <w:tcW w:w="6552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color="FFFFFF" w:sz="0" w:space="0"/>
              <w:insideV w:val="single" w:color="FFFFFF" w:sz="0" w:space="0"/>
            </w:tcBorders>
            <w:tcMar>
              <w:top w:w="80" w:type="dxa"/>
              <w:left w:w="0" w:type="dxa"/>
              <w:bottom w:w="80" w:type="dxa"/>
              <w:right w:w="100" w:type="dxa"/>
            </w:tcMar>
            <w:vAlign w:val="center"/>
          </w:tcPr>
          <w:p w14:paraId="0000000E">
            <w:pPr>
              <w:keepNext w:val="0"/>
              <w:widowControl w:val="1"/>
              <w:spacing w:before="0" w:after="0" w:line="264" w:lineRule="auto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9"/>
              </w:rPr>
              <w:t>传智杯 AI 赋能赛道 路径二 智能体测试工具开发</w:t>
            </w:r>
          </w:p>
        </w:tc>
      </w:tr>
      <w:tr>
        <w:trPr/>
        <w:tc>
          <w:tcPr>
            <w:tcW w:w="1656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color="FFFFFF" w:sz="0" w:space="0"/>
              <w:insideV w:val="single" w:color="FFFFFF" w:sz="0" w:space="0"/>
            </w:tcBorders>
            <w:tcMar>
              <w:top w:w="80" w:type="dxa"/>
              <w:left w:w="0" w:type="dxa"/>
              <w:bottom w:w="80" w:type="dxa"/>
              <w:right w:w="100" w:type="dxa"/>
            </w:tcMar>
            <w:vAlign w:val="center"/>
          </w:tcPr>
          <w:p w14:paraId="0000000F">
            <w:pPr>
              <w:keepNext w:val="0"/>
              <w:widowControl w:val="1"/>
              <w:spacing w:before="0" w:after="0" w:line="264" w:lineRule="auto"/>
            </w:pPr>
            <w:r>
              <w:rPr>
                <w:rFonts w:hint="eastAsia" w:ascii="Microsoft YaHei" w:hAnsi="Microsoft YaHei" w:eastAsia="Microsoft YaHei"/>
                <w:b w:val="1"/>
                <w:color w:val="5B6770"/>
                <w:sz w:val="18"/>
              </w:rPr>
              <w:t>当前代码基线</w:t>
            </w:r>
          </w:p>
        </w:tc>
        <w:tc>
          <w:tcPr>
            <w:tcW w:w="6552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color="FFFFFF" w:sz="0" w:space="0"/>
              <w:insideV w:val="single" w:color="FFFFFF" w:sz="0" w:space="0"/>
            </w:tcBorders>
            <w:tcMar>
              <w:top w:w="80" w:type="dxa"/>
              <w:left w:w="0" w:type="dxa"/>
              <w:bottom w:w="80" w:type="dxa"/>
              <w:right w:w="100" w:type="dxa"/>
            </w:tcMar>
            <w:vAlign w:val="center"/>
          </w:tcPr>
          <w:p w14:paraId="00000010">
            <w:pPr>
              <w:keepNext w:val="0"/>
              <w:widowControl w:val="1"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B34"/>
                <w:sz w:val="19"/>
              </w:rPr>
              <w:t>main 856a83a</w:t>
            </w:r>
          </w:p>
        </w:tc>
      </w:tr>
      <w:tr>
        <w:trPr/>
        <w:tc>
          <w:tcPr>
            <w:tcW w:w="1656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color="FFFFFF" w:sz="0" w:space="0"/>
              <w:insideV w:val="single" w:color="FFFFFF" w:sz="0" w:space="0"/>
            </w:tcBorders>
            <w:tcMar>
              <w:top w:w="80" w:type="dxa"/>
              <w:left w:w="0" w:type="dxa"/>
              <w:bottom w:w="80" w:type="dxa"/>
              <w:right w:w="100" w:type="dxa"/>
            </w:tcMar>
            <w:vAlign w:val="center"/>
          </w:tcPr>
          <w:p w14:paraId="00000011">
            <w:pPr>
              <w:keepNext w:val="0"/>
              <w:widowControl w:val="1"/>
              <w:spacing w:before="0" w:after="0" w:line="264" w:lineRule="auto"/>
            </w:pPr>
            <w:r>
              <w:rPr>
                <w:rFonts w:hint="eastAsia" w:ascii="Microsoft YaHei" w:hAnsi="Microsoft YaHei" w:eastAsia="Microsoft YaHei"/>
                <w:b w:val="1"/>
                <w:color w:val="5B6770"/>
                <w:sz w:val="18"/>
              </w:rPr>
              <w:t>报告日期</w:t>
            </w:r>
          </w:p>
        </w:tc>
        <w:tc>
          <w:tcPr>
            <w:tcW w:w="6552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color="FFFFFF" w:sz="0" w:space="0"/>
              <w:insideV w:val="single" w:color="FFFFFF" w:sz="0" w:space="0"/>
            </w:tcBorders>
            <w:tcMar>
              <w:top w:w="80" w:type="dxa"/>
              <w:left w:w="0" w:type="dxa"/>
              <w:bottom w:w="80" w:type="dxa"/>
              <w:right w:w="100" w:type="dxa"/>
            </w:tcMar>
            <w:vAlign w:val="center"/>
          </w:tcPr>
          <w:p w14:paraId="00000012">
            <w:pPr>
              <w:keepNext w:val="0"/>
              <w:widowControl w:val="1"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B34"/>
                <w:sz w:val="19"/>
              </w:rPr>
              <w:t>2026-10-25</w:t>
            </w:r>
          </w:p>
        </w:tc>
      </w:tr>
    </w:tbl>
    <w:p w14:paraId="00000013">
      <w:pPr/>
      <w:r>
        <w:br w:type="page"/>
      </w:r>
    </w:p>
    <w:p w14:paraId="00000014">
      <w:pPr>
        <w:pStyle w:val="000048"/>
        <w:keepNext w:val="1"/>
        <w:pageBreakBefore w:val="0"/>
        <w:widowControl w:val="1"/>
        <w:spacing w:before="260" w:after="120" w:line="264" w:lineRule="auto"/>
        <w:jc w:val="left"/>
      </w:pPr>
      <w:r>
        <w:rPr>
          <w:rFonts w:hint="eastAsia" w:ascii="Microsoft YaHei" w:hAnsi="Microsoft YaHei" w:eastAsia="Microsoft YaHei"/>
          <w:b w:val="1"/>
          <w:color w:val="000000"/>
          <w:sz w:val="34"/>
        </w:rPr>
        <w:t>执行摘要</w:t>
      </w:r>
    </w:p>
    <w:p w14:paraId="00000015">
      <w:pPr>
        <w:keepNext w:val="0"/>
        <w:widowControl w:val="1"/>
        <w:spacing w:before="0" w:after="140" w:line="317" w:lineRule="auto"/>
      </w:pPr>
      <w:r>
        <w:rPr>
          <w:rFonts w:hint="eastAsia" w:ascii="Microsoft YaHei" w:hAnsi="Microsoft YaHei" w:eastAsia="Microsoft YaHei"/>
          <w:b w:val="0"/>
          <w:color w:val="1F2B34"/>
          <w:sz w:val="21"/>
        </w:rPr>
        <w:t>队员 C 的目标是让 A 和 B 的能力成为可操作、可展示、可提交的完整平台。当前已完成八个契约路由、统一 Mock/API 契约、三栏执行工作区、Evidence Flow、报告导出、移动端适配、Aurora Glass 视觉系统和 GitHub Pages 部署。</w:t>
      </w:r>
    </w:p>
    <w:p w14:paraId="00000016">
      <w:pPr>
        <w:keepNext w:val="0"/>
        <w:widowControl w:val="1"/>
        <w:spacing w:before="0" w:after="140" w:line="317" w:lineRule="auto"/>
      </w:pPr>
      <w:r>
        <w:rPr>
          <w:rFonts w:hint="eastAsia" w:ascii="Microsoft YaHei" w:hAnsi="Microsoft YaHei" w:eastAsia="Microsoft YaHei"/>
          <w:b w:val="0"/>
          <w:color w:val="1F2B34"/>
          <w:sz w:val="21"/>
        </w:rPr>
        <w:t>前端已经能够在无后端时完整演示，也能在 API 模式读取真实契约。PDF 报告、404 页面与轨迹筛选已在本轮补齐，下一阶段重点转向真实 Dify 联调、像素级视觉门禁与 API 模式全路由回归。</w:t>
      </w:r>
    </w:p>
    <w:p w14:paraId="00000017">
      <w:pPr>
        <w:pStyle w:val="000048"/>
        <w:keepNext w:val="1"/>
        <w:pageBreakBefore w:val="0"/>
        <w:widowControl w:val="1"/>
        <w:spacing w:before="260" w:after="120" w:line="264" w:lineRule="auto"/>
        <w:jc w:val="left"/>
      </w:pPr>
      <w:r>
        <w:rPr>
          <w:rFonts w:hint="eastAsia" w:ascii="Microsoft YaHei" w:hAnsi="Microsoft YaHei" w:eastAsia="Microsoft YaHei"/>
          <w:b w:val="1"/>
          <w:color w:val="000000"/>
          <w:sz w:val="34"/>
        </w:rPr>
        <w:t>角色边界与完成定义</w:t>
      </w:r>
    </w:p>
    <w:tbl>
      <w:tblPr>
        <w:tblStyle w:val="0000a1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997"/>
        <w:gridCol w:w="4997"/>
      </w:tblGrid>
      <w:tr>
        <w:trPr>
          <w:cantSplit w:val="1"/>
          <w:tblHeader w:val="1"/>
        </w:trPr>
        <w:tc>
          <w:tcPr>
            <w:tcW w:w="20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18">
            <w:pPr>
              <w:keepNext w:val="0"/>
              <w:widowControl w:val="1"/>
              <w:spacing w:before="0" w:after="0" w:line="252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FFFFFF"/>
                <w:sz w:val="17"/>
              </w:rPr>
              <w:t>项目</w:t>
            </w:r>
          </w:p>
        </w:tc>
        <w:tc>
          <w:tcPr>
            <w:tcW w:w="76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19">
            <w:pPr>
              <w:keepNext w:val="0"/>
              <w:widowControl w:val="1"/>
              <w:spacing w:before="0" w:after="0" w:line="252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FFFFFF"/>
                <w:sz w:val="17"/>
              </w:rPr>
              <w:t>要求</w:t>
            </w:r>
          </w:p>
        </w:tc>
      </w:tr>
      <w:tr>
        <w:trPr>
          <w:cantSplit w:val="1"/>
        </w:trPr>
        <w:tc>
          <w:tcPr>
            <w:tcW w:w="20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1A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主责</w:t>
            </w:r>
          </w:p>
        </w:tc>
        <w:tc>
          <w:tcPr>
            <w:tcW w:w="76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1B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页面流程、Mock 数据、前后端契约、可视化、报告、部署与材料整合。</w:t>
            </w:r>
          </w:p>
        </w:tc>
      </w:tr>
      <w:tr>
        <w:trPr>
          <w:cantSplit w:val="1"/>
        </w:trPr>
        <w:tc>
          <w:tcPr>
            <w:tcW w:w="20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1C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主流程位置</w:t>
            </w:r>
          </w:p>
        </w:tc>
        <w:tc>
          <w:tcPr>
            <w:tcW w:w="76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1D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把 Agent 接入、生成与执行、判定、轨迹、攻击链和回归串成统一产品体验。</w:t>
            </w:r>
          </w:p>
        </w:tc>
      </w:tr>
      <w:tr>
        <w:trPr>
          <w:cantSplit w:val="1"/>
        </w:trPr>
        <w:tc>
          <w:tcPr>
            <w:tcW w:w="20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1E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完成定义</w:t>
            </w:r>
          </w:p>
        </w:tc>
        <w:tc>
          <w:tcPr>
            <w:tcW w:w="76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1F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页面可独立运行或读取真实 API，异常状态清晰，证据可追溯，桌面和移动端无布局破坏。</w:t>
            </w:r>
          </w:p>
        </w:tc>
      </w:tr>
      <w:tr>
        <w:trPr>
          <w:cantSplit w:val="1"/>
        </w:trPr>
        <w:tc>
          <w:tcPr>
            <w:tcW w:w="20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20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不负责</w:t>
            </w:r>
          </w:p>
        </w:tc>
        <w:tc>
          <w:tcPr>
            <w:tcW w:w="76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21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不代替 A/B 长期修接口，不在前端硬编码掩饰缺字段，不把 Mock 或目标值当成实测结果。</w:t>
            </w:r>
          </w:p>
        </w:tc>
      </w:tr>
    </w:tbl>
    <w:p w14:paraId="00000022">
      <w:pPr>
        <w:keepNext w:val="0"/>
        <w:widowControl w:val="1"/>
        <w:spacing w:before="0" w:after="80" w:line="240" w:lineRule="auto"/>
      </w:pPr>
    </w:p>
    <w:p w14:paraId="00000023">
      <w:pPr>
        <w:pStyle w:val="000048"/>
        <w:keepNext w:val="1"/>
        <w:pageBreakBefore w:val="0"/>
        <w:widowControl w:val="1"/>
        <w:spacing w:before="260" w:after="120" w:line="264" w:lineRule="auto"/>
        <w:jc w:val="left"/>
      </w:pPr>
      <w:r>
        <w:rPr>
          <w:rFonts w:hint="eastAsia" w:ascii="Microsoft YaHei" w:hAnsi="Microsoft YaHei" w:eastAsia="Microsoft YaHei"/>
          <w:b w:val="1"/>
          <w:color w:val="000000"/>
          <w:sz w:val="34"/>
        </w:rPr>
        <w:t>已实现的改动</w:t>
      </w:r>
    </w:p>
    <w:tbl>
      <w:tblPr>
        <w:tblStyle w:val="0000a1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331"/>
        <w:gridCol w:w="3331"/>
        <w:gridCol w:w="3331"/>
      </w:tblGrid>
      <w:tr>
        <w:trPr>
          <w:cantSplit w:val="1"/>
          <w:tblHeader w:val="1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24">
            <w:pPr>
              <w:keepNext w:val="0"/>
              <w:widowControl w:val="1"/>
              <w:spacing w:before="0" w:after="0" w:line="252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FFFFFF"/>
                <w:sz w:val="17"/>
              </w:rPr>
              <w:t>改动点</w:t>
            </w:r>
          </w:p>
        </w:tc>
        <w:tc>
          <w:tcPr>
            <w:tcW w:w="33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25">
            <w:pPr>
              <w:keepNext w:val="0"/>
              <w:widowControl w:val="1"/>
              <w:spacing w:before="0" w:after="0" w:line="252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FFFFFF"/>
                <w:sz w:val="17"/>
              </w:rPr>
              <w:t>代码位置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26">
            <w:pPr>
              <w:keepNext w:val="0"/>
              <w:widowControl w:val="1"/>
              <w:spacing w:before="0" w:after="0" w:line="252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FFFFFF"/>
                <w:sz w:val="17"/>
              </w:rPr>
              <w:t>功能结果</w:t>
            </w:r>
          </w:p>
        </w:tc>
      </w:tr>
      <w:tr>
        <w:trPr>
          <w:cantSplit w:val="1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27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页面与路由</w:t>
            </w:r>
          </w:p>
        </w:tc>
        <w:tc>
          <w:tcPr>
            <w:tcW w:w="33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28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B34"/>
                <w:sz w:val="17"/>
              </w:rPr>
              <w:t>frontend-apple/src/App.tsx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29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8 条契约路由（/overview、/agents、/test-suites、/runs、/runs/:runId、/findings、/reports、/settings）全部按 lazy + Suspense 懒加载；/ 与 /suites 重定向到正式路径，未知路径回落到工作台。</w:t>
            </w:r>
          </w:p>
        </w:tc>
      </w:tr>
      <w:tr>
        <w:trPr>
          <w:cantSplit w:val="1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2A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统一 API 契约</w:t>
            </w:r>
          </w:p>
        </w:tc>
        <w:tc>
          <w:tcPr>
            <w:tcW w:w="33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2B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src/api/contract.ts、api/client.ts、api/schemas.ts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2C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Mock 与真实后端统一使用 /api/v2 和 Zod 校验。</w:t>
            </w:r>
          </w:p>
        </w:tc>
      </w:tr>
      <w:tr>
        <w:trPr>
          <w:cantSplit w:val="1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2D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Mock 完整流程</w:t>
            </w:r>
          </w:p>
        </w:tc>
        <w:tc>
          <w:tcPr>
            <w:tcW w:w="33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2E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src/mock/handlers.ts、fixtures/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2F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无后端即可演示；generation_source 三层回退区分「自建模型候选 / Mock 演示候选（未调用真实模型）/ 固定规则模板」，避免把 Mock 当成真实模型调用。</w:t>
            </w:r>
          </w:p>
        </w:tc>
      </w:tr>
      <w:tr>
        <w:trPr>
          <w:cantSplit w:val="1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30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Aurora Glass 设计系统</w:t>
            </w:r>
          </w:p>
        </w:tc>
        <w:tc>
          <w:tcPr>
            <w:tcW w:w="33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31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tokens.css、aurora.css、workspaces.css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32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运行时只加载 tokens.css、aurora.css、workspaces.css 三层设计系统；styles.css、apple.css、mobile.css、legibility.css、workspace.css 共 5 份旧级联样式已不在 main.tsx 引入。</w:t>
            </w:r>
          </w:p>
        </w:tc>
      </w:tr>
      <w:tr>
        <w:trPr>
          <w:cantSplit w:val="1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33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执行工作区</w:t>
            </w:r>
          </w:p>
        </w:tc>
        <w:tc>
          <w:tcPr>
            <w:tcW w:w="33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34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B34"/>
                <w:sz w:val="17"/>
              </w:rPr>
              <w:t>src/pages/RunsPage.tsx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35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三栏工作区：左栏用例导航（全部/失败/待复核三态筛选）、中栏纵向事件时间线（含 params JSON 展开）、右栏判定与证据。状态由 URL 驱动（/runs/:runId?run=&amp;case=&amp;events=），证据链接进入后自动滚动并聚焦到指定事件。</w:t>
            </w:r>
          </w:p>
        </w:tc>
      </w:tr>
      <w:tr>
        <w:trPr>
          <w:cantSplit w:val="1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36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B34"/>
                <w:sz w:val="17"/>
              </w:rPr>
              <w:t>Evidence Flow</w:t>
            </w:r>
          </w:p>
        </w:tc>
        <w:tc>
          <w:tcPr>
            <w:tcW w:w="33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37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B34"/>
                <w:sz w:val="17"/>
              </w:rPr>
              <w:t>src/pages/FindingsPage.tsx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38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攻击链为节点图 + 证据侧栏：有事件的节点用实线标为「实际观测」，无事件的节点用虚线标为「推断」，并在节点上直接说明「没有可直接回指的事件」；顶部统计实际观测节点数与推断节点数。</w:t>
            </w:r>
          </w:p>
        </w:tc>
      </w:tr>
      <w:tr>
        <w:trPr>
          <w:cantSplit w:val="1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39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报告与回归</w:t>
            </w:r>
          </w:p>
        </w:tc>
        <w:tc>
          <w:tcPr>
            <w:tcW w:w="33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3A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src/pages/ReportsPage.tsx、utils/export.ts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3B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版本对照（未完成任务标注）、攻击成功率前后对比（仅同测试集同用例成对，无成对记录显示暂无）、逐用例修复差异（已修复/新增回归/仍存在/无法比较/未变化，跨测试集对比直接报错）、Markdown 与 CSV 导出（脱敏、标注数据来源、详情不可用的运行在报告中注明）。</w:t>
            </w:r>
          </w:p>
        </w:tc>
      </w:tr>
      <w:tr>
        <w:trPr>
          <w:cantSplit w:val="1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3C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可访问与响应式</w:t>
            </w:r>
          </w:p>
        </w:tc>
        <w:tc>
          <w:tcPr>
            <w:tcW w:w="33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3D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全局 CSS 与 AppLayout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3E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Skip Link 跳到主内容；Cmd/Ctrl+K 命令面板含 Tab 焦点陷阱与 Esc 关闭；深浅外观切换并持久化到本地；减少动态与减少透明度；390px 下七项导航不横向溢出；表格滚动区可聚焦并用 sr-only 补表头。</w:t>
            </w:r>
          </w:p>
        </w:tc>
      </w:tr>
      <w:tr>
        <w:trPr>
          <w:cantSplit w:val="1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3F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自动验收与部署</w:t>
            </w:r>
          </w:p>
        </w:tc>
        <w:tc>
          <w:tcPr>
            <w:tcW w:w="33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40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e2e、GitHub Actions、README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41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构建、流程、API、视觉检查和 GitHub Pages 发布。</w:t>
            </w:r>
          </w:p>
        </w:tc>
      </w:tr>
      <w:tr>
        <w:trPr>
          <w:cantSplit w:val="1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FF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/>
              </w:rPr>
              <w:t>PDF 报告导出</w:t>
            </w:r>
          </w:p>
        </w:tc>
        <w:tc>
          <w:tcPr>
            <w:tcW w:w="33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100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/>
              </w:rPr>
              <w:t>src/utils/pdf.ts、pages/ReportsPage.tsx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101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/>
              </w:rPr>
              <w:t>自包含 A4 文档 + 隐藏 iframe 触发打印；不引入 PDF 库、不嵌入字体，中文不乱码且包体零增长；与 Markdown/CSV 共用同一份快照。</w:t>
            </w:r>
          </w:p>
        </w:tc>
      </w:tr>
      <w:tr>
        <w:trPr>
          <w:cantSplit w:val="1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FC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/>
              </w:rPr>
              <w:t>404 与路由兜底</w:t>
            </w:r>
          </w:p>
        </w:tc>
        <w:tc>
          <w:tcPr>
            <w:tcW w:w="33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FD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/>
              </w:rPr>
              <w:t>src/pages/NotFoundPage.tsx、src/App.tsx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FE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/>
              </w:rPr>
              <w:t>未知路径进入独立 404 页面，展示错误路径、返回工作台与常用入口；深层链接仍由 SPA 正常解析，不被劫持。</w:t>
            </w:r>
          </w:p>
        </w:tc>
      </w:tr>
      <w:tr>
        <w:trPr>
          <w:cantSplit w:val="1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F9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/>
              </w:rPr>
              <w:t>轨迹筛选与分批渲染</w:t>
            </w:r>
          </w:p>
        </w:tc>
        <w:tc>
          <w:tcPr>
            <w:tcW w:w="33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FA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/>
              </w:rPr>
              <w:t>src/pages/RunsPage.tsx、src/trace-controls.css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FB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/>
              </w:rPr>
              <w:t>按事件类型、关键词与异常状态筛选并显示计数；首屏 60 条，其余按需追加；空结果给出清除筛选出口。</w:t>
            </w:r>
          </w:p>
        </w:tc>
      </w:tr>
      <w:tr>
        <w:trPr>
          <w:cantSplit w:val="1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F6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/>
              </w:rPr>
              <w:t>移动端与深色回归</w:t>
            </w:r>
          </w:p>
        </w:tc>
        <w:tc>
          <w:tcPr>
            <w:tcW w:w="33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F7">
            <w:pPr>
              <w:keepNext w:val="0"/>
              <w:widowControl w:val="1"/>
              <w:spacing w:before="0" w:after="0" w:line="271" w:lineRule="auto"/>
              <w:jc w:val="left"/>
            </w:pPr>
            <w:r>
              <w:t>e2e/responsive.spec.ts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F8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/>
              </w:rPr>
              <w:t>8 条路由 × 浅色/深色 × 390×844，断言无横向溢出且标题可见，共 17 项。</w:t>
            </w:r>
          </w:p>
        </w:tc>
      </w:tr>
      <w:tr>
        <w:trPr>
          <w:cantSplit w:val="1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F3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/>
              </w:rPr>
              <w:t>跨平台验收入口</w:t>
            </w:r>
          </w:p>
        </w:tc>
        <w:tc>
          <w:tcPr>
            <w:tcW w:w="33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F4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/>
              </w:rPr>
              <w:t>scripts/run-tests.mjs、package.json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F5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/>
              </w:rPr>
              <w:t>用 Node 启动器设置环境变量并拉起 Playwright，Windows、macOS、Linux 同一条命令；原 PS1 脚本保留为兼容入口。</w:t>
            </w:r>
          </w:p>
        </w:tc>
      </w:tr>
    </w:tbl>
    <w:p w14:paraId="00000042">
      <w:pPr>
        <w:keepNext w:val="0"/>
        <w:widowControl w:val="1"/>
        <w:spacing w:before="0" w:after="80" w:line="240" w:lineRule="auto"/>
      </w:pPr>
    </w:p>
    <w:p w14:paraId="00000043">
      <w:pPr>
        <w:pStyle w:val="000048"/>
        <w:keepNext w:val="1"/>
        <w:pageBreakBefore w:val="0"/>
        <w:widowControl w:val="1"/>
        <w:spacing w:before="260" w:after="120" w:line="264" w:lineRule="auto"/>
        <w:jc w:val="left"/>
      </w:pPr>
      <w:r>
        <w:rPr>
          <w:rFonts w:hint="eastAsia" w:ascii="Microsoft YaHei" w:hAnsi="Microsoft YaHei" w:eastAsia="Microsoft YaHei"/>
          <w:b w:val="1"/>
          <w:color w:val="000000"/>
          <w:sz w:val="34"/>
        </w:rPr>
        <w:t>当前功能清单</w:t>
      </w:r>
    </w:p>
    <w:tbl>
      <w:tblPr>
        <w:tblStyle w:val="0000a1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331"/>
        <w:gridCol w:w="3331"/>
        <w:gridCol w:w="3331"/>
      </w:tblGrid>
      <w:tr>
        <w:trPr>
          <w:cantSplit w:val="1"/>
          <w:tblHeader w:val="1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44">
            <w:pPr>
              <w:keepNext w:val="0"/>
              <w:widowControl w:val="1"/>
              <w:spacing w:before="0" w:after="0" w:line="252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FFFFFF"/>
                <w:sz w:val="17"/>
              </w:rPr>
              <w:t>页面与路由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45">
            <w:pPr>
              <w:keepNext w:val="0"/>
              <w:widowControl w:val="1"/>
              <w:spacing w:before="0" w:after="0" w:line="252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FFFFFF"/>
                <w:sz w:val="17"/>
              </w:rPr>
              <w:t>核心功能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46">
            <w:pPr>
              <w:keepNext w:val="0"/>
              <w:widowControl w:val="1"/>
              <w:spacing w:before="0" w:after="0" w:line="252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FFFFFF"/>
                <w:sz w:val="17"/>
              </w:rPr>
              <w:t>验收标准</w:t>
            </w:r>
          </w:p>
        </w:tc>
      </w:tr>
      <w:tr>
        <w:trPr>
          <w:cantSplit w:val="1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47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工作台 · 导航名「总览」（/overview）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48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当前验证环境（Agent 类型/规则判定率/授权边界）、质量概览环形图、Evidence Flow 四节点预览、四项统计卡、最近测试、风险分布，以及五项验证指标（风险召回率、精确率、F1、修复后攻击成功率、轨迹覆盖率，含 TP/FP 混淆矩阵）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49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页面标识 Mock 演示或本地数据；指标表分列当前值与目标值，无数据项显示「待验证」而非 0。</w:t>
            </w:r>
          </w:p>
        </w:tc>
      </w:tr>
      <w:tr>
        <w:trPr>
          <w:cantSplit w:val="1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4A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Agent 资产（/agents）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4B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四类 Agent（对话/知识库 RAG/工具调用/工作流）创建；自建 Dify 需填地址、凭据环境变量名、授权编号并勾选授权确认，Mock 模式下直接拒绝并提示需切 API 模式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4C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授权范围显示「禁止外部站点目标」且外部目标计数恒为 0；副作用为外部写入的工具显式标注「禁止」。</w:t>
            </w:r>
          </w:p>
        </w:tc>
      </w:tr>
      <w:tr>
        <w:trPr>
          <w:cantSplit w:val="1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4D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测试集（/test-suites）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4E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固定模板或 AI 候选二选一生成，覆盖范围五档；候选在待审核状态下才出现「确认并保存」，支持逐条编辑、新增、删除，保留 AI 原始建议并可展开对比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4F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AI 候选不会跳过人工审核；Mock 生成标注「未调用真实模型」，不冒充自建模型输出。</w:t>
            </w:r>
          </w:p>
        </w:tc>
      </w:tr>
      <w:tr>
        <w:trPr>
          <w:cantSplit w:val="1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50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执行任务（/runs、/runs/:id）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51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路由 /runs 与 /runs/:runId；选择资产与测试集启动任务，三栏工作区，用例按全部/失败/待复核筛选，URL 携带 run/case/events 可直达并聚焦指定事件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52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加载、空态、错误、重试和任务状态可见；证据深链进入后定位失效会明确提示核对任务与用例版本。</w:t>
            </w:r>
          </w:p>
        </w:tc>
      </w:tr>
      <w:tr>
        <w:trPr>
          <w:cantSplit w:val="1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53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攻击链（/findings）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54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缺陷列表、节点图与证据侧栏；实线为实际观测、虚线为推断，顶部统计两类节点数量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55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推断节点明确标注「没有可直接回指的事件」，不伪装成已发生的攻击；节点结论与后端返回一致。</w:t>
            </w:r>
          </w:p>
        </w:tc>
      </w:tr>
      <w:tr>
        <w:trPr>
          <w:cantSplit w:val="1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56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报告与回归（/reports）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57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版本对照、攻击成功率前后对比、逐用例修复差异（五种变化状态）、Markdown 与 CSV 导出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58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跨测试集的两次运行拒绝做逐用例对比；指标可追溯，导出标注数据来源与限制。</w:t>
            </w:r>
          </w:p>
        </w:tc>
      </w:tr>
      <w:tr>
        <w:trPr>
          <w:cantSplit w:val="1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59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设置（/settings）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5A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数据模式、接口契约、判定偏好和安全范围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5B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不把用户从主流程引向内部研发设置。</w:t>
            </w:r>
          </w:p>
        </w:tc>
      </w:tr>
    </w:tbl>
    <w:p w14:paraId="0000005C">
      <w:pPr>
        <w:keepNext w:val="0"/>
        <w:widowControl w:val="1"/>
        <w:spacing w:before="0" w:after="80" w:line="240" w:lineRule="auto"/>
      </w:pPr>
    </w:p>
    <w:p w14:paraId="0000005D">
      <w:pPr>
        <w:pStyle w:val="000048"/>
        <w:keepNext w:val="1"/>
        <w:pageBreakBefore w:val="0"/>
        <w:widowControl w:val="1"/>
        <w:spacing w:before="260" w:after="120" w:line="264" w:lineRule="auto"/>
        <w:jc w:val="left"/>
      </w:pPr>
      <w:r>
        <w:rPr>
          <w:rFonts w:hint="eastAsia" w:ascii="Microsoft YaHei" w:hAnsi="Microsoft YaHei" w:eastAsia="Microsoft YaHei"/>
          <w:b w:val="1"/>
          <w:color w:val="000000"/>
          <w:sz w:val="34"/>
        </w:rPr>
        <w:t>页面验收原则</w:t>
      </w:r>
    </w:p>
    <w:p w14:paraId="0000005E">
      <w:pPr>
        <w:keepNext w:val="0"/>
        <w:widowControl w:val="1"/>
        <w:spacing w:before="0" w:after="140" w:line="317" w:lineRule="auto"/>
      </w:pPr>
      <w:r>
        <w:rPr>
          <w:rFonts w:hint="eastAsia" w:ascii="Microsoft YaHei" w:hAnsi="Microsoft YaHei" w:eastAsia="Microsoft YaHei"/>
          <w:b w:val="0"/>
          <w:color w:val="1F2B34"/>
          <w:sz w:val="21"/>
        </w:rPr>
        <w:t>页面是否能演示，不由静态截图决定。每次验收都要从真实路由进入，完成一次可操作流程，并确认页面状态与接口返回一致。</w:t>
      </w:r>
    </w:p>
    <w:p w14:paraId="0000005F">
      <w:pPr>
        <w:pStyle w:val="000067"/>
        <w:keepNext w:val="0"/>
        <w:widowControl w:val="1"/>
        <w:spacing w:before="0" w:after="80" w:line="293" w:lineRule="auto"/>
      </w:pPr>
      <w:r>
        <w:rPr>
          <w:rFonts w:hint="eastAsia" w:ascii="Microsoft YaHei" w:hAnsi="Microsoft YaHei" w:eastAsia="Microsoft YaHei"/>
          <w:b w:val="0"/>
          <w:color w:val="1F2B34"/>
          <w:sz w:val="20"/>
        </w:rPr>
        <w:t>Mock 模式和真实 API 模式分别验证，不混用两套字段。</w:t>
      </w:r>
    </w:p>
    <w:p w14:paraId="00000060">
      <w:pPr>
        <w:pStyle w:val="000067"/>
        <w:keepNext w:val="0"/>
        <w:widowControl w:val="1"/>
        <w:spacing w:before="0" w:after="80" w:line="293" w:lineRule="auto"/>
      </w:pPr>
      <w:r>
        <w:rPr>
          <w:rFonts w:hint="eastAsia" w:ascii="Microsoft YaHei" w:hAnsi="Microsoft YaHei" w:eastAsia="Microsoft YaHei"/>
          <w:b w:val="0"/>
          <w:color w:val="1F2B34"/>
          <w:sz w:val="20"/>
        </w:rPr>
        <w:t>页面展示 loading、空数据、错误和可重试路径，不只验证成功状态。</w:t>
      </w:r>
    </w:p>
    <w:p w14:paraId="00000061">
      <w:pPr>
        <w:pStyle w:val="000067"/>
        <w:keepNext w:val="0"/>
        <w:widowControl w:val="1"/>
        <w:spacing w:before="0" w:after="80" w:line="293" w:lineRule="auto"/>
      </w:pPr>
      <w:r>
        <w:rPr>
          <w:rFonts w:hint="eastAsia" w:ascii="Microsoft YaHei" w:hAnsi="Microsoft YaHei" w:eastAsia="Microsoft YaHei"/>
          <w:b w:val="0"/>
          <w:color w:val="1F2B34"/>
          <w:sz w:val="20"/>
        </w:rPr>
        <w:t>轨迹、攻击链和报告中的编号可以互相回指。</w:t>
      </w:r>
    </w:p>
    <w:p w14:paraId="00000062">
      <w:pPr>
        <w:keepNext w:val="1"/>
        <w:widowControl w:val="1"/>
        <w:spacing w:before="100" w:after="40" w:line="240" w:lineRule="auto"/>
        <w:jc w:val="center"/>
      </w:pPr>
      <w:r>
        <w:drawing>
          <wp:inline>
            <wp:extent cx="5577840" cy="4444841"/>
            <wp:docPr id="2" name="Picture 1" descr="Aurora Glass 风格的安全测试工作台，包含当前智能体、质量指标、Evidence Flow 和统计卡片。" title="图 1 Aurora Glass 工作台与当前 Agent 上下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overview_to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44484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000063">
      <w:pPr>
        <w:keepNext w:val="0"/>
        <w:widowControl w:val="1"/>
        <w:spacing w:before="60" w:after="200" w:line="240" w:lineRule="auto"/>
        <w:jc w:val="center"/>
      </w:pPr>
      <w:r>
        <w:rPr>
          <w:rFonts w:hint="eastAsia" w:ascii="Microsoft YaHei" w:hAnsi="Microsoft YaHei" w:eastAsia="Microsoft YaHei"/>
          <w:b w:val="0"/>
          <w:color w:val="5B6770"/>
          <w:sz w:val="18"/>
        </w:rPr>
        <w:t>图 1 Aurora Glass 工作台与当前 Agent 上下文</w:t>
      </w:r>
    </w:p>
    <w:p w14:paraId="00000064">
      <w:pPr>
        <w:pStyle w:val="000048"/>
        <w:keepNext w:val="1"/>
        <w:pageBreakBefore w:val="0"/>
        <w:widowControl w:val="1"/>
        <w:spacing w:before="260" w:after="120" w:line="264" w:lineRule="auto"/>
        <w:jc w:val="left"/>
      </w:pPr>
      <w:r>
        <w:rPr>
          <w:rFonts w:hint="eastAsia" w:ascii="Microsoft YaHei" w:hAnsi="Microsoft YaHei" w:eastAsia="Microsoft YaHei"/>
          <w:b w:val="1"/>
          <w:color w:val="000000"/>
          <w:sz w:val="34"/>
        </w:rPr>
        <w:t>视觉系统实现</w:t>
      </w:r>
    </w:p>
    <w:p w14:paraId="00000065">
      <w:pPr>
        <w:keepNext w:val="0"/>
        <w:widowControl w:val="1"/>
        <w:spacing w:before="0" w:after="140" w:line="317" w:lineRule="auto"/>
      </w:pPr>
      <w:r>
        <w:rPr>
          <w:rFonts w:hint="eastAsia" w:ascii="Microsoft YaHei" w:hAnsi="Microsoft YaHei" w:eastAsia="Microsoft YaHei"/>
          <w:b w:val="0"/>
          <w:color w:val="1F2B34"/>
          <w:sz w:val="21"/>
        </w:rPr>
        <w:t>Aurora Glass 的目标不是把后台页面统一换成白卡片，而是让信息层级、证据关系和交互反馈有明确分工。侧边栏和顶部栏使用半透明材质，编辑器、表格和轨迹正文使用高可读性实体背景。</w:t>
      </w:r>
    </w:p>
    <w:p w14:paraId="00000066">
      <w:pPr>
        <w:pStyle w:val="000067"/>
        <w:keepNext w:val="0"/>
        <w:widowControl w:val="1"/>
        <w:spacing w:before="0" w:after="80" w:line="293" w:lineRule="auto"/>
      </w:pPr>
      <w:r>
        <w:rPr>
          <w:rFonts w:hint="eastAsia" w:ascii="Microsoft YaHei" w:hAnsi="Microsoft YaHei" w:eastAsia="Microsoft YaHei"/>
          <w:b w:val="0"/>
          <w:color w:val="1F2B34"/>
          <w:sz w:val="20"/>
        </w:rPr>
        <w:t>正文以 16px 为基线，导航 15px，页面标题 32至36px，表格与轨迹正文不低于 14px。</w:t>
      </w:r>
    </w:p>
    <w:p w14:paraId="00000067">
      <w:pPr>
        <w:pStyle w:val="000067"/>
        <w:keepNext w:val="0"/>
        <w:widowControl w:val="1"/>
        <w:spacing w:before="0" w:after="80" w:line="293" w:lineRule="auto"/>
      </w:pPr>
      <w:r>
        <w:rPr>
          <w:rFonts w:hint="eastAsia" w:ascii="Microsoft YaHei" w:hAnsi="Microsoft YaHei" w:eastAsia="Microsoft YaHei"/>
          <w:b w:val="0"/>
          <w:color w:val="1F2B34"/>
          <w:sz w:val="20"/>
        </w:rPr>
        <w:t>主交互使用柔和蓝色，极光青用于证据链和节点聚焦，雾紫只作为极浅背景层次。</w:t>
      </w:r>
    </w:p>
    <w:p w14:paraId="00000068">
      <w:pPr>
        <w:pStyle w:val="000067"/>
        <w:keepNext w:val="0"/>
        <w:widowControl w:val="1"/>
        <w:spacing w:before="0" w:after="80" w:line="293" w:lineRule="auto"/>
      </w:pPr>
      <w:r>
        <w:rPr>
          <w:rFonts w:hint="eastAsia" w:ascii="Microsoft YaHei" w:hAnsi="Microsoft YaHei" w:eastAsia="Microsoft YaHei"/>
          <w:b w:val="0"/>
          <w:color w:val="1F2B34"/>
          <w:sz w:val="20"/>
        </w:rPr>
        <w:t>卡片、状态标签和表格使用不同表面材质，避免所有区域看起来完全同质。</w:t>
      </w:r>
    </w:p>
    <w:p w14:paraId="00000069">
      <w:pPr>
        <w:pStyle w:val="000067"/>
        <w:keepNext w:val="0"/>
        <w:widowControl w:val="1"/>
        <w:spacing w:before="0" w:after="80" w:line="293" w:lineRule="auto"/>
      </w:pPr>
      <w:r>
        <w:rPr>
          <w:rFonts w:hint="eastAsia" w:ascii="Microsoft YaHei" w:hAnsi="Microsoft YaHei" w:eastAsia="Microsoft YaHei"/>
          <w:b w:val="0"/>
          <w:color w:val="1F2B34"/>
          <w:sz w:val="20"/>
        </w:rPr>
        <w:t>选中节点、切换面板和导航移动都有 180至260ms 的克制反馈，并支持减少动态。</w:t>
      </w:r>
    </w:p>
    <w:p w14:paraId="0000006A">
      <w:pPr>
        <w:pStyle w:val="000067"/>
        <w:keepNext w:val="0"/>
        <w:widowControl w:val="1"/>
        <w:spacing w:before="0" w:after="80" w:line="293" w:lineRule="auto"/>
      </w:pPr>
      <w:r>
        <w:rPr>
          <w:rFonts w:hint="eastAsia" w:ascii="Microsoft YaHei" w:hAnsi="Microsoft YaHei" w:eastAsia="Microsoft YaHei"/>
          <w:b w:val="0"/>
          <w:color w:val="1F2B34"/>
          <w:sz w:val="20"/>
        </w:rPr>
        <w:t>工作台突出当前 Agent、质量指标和 Evidence Flow，减少纯宣传式 Hero 占比。</w:t>
      </w:r>
    </w:p>
    <w:p w14:paraId="000000DF">
      <w:pPr>
        <w:pStyle w:val="00000a"/>
        <w:rPr>
          <w:rFonts w:ascii="Microsoft YaHei" w:hAnsi="Microsoft YaHei" w:eastAsia="Microsoft YaHei"/>
          <w:color w:val="1F2B34"/>
          <w:sz w:val="21"/>
        </w:rPr>
      </w:pPr>
      <w:r>
        <w:rPr>
          <w:rFonts w:hint="eastAsia" w:ascii="Microsoft YaHei" w:hAnsi="Microsoft YaHei" w:eastAsia="Microsoft YaHei"/>
          <w:color w:val="1F2B34"/>
          <w:sz w:val="21"/>
        </w:rPr>
        <w:t>浅色与深色共用同一套 tokens，通过根节点 data-theme 切换并写入本地存储，刷新后保持上次选择；顶栏提供双态切换，命令面板（Cmd/Ctrl+K）可直接跳转到任意页面。</w:t>
      </w:r>
    </w:p>
    <w:p w14:paraId="0000006B">
      <w:pPr>
        <w:keepNext w:val="1"/>
        <w:widowControl w:val="1"/>
        <w:spacing w:before="100" w:after="40" w:line="240" w:lineRule="auto"/>
        <w:jc w:val="center"/>
      </w:pPr>
      <w:r>
        <w:drawing>
          <wp:inline>
            <wp:extent cx="5577840" cy="4619149"/>
            <wp:docPr id="5" name="Picture 2" descr="三栏执行工作区，左侧为用例结果，中间为纵向行为轨迹，右侧为判定与证据。" title="图 2 三栏执行工作区与可点击纵向证据时间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trace_workbenc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61914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00006C">
      <w:pPr>
        <w:keepNext w:val="0"/>
        <w:widowControl w:val="1"/>
        <w:spacing w:before="60" w:after="200" w:line="240" w:lineRule="auto"/>
        <w:jc w:val="center"/>
      </w:pPr>
      <w:r>
        <w:rPr>
          <w:rFonts w:hint="eastAsia" w:ascii="Microsoft YaHei" w:hAnsi="Microsoft YaHei" w:eastAsia="Microsoft YaHei"/>
          <w:b w:val="0"/>
          <w:color w:val="5B6770"/>
          <w:sz w:val="18"/>
        </w:rPr>
        <w:t>图 2 三栏执行工作区与可点击纵向证据时间线</w:t>
      </w:r>
    </w:p>
    <w:p w14:paraId="0000006D">
      <w:pPr>
        <w:pStyle w:val="000048"/>
        <w:keepNext w:val="1"/>
        <w:pageBreakBefore w:val="0"/>
        <w:widowControl w:val="1"/>
        <w:spacing w:before="260" w:after="120" w:line="264" w:lineRule="auto"/>
        <w:jc w:val="left"/>
      </w:pPr>
      <w:r>
        <w:rPr>
          <w:rFonts w:hint="eastAsia" w:ascii="Microsoft YaHei" w:hAnsi="Microsoft YaHei" w:eastAsia="Microsoft YaHei"/>
          <w:b w:val="1"/>
          <w:color w:val="000000"/>
          <w:sz w:val="34"/>
        </w:rPr>
        <w:t>工程验证</w:t>
      </w:r>
    </w:p>
    <w:tbl>
      <w:tblPr>
        <w:tblStyle w:val="0000a1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997"/>
        <w:gridCol w:w="4997"/>
      </w:tblGrid>
      <w:tr>
        <w:trPr>
          <w:cantSplit w:val="1"/>
          <w:tblHeader w:val="1"/>
        </w:trPr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6E">
            <w:pPr>
              <w:keepNext w:val="0"/>
              <w:widowControl w:val="1"/>
              <w:spacing w:before="0" w:after="0" w:line="252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FFFFFF"/>
                <w:sz w:val="17"/>
              </w:rPr>
              <w:t>验证项</w:t>
            </w:r>
          </w:p>
        </w:tc>
        <w:tc>
          <w:tcPr>
            <w:tcW w:w="66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6F">
            <w:pPr>
              <w:keepNext w:val="0"/>
              <w:widowControl w:val="1"/>
              <w:spacing w:before="0" w:after="0" w:line="252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FFFFFF"/>
                <w:sz w:val="17"/>
              </w:rPr>
              <w:t>结果</w:t>
            </w:r>
          </w:p>
        </w:tc>
      </w:tr>
      <w:tr>
        <w:trPr>
          <w:cantSplit w:val="1"/>
        </w:trPr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70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TypeScript 与 ESLint</w:t>
            </w:r>
          </w:p>
        </w:tc>
        <w:tc>
          <w:tcPr>
            <w:tcW w:w="66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71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通过</w:t>
            </w:r>
          </w:p>
        </w:tc>
      </w:tr>
      <w:tr>
        <w:trPr>
          <w:cantSplit w:val="1"/>
        </w:trPr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72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Mock 数据自检</w:t>
            </w:r>
          </w:p>
        </w:tc>
        <w:tc>
          <w:tcPr>
            <w:tcW w:w="66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73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1 个 Agent、6 条用例、3 次运行、49 条轨迹、4 条缺陷，证据全部可追溯</w:t>
            </w:r>
          </w:p>
        </w:tc>
      </w:tr>
      <w:tr>
        <w:trPr>
          <w:cantSplit w:val="1"/>
        </w:trPr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108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/>
              </w:rPr>
              <w:t>轨迹视图逻辑校验</w:t>
            </w:r>
          </w:p>
        </w:tc>
        <w:tc>
          <w:tcPr>
            <w:tcW w:w="66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109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/>
              </w:rPr>
              <w:t>通过：520 条事件下首屏截断、深链聚焦、筛选组合共 7 组断言</w:t>
            </w:r>
          </w:p>
        </w:tc>
      </w:tr>
      <w:tr>
        <w:trPr>
          <w:cantSplit w:val="1"/>
        </w:trPr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74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生产构建</w:t>
            </w:r>
          </w:p>
        </w:tc>
        <w:tc>
          <w:tcPr>
            <w:tcW w:w="66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75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通过，路由懒加载，主包约 424 KB</w:t>
            </w:r>
          </w:p>
        </w:tc>
      </w:tr>
      <w:tr>
        <w:trPr>
          <w:cantSplit w:val="1"/>
        </w:trPr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76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Playwright 主流程</w:t>
            </w:r>
          </w:p>
        </w:tc>
        <w:tc>
          <w:tcPr>
            <w:tcW w:w="66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77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56 项通过 / 1 项跳过（Mock 门禁：路由、主流程、页面细节、视觉系统、404/轨迹/PDF、移动端与深色）</w:t>
            </w:r>
          </w:p>
        </w:tc>
      </w:tr>
      <w:tr>
        <w:trPr>
          <w:cantSplit w:val="1"/>
        </w:trPr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78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视觉系统专项</w:t>
            </w:r>
          </w:p>
        </w:tc>
        <w:tc>
          <w:tcPr>
            <w:tcW w:w="66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79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6 项通过</w:t>
            </w:r>
          </w:p>
        </w:tc>
      </w:tr>
      <w:tr>
        <w:trPr>
          <w:cantSplit w:val="1"/>
        </w:trPr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7A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真实 API 契约</w:t>
            </w:r>
          </w:p>
        </w:tc>
        <w:tc>
          <w:tcPr>
            <w:tcW w:w="66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7B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1 项通过</w:t>
            </w:r>
          </w:p>
        </w:tc>
      </w:tr>
      <w:tr>
        <w:trPr>
          <w:cantSplit w:val="1"/>
        </w:trPr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7C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后端 pytest</w:t>
            </w:r>
          </w:p>
        </w:tc>
        <w:tc>
          <w:tcPr>
            <w:tcW w:w="66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7D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62 项通过</w:t>
            </w:r>
          </w:p>
        </w:tc>
      </w:tr>
      <w:tr>
        <w:trPr>
          <w:cantSplit w:val="1"/>
        </w:trPr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7E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B34"/>
                <w:sz w:val="17"/>
              </w:rPr>
              <w:t>GitHub Pages</w:t>
            </w:r>
          </w:p>
        </w:tc>
        <w:tc>
          <w:tcPr>
            <w:tcW w:w="66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7F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部署成功。根路径返回 200 并进入工作台；7 条子路由直连返回 404 状态码，内容由回退页正常渲染；实测 1440、1366、390 三种宽度无横向溢出，深色外观切换并持久化。</w:t>
            </w:r>
          </w:p>
        </w:tc>
      </w:tr>
      <w:tr>
        <w:trPr>
          <w:cantSplit w:val="1"/>
        </w:trPr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104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/>
              </w:rPr>
              <w:t>PDF 报告渲染</w:t>
            </w:r>
          </w:p>
        </w:tc>
        <w:tc>
          <w:tcPr>
            <w:tcW w:w="66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105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/>
              </w:rPr>
              <w:t>通过：A4 排版中文无乱码，样例 306 KB，与 Markdown/CSV 同源</w:t>
            </w:r>
          </w:p>
        </w:tc>
      </w:tr>
    </w:tbl>
    <w:p w14:paraId="00000080">
      <w:pPr>
        <w:keepNext w:val="0"/>
        <w:widowControl w:val="1"/>
        <w:spacing w:before="0" w:after="80" w:line="240" w:lineRule="auto"/>
      </w:pPr>
    </w:p>
    <w:p w14:paraId="00000081">
      <w:pPr>
        <w:pStyle w:val="000048"/>
        <w:keepNext w:val="1"/>
        <w:pageBreakBefore w:val="1"/>
        <w:widowControl w:val="1"/>
        <w:spacing w:before="260" w:after="120" w:line="264" w:lineRule="auto"/>
        <w:jc w:val="left"/>
      </w:pPr>
      <w:r>
        <w:rPr>
          <w:rFonts w:hint="eastAsia" w:ascii="Microsoft YaHei" w:hAnsi="Microsoft YaHei" w:eastAsia="Microsoft YaHei"/>
          <w:b w:val="1"/>
          <w:color w:val="000000"/>
          <w:sz w:val="34"/>
        </w:rPr>
        <w:t>移动端与可访问性</w:t>
      </w:r>
    </w:p>
    <w:p w14:paraId="00000082">
      <w:pPr>
        <w:keepNext w:val="0"/>
        <w:widowControl w:val="1"/>
        <w:spacing w:before="0" w:after="140" w:line="317" w:lineRule="auto"/>
      </w:pPr>
      <w:r>
        <w:rPr>
          <w:rFonts w:hint="eastAsia" w:ascii="Microsoft YaHei" w:hAnsi="Microsoft YaHei" w:eastAsia="Microsoft YaHei"/>
          <w:b w:val="0"/>
          <w:color w:val="1F2B34"/>
          <w:sz w:val="21"/>
        </w:rPr>
        <w:t>移动端验收重点不是简单缩放桌面页面，而是在 390px 宽度下保持七项导航单行、页面不产生横向溢出、轨迹和三栏工作区折叠为可读单列，并为底部导航预留安全距离。</w:t>
      </w:r>
    </w:p>
    <w:p w14:paraId="00000083">
      <w:pPr>
        <w:keepNext w:val="1"/>
        <w:widowControl w:val="1"/>
        <w:spacing w:before="100" w:after="40" w:line="240" w:lineRule="auto"/>
        <w:jc w:val="center"/>
      </w:pPr>
      <w:r>
        <w:drawing>
          <wp:inline>
            <wp:extent cx="1920240" cy="3938954"/>
            <wp:docPr id="8" name="Picture 3" descr="390 像素宽移动端工作台首屏，页面内容按单列排列，文字和按钮保持可读。" title="图 3 390px 移动端工作台首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mobile_t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393895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000084">
      <w:pPr>
        <w:keepNext w:val="0"/>
        <w:widowControl w:val="1"/>
        <w:spacing w:before="60" w:after="200" w:line="240" w:lineRule="auto"/>
        <w:jc w:val="center"/>
      </w:pPr>
      <w:r>
        <w:rPr>
          <w:rFonts w:hint="eastAsia" w:ascii="Microsoft YaHei" w:hAnsi="Microsoft YaHei" w:eastAsia="Microsoft YaHei"/>
          <w:b w:val="0"/>
          <w:color w:val="5B6770"/>
          <w:sz w:val="18"/>
        </w:rPr>
        <w:t>图 3 390px 移动端工作台首屏</w:t>
      </w:r>
    </w:p>
    <w:p w14:paraId="00000085">
      <w:pPr>
        <w:keepNext w:val="0"/>
        <w:widowControl w:val="1"/>
        <w:spacing w:before="0" w:after="140" w:line="317" w:lineRule="auto"/>
      </w:pPr>
      <w:r>
        <w:rPr>
          <w:rFonts w:hint="eastAsia" w:ascii="Microsoft YaHei" w:hAnsi="Microsoft YaHei" w:eastAsia="Microsoft YaHei"/>
          <w:b w:val="0"/>
          <w:color w:val="1F2B34"/>
          <w:sz w:val="21"/>
        </w:rPr>
        <w:t>键盘用户可以使用 Skip Link、焦点环和命令面板焦点陷阱；轨迹摘要不会拦截 Enter 或 Space；系统开启减少动态时，入场和节点聚焦动画会停止。</w:t>
      </w:r>
    </w:p>
    <w:p w14:paraId="00000086">
      <w:pPr>
        <w:pStyle w:val="000048"/>
        <w:keepNext w:val="1"/>
        <w:pageBreakBefore w:val="0"/>
        <w:widowControl w:val="1"/>
        <w:spacing w:before="260" w:after="120" w:line="264" w:lineRule="auto"/>
        <w:jc w:val="left"/>
      </w:pPr>
      <w:r>
        <w:rPr>
          <w:rFonts w:hint="eastAsia" w:ascii="Microsoft YaHei" w:hAnsi="Microsoft YaHei" w:eastAsia="Microsoft YaHei"/>
          <w:b w:val="1"/>
          <w:color w:val="000000"/>
          <w:sz w:val="34"/>
        </w:rPr>
        <w:t>主要不足</w:t>
      </w:r>
    </w:p>
    <w:p w14:paraId="00000087">
      <w:pPr>
        <w:pStyle w:val="000067"/>
        <w:keepNext w:val="0"/>
        <w:widowControl w:val="1"/>
        <w:spacing w:before="0" w:after="80" w:line="293" w:lineRule="auto"/>
      </w:pPr>
      <w:r>
        <w:rPr>
          <w:rFonts w:hint="eastAsia" w:ascii="Microsoft YaHei" w:hAnsi="Microsoft YaHei" w:eastAsia="Microsoft YaHei"/>
          <w:b w:val="0"/>
          <w:color w:val="1F2B34"/>
          <w:sz w:val="20"/>
        </w:rPr>
        <w:t>GitHub Pages 默认是 Mock 演示环境，不代表真实后端和真实 Dify 的在线状态。</w:t>
      </w:r>
    </w:p>
    <w:p w14:paraId="00000088">
      <w:pPr>
        <w:pStyle w:val="000067"/>
        <w:keepNext w:val="0"/>
        <w:widowControl w:val="1"/>
        <w:spacing w:before="0" w:after="80" w:line="293" w:lineRule="auto"/>
      </w:pPr>
      <w:r>
        <w:rPr>
          <w:rFonts w:hint="eastAsia" w:ascii="Microsoft YaHei" w:hAnsi="Microsoft YaHei" w:eastAsia="Microsoft YaHei"/>
          <w:b w:val="0"/>
          <w:color w:val="1F2B34"/>
          <w:sz w:val="20"/>
        </w:rPr>
        <w:t>PDF 报告已支持 A4 打印导出，但依赖浏览器打印引擎：服务端批量生成、归档与数字签名尚未实现，导出结果为「打印另存」而非直接下载 .pdf 文件。</w:t>
      </w:r>
    </w:p>
    <w:p w14:paraId="00000089">
      <w:pPr>
        <w:pStyle w:val="000067"/>
        <w:keepNext w:val="0"/>
        <w:widowControl w:val="1"/>
        <w:spacing w:before="0" w:after="80" w:line="293" w:lineRule="auto"/>
      </w:pPr>
      <w:r>
        <w:rPr>
          <w:rFonts w:hint="eastAsia" w:ascii="Microsoft YaHei" w:hAnsi="Microsoft YaHei" w:eastAsia="Microsoft YaHei"/>
          <w:b w:val="0"/>
          <w:color w:val="1F2B34"/>
          <w:sz w:val="20"/>
        </w:rPr>
        <w:t>实时任务进度、SSE 或轮询界面尚未接入，现有执行主要为同步短任务。</w:t>
      </w:r>
    </w:p>
    <w:p w14:paraId="00000005">
      <w:pPr>
        <w:pStyle w:val="00000a"/>
        <w:rPr>
          <w:rFonts w:ascii="Microsoft YaHei" w:hAnsi="Microsoft YaHei" w:eastAsia="Microsoft YaHei"/>
          <w:b w:val="0"/>
          <w:color w:val="1F2B34"/>
          <w:sz w:val="20"/>
        </w:rPr>
      </w:pPr>
      <w:r>
        <w:rPr>
          <w:rFonts w:hint="eastAsia" w:ascii="Microsoft YaHei" w:hAnsi="Microsoft YaHei" w:eastAsia="Microsoft YaHei"/>
          <w:b w:val="0"/>
          <w:color w:val="1F2B34"/>
          <w:sz w:val="20"/>
        </w:rPr>
        <w:t>视觉系统测试验证字号、溢出和关键组件，但还没有把截图像素差异设为 CI 门禁。</w:t>
      </w:r>
    </w:p>
    <w:p w14:paraId="0000008A">
      <w:pPr>
        <w:pStyle w:val="000067"/>
        <w:keepNext w:val="0"/>
        <w:widowControl w:val="1"/>
        <w:spacing w:before="0" w:after="80" w:line="293" w:lineRule="auto"/>
      </w:pPr>
      <w:r>
        <w:rPr>
          <w:rFonts w:hint="eastAsia" w:ascii="Microsoft YaHei" w:hAnsi="Microsoft YaHei" w:eastAsia="Microsoft YaHei"/>
          <w:b w:val="0"/>
          <w:color w:val="1F2B34"/>
          <w:sz w:val="20"/>
        </w:rPr>
        <w:t>真实 Dify 连接、异常恢复和多类型 Agent 的页面级联调仍需与 B 一起完成。</w:t>
      </w:r>
    </w:p>
    <w:p w14:paraId="0000008B">
      <w:pPr>
        <w:pStyle w:val="000067"/>
        <w:keepNext w:val="0"/>
        <w:widowControl w:val="1"/>
        <w:spacing w:before="0" w:after="80" w:line="293" w:lineRule="auto"/>
      </w:pPr>
      <w:r>
        <w:rPr>
          <w:rFonts w:hint="eastAsia" w:ascii="Microsoft YaHei" w:hAnsi="Microsoft YaHei" w:eastAsia="Microsoft YaHei"/>
          <w:b w:val="0"/>
          <w:color w:val="1F2B34"/>
          <w:sz w:val="20"/>
        </w:rPr>
        <w:t>比赛视频、讲解稿、PDF 方案和页面截图的最终一致性仍需统一检查。</w:t>
      </w:r>
    </w:p>
    <w:p w14:paraId="00000007">
      <w:pPr>
        <w:pStyle w:val="00000a"/>
        <w:rPr>
          <w:rFonts w:ascii="Microsoft YaHei" w:hAnsi="Microsoft YaHei" w:eastAsia="Microsoft YaHei"/>
          <w:color w:val="1F2B34"/>
          <w:sz w:val="21"/>
        </w:rPr>
      </w:pPr>
      <w:r>
        <w:rPr>
          <w:rFonts w:hint="eastAsia" w:ascii="Microsoft YaHei" w:hAnsi="Microsoft YaHei" w:eastAsia="Microsoft YaHei"/>
          <w:color w:val="1F2B34"/>
          <w:sz w:val="21"/>
        </w:rPr>
        <w:t>真实 API 模式的自动回归目前只有 1 项契约测试，尚未覆盖全部 8 条路由和导出流程，这是从 Mock 演示走向真实联调的主要缺口。</w:t>
      </w:r>
    </w:p>
    <w:p w14:paraId="000000D9">
      <w:pPr>
        <w:pStyle w:val="00000a"/>
        <w:rPr>
          <w:rFonts w:ascii="Microsoft YaHei" w:hAnsi="Microsoft YaHei" w:eastAsia="Microsoft YaHei"/>
          <w:color w:val="1F2B34"/>
          <w:sz w:val="21"/>
        </w:rPr>
      </w:pPr>
      <w:r>
        <w:rPr>
          <w:rFonts w:hint="eastAsia" w:ascii="Microsoft YaHei" w:hAnsi="Microsoft YaHei" w:eastAsia="Microsoft YaHei"/>
          <w:color w:val="1F2B34"/>
          <w:sz w:val="21"/>
        </w:rPr>
        <w:t>轨迹已支持类型、关键词与异常三态筛选，并改为首屏 60 条分批渲染；但尚未引入虚拟滚动，500 条以上事件的滚动帧率仍需在真实数据集上验收。</w:t>
      </w:r>
    </w:p>
    <w:p w14:paraId="000000DA">
      <w:pPr>
        <w:pStyle w:val="00000a"/>
        <w:rPr>
          <w:rFonts w:ascii="Microsoft YaHei" w:hAnsi="Microsoft YaHei" w:eastAsia="Microsoft YaHei"/>
          <w:color w:val="1F2B34"/>
          <w:sz w:val="21"/>
        </w:rPr>
      </w:pPr>
      <w:r>
        <w:rPr>
          <w:rFonts w:hint="eastAsia" w:ascii="Microsoft YaHei" w:hAnsi="Microsoft YaHei" w:eastAsia="Microsoft YaHei"/>
          <w:color w:val="1F2B34"/>
          <w:sz w:val="21"/>
        </w:rPr>
        <w:t>未知路径已进入独立 404 页面，可直接返回工作台；剩余问题是 GitHub Pages 对子路由直连返回 404 状态码，内容由回退页正常渲染，但链接检查与监控探活仍会判定为不可用。</w:t>
      </w:r>
    </w:p>
    <w:p w14:paraId="000000DB">
      <w:pPr>
        <w:pStyle w:val="00000a"/>
        <w:rPr>
          <w:rFonts w:ascii="Microsoft YaHei" w:hAnsi="Microsoft YaHei" w:eastAsia="Microsoft YaHei"/>
          <w:color w:val="1F2B34"/>
          <w:sz w:val="21"/>
        </w:rPr>
      </w:pPr>
      <w:r>
        <w:rPr>
          <w:rFonts w:hint="eastAsia" w:ascii="Microsoft YaHei" w:hAnsi="Microsoft YaHei" w:eastAsia="Microsoft YaHei"/>
          <w:color w:val="1F2B34"/>
          <w:sz w:val="21"/>
        </w:rPr>
        <w:t>冒烟、API 与截图三类验收已改为 Node 启动器（scripts/run-tests.mjs），Windows、macOS 与 Linux 使用同一条命令；原 PS1 脚本保留，但不再是主入口。</w:t>
      </w:r>
    </w:p>
    <w:p w14:paraId="000000E0">
      <w:pPr>
        <w:pStyle w:val="00000a"/>
        <w:rPr>
          <w:rFonts w:ascii="Microsoft YaHei" w:hAnsi="Microsoft YaHei" w:eastAsia="Microsoft YaHei"/>
          <w:color w:val="1F2B34"/>
          <w:sz w:val="21"/>
        </w:rPr>
      </w:pPr>
      <w:r>
        <w:rPr>
          <w:rFonts w:hint="eastAsia" w:ascii="Microsoft YaHei" w:hAnsi="Microsoft YaHei" w:eastAsia="Microsoft YaHei"/>
          <w:color w:val="1F2B34"/>
          <w:sz w:val="21"/>
        </w:rPr>
        <w:t>GitHub Pages 上子路由直连会返回 HTTP 404 状态码：页面内容由 404.html 回退正常渲染，但根路径以外的链接在平台预览、链接检查与监控探活中会被判定为失效，直接分享 /reports 这类地址存在风险。</w:t>
      </w:r>
    </w:p>
    <w:p w14:paraId="0000008C">
      <w:pPr>
        <w:pStyle w:val="000048"/>
        <w:keepNext w:val="1"/>
        <w:pageBreakBefore w:val="0"/>
        <w:widowControl w:val="1"/>
        <w:spacing w:before="260" w:after="120" w:line="264" w:lineRule="auto"/>
        <w:jc w:val="left"/>
      </w:pPr>
      <w:r>
        <w:rPr>
          <w:rFonts w:hint="eastAsia" w:ascii="Microsoft YaHei" w:hAnsi="Microsoft YaHei" w:eastAsia="Microsoft YaHei"/>
          <w:b w:val="1"/>
          <w:color w:val="000000"/>
          <w:sz w:val="34"/>
        </w:rPr>
        <w:t>完善任务与验收标准</w:t>
      </w:r>
    </w:p>
    <w:tbl>
      <w:tblPr>
        <w:tblStyle w:val="0000a1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331"/>
        <w:gridCol w:w="3331"/>
        <w:gridCol w:w="3331"/>
      </w:tblGrid>
      <w:tr>
        <w:trPr>
          <w:cantSplit w:val="1"/>
          <w:tblHeader w:val="1"/>
        </w:trPr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8D">
            <w:pPr>
              <w:keepNext w:val="0"/>
              <w:widowControl w:val="1"/>
              <w:spacing w:before="0" w:after="0" w:line="252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FFFFFF"/>
                <w:sz w:val="17"/>
              </w:rPr>
              <w:t>优先级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8E">
            <w:pPr>
              <w:keepNext w:val="0"/>
              <w:widowControl w:val="1"/>
              <w:spacing w:before="0" w:after="0" w:line="252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FFFFFF"/>
                <w:sz w:val="17"/>
              </w:rPr>
              <w:t>队友 C 要做什么</w:t>
            </w:r>
          </w:p>
        </w:tc>
        <w:tc>
          <w:tcPr>
            <w:tcW w:w="23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8F">
            <w:pPr>
              <w:keepNext w:val="0"/>
              <w:widowControl w:val="1"/>
              <w:spacing w:before="0" w:after="0" w:line="252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FFFFFF"/>
                <w:sz w:val="17"/>
              </w:rPr>
              <w:t>验收标准</w:t>
            </w:r>
          </w:p>
        </w:tc>
        <w:tc>
          <w:tcPr>
            <w:tcW w:w="23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8F">
            <w:pPr>
              <w:keepNext w:val="0"/>
              <w:widowControl w:val="1"/>
              <w:spacing w:before="0" w:after="0" w:line="252" w:lineRule="auto"/>
              <w:jc w:val="left"/>
            </w:pPr>
            <w:r>
              <w:rPr>
                <w:rFonts w:hint="eastAsia"/>
              </w:rPr>
              <w:t>当前状态</w:t>
            </w:r>
          </w:p>
        </w:tc>
      </w:tr>
      <w:tr>
        <w:trPr>
          <w:cantSplit w:val="1"/>
        </w:trPr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90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B34"/>
                <w:sz w:val="17"/>
              </w:rPr>
              <w:t>P0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91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完成 8 条契约路由的 API 模式真实后端回归（/overview、/agents、/test-suites、/runs、/runs/:runId、/findings、/reports、/settings）</w:t>
            </w:r>
          </w:p>
        </w:tc>
        <w:tc>
          <w:tcPr>
            <w:tcW w:w="23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92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关闭 Mock 后页面不出现 CONTRACT_MISMATCH；任务、轨迹、Finding、指标和导出全部来自 /api/v2；npm run test:api 通过并留存原始输出</w:t>
            </w:r>
          </w:p>
        </w:tc>
        <w:tc>
          <w:tcPr>
            <w:tcW w:w="23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92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/>
              </w:rPr>
              <w:t>未完成（仅 1 项契约测试）</w:t>
            </w:r>
          </w:p>
        </w:tc>
      </w:tr>
      <w:tr>
        <w:trPr>
          <w:cantSplit w:val="1"/>
        </w:trPr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93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B34"/>
                <w:sz w:val="17"/>
              </w:rPr>
              <w:t>P0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94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与 B 完成自建 Dify 靶场的页面级联调</w:t>
            </w:r>
          </w:p>
        </w:tc>
        <w:tc>
          <w:tcPr>
            <w:tcW w:w="23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95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授权编号缺失、凭据未配置、白名单未命中、连接成功和执行失败五种场景均有明确页面反馈与错误码</w:t>
            </w:r>
          </w:p>
        </w:tc>
        <w:tc>
          <w:tcPr>
            <w:tcW w:w="23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95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/>
              </w:rPr>
              <w:t>未完成（待 B 提供靶场）</w:t>
            </w:r>
          </w:p>
        </w:tc>
      </w:tr>
      <w:tr>
        <w:trPr>
          <w:cantSplit w:val="1"/>
        </w:trPr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96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B34"/>
                <w:sz w:val="17"/>
              </w:rPr>
              <w:t>P0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97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冻结演示基线，保证代码、数据与材料同版本</w:t>
            </w:r>
          </w:p>
        </w:tc>
        <w:tc>
          <w:tcPr>
            <w:tcW w:w="23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98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演示所用 commit、Agent 版本和测试集版本在 README 与报告中一致；页面、截图、视频、PDF 和 ZIP 可相互对应</w:t>
            </w:r>
          </w:p>
        </w:tc>
        <w:tc>
          <w:tcPr>
            <w:tcW w:w="23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98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/>
              </w:rPr>
              <w:t>部分完成</w:t>
            </w:r>
          </w:p>
        </w:tc>
      </w:tr>
      <w:tr>
        <w:trPr>
          <w:cantSplit w:val="1"/>
        </w:trPr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99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B34"/>
                <w:sz w:val="17"/>
              </w:rPr>
              <w:t>P1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9A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接入实时任务状态（依赖 A 提供进度查询或事件接口）</w:t>
            </w:r>
          </w:p>
        </w:tc>
        <w:tc>
          <w:tcPr>
            <w:tcW w:w="23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9B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pending、running、completed、failed、超时和重试在页面可见；刷新后状态不丢失；接口不可用时降级提示</w:t>
            </w:r>
          </w:p>
        </w:tc>
        <w:tc>
          <w:tcPr>
            <w:tcW w:w="23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9B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/>
              </w:rPr>
              <w:t>未做（依赖 A 的进度接口）</w:t>
            </w:r>
          </w:p>
        </w:tc>
      </w:tr>
      <w:tr>
        <w:trPr>
          <w:cantSplit w:val="1"/>
        </w:trPr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9C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B34"/>
                <w:sz w:val="17"/>
              </w:rPr>
              <w:t>P1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9D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增加 PDF 报告导出</w:t>
            </w:r>
          </w:p>
        </w:tc>
        <w:tc>
          <w:tcPr>
            <w:tcW w:w="23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9E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字段与 Markdown 一致，包含数据来源、限制、证据编号与修复前后对比；中文排版不乱码</w:t>
            </w:r>
          </w:p>
        </w:tc>
        <w:tc>
          <w:tcPr>
            <w:tcW w:w="23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9E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/>
              </w:rPr>
              <w:t>已完成（2026-10-26）</w:t>
            </w:r>
          </w:p>
        </w:tc>
      </w:tr>
      <w:tr>
        <w:trPr>
          <w:cantSplit w:val="1"/>
        </w:trPr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9F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B34"/>
                <w:sz w:val="17"/>
              </w:rPr>
              <w:t>P1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A0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把视觉回归纳入 CI 门禁</w:t>
            </w:r>
          </w:p>
        </w:tc>
        <w:tc>
          <w:tcPr>
            <w:tcW w:w="23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A1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关键页面基线截图入库；布局、字号或溢出发生变化时 CI 失败，并保留差异图</w:t>
            </w:r>
          </w:p>
        </w:tc>
        <w:tc>
          <w:tcPr>
            <w:tcW w:w="23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A1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/>
              </w:rPr>
              <w:t>部分完成（规则化检查，无像素基线）</w:t>
            </w:r>
          </w:p>
        </w:tc>
      </w:tr>
      <w:tr>
        <w:trPr>
          <w:cantSplit w:val="1"/>
        </w:trPr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E1">
            <w:pPr>
              <w:keepNext w:val="0"/>
              <w:widowControl w:val="1"/>
              <w:spacing w:before="0" w:after="0" w:line="271" w:lineRule="auto"/>
              <w:jc w:val="left"/>
              <w:rPr>
                <w:rFonts w:ascii="Microsoft YaHei" w:hAnsi="Microsoft YaHei" w:eastAsia="Microsoft YaHei"/>
                <w:b w:val="0"/>
                <w:color w:val="1F2B34"/>
                <w:sz w:val="17"/>
              </w:rPr>
            </w:pPr>
            <w:r>
              <w:rPr>
                <w:rFonts w:ascii="Microsoft YaHei" w:hAnsi="Microsoft YaHei" w:eastAsia="Microsoft YaHei"/>
                <w:b w:val="0"/>
                <w:color w:val="1F2B34"/>
                <w:sz w:val="17"/>
              </w:rPr>
              <w:t>P1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E2">
            <w:pPr>
              <w:keepNext w:val="0"/>
              <w:widowControl w:val="1"/>
              <w:spacing w:before="0" w:after="0" w:line="271" w:lineRule="auto"/>
              <w:jc w:val="left"/>
              <w:rPr>
                <w:rFonts w:ascii="Microsoft YaHei" w:hAnsi="Microsoft YaHei" w:eastAsia="Microsoft YaHei"/>
                <w:b w:val="0"/>
                <w:color w:val="1F2B34"/>
                <w:sz w:val="17"/>
              </w:rPr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消除 GitHub Pages 子路由直连的 404 状态码</w:t>
            </w:r>
          </w:p>
        </w:tc>
        <w:tc>
          <w:tcPr>
            <w:tcW w:w="23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E3">
            <w:pPr>
              <w:keepNext w:val="0"/>
              <w:widowControl w:val="1"/>
              <w:spacing w:before="0" w:after="0" w:line="271" w:lineRule="auto"/>
              <w:jc w:val="left"/>
              <w:rPr>
                <w:rFonts w:ascii="Microsoft YaHei" w:hAnsi="Microsoft YaHei" w:eastAsia="Microsoft YaHei"/>
                <w:b w:val="0"/>
                <w:color w:val="1F2B34"/>
                <w:sz w:val="17"/>
              </w:rPr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任意子路由直连返回 200（改用支持重写的静态宿主，或提供等价的回退配置）；分享 /reports、/runs/xxx 链接时平台预览与链接检查均判定可用</w:t>
            </w:r>
          </w:p>
        </w:tc>
        <w:tc>
          <w:tcPr>
            <w:tcW w:w="23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E3">
            <w:pPr>
              <w:keepNext w:val="0"/>
              <w:widowControl w:val="1"/>
              <w:spacing w:before="0" w:after="0" w:line="271" w:lineRule="auto"/>
              <w:jc w:val="left"/>
              <w:rPr>
                <w:rFonts w:ascii="Microsoft YaHei" w:hAnsi="Microsoft YaHei" w:eastAsia="Microsoft YaHei"/>
                <w:b w:val="0"/>
                <w:color w:val="1F2B34"/>
                <w:sz w:val="17"/>
              </w:rPr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未做（需更换宿主或重写回退）</w:t>
            </w:r>
          </w:p>
        </w:tc>
      </w:tr>
      <w:tr>
        <w:trPr>
          <w:cantSplit w:val="1"/>
        </w:trPr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A2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B34"/>
                <w:sz w:val="17"/>
              </w:rPr>
              <w:t>P2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A3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优化大轨迹与长列表性能</w:t>
            </w:r>
          </w:p>
        </w:tc>
        <w:tc>
          <w:tcPr>
            <w:tcW w:w="23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A4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单次运行 500 条以上轨迹事件时首屏可交互；筛选和搜索可用，滚动不明显掉帧</w:t>
            </w:r>
          </w:p>
        </w:tc>
        <w:tc>
          <w:tcPr>
            <w:tcW w:w="23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A4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/>
              </w:rPr>
              <w:t>部分完成（筛选+分批，无虚拟滚动）</w:t>
            </w:r>
          </w:p>
        </w:tc>
      </w:tr>
      <w:tr>
        <w:trPr>
          <w:cantSplit w:val="1"/>
        </w:trPr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01">
            <w:pPr>
              <w:keepNext w:val="0"/>
              <w:widowControl w:val="1"/>
              <w:spacing w:before="0" w:after="0" w:line="271" w:lineRule="auto"/>
              <w:jc w:val="left"/>
              <w:rPr>
                <w:rFonts w:ascii="Microsoft YaHei" w:hAnsi="Microsoft YaHei" w:eastAsia="Microsoft YaHei"/>
                <w:b w:val="0"/>
                <w:color w:val="1F2B34"/>
                <w:sz w:val="17"/>
              </w:rPr>
            </w:pPr>
            <w:r>
              <w:rPr>
                <w:rFonts w:ascii="Microsoft YaHei" w:hAnsi="Microsoft YaHei" w:eastAsia="Microsoft YaHei"/>
                <w:b w:val="0"/>
                <w:color w:val="1F2B34"/>
                <w:sz w:val="17"/>
              </w:rPr>
              <w:t>P2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02">
            <w:pPr>
              <w:keepNext w:val="0"/>
              <w:widowControl w:val="1"/>
              <w:spacing w:before="0" w:after="0" w:line="271" w:lineRule="auto"/>
              <w:jc w:val="left"/>
              <w:rPr>
                <w:rFonts w:ascii="Microsoft YaHei" w:hAnsi="Microsoft YaHei" w:eastAsia="Microsoft YaHei"/>
                <w:b w:val="0"/>
                <w:color w:val="1F2B34"/>
                <w:sz w:val="17"/>
              </w:rPr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补齐移动端与深色外观的回归覆盖</w:t>
            </w:r>
          </w:p>
        </w:tc>
        <w:tc>
          <w:tcPr>
            <w:tcW w:w="23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03">
            <w:pPr>
              <w:keepNext w:val="0"/>
              <w:widowControl w:val="1"/>
              <w:spacing w:before="0" w:after="0" w:line="271" w:lineRule="auto"/>
              <w:jc w:val="left"/>
              <w:rPr>
                <w:rFonts w:ascii="Microsoft YaHei" w:hAnsi="Microsoft YaHei" w:eastAsia="Microsoft YaHei"/>
                <w:b w:val="0"/>
                <w:color w:val="1F2B34"/>
                <w:sz w:val="17"/>
              </w:rPr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390×844 与深色模式下 8 条路由无横向溢出、文字不被截断，纳入自动截图</w:t>
            </w:r>
          </w:p>
        </w:tc>
        <w:tc>
          <w:tcPr>
            <w:tcW w:w="23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03">
            <w:pPr>
              <w:keepNext w:val="0"/>
              <w:widowControl w:val="1"/>
              <w:spacing w:before="0" w:after="0" w:line="271" w:lineRule="auto"/>
              <w:jc w:val="left"/>
              <w:rPr>
                <w:rFonts w:ascii="Microsoft YaHei" w:hAnsi="Microsoft YaHei" w:eastAsia="Microsoft YaHei"/>
                <w:b w:val="0"/>
                <w:color w:val="1F2B34"/>
                <w:sz w:val="17"/>
              </w:rPr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已完成（2026-10-26）</w:t>
            </w:r>
          </w:p>
        </w:tc>
      </w:tr>
      <w:tr>
        <w:trPr>
          <w:cantSplit w:val="1"/>
        </w:trPr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A5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B34"/>
                <w:sz w:val="17"/>
              </w:rPr>
              <w:t>P2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A6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补充 404、帮助和演示引导</w:t>
            </w:r>
          </w:p>
        </w:tc>
        <w:tc>
          <w:tcPr>
            <w:tcW w:w="23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A7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任意非法路由进入 404 并可返回工作台；首次访问有三步主流程引导；Mock 与 API 差异有可查说明入口。</w:t>
            </w:r>
          </w:p>
        </w:tc>
        <w:tc>
          <w:tcPr>
            <w:tcW w:w="23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A7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/>
              </w:rPr>
              <w:t>部分完成（404 已补，引导未做）</w:t>
            </w:r>
          </w:p>
        </w:tc>
      </w:tr>
      <w:tr>
        <w:trPr>
          <w:cantSplit w:val="1"/>
        </w:trPr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DC">
            <w:pPr>
              <w:keepNext w:val="0"/>
              <w:widowControl w:val="1"/>
              <w:spacing w:before="0" w:after="0" w:line="271" w:lineRule="auto"/>
              <w:jc w:val="left"/>
            </w:pPr>
            <w:r>
              <w:t>P2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DD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/>
              </w:rPr>
              <w:t>把三类验收脚本从 PS1 改为跨平台执行（Node 或 Python）</w:t>
            </w:r>
          </w:p>
        </w:tc>
        <w:tc>
          <w:tcPr>
            <w:tcW w:w="23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DE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/>
              </w:rPr>
              <w:t>macOS、Linux 与 Windows 上均可直接运行冒烟、API 与截图验收，不再依赖本机执行策略</w:t>
            </w:r>
          </w:p>
        </w:tc>
        <w:tc>
          <w:tcPr>
            <w:tcW w:w="23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DE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/>
              </w:rPr>
              <w:t>已完成（2026-10-26）</w:t>
            </w:r>
          </w:p>
        </w:tc>
      </w:tr>
    </w:tbl>
    <w:p w14:paraId="00000004">
      <w:pPr>
        <w:pStyle w:val="00000a"/>
        <w:rPr>
          <w:rFonts w:ascii="Microsoft YaHei" w:hAnsi="Microsoft YaHei" w:eastAsia="Microsoft YaHei"/>
          <w:color w:val="1F2B34"/>
          <w:sz w:val="21"/>
        </w:rPr>
      </w:pPr>
      <w:r>
        <w:rPr>
          <w:rFonts w:hint="eastAsia" w:ascii="Microsoft YaHei" w:hAnsi="Microsoft YaHei" w:eastAsia="Microsoft YaHei"/>
          <w:color w:val="1F2B34"/>
          <w:sz w:val="21"/>
        </w:rPr>
        <w:t>上述 P0 三项是合并到 main 前的阻断条件：任一项未通过，不允许以“已完成”表述进入演示，只能按实际状态说明进度。P1 与 P2 项中，PDF 报告、独立 404、移动端与深色回归、跨平台验收脚本已于 2026-10-26 完成；固定演示基线仍是提交前必须完成的一项。</w:t>
      </w:r>
    </w:p>
    <w:p w14:paraId="000000A8">
      <w:pPr>
        <w:keepNext w:val="0"/>
        <w:widowControl w:val="1"/>
        <w:spacing w:before="0" w:after="80" w:line="240" w:lineRule="auto"/>
      </w:pPr>
    </w:p>
    <w:p w14:paraId="000000A9">
      <w:pPr>
        <w:pStyle w:val="000048"/>
        <w:keepNext w:val="1"/>
        <w:pageBreakBefore w:val="0"/>
        <w:widowControl w:val="1"/>
        <w:spacing w:before="260" w:after="120" w:line="264" w:lineRule="auto"/>
        <w:jc w:val="left"/>
      </w:pPr>
      <w:r>
        <w:rPr>
          <w:rFonts w:hint="eastAsia" w:ascii="Microsoft YaHei" w:hAnsi="Microsoft YaHei" w:eastAsia="Microsoft YaHei"/>
          <w:b w:val="1"/>
          <w:color w:val="000000"/>
          <w:sz w:val="34"/>
        </w:rPr>
        <w:t>与其他成员的交接</w:t>
      </w:r>
    </w:p>
    <w:tbl>
      <w:tblPr>
        <w:tblStyle w:val="0000a1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331"/>
        <w:gridCol w:w="3331"/>
        <w:gridCol w:w="3331"/>
      </w:tblGrid>
      <w:tr>
        <w:trPr>
          <w:cantSplit w:val="1"/>
          <w:tblHeader w:val="1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AA">
            <w:pPr>
              <w:keepNext w:val="0"/>
              <w:widowControl w:val="1"/>
              <w:spacing w:before="0" w:after="0" w:line="252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FFFFFF"/>
                <w:sz w:val="17"/>
              </w:rPr>
              <w:t>对象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AB">
            <w:pPr>
              <w:keepNext w:val="0"/>
              <w:widowControl w:val="1"/>
              <w:spacing w:before="0" w:after="0" w:line="252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FFFFFF"/>
                <w:sz w:val="17"/>
              </w:rPr>
              <w:t>C 提供</w:t>
            </w:r>
          </w:p>
        </w:tc>
        <w:tc>
          <w:tcPr>
            <w:tcW w:w="4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AC">
            <w:pPr>
              <w:keepNext w:val="0"/>
              <w:widowControl w:val="1"/>
              <w:spacing w:before="0" w:after="0" w:line="252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FFFFFF"/>
                <w:sz w:val="17"/>
              </w:rPr>
              <w:t>C 需要对方提供</w:t>
            </w:r>
          </w:p>
        </w:tc>
      </w:tr>
      <w:tr>
        <w:trPr>
          <w:cantSplit w:val="1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AD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A 测试与评测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AE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执行页面、报告差异、指标展示和交互反馈</w:t>
            </w:r>
          </w:p>
        </w:tc>
        <w:tc>
          <w:tcPr>
            <w:tcW w:w="4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AF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稳定字段、真实运行数据、人工复核和状态语义。</w:t>
            </w:r>
          </w:p>
        </w:tc>
      </w:tr>
      <w:tr>
        <w:trPr>
          <w:cantSplit w:val="1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B0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B 安全与 Agent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B1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资产页、轨迹、Evidence Flow 和授权提示</w:t>
            </w:r>
          </w:p>
        </w:tc>
        <w:tc>
          <w:tcPr>
            <w:tcW w:w="4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B2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固定靶场、授权记录、真实事件和脱敏日志。</w:t>
            </w:r>
          </w:p>
        </w:tc>
      </w:tr>
      <w:tr>
        <w:trPr>
          <w:cantSplit w:val="1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B3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最终材料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B4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页面截图、视频剪辑、文档排版和 ZIP 结构</w:t>
            </w:r>
          </w:p>
        </w:tc>
        <w:tc>
          <w:tcPr>
            <w:tcW w:w="4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B5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A/B 各自章节、运行记录和安全复核结论。</w:t>
            </w:r>
          </w:p>
        </w:tc>
      </w:tr>
    </w:tbl>
    <w:p w14:paraId="000000B6">
      <w:pPr>
        <w:keepNext w:val="0"/>
        <w:widowControl w:val="1"/>
        <w:spacing w:before="0" w:after="80" w:line="240" w:lineRule="auto"/>
      </w:pPr>
    </w:p>
    <w:p w14:paraId="000000B7">
      <w:pPr>
        <w:pStyle w:val="000048"/>
        <w:keepNext w:val="1"/>
        <w:pageBreakBefore w:val="0"/>
        <w:widowControl w:val="1"/>
        <w:spacing w:before="260" w:after="120" w:line="264" w:lineRule="auto"/>
        <w:jc w:val="left"/>
      </w:pPr>
      <w:r>
        <w:rPr>
          <w:rFonts w:hint="eastAsia" w:ascii="Microsoft YaHei" w:hAnsi="Microsoft YaHei" w:eastAsia="Microsoft YaHei"/>
          <w:b w:val="1"/>
          <w:color w:val="000000"/>
          <w:sz w:val="34"/>
        </w:rPr>
        <w:t>演示与答辩要点</w:t>
      </w:r>
    </w:p>
    <w:p w14:paraId="000000B8">
      <w:pPr>
        <w:keepNext w:val="0"/>
        <w:widowControl w:val="1"/>
        <w:spacing w:before="0" w:after="140" w:line="317" w:lineRule="auto"/>
      </w:pPr>
      <w:r>
        <w:rPr>
          <w:rFonts w:hint="eastAsia" w:ascii="Microsoft YaHei" w:hAnsi="Microsoft YaHei" w:eastAsia="Microsoft YaHei"/>
          <w:b w:val="0"/>
          <w:color w:val="1F2B34"/>
          <w:sz w:val="21"/>
        </w:rPr>
        <w:t>C 负责开场和收束。开场用一句话说明平台让 Agent 测试从“看回答”升级为“看判定依据、执行轨迹和修复回归”；中间按主流程切换页面；最后说明 Mock 与真实 API 的区别、安全边界和下一阶段工作。</w:t>
      </w:r>
    </w:p>
    <w:p w14:paraId="000000B9">
      <w:pPr>
        <w:keepNext w:val="0"/>
        <w:widowControl w:val="1"/>
        <w:spacing w:before="0" w:after="140" w:line="317" w:lineRule="auto"/>
      </w:pPr>
      <w:r>
        <w:rPr>
          <w:rFonts w:hint="eastAsia" w:ascii="Microsoft YaHei" w:hAnsi="Microsoft YaHei" w:eastAsia="Microsoft YaHei"/>
          <w:b w:val="0"/>
          <w:color w:val="1F2B34"/>
          <w:sz w:val="21"/>
        </w:rPr>
        <w:t>页面操作应避免只展示静态截图。演示中至少完成一次新任务、点击一个轨迹节点、跳转一次证据、查看一个回归差异。所有页面都应能清楚说明当前是 Mock 还是真实 API 数据。</w:t>
      </w:r>
    </w:p>
    <w:p w14:paraId="000000BA">
      <w:pPr>
        <w:pStyle w:val="000048"/>
        <w:keepNext w:val="1"/>
        <w:pageBreakBefore w:val="0"/>
        <w:widowControl w:val="1"/>
        <w:spacing w:before="260" w:after="120" w:line="264" w:lineRule="auto"/>
        <w:jc w:val="left"/>
      </w:pPr>
      <w:r>
        <w:rPr>
          <w:rFonts w:hint="eastAsia" w:ascii="Microsoft YaHei" w:hAnsi="Microsoft YaHei" w:eastAsia="Microsoft YaHei"/>
          <w:b w:val="1"/>
          <w:color w:val="000000"/>
          <w:sz w:val="34"/>
        </w:rPr>
        <w:t>个人封版清单</w:t>
      </w:r>
    </w:p>
    <w:tbl>
      <w:tblPr>
        <w:tblStyle w:val="0000a1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997"/>
        <w:gridCol w:w="4997"/>
      </w:tblGrid>
      <w:tr>
        <w:trPr>
          <w:cantSplit w:val="1"/>
          <w:tblHeader w:val="1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BB">
            <w:pPr>
              <w:keepNext w:val="0"/>
              <w:widowControl w:val="1"/>
              <w:spacing w:before="0" w:after="0" w:line="252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FFFFFF"/>
                <w:sz w:val="17"/>
              </w:rPr>
              <w:t>检查项</w:t>
            </w:r>
          </w:p>
        </w:tc>
        <w:tc>
          <w:tcPr>
            <w:tcW w:w="7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BC">
            <w:pPr>
              <w:keepNext w:val="0"/>
              <w:widowControl w:val="1"/>
              <w:spacing w:before="0" w:after="0" w:line="252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FFFFFF"/>
                <w:sz w:val="17"/>
              </w:rPr>
              <w:t>通过标准</w:t>
            </w:r>
          </w:p>
        </w:tc>
      </w:tr>
      <w:tr>
        <w:trPr>
          <w:cantSplit w:val="1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BD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演示环境</w:t>
            </w:r>
          </w:p>
        </w:tc>
        <w:tc>
          <w:tcPr>
            <w:tcW w:w="7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BE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前端可在干净目录安装并启动，Mock 模式和 API 模式都能进入首页。</w:t>
            </w:r>
          </w:p>
        </w:tc>
      </w:tr>
      <w:tr>
        <w:trPr>
          <w:cantSplit w:val="1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BF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主流程</w:t>
            </w:r>
          </w:p>
        </w:tc>
        <w:tc>
          <w:tcPr>
            <w:tcW w:w="7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C0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接入、生成、执行、轨迹、攻击链、报告至少连续走通三次。</w:t>
            </w:r>
          </w:p>
        </w:tc>
      </w:tr>
      <w:tr>
        <w:trPr>
          <w:cantSplit w:val="1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C1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数据来源</w:t>
            </w:r>
          </w:p>
        </w:tc>
        <w:tc>
          <w:tcPr>
            <w:tcW w:w="7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C2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页面清楚标识 Mock 或真实 API，不把目标值当作实测值。</w:t>
            </w:r>
          </w:p>
        </w:tc>
      </w:tr>
      <w:tr>
        <w:trPr>
          <w:cantSplit w:val="1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C3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异常状态</w:t>
            </w:r>
          </w:p>
        </w:tc>
        <w:tc>
          <w:tcPr>
            <w:tcW w:w="7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C4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加载、空数据、接口失败和重试都有明确界面反馈。</w:t>
            </w:r>
          </w:p>
        </w:tc>
      </w:tr>
      <w:tr>
        <w:trPr>
          <w:cantSplit w:val="1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C5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视觉与移动端</w:t>
            </w:r>
          </w:p>
        </w:tc>
        <w:tc>
          <w:tcPr>
            <w:tcW w:w="7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C6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1366×768、1440×900、390×844 无横向溢出和文字遮挡。</w:t>
            </w:r>
          </w:p>
        </w:tc>
      </w:tr>
      <w:tr>
        <w:trPr>
          <w:cantSplit w:val="1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C7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材料一致</w:t>
            </w:r>
          </w:p>
        </w:tc>
        <w:tc>
          <w:tcPr>
            <w:tcW w:w="7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C8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页面名称、截图、报告、视频字幕和 ZIP 目录使用同一版本和数据。</w:t>
            </w:r>
          </w:p>
        </w:tc>
      </w:tr>
    </w:tbl>
    <w:p w14:paraId="000000C9">
      <w:pPr>
        <w:keepNext w:val="0"/>
        <w:widowControl w:val="1"/>
        <w:spacing w:before="0" w:after="80" w:line="240" w:lineRule="auto"/>
      </w:pPr>
    </w:p>
    <w:p w14:paraId="000000CA">
      <w:pPr>
        <w:keepNext w:val="0"/>
        <w:widowControl w:val="1"/>
        <w:spacing w:before="0" w:after="140" w:line="317" w:lineRule="auto"/>
      </w:pPr>
      <w:r>
        <w:rPr>
          <w:rFonts w:hint="eastAsia" w:ascii="Microsoft YaHei" w:hAnsi="Microsoft YaHei" w:eastAsia="Microsoft YaHei"/>
          <w:b w:val="0"/>
          <w:color w:val="1F2B34"/>
          <w:sz w:val="21"/>
        </w:rPr>
        <w:t>完成清单后，队员 C 需要把演示数据、页面截图、视频、报告与 ZIP 统一到同一代码基线和同一测试集版本。任何后续改动都必须重新执行主流程和视觉回归。</w:t>
      </w:r>
    </w:p>
    <w:p w14:paraId="000000CB">
      <w:pPr>
        <w:keepNext w:val="0"/>
        <w:widowControl w:val="1"/>
        <w:spacing w:before="0" w:after="140" w:line="317" w:lineRule="auto"/>
      </w:pPr>
      <w:r>
        <w:rPr>
          <w:rFonts w:hint="eastAsia" w:ascii="Microsoft YaHei" w:hAnsi="Microsoft YaHei" w:eastAsia="Microsoft YaHei"/>
          <w:b w:val="0"/>
          <w:color w:val="1F2B34"/>
          <w:sz w:val="21"/>
        </w:rPr>
        <w:t>交接时优先确认三条事实：页面展示的是 Mock 还是真实 API，证据能否回到原始运行，报告中的指标是否有真实记录支持。三项任一无法确认，就不应进入比赛演示基线。</w:t>
      </w:r>
    </w:p>
    <w:p w14:paraId="000000CC">
      <w:pPr>
        <w:pStyle w:val="000048"/>
        <w:keepNext w:val="1"/>
        <w:pageBreakBefore w:val="0"/>
        <w:widowControl w:val="1"/>
        <w:spacing w:before="260" w:after="120" w:line="264" w:lineRule="auto"/>
        <w:jc w:val="left"/>
      </w:pPr>
      <w:r>
        <w:rPr>
          <w:rFonts w:hint="eastAsia" w:ascii="Microsoft YaHei" w:hAnsi="Microsoft YaHei" w:eastAsia="Microsoft YaHei"/>
          <w:b w:val="1"/>
          <w:color w:val="000000"/>
          <w:sz w:val="34"/>
        </w:rPr>
        <w:t>四份报告对应关系</w:t>
      </w:r>
    </w:p>
    <w:tbl>
      <w:tblPr>
        <w:tblStyle w:val="0000a1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997"/>
        <w:gridCol w:w="4997"/>
      </w:tblGrid>
      <w:tr>
        <w:trPr>
          <w:cantSplit w:val="1"/>
          <w:tblHeader w:val="1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CD">
            <w:pPr>
              <w:keepNext w:val="0"/>
              <w:widowControl w:val="1"/>
              <w:spacing w:before="0" w:after="0" w:line="252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FFFFFF"/>
                <w:sz w:val="17"/>
              </w:rPr>
              <w:t>报告</w:t>
            </w:r>
          </w:p>
        </w:tc>
        <w:tc>
          <w:tcPr>
            <w:tcW w:w="7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CE">
            <w:pPr>
              <w:keepNext w:val="0"/>
              <w:widowControl w:val="1"/>
              <w:spacing w:before="0" w:after="0" w:line="252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FFFFFF"/>
                <w:sz w:val="17"/>
              </w:rPr>
              <w:t>主要用途</w:t>
            </w:r>
          </w:p>
        </w:tc>
      </w:tr>
      <w:tr>
        <w:trPr>
          <w:cantSplit w:val="1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CF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总项目报告</w:t>
            </w:r>
          </w:p>
        </w:tc>
        <w:tc>
          <w:tcPr>
            <w:tcW w:w="7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D0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项目定位、比赛匹配、架构、功能、约束、验证结果和总体完善路线。</w:t>
            </w:r>
          </w:p>
        </w:tc>
      </w:tr>
      <w:tr>
        <w:trPr>
          <w:cantSplit w:val="1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D1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队员 A 报告</w:t>
            </w:r>
          </w:p>
        </w:tc>
        <w:tc>
          <w:tcPr>
            <w:tcW w:w="7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D2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测试集、执行、规则判定、指标和回归的实现与待办。</w:t>
            </w:r>
          </w:p>
        </w:tc>
      </w:tr>
      <w:tr>
        <w:trPr>
          <w:cantSplit w:val="1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D3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队员 B 报告</w:t>
            </w:r>
          </w:p>
        </w:tc>
        <w:tc>
          <w:tcPr>
            <w:tcW w:w="7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D4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授权靶场、Agent 适配、权限、风险样本和 Evidence Flow 的实现与待办。</w:t>
            </w:r>
          </w:p>
        </w:tc>
      </w:tr>
      <w:tr>
        <w:trPr>
          <w:cantSplit w:val="1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D5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队员 C 报告</w:t>
            </w:r>
          </w:p>
        </w:tc>
        <w:tc>
          <w:tcPr>
            <w:tcW w:w="7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shd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00D6">
            <w:pPr>
              <w:keepNext w:val="0"/>
              <w:widowControl w:val="1"/>
              <w:spacing w:before="0" w:after="0" w:line="271" w:lineRule="auto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F2B34"/>
                <w:sz w:val="17"/>
              </w:rPr>
              <w:t>页面、Mock/API、报告导出、视觉、部署和最终材料的实现与待办。</w:t>
            </w:r>
          </w:p>
        </w:tc>
      </w:tr>
    </w:tbl>
    <w:p w14:paraId="000000D7">
      <w:pPr>
        <w:keepNext w:val="0"/>
        <w:widowControl w:val="1"/>
        <w:spacing w:before="0" w:after="80" w:line="240" w:lineRule="auto"/>
      </w:pPr>
    </w:p>
    <w:sectPr w:rsidRPr="0006063C" w:rsidR="00FC693F" w:rsidSect="00034616">
      <w:footerReference r:id="rId5" w:type="default"/>
      <w:pgSz w:w="12240" w:h="15840"/>
      <w:pgMar w:top="1037" w:right="1123" w:bottom="1008" w:left="1123" w:header="504" w:footer="504" w:gutter="0"/>
      <w:cols w:space="720"/>
      <w:titlePg w:val="1"/>
      <w:docGrid w:linePitch="360"/>
    </w:sectPr>
  </w:body>
</w:document>
</file>

<file path=word/fontTable.xml><?xml version="1.0" encoding="utf-8"?>
<w:fonts xmlns:w="http://schemas.openxmlformats.org/wordprocessingml/2006/main"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00000D8">
    <w:pPr>
      <w:pStyle w:val="00000f"/>
      <w:keepNext w:val="0"/>
      <w:widowControl w:val="1"/>
      <w:spacing w:before="0" w:after="0" w:line="240" w:lineRule="auto"/>
      <w:jc w:val="center"/>
    </w:pPr>
    <w:r>
      <w:rPr>
        <w:rFonts w:hint="eastAsia" w:ascii="Microsoft YaHei" w:hAnsi="Microsoft YaHei" w:eastAsia="Microsoft YaHei"/>
        <w:b w:val="0"/>
        <w:color w:val="5B6770"/>
        <w:sz w:val="17"/>
      </w:rPr>
      <w:t xml:space="preserve">AgentGuard 智测盾  |  </w:t>
    </w:r>
    <w:r>
      <w:rPr>
        <w:rFonts w:ascii="Microsoft YaHei" w:hAnsi="Microsoft YaHei" w:eastAsia="Microsoft YaHei"/>
        <w:b w:val="0"/>
        <w:color w:val="5B6770"/>
        <w:sz w:val="17"/>
      </w:rPr>
      <w:fldChar w:fldCharType="begin"/>
    </w:r>
    <w:r>
      <w:rPr>
        <w:rFonts w:ascii="Microsoft YaHei" w:hAnsi="Microsoft YaHei" w:eastAsia="Microsoft YaHei"/>
        <w:b w:val="0"/>
        <w:color w:val="5B6770"/>
        <w:sz w:val="17"/>
      </w:rPr>
      <w:instrText xml:space="preserve"> PAGE </w:instrText>
    </w:r>
    <w:r>
      <w:rPr>
        <w:rFonts w:ascii="Microsoft YaHei" w:hAnsi="Microsoft YaHei" w:eastAsia="Microsoft YaHei"/>
        <w:b w:val="0"/>
        <w:color w:val="5B6770"/>
        <w:sz w:val="17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FFFFFF89"/>
    <w:multiLevelType w:val="singleLevel"/>
    <w:tmpl w:val="29761A62"/>
    <w:lvl w:ilvl="0">
      <w:start w:val="1"/>
      <w:numFmt w:val="bullet"/>
      <w:pStyle w:val="000067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pStyle w:val="00007b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2">
    <w:nsid w:val="FFFFFF88"/>
    <w:multiLevelType w:val="singleLevel"/>
    <w:tmpl w:val="D0A62B40"/>
    <w:lvl w:ilvl="0">
      <w:start w:val="1"/>
      <w:numFmt w:val="decimal"/>
      <w:pStyle w:val="000097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FFFFFF82"/>
    <w:multiLevelType w:val="singleLevel"/>
    <w:tmpl w:val="F3EAFDEC"/>
    <w:lvl w:ilvl="0">
      <w:start w:val="1"/>
      <w:numFmt w:val="bullet"/>
      <w:pStyle w:val="000021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7E"/>
    <w:multiLevelType w:val="singleLevel"/>
    <w:tmpl w:val="FB12693A"/>
    <w:lvl w:ilvl="0">
      <w:start w:val="1"/>
      <w:numFmt w:val="decimal"/>
      <w:pStyle w:val="000012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5">
    <w:nsid w:val="FFFFFF7F"/>
    <w:multiLevelType w:val="singleLevel"/>
    <w:tmpl w:val="38441652"/>
    <w:lvl w:ilvl="0">
      <w:start w:val="1"/>
      <w:numFmt w:val="decimal"/>
      <w:pStyle w:val="00007e"/>
      <w:lvlText w:val="%1."/>
      <w:lvlJc w:val="left"/>
      <w:pPr>
        <w:tabs>
          <w:tab w:val="num" w:pos="720"/>
        </w:tabs>
        <w:ind w:left="720" w:hanging="360"/>
      </w:pPr>
    </w:lvl>
  </w:abstractNum>
  <w:num w:numId="3">
    <w:abstractNumId w:val="5"/>
  </w:num>
  <w:num w:numId="4">
    <w:abstractNumId w:val="2"/>
  </w:num>
  <w:num w:numId="1">
    <w:abstractNumId w:val="4"/>
  </w:num>
  <w:num w:numId="5">
    <w:abstractNumId w:val="3"/>
  </w:num>
  <w:num w:numId="2">
    <w:abstractNumId w:val="0"/>
  </w:num>
  <w:num w:numId="6">
    <w:abstractNumId w:val="1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doNotFlipMirrorIndents" w:uri="http://schemas.microsoft.com/office/word"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Light Grid Accent 1" w:uiPriority="62" w:semiHidden="0" w:unhideWhenUsed="0"/>
    <w:lsdException w:name="Medium Grid 1 Accent 2" w:uiPriority="67" w:semiHidden="0" w:unhideWhenUsed="0"/>
    <w:lsdException w:name="Colorful Grid" w:uiPriority="73" w:semiHidden="0" w:unhideWhenUsed="0"/>
    <w:lsdException w:name="Medium List 2 Accent 1" w:uiPriority="66" w:semiHidden="0" w:unhideWhenUsed="0"/>
    <w:lsdException w:name="List Paragraph" w:uiPriority="34" w:semiHidden="0" w:unhideWhenUsed="0" w:qFormat="1"/>
    <w:lsdException w:name="Subtle Reference" w:uiPriority="31" w:semiHidden="0" w:unhideWhenUsed="0" w:qFormat="1"/>
    <w:lsdException w:name="Light List Accent 1" w:uiPriority="61" w:semiHidden="0" w:unhideWhenUsed="0"/>
    <w:lsdException w:name="Revision" w:unhideWhenUsed="0"/>
    <w:lsdException w:name="Light Shading Accent 3" w:uiPriority="60" w:semiHidden="0" w:unhideWhenUsed="0"/>
    <w:lsdException w:name="Medium Grid 2 Accent 6" w:uiPriority="68" w:semiHidden="0" w:unhideWhenUsed="0"/>
    <w:lsdException w:name="Subtitle" w:uiPriority="11" w:semiHidden="0" w:unhideWhenUsed="0" w:qFormat="1"/>
    <w:lsdException w:name="Medium List 1 Accent 2" w:uiPriority="65" w:semiHidden="0" w:unhideWhenUsed="0"/>
    <w:lsdException w:name="Medium Shading 1 Accent 2" w:uiPriority="63" w:semiHidden="0" w:unhideWhenUsed="0"/>
    <w:lsdException w:name="Medium Shading 2 Accent 3" w:uiPriority="64" w:semiHidden="0" w:unhideWhenUsed="0"/>
    <w:lsdException w:name="Bibliography" w:uiPriority="37"/>
    <w:lsdException w:name="Default Paragraph Font" w:uiPriority="1"/>
    <w:lsdException w:name="Light List Accent 3" w:uiPriority="61" w:semiHidden="0" w:unhideWhenUsed="0"/>
    <w:lsdException w:name="Colorful List Accent 1" w:uiPriority="72" w:semiHidden="0" w:unhideWhenUsed="0"/>
    <w:lsdException w:name="Medium Shading 1 Accent 6" w:uiPriority="63" w:semiHidden="0" w:unhideWhenUsed="0"/>
    <w:lsdException w:name="Colorful List Accent 2" w:uiPriority="72" w:semiHidden="0" w:unhideWhenUsed="0"/>
    <w:lsdException w:name="Colorful Grid Accent 1" w:uiPriority="73" w:semiHidden="0" w:unhideWhenUsed="0"/>
    <w:lsdException w:name="Light Grid Accent 4" w:uiPriority="62" w:semiHidden="0" w:unhideWhenUsed="0"/>
    <w:lsdException w:name="Dark List Accent 2" w:uiPriority="70" w:semiHidden="0" w:unhideWhenUsed="0"/>
    <w:lsdException w:name="Colorful Grid Accent 2" w:uiPriority="73" w:semiHidden="0" w:unhideWhenUsed="0"/>
    <w:lsdException w:name="Medium List 2 Accent 5" w:uiPriority="66" w:semiHidden="0" w:unhideWhenUsed="0"/>
    <w:lsdException w:name="Medium Shading 2 Accent 2" w:uiPriority="64" w:semiHidden="0" w:unhideWhenUsed="0"/>
    <w:lsdException w:name="Colorful List Accent 6" w:uiPriority="72" w:semiHidden="0" w:unhideWhenUsed="0"/>
    <w:lsdException w:name="Medium List 1 Accent 4" w:uiPriority="65" w:semiHidden="0" w:unhideWhenUsed="0"/>
    <w:lsdException w:name="Dark List" w:uiPriority="70" w:semiHidden="0" w:unhideWhenUsed="0"/>
    <w:lsdException w:name="Colorful Grid Accent 6" w:uiPriority="73" w:semiHidden="0" w:unhideWhenUsed="0"/>
    <w:lsdException w:name="Medium Shading 1 Accent 5" w:uiPriority="63" w:semiHidden="0" w:unhideWhenUsed="0"/>
    <w:lsdException w:name="Colorful Shading Accent 1" w:uiPriority="71" w:semiHidden="0" w:unhideWhenUsed="0"/>
    <w:lsdException w:name="Medium List 1 Accent 1" w:uiPriority="65" w:semiHidden="0" w:unhideWhenUsed="0"/>
    <w:lsdException w:name="Medium List 1 Accent 6" w:uiPriority="65" w:semiHidden="0" w:unhideWhenUsed="0"/>
    <w:lsdException w:name="toc 7" w:uiPriority="39"/>
    <w:lsdException w:name="Colorful List Accent 4" w:uiPriority="72" w:semiHidden="0" w:unhideWhenUsed="0"/>
    <w:lsdException w:name="Dark List Accent 1" w:uiPriority="70" w:semiHidden="0" w:unhideWhenUsed="0"/>
    <w:lsdException w:name="Subtle Emphasis" w:uiPriority="19" w:semiHidden="0" w:unhideWhenUsed="0" w:qFormat="1"/>
    <w:lsdException w:name="Medium Grid 1 Accent 5" w:uiPriority="67" w:semiHidden="0" w:unhideWhenUsed="0"/>
    <w:lsdException w:name="Medium Grid 2 Accent 2" w:uiPriority="68" w:semiHidden="0" w:unhideWhenUsed="0"/>
    <w:lsdException w:name="Colorful Shading Accent 4" w:uiPriority="71" w:semiHidden="0" w:unhideWhenUsed="0"/>
    <w:lsdException w:name="Medium Grid 2 Accent 1" w:uiPriority="68" w:semiHidden="0" w:unhideWhenUsed="0"/>
    <w:lsdException w:name="Dark List Accent 5" w:uiPriority="70" w:semiHidden="0" w:unhideWhenUsed="0"/>
    <w:lsdException w:name="heading 5" w:uiPriority="9" w:qFormat="1"/>
    <w:lsdException w:name="Title" w:uiPriority="10" w:semiHidden="0" w:unhideWhenUsed="0" w:qFormat="1"/>
    <w:lsdException w:name="Colorful Shading Accent 3" w:uiPriority="71" w:semiHidden="0" w:unhideWhenUsed="0"/>
    <w:lsdException w:name="Medium Grid 2" w:uiPriority="68" w:semiHidden="0" w:unhideWhenUsed="0"/>
    <w:lsdException w:name="Colorful List Accent 5" w:uiPriority="72" w:semiHidden="0" w:unhideWhenUsed="0"/>
    <w:lsdException w:name="Light Grid Accent 3" w:uiPriority="62" w:semiHidden="0" w:unhideWhenUsed="0"/>
    <w:lsdException w:name="Medium Grid 1 Accent 4" w:uiPriority="67" w:semiHidden="0" w:unhideWhenUsed="0"/>
    <w:lsdException w:name="heading 9" w:uiPriority="9" w:qFormat="1"/>
    <w:lsdException w:name="Emphasis" w:uiPriority="20" w:semiHidden="0" w:unhideWhenUsed="0" w:qFormat="1"/>
    <w:lsdException w:name="toc 3" w:uiPriority="39"/>
    <w:lsdException w:name="heading 2" w:uiPriority="9" w:qFormat="1"/>
    <w:lsdException w:name="Medium Grid 1" w:uiPriority="67" w:semiHidden="0" w:unhideWhenUsed="0"/>
    <w:lsdException w:name="Strong" w:uiPriority="22" w:semiHidden="0" w:unhideWhenUsed="0" w:qFormat="1"/>
    <w:lsdException w:name="Medium List 2 Accent 6" w:uiPriority="66" w:semiHidden="0" w:unhideWhenUsed="0"/>
    <w:lsdException w:name="Light List Accent 5" w:uiPriority="61" w:semiHidden="0" w:unhideWhenUsed="0"/>
    <w:lsdException w:name="toc 8" w:uiPriority="39"/>
    <w:lsdException w:name="Medium Grid 3 Accent 4" w:uiPriority="69" w:semiHidden="0" w:unhideWhenUsed="0"/>
    <w:lsdException w:name="Intense Reference" w:uiPriority="32" w:semiHidden="0" w:unhideWhenUsed="0" w:qFormat="1"/>
    <w:lsdException w:name="Medium List 2 Accent 2" w:uiPriority="66" w:semiHidden="0" w:unhideWhenUsed="0"/>
    <w:lsdException w:name="Medium Shading 2 Accent 4" w:uiPriority="64" w:semiHidden="0" w:unhideWhenUsed="0"/>
    <w:lsdException w:name="Medium Grid 3 Accent 3" w:uiPriority="69" w:semiHidden="0" w:unhideWhenUsed="0"/>
    <w:lsdException w:name="Colorful Grid Accent 4" w:uiPriority="73" w:semiHidden="0" w:unhideWhenUsed="0"/>
    <w:lsdException w:name="heading 4" w:uiPriority="9" w:qFormat="1"/>
    <w:lsdException w:name="Medium Shading 1 Accent 1" w:uiPriority="63" w:semiHidden="0" w:unhideWhenUsed="0"/>
    <w:lsdException w:name="Light Shading Accent 1" w:uiPriority="60" w:semiHidden="0" w:unhideWhenUsed="0"/>
    <w:lsdException w:name="Light Shading Accent 2" w:uiPriority="60" w:semiHidden="0" w:unhideWhenUsed="0"/>
    <w:lsdException w:name="Placeholder Text" w:unhideWhenUsed="0"/>
    <w:lsdException w:name="Medium List 1 Accent 3" w:uiPriority="65" w:semiHidden="0" w:unhideWhenUsed="0"/>
    <w:lsdException w:name="Medium Shading 1 Accent 3" w:uiPriority="63" w:semiHidden="0" w:unhideWhenUsed="0"/>
    <w:lsdException w:name="Light List Accent 6" w:uiPriority="61" w:semiHidden="0" w:unhideWhenUsed="0"/>
    <w:lsdException w:name="Medium Grid 3 Accent 6" w:uiPriority="69" w:semiHidden="0" w:unhideWhenUsed="0"/>
    <w:lsdException w:name="Medium Grid 1 Accent 6" w:uiPriority="67" w:semiHidden="0" w:unhideWhenUsed="0"/>
    <w:lsdException w:name="Colorful Grid Accent 5" w:uiPriority="73" w:semiHidden="0" w:unhideWhenUsed="0"/>
    <w:lsdException w:name="Light Grid Accent 2" w:uiPriority="62" w:semiHidden="0" w:unhideWhenUsed="0"/>
    <w:lsdException w:name="Light Shading Accent 6" w:uiPriority="60" w:semiHidden="0" w:unhideWhenUsed="0"/>
    <w:lsdException w:name="Medium Grid 2 Accent 5" w:uiPriority="68" w:semiHidden="0" w:unhideWhenUsed="0"/>
    <w:lsdException w:name="Quote" w:uiPriority="29" w:semiHidden="0" w:unhideWhenUsed="0" w:qFormat="1"/>
    <w:lsdException w:name="Light List Accent 2" w:uiPriority="61" w:semiHidden="0" w:unhideWhenUsed="0"/>
    <w:lsdException w:name="Colorful List Accent 3" w:uiPriority="72" w:semiHidden="0" w:unhideWhenUsed="0"/>
    <w:lsdException w:name="Light Grid Accent 5" w:uiPriority="62" w:semiHidden="0" w:unhideWhenUsed="0"/>
    <w:lsdException w:name="TOC Heading" w:uiPriority="39" w:qFormat="1"/>
    <w:lsdException w:name="Dark List Accent 3" w:uiPriority="70" w:semiHidden="0" w:unhideWhenUsed="0"/>
    <w:lsdException w:name="Colorful Grid Accent 3" w:uiPriority="73" w:semiHidden="0" w:unhideWhenUsed="0"/>
    <w:lsdException w:name="Light Grid Accent 6" w:uiPriority="62" w:semiHidden="0" w:unhideWhenUsed="0"/>
    <w:lsdException w:name="Light Shading Accent 4" w:uiPriority="60" w:semiHidden="0" w:unhideWhenUsed="0"/>
    <w:lsdException w:name="heading 7" w:uiPriority="9" w:qFormat="1"/>
    <w:lsdException w:name="Colorful List" w:uiPriority="72" w:semiHidden="0" w:unhideWhenUsed="0"/>
    <w:lsdException w:name="toc 1" w:uiPriority="39"/>
    <w:lsdException w:name="Medium Shading 2 Accent 1" w:uiPriority="64" w:semiHidden="0" w:unhideWhenUsed="0"/>
    <w:lsdException w:name="Medium Shading 2" w:uiPriority="64" w:semiHidden="0" w:unhideWhenUsed="0"/>
    <w:lsdException w:name="caption" w:uiPriority="35" w:qFormat="1"/>
    <w:lsdException w:name="Medium Shading 1" w:uiPriority="63" w:semiHidden="0" w:unhideWhenUsed="0"/>
    <w:lsdException w:name="Medium Shading 1 Accent 4" w:uiPriority="63" w:semiHidden="0" w:unhideWhenUsed="0"/>
    <w:lsdException w:name="toc 6" w:uiPriority="39"/>
    <w:lsdException w:name="Medium Shading 2 Accent 6" w:uiPriority="64" w:semiHidden="0" w:unhideWhenUsed="0"/>
    <w:lsdException w:name="Medium List 1" w:uiPriority="65" w:semiHidden="0" w:unhideWhenUsed="0"/>
    <w:lsdException w:name="Table Grid" w:uiPriority="59" w:semiHidden="0" w:unhideWhenUsed="0"/>
    <w:lsdException w:name="Medium Shading 2 Accent 5" w:uiPriority="64" w:semiHidden="0" w:unhideWhenUsed="0"/>
    <w:lsdException w:name="Light Shading Accent 5" w:uiPriority="60" w:semiHidden="0" w:unhideWhenUsed="0"/>
    <w:lsdException w:name="Intense Emphasis" w:uiPriority="21" w:semiHidden="0" w:unhideWhenUsed="0" w:qFormat="1"/>
    <w:lsdException w:name="Intense Quote" w:uiPriority="30" w:semiHidden="0" w:unhideWhenUsed="0" w:qFormat="1"/>
    <w:lsdException w:name="Medium Grid 1 Accent 3" w:uiPriority="67" w:semiHidden="0" w:unhideWhenUsed="0"/>
    <w:lsdException w:name="Medium Grid 2 Accent 3" w:uiPriority="68" w:semiHidden="0" w:unhideWhenUsed="0"/>
    <w:lsdException w:name="Colorful Shading Accent 5" w:uiPriority="71" w:semiHidden="0" w:unhideWhenUsed="0"/>
    <w:lsdException w:name="Dark List Accent 4" w:uiPriority="70" w:semiHidden="0" w:unhideWhenUsed="0"/>
    <w:lsdException w:name="Colorful Shading" w:uiPriority="71" w:semiHidden="0" w:unhideWhenUsed="0"/>
    <w:lsdException w:name="Medium Grid 1 Accent 1" w:uiPriority="67" w:semiHidden="0" w:unhideWhenUsed="0"/>
    <w:lsdException w:name="Colorful Shading Accent 2" w:uiPriority="71" w:semiHidden="0" w:unhideWhenUsed="0"/>
    <w:lsdException w:name="Medium Grid 3" w:uiPriority="69" w:semiHidden="0" w:unhideWhenUsed="0"/>
    <w:lsdException w:name="Dark List Accent 6" w:uiPriority="70" w:semiHidden="0" w:unhideWhenUsed="0"/>
    <w:lsdException w:name="heading 8" w:uiPriority="9" w:qFormat="1"/>
    <w:lsdException w:name="Light Shading" w:uiPriority="60" w:semiHidden="0" w:unhideWhenUsed="0"/>
    <w:lsdException w:name="toc 2" w:uiPriority="39"/>
    <w:lsdException w:name="Book Title" w:uiPriority="33" w:semiHidden="0" w:unhideWhenUsed="0" w:qFormat="1"/>
    <w:lsdException w:name="toc 5" w:uiPriority="39"/>
    <w:lsdException w:name="Normal" w:uiPriority="0" w:semiHidden="0" w:unhideWhenUsed="0" w:qFormat="1"/>
    <w:lsdException w:name="Medium List 2 Accent 4" w:uiPriority="66" w:semiHidden="0" w:unhideWhenUsed="0"/>
    <w:lsdException w:name="heading 3" w:uiPriority="9" w:qFormat="1"/>
    <w:lsdException w:name="heading 6" w:uiPriority="9" w:qFormat="1"/>
    <w:lsdException w:name="Light List Accent 4" w:uiPriority="61" w:semiHidden="0" w:unhideWhenUsed="0"/>
    <w:lsdException w:name="toc 9" w:uiPriority="39"/>
    <w:lsdException w:name="Medium Grid 3 Accent 5" w:uiPriority="69" w:semiHidden="0" w:unhideWhenUsed="0"/>
    <w:lsdException w:name="Light Grid" w:uiPriority="62" w:semiHidden="0" w:unhideWhenUsed="0"/>
    <w:lsdException w:name="Medium List 1 Accent 5" w:uiPriority="65" w:semiHidden="0" w:unhideWhenUsed="0"/>
    <w:lsdException w:name="Medium List 2 Accent 3" w:uiPriority="66" w:semiHidden="0" w:unhideWhenUsed="0"/>
    <w:lsdException w:name="Light List" w:uiPriority="61" w:semiHidden="0" w:unhideWhenUsed="0"/>
    <w:lsdException w:name="Medium Grid 2 Accent 4" w:uiPriority="68" w:semiHidden="0" w:unhideWhenUsed="0"/>
    <w:lsdException w:name="heading 1" w:uiPriority="9" w:semiHidden="0" w:unhideWhenUsed="0" w:qFormat="1"/>
    <w:lsdException w:name="Colorful Shading Accent 6" w:uiPriority="71" w:semiHidden="0" w:unhideWhenUsed="0"/>
    <w:lsdException w:name="Medium Grid 3 Accent 1" w:uiPriority="69" w:semiHidden="0" w:unhideWhenUsed="0"/>
    <w:lsdException w:name="toc 4" w:uiPriority="39"/>
    <w:lsdException w:name="Medium Grid 3 Accent 2" w:uiPriority="69" w:semiHidden="0" w:unhideWhenUsed="0"/>
    <w:lsdException w:name="Medium List 2" w:uiPriority="66" w:semiHidden="0" w:unhideWhenUsed="0"/>
    <w:lsdException w:name="No Spacing" w:uiPriority="1" w:semiHidden="0" w:unhideWhenUsed="0" w:qFormat="1"/>
  </w:latentStyles>
  <w:style w:type="table" w:styleId="00009e">
    <w:name w:val="Medium Grid 3 Accent 6"/>
    <w:basedOn w:val="000006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paragraph" w:styleId="000034">
    <w:name w:val="heading 9"/>
    <w:basedOn w:val="00000a"/>
    <w:next w:val="00000a"/>
    <w:link w:val="00003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17">
    <w:name w:val="Medium Shading 2 Accent 1"/>
    <w:basedOn w:val="000006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b">
    <w:name w:val="Dark List Accent 3"/>
    <w:basedOn w:val="000006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62">
    <w:name w:val="Medium Shading 1 Accent 1"/>
    <w:basedOn w:val="000006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22">
    <w:name w:val="Medium Grid 1 Accent 6"/>
    <w:basedOn w:val="000006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character" w:styleId="0000a9" w:customStyle="1">
    <w:name w:val="Title Char"/>
    <w:basedOn w:val="000003"/>
    <w:link w:val="0000a8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98">
    <w:name w:val="Light Grid"/>
    <w:basedOn w:val="000006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paragraph" w:styleId="000047">
    <w:name w:val="TOC Heading"/>
    <w:basedOn w:val="000048"/>
    <w:next w:val="00000a"/>
    <w:uiPriority w:val="39"/>
    <w:semiHidden w:val="1"/>
    <w:unhideWhenUsed w:val="1"/>
    <w:qFormat w:val="1"/>
    <w:rsid w:val="00FC693F"/>
    <w:pPr>
      <w:outlineLvl w:val="9"/>
    </w:pPr>
  </w:style>
  <w:style w:type="table" w:styleId="000057">
    <w:name w:val="Colorful Grid Accent 5"/>
    <w:basedOn w:val="000006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character" w:styleId="000033" w:customStyle="1">
    <w:name w:val="Heading 9 Char"/>
    <w:basedOn w:val="000003"/>
    <w:link w:val="00003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25">
    <w:name w:val="Colorful Grid Accent 6"/>
    <w:basedOn w:val="000006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character" w:styleId="000079" w:customStyle="1">
    <w:name w:val="Heading 1 Char"/>
    <w:basedOn w:val="000003"/>
    <w:link w:val="00004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5a">
    <w:name w:val="Light Shading Accent 1"/>
    <w:basedOn w:val="000006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59">
    <w:name w:val="Colorful Shading Accent 5"/>
    <w:basedOn w:val="000006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</w:style>
  <w:style w:type="table" w:styleId="000018">
    <w:name w:val="Light Grid Accent 2"/>
    <w:basedOn w:val="000006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</w:style>
  <w:style w:type="table" w:styleId="00008d">
    <w:name w:val="Colorful List Accent 1"/>
    <w:basedOn w:val="000006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27">
    <w:name w:val="Intense Quote"/>
    <w:basedOn w:val="00000a"/>
    <w:next w:val="00000a"/>
    <w:link w:val="000026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8b">
    <w:name w:val="Medium Shading 2 Accent 6"/>
    <w:basedOn w:val="000006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paragraph" w:styleId="000052">
    <w:name w:val="Quote"/>
    <w:basedOn w:val="00000a"/>
    <w:next w:val="00000a"/>
    <w:link w:val="000051"/>
    <w:uiPriority w:val="29"/>
    <w:qFormat w:val="1"/>
    <w:rsid w:val="00FC693F"/>
    <w:rPr>
      <w:i w:val="1"/>
      <w:iCs w:val="1"/>
      <w:color w:val="000000" w:themeColor="text1"/>
    </w:rPr>
  </w:style>
  <w:style w:type="table" w:styleId="000093">
    <w:name w:val="Medium List 1 Accent 2"/>
    <w:basedOn w:val="000006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</w:style>
  <w:style w:type="paragraph" w:styleId="000068">
    <w:name w:val="List 2"/>
    <w:basedOn w:val="00000a"/>
    <w:uiPriority w:val="99"/>
    <w:unhideWhenUsed w:val="1"/>
    <w:rsid w:val="00326F90"/>
    <w:pPr>
      <w:ind w:left="720" w:hanging="360"/>
      <w:contextualSpacing w:val="1"/>
    </w:pPr>
  </w:style>
  <w:style w:type="table" w:styleId="00003e">
    <w:name w:val="Colorful Grid Accent 2"/>
    <w:basedOn w:val="000006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character" w:styleId="000094">
    <w:name w:val="Emphasis"/>
    <w:basedOn w:val="000003"/>
    <w:uiPriority w:val="20"/>
    <w:qFormat w:val="1"/>
    <w:rsid w:val="00FC693F"/>
    <w:rPr>
      <w:i w:val="1"/>
      <w:iCs w:val="1"/>
    </w:rPr>
  </w:style>
  <w:style w:type="table" w:styleId="00007c">
    <w:name w:val="Light List Accent 1"/>
    <w:basedOn w:val="000006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5d">
    <w:name w:val="Light Shading Accent 4"/>
    <w:basedOn w:val="000006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75">
    <w:name w:val="List Continue"/>
    <w:basedOn w:val="00000a"/>
    <w:uiPriority w:val="99"/>
    <w:unhideWhenUsed w:val="1"/>
    <w:rsid w:val="0029639D"/>
    <w:pPr>
      <w:spacing w:after="120"/>
      <w:ind w:left="360"/>
      <w:contextualSpacing w:val="1"/>
    </w:pPr>
  </w:style>
  <w:style w:type="table" w:styleId="000081">
    <w:name w:val="Light Shading Accent 2"/>
    <w:basedOn w:val="000006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paragraph" w:styleId="000012">
    <w:name w:val="List Number 3"/>
    <w:basedOn w:val="00000a"/>
    <w:uiPriority w:val="99"/>
    <w:unhideWhenUsed w:val="1"/>
    <w:rsid w:val="0029639D"/>
    <w:pPr>
      <w:numPr>
        <w:numId w:val="1"/>
      </w:numPr>
      <w:contextualSpacing w:val="1"/>
    </w:pPr>
  </w:style>
  <w:style w:type="table" w:styleId="00005f">
    <w:name w:val="Colorful Shading Accent 1"/>
    <w:basedOn w:val="000006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</w:style>
  <w:style w:type="paragraph" w:styleId="000067">
    <w:name w:val="List Bullet"/>
    <w:basedOn w:val="00000a"/>
    <w:uiPriority w:val="99"/>
    <w:unhideWhenUsed w:val="1"/>
    <w:rsid w:val="00326F90"/>
    <w:pPr>
      <w:numPr>
        <w:numId w:val="2"/>
      </w:numPr>
      <w:contextualSpacing w:val="1"/>
    </w:pPr>
  </w:style>
  <w:style w:type="table" w:styleId="000073">
    <w:name w:val="Medium List 2 Accent 3"/>
    <w:basedOn w:val="000006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a">
    <w:name w:val="Dark List Accent 2"/>
    <w:basedOn w:val="000006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83">
    <w:name w:val="Medium Shading 1"/>
    <w:basedOn w:val="000006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10">
    <w:name w:val="Medium Grid 1 Accent 4"/>
    <w:basedOn w:val="000006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2f">
    <w:name w:val="Colorful List"/>
    <w:basedOn w:val="000006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paragraph" w:styleId="000086">
    <w:name w:val="Body Text"/>
    <w:basedOn w:val="00000a"/>
    <w:link w:val="000087"/>
    <w:uiPriority w:val="99"/>
    <w:unhideWhenUsed w:val="1"/>
    <w:rsid w:val="00AA1D8D"/>
    <w:pPr>
      <w:spacing w:after="120"/>
    </w:pPr>
  </w:style>
  <w:style w:type="numbering" w:styleId="00003b" w:default="1">
    <w:name w:val="No List"/>
    <w:uiPriority w:val="99"/>
    <w:semiHidden w:val="1"/>
    <w:unhideWhenUsed w:val="1"/>
  </w:style>
  <w:style w:type="paragraph" w:styleId="000060">
    <w:name w:val="heading 8"/>
    <w:basedOn w:val="00000a"/>
    <w:next w:val="00000a"/>
    <w:link w:val="00006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15">
    <w:name w:val="Dark List Accent 5"/>
    <w:basedOn w:val="000006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</w:style>
  <w:style w:type="paragraph" w:styleId="0000a4">
    <w:name w:val="caption"/>
    <w:basedOn w:val="00000a"/>
    <w:next w:val="00000a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7f">
    <w:name w:val="Light Shading"/>
    <w:basedOn w:val="000006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44">
    <w:name w:val="macro"/>
    <w:link w:val="000043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00000c">
    <w:name w:val="Book Title"/>
    <w:basedOn w:val="000003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36">
    <w:name w:val="Medium List 1 Accent 5"/>
    <w:basedOn w:val="000006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</w:style>
  <w:style w:type="table" w:styleId="00001c">
    <w:name w:val="Medium Grid 3 Accent 2"/>
    <w:basedOn w:val="000006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000091">
    <w:name w:val="Medium List 2 Accent 1"/>
    <w:basedOn w:val="000006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1f">
    <w:name w:val="No Spacing"/>
    <w:uiPriority w:val="1"/>
    <w:qFormat w:val="1"/>
    <w:rsid w:val="00FC693F"/>
    <w:pPr>
      <w:spacing w:after="0" w:line="240" w:lineRule="auto"/>
    </w:pPr>
  </w:style>
  <w:style w:type="character" w:styleId="000041" w:customStyle="1">
    <w:name w:val="Heading 3 Char"/>
    <w:basedOn w:val="000003"/>
    <w:link w:val="000042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character" w:styleId="00006f" w:customStyle="1">
    <w:name w:val="Body Text 3 Char"/>
    <w:basedOn w:val="000003"/>
    <w:link w:val="000070"/>
    <w:uiPriority w:val="99"/>
    <w:rsid w:val="00AA1D8D"/>
    <w:rPr>
      <w:sz w:val="16"/>
      <w:szCs w:val="16"/>
    </w:rPr>
  </w:style>
  <w:style w:type="table" w:styleId="000072">
    <w:name w:val="Colorful Grid Accent 4"/>
    <w:basedOn w:val="000006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character" w:styleId="00002c" w:customStyle="1">
    <w:name w:val="Heading 7 Char"/>
    <w:basedOn w:val="000003"/>
    <w:link w:val="00002b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4e" w:customStyle="1">
    <w:name w:val="Header Char"/>
    <w:basedOn w:val="000003"/>
    <w:link w:val="00004d"/>
    <w:uiPriority w:val="99"/>
    <w:rsid w:val="00E618BF"/>
  </w:style>
  <w:style w:type="character" w:styleId="000003" w:default="1">
    <w:name w:val="Default Paragraph Font"/>
    <w:uiPriority w:val="1"/>
    <w:semiHidden w:val="1"/>
    <w:unhideWhenUsed w:val="1"/>
  </w:style>
  <w:style w:type="character" w:styleId="00001d" w:customStyle="1">
    <w:name w:val="Heading 4 Char"/>
    <w:basedOn w:val="000003"/>
    <w:link w:val="00001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77">
    <w:name w:val="Medium Grid 1"/>
    <w:basedOn w:val="000006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6a">
    <w:name w:val="Medium Grid 3"/>
    <w:basedOn w:val="000006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50">
    <w:name w:val="Medium Grid 2 Accent 5"/>
    <w:basedOn w:val="000006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</w:style>
  <w:style w:type="table" w:styleId="00006c">
    <w:name w:val="Colorful List Accent 6"/>
    <w:basedOn w:val="000006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DE9D9" w:themeFill="accent6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00002d" w:customStyle="1">
    <w:name w:val="Body Text 2 Char"/>
    <w:basedOn w:val="000003"/>
    <w:link w:val="00002e"/>
    <w:uiPriority w:val="99"/>
    <w:rsid w:val="00AA1D8D"/>
  </w:style>
  <w:style w:type="character" w:styleId="00004b">
    <w:name w:val="Intense Reference"/>
    <w:basedOn w:val="000003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9c">
    <w:name w:val="Light Grid Accent 6"/>
    <w:basedOn w:val="000006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paragraph" w:styleId="000049">
    <w:name w:val="Subtitle"/>
    <w:basedOn w:val="00000a"/>
    <w:next w:val="00000a"/>
    <w:link w:val="00004a"/>
    <w:uiPriority w:val="11"/>
    <w:qFormat w:val="1"/>
    <w:rsid w:val="00FC693F"/>
    <w:pPr>
      <w:numPr>
        <w:ilvl w:val="1"/>
      </w:numPr>
    </w:pPr>
    <w:rPr>
      <w:rFonts w:ascii="Microsoft YaHei" w:hAnsi="Microsoft YaHei" w:eastAsia="Microsoft YaHei" w:asciiTheme="majorHAnsi" w:hAnsiTheme="majorHAnsi" w:eastAsiaTheme="majorEastAsia" w:cstheme="majorBidi"/>
      <w:i w:val="1"/>
      <w:iCs w:val="1"/>
      <w:color w:val="000000"/>
      <w:spacing w:val="15"/>
      <w:sz w:val="24"/>
      <w:szCs w:val="24"/>
    </w:rPr>
  </w:style>
  <w:style w:type="table" w:styleId="0000a1">
    <w:name w:val="Table Grid"/>
    <w:basedOn w:val="000006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06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35">
    <w:name w:val="Medium Shading 1 Accent 2"/>
    <w:basedOn w:val="000006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0000a7">
    <w:name w:val="Dark List"/>
    <w:basedOn w:val="000006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65">
    <w:name w:val="Colorful Shading Accent 3"/>
    <w:basedOn w:val="000006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08">
    <w:name w:val="Dark List Accent 6"/>
    <w:basedOn w:val="000006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00007e">
    <w:name w:val="List Number 2"/>
    <w:basedOn w:val="00000a"/>
    <w:uiPriority w:val="99"/>
    <w:unhideWhenUsed w:val="1"/>
    <w:rsid w:val="0029639D"/>
    <w:pPr>
      <w:numPr>
        <w:numId w:val="3"/>
      </w:numPr>
      <w:contextualSpacing w:val="1"/>
    </w:pPr>
  </w:style>
  <w:style w:type="character" w:styleId="00000e" w:customStyle="1">
    <w:name w:val="Footer Char"/>
    <w:basedOn w:val="000003"/>
    <w:link w:val="00000f"/>
    <w:uiPriority w:val="99"/>
    <w:rsid w:val="00E618BF"/>
  </w:style>
  <w:style w:type="character" w:styleId="00009f">
    <w:name w:val="Subtle Reference"/>
    <w:basedOn w:val="000003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46">
    <w:name w:val="Medium List 2 Accent 5"/>
    <w:basedOn w:val="000006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30">
    <w:name w:val="Medium Shading 1 Accent 4"/>
    <w:basedOn w:val="000006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58">
    <w:name w:val="Medium Shading 2 Accent 3"/>
    <w:basedOn w:val="000006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1a">
    <w:name w:val="List Continue 2"/>
    <w:basedOn w:val="00000a"/>
    <w:uiPriority w:val="99"/>
    <w:unhideWhenUsed w:val="1"/>
    <w:rsid w:val="0029639D"/>
    <w:pPr>
      <w:spacing w:after="120"/>
      <w:ind w:left="720"/>
      <w:contextualSpacing w:val="1"/>
    </w:pPr>
  </w:style>
  <w:style w:type="table" w:styleId="00005b">
    <w:name w:val="Medium Grid 2 Accent 4"/>
    <w:basedOn w:val="000006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6d">
    <w:name w:val="List 3"/>
    <w:basedOn w:val="00000a"/>
    <w:uiPriority w:val="99"/>
    <w:unhideWhenUsed w:val="1"/>
    <w:rsid w:val="00326F90"/>
    <w:pPr>
      <w:ind w:left="1080" w:hanging="360"/>
      <w:contextualSpacing w:val="1"/>
    </w:pPr>
  </w:style>
  <w:style w:type="table" w:styleId="000055">
    <w:name w:val="Light List Accent 3"/>
    <w:basedOn w:val="000006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8c">
    <w:name w:val="Medium Grid 3 Accent 5"/>
    <w:basedOn w:val="000006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</w:style>
  <w:style w:type="character" w:styleId="000026" w:customStyle="1">
    <w:name w:val="Intense Quote Char"/>
    <w:basedOn w:val="000003"/>
    <w:link w:val="000027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69">
    <w:name w:val="Medium List 2 Accent 2"/>
    <w:basedOn w:val="000006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8f">
    <w:name w:val="Medium Grid 1 Accent 3"/>
    <w:basedOn w:val="000006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Row">
      <w:rPr>
        <w:b w:val="1"/>
        <w:bCs w:val="1"/>
      </w:rPr>
    </w:tblStylePr>
  </w:style>
  <w:style w:type="character" w:styleId="000043" w:customStyle="1">
    <w:name w:val="Macro Text Char"/>
    <w:basedOn w:val="000003"/>
    <w:link w:val="000044"/>
    <w:uiPriority w:val="99"/>
    <w:rsid w:val="0029639D"/>
    <w:rPr>
      <w:rFonts w:ascii="Courier" w:hAnsi="Courier"/>
      <w:sz w:val="20"/>
      <w:szCs w:val="20"/>
    </w:rPr>
  </w:style>
  <w:style w:type="character" w:styleId="000053">
    <w:name w:val="Strong"/>
    <w:basedOn w:val="000003"/>
    <w:uiPriority w:val="22"/>
    <w:qFormat w:val="1"/>
    <w:rsid w:val="00FC693F"/>
    <w:rPr>
      <w:b w:val="1"/>
      <w:bCs w:val="1"/>
    </w:rPr>
  </w:style>
  <w:style w:type="paragraph" w:styleId="000097">
    <w:name w:val="List Number"/>
    <w:basedOn w:val="00000a"/>
    <w:uiPriority w:val="99"/>
    <w:unhideWhenUsed w:val="1"/>
    <w:rsid w:val="00326F90"/>
    <w:pPr>
      <w:numPr>
        <w:numId w:val="4"/>
      </w:numPr>
      <w:contextualSpacing w:val="1"/>
    </w:pPr>
  </w:style>
  <w:style w:type="table" w:styleId="000005">
    <w:name w:val="Colorful Shading Accent 6"/>
    <w:basedOn w:val="000006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e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</w:style>
  <w:style w:type="table" w:styleId="00002a">
    <w:name w:val="Medium Shading 2 Accent 2"/>
    <w:basedOn w:val="000006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character" w:styleId="00009a">
    <w:name w:val="Intense Emphasis"/>
    <w:basedOn w:val="000003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80">
    <w:name w:val="Medium Grid 2 Accent 3"/>
    <w:basedOn w:val="000006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</w:style>
  <w:style w:type="paragraph" w:styleId="000038">
    <w:name w:val="List"/>
    <w:basedOn w:val="00000a"/>
    <w:uiPriority w:val="99"/>
    <w:unhideWhenUsed w:val="1"/>
    <w:rsid w:val="00AA1D8D"/>
    <w:pPr>
      <w:ind w:left="360" w:hanging="360"/>
      <w:contextualSpacing w:val="1"/>
    </w:pPr>
  </w:style>
  <w:style w:type="table" w:styleId="000013">
    <w:name w:val="Colorful List Accent 3"/>
    <w:basedOn w:val="000006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AF1DD" w:themeFill="accent3" w:themeFillTint="33"/>
      </w:tcPr>
    </w:tblStylePr>
    <w:tblStylePr w:type="firstCol">
      <w:rPr>
        <w:b w:val="1"/>
        <w:bCs w:val="1"/>
      </w:rPr>
    </w:tblStylePr>
  </w:style>
  <w:style w:type="table" w:styleId="000089">
    <w:name w:val="Light List Accent 5"/>
    <w:basedOn w:val="000006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paragraph" w:styleId="000070">
    <w:name w:val="Body Text 3"/>
    <w:basedOn w:val="00000a"/>
    <w:link w:val="00006f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3a">
    <w:name w:val="Medium Shading 1 Accent 5"/>
    <w:basedOn w:val="000006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styleId="000061" w:customStyle="1">
    <w:name w:val="Heading 8 Char"/>
    <w:basedOn w:val="000003"/>
    <w:link w:val="000060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37">
    <w:name w:val="List Paragraph"/>
    <w:basedOn w:val="00000a"/>
    <w:uiPriority w:val="34"/>
    <w:qFormat w:val="1"/>
    <w:rsid w:val="00FC693F"/>
    <w:pPr>
      <w:ind w:left="720"/>
      <w:contextualSpacing w:val="1"/>
    </w:pPr>
  </w:style>
  <w:style w:type="table" w:styleId="000028">
    <w:name w:val="Medium Shading 2 Accent 5"/>
    <w:basedOn w:val="000006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85">
    <w:name w:val="Medium List 2 Accent 6"/>
    <w:basedOn w:val="000006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16">
    <w:name w:val="Medium Grid 3 Accent 1"/>
    <w:basedOn w:val="000006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paragraph" w:styleId="000021">
    <w:name w:val="List Bullet 3"/>
    <w:basedOn w:val="00000a"/>
    <w:uiPriority w:val="99"/>
    <w:unhideWhenUsed w:val="1"/>
    <w:rsid w:val="00326F90"/>
    <w:pPr>
      <w:numPr>
        <w:numId w:val="5"/>
      </w:numPr>
      <w:contextualSpacing w:val="1"/>
    </w:pPr>
  </w:style>
  <w:style w:type="character" w:styleId="000063" w:customStyle="1">
    <w:name w:val="Heading 6 Char"/>
    <w:basedOn w:val="000003"/>
    <w:link w:val="00006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87" w:customStyle="1">
    <w:name w:val="Body Text Char"/>
    <w:basedOn w:val="000003"/>
    <w:link w:val="000086"/>
    <w:uiPriority w:val="99"/>
    <w:rsid w:val="00AA1D8D"/>
  </w:style>
  <w:style w:type="table" w:styleId="000099">
    <w:name w:val="Medium List 1 Accent 4"/>
    <w:basedOn w:val="000006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</w:style>
  <w:style w:type="table" w:styleId="000023">
    <w:name w:val="Dark List Accent 1"/>
    <w:basedOn w:val="000006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14">
    <w:name w:val="Medium Grid 1 Accent 5"/>
    <w:basedOn w:val="000006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5c">
    <w:name w:val="Light Shading Accent 6"/>
    <w:basedOn w:val="000006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9d">
    <w:name w:val="Medium Grid 2"/>
    <w:basedOn w:val="000006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</w:style>
  <w:style w:type="table" w:styleId="000040">
    <w:name w:val="Medium Shading 1 Accent 6"/>
    <w:basedOn w:val="000006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19">
    <w:name w:val="Colorful Grid"/>
    <w:basedOn w:val="000006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000090">
    <w:name w:val="Medium List 2"/>
    <w:basedOn w:val="000006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a8">
    <w:name w:val="Title"/>
    <w:basedOn w:val="00000a"/>
    <w:next w:val="00000a"/>
    <w:link w:val="0000a9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="Microsoft YaHei" w:hAnsi="Microsoft YaHei" w:eastAsia="Microsoft YaHei"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000024">
    <w:name w:val="Medium List 1"/>
    <w:basedOn w:val="000006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8e">
    <w:name w:val="Light List Accent 6"/>
    <w:basedOn w:val="000006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92">
    <w:name w:val="Light List Accent 2"/>
    <w:basedOn w:val="000006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32">
    <w:name w:val="Colorful List Accent 2"/>
    <w:basedOn w:val="000006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2DBDB" w:themeFill="accent2" w:themeFillTint="3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78">
    <w:name w:val="Medium Shading 2 Accent 4"/>
    <w:basedOn w:val="000006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2b">
    <w:name w:val="heading 7"/>
    <w:basedOn w:val="00000a"/>
    <w:next w:val="00000a"/>
    <w:link w:val="00002c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4d">
    <w:name w:val="header"/>
    <w:basedOn w:val="00000a"/>
    <w:link w:val="00004e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3f">
    <w:name w:val="Medium List 1 Accent 3"/>
    <w:basedOn w:val="000006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</w:style>
  <w:style w:type="table" w:styleId="000074">
    <w:name w:val="Colorful Grid Accent 1"/>
    <w:basedOn w:val="000006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095">
    <w:name w:val="Medium Grid 1 Accent 2"/>
    <w:basedOn w:val="000006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 w:val="1"/>
        <w:bCs w:val="1"/>
      </w:rPr>
    </w:tblStylePr>
  </w:style>
  <w:style w:type="table" w:styleId="00004c">
    <w:name w:val="Light Grid Accent 1"/>
    <w:basedOn w:val="000006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</w:style>
  <w:style w:type="table" w:styleId="00005e">
    <w:name w:val="Medium List 1 Accent 6"/>
    <w:basedOn w:val="000006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3d">
    <w:name w:val="Colorful Shading Accent 4"/>
    <w:basedOn w:val="000006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0D9" w:themeFill="accent4" w:themeFillTint="66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paragraph" w:styleId="000064">
    <w:name w:val="heading 6"/>
    <w:basedOn w:val="00000a"/>
    <w:next w:val="00000a"/>
    <w:link w:val="00006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76">
    <w:name w:val="Colorful List Accent 4"/>
    <w:basedOn w:val="000006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5DFEC" w:themeFill="accent4" w:themeFillTint="3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</w:style>
  <w:style w:type="table" w:styleId="00006b">
    <w:name w:val="Medium Shading 2"/>
    <w:basedOn w:val="000006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84">
    <w:name w:val="Colorful Shading Accent 2"/>
    <w:basedOn w:val="000006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B8B7" w:themeFill="accent2" w:themeFillTint="6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07">
    <w:name w:val="Medium Grid 2 Accent 2"/>
    <w:basedOn w:val="000006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</w:style>
  <w:style w:type="character" w:styleId="00004a" w:customStyle="1">
    <w:name w:val="Subtitle Char"/>
    <w:basedOn w:val="000003"/>
    <w:link w:val="000049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82">
    <w:name w:val="Medium List 1 Accent 1"/>
    <w:basedOn w:val="000006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paragraph" w:styleId="000048">
    <w:name w:val="heading 1"/>
    <w:basedOn w:val="00000a"/>
    <w:next w:val="00000a"/>
    <w:link w:val="00007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="Microsoft YaHei" w:hAnsi="Microsoft YaHei" w:eastAsia="Microsoft YaHei" w:asciiTheme="majorHAnsi" w:hAnsiTheme="majorHAnsi" w:eastAsiaTheme="majorEastAsia" w:cstheme="majorBidi"/>
      <w:b w:val="1"/>
      <w:bCs w:val="1"/>
      <w:color w:val="000000"/>
      <w:sz w:val="28"/>
      <w:szCs w:val="28"/>
    </w:rPr>
  </w:style>
  <w:style w:type="character" w:styleId="0000a2">
    <w:name w:val="Subtle Emphasis"/>
    <w:basedOn w:val="000003"/>
    <w:uiPriority w:val="19"/>
    <w:qFormat w:val="1"/>
    <w:rsid w:val="00FC693F"/>
    <w:rPr>
      <w:i w:val="1"/>
      <w:iCs w:val="1"/>
      <w:color w:val="808080" w:themeColor="text1" w:themeTint="7F"/>
    </w:rPr>
  </w:style>
  <w:style w:type="character" w:styleId="00000b" w:customStyle="1">
    <w:name w:val="Heading 5 Char"/>
    <w:basedOn w:val="000003"/>
    <w:link w:val="000009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3c">
    <w:name w:val="Colorful List Accent 5"/>
    <w:basedOn w:val="000006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</w:style>
  <w:style w:type="table" w:styleId="0000a0">
    <w:name w:val="Medium Shading 1 Accent 3"/>
    <w:basedOn w:val="000006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</w:rPr>
    </w:tblStylePr>
  </w:style>
  <w:style w:type="paragraph" w:styleId="00007b">
    <w:name w:val="List Bullet 2"/>
    <w:basedOn w:val="00000a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0d">
    <w:name w:val="Light Shading Accent 5"/>
    <w:basedOn w:val="000006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table" w:styleId="000045">
    <w:name w:val="Light Grid Accent 5"/>
    <w:basedOn w:val="000006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0a5">
    <w:name w:val="Colorful Grid Accent 3"/>
    <w:basedOn w:val="000006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1b">
    <w:name w:val="Medium Grid 3 Accent 3"/>
    <w:basedOn w:val="000006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000031">
    <w:name w:val="Light Shading Accent 3"/>
    <w:basedOn w:val="000006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aa">
    <w:name w:val="Colorful Shading"/>
    <w:basedOn w:val="000006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</w:style>
  <w:style w:type="paragraph" w:styleId="000042">
    <w:name w:val="heading 3"/>
    <w:basedOn w:val="00000a"/>
    <w:next w:val="00000a"/>
    <w:link w:val="000041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6e">
    <w:name w:val="Medium Grid 2 Accent 1"/>
    <w:basedOn w:val="000006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</w:style>
  <w:style w:type="paragraph" w:styleId="00001e">
    <w:name w:val="heading 4"/>
    <w:basedOn w:val="00000a"/>
    <w:next w:val="00000a"/>
    <w:link w:val="00001d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4f">
    <w:name w:val="Medium List 2 Accent 4"/>
    <w:basedOn w:val="000006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6">
    <w:name w:val="Medium Grid 1 Accent 1"/>
    <w:basedOn w:val="000006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</w:style>
  <w:style w:type="paragraph" w:styleId="000054">
    <w:name w:val="List Continue 3"/>
    <w:basedOn w:val="00000a"/>
    <w:uiPriority w:val="99"/>
    <w:unhideWhenUsed w:val="1"/>
    <w:rsid w:val="0029639D"/>
    <w:pPr>
      <w:spacing w:after="120"/>
      <w:ind w:left="1080"/>
      <w:contextualSpacing w:val="1"/>
    </w:pPr>
  </w:style>
  <w:style w:type="character" w:styleId="000002" w:customStyle="1">
    <w:name w:val="Heading 2 Char"/>
    <w:basedOn w:val="000003"/>
    <w:link w:val="000004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88">
    <w:name w:val="Light Grid Accent 3"/>
    <w:basedOn w:val="000006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</w:style>
  <w:style w:type="table" w:styleId="0000a3">
    <w:name w:val="Medium Grid 2 Accent 6"/>
    <w:basedOn w:val="000006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04">
    <w:name w:val="heading 2"/>
    <w:basedOn w:val="00000a"/>
    <w:next w:val="00000a"/>
    <w:link w:val="000002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="Microsoft YaHei" w:hAnsi="Microsoft YaHei" w:eastAsia="Microsoft YaHei" w:asciiTheme="majorHAnsi" w:hAnsiTheme="majorHAnsi" w:eastAsiaTheme="majorEastAsia" w:cstheme="majorBidi"/>
      <w:b w:val="1"/>
      <w:bCs w:val="1"/>
      <w:color w:val="000000"/>
      <w:sz w:val="26"/>
      <w:szCs w:val="26"/>
    </w:rPr>
  </w:style>
  <w:style w:type="table" w:styleId="00009b">
    <w:name w:val="Light List"/>
    <w:basedOn w:val="000006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firstCol">
      <w:rPr>
        <w:b w:val="1"/>
        <w:bCs w:val="1"/>
      </w:rPr>
    </w:tblStylePr>
  </w:style>
  <w:style w:type="character" w:styleId="000051" w:customStyle="1">
    <w:name w:val="Quote Char"/>
    <w:basedOn w:val="000003"/>
    <w:link w:val="000052"/>
    <w:uiPriority w:val="29"/>
    <w:rsid w:val="00FC693F"/>
    <w:rPr>
      <w:i w:val="1"/>
      <w:iCs w:val="1"/>
      <w:color w:val="000000" w:themeColor="text1"/>
    </w:rPr>
  </w:style>
  <w:style w:type="paragraph" w:styleId="00000a" w:default="1">
    <w:name w:val="Normal"/>
    <w:qFormat w:val="1"/>
    <w:rsid w:val="00FC693F"/>
    <w:pPr>
      <w:spacing w:after="120" w:line="307" w:lineRule="auto"/>
    </w:pPr>
    <w:rPr>
      <w:rFonts w:ascii="Microsoft YaHei" w:hAnsi="Microsoft YaHei" w:eastAsia="Microsoft YaHei"/>
      <w:color w:val="1F2B34"/>
      <w:sz w:val="21"/>
    </w:rPr>
  </w:style>
  <w:style w:type="table" w:styleId="000039">
    <w:name w:val="Light List Accent 4"/>
    <w:basedOn w:val="000006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</w:style>
  <w:style w:type="table" w:styleId="000071">
    <w:name w:val="Dark List Accent 4"/>
    <w:basedOn w:val="000006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a6">
    <w:name w:val="Medium Grid 3 Accent 4"/>
    <w:basedOn w:val="000006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paragraph" w:styleId="000009">
    <w:name w:val="heading 5"/>
    <w:basedOn w:val="00000a"/>
    <w:next w:val="00000a"/>
    <w:link w:val="00000b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29">
    <w:name w:val="Light Grid Accent 4"/>
    <w:basedOn w:val="000006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2e">
    <w:name w:val="Body Text 2"/>
    <w:basedOn w:val="00000a"/>
    <w:link w:val="00002d"/>
    <w:uiPriority w:val="99"/>
    <w:unhideWhenUsed w:val="1"/>
    <w:rsid w:val="00AA1D8D"/>
    <w:pPr>
      <w:spacing w:after="120" w:line="480" w:lineRule="auto"/>
    </w:pPr>
  </w:style>
  <w:style w:type="paragraph" w:styleId="00000f">
    <w:name w:val="footer"/>
    <w:basedOn w:val="00000a"/>
    <w:link w:val="00000e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7" Type="http://schemas.openxmlformats.org/officeDocument/2006/relationships/image" Target="media/image2.png" /><Relationship Id="rId1" Type="http://schemas.openxmlformats.org/officeDocument/2006/relationships/settings" Target="settings.xml" /><Relationship Id="rId6" Type="http://schemas.openxmlformats.org/officeDocument/2006/relationships/image" Target="media/image1.png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footer" Target="footer1.xml" /><Relationship Id="rId8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2026-10-26T22:56:27Z</dcterms:created>
  <dcterms:modified xsi:type="dcterms:W3CDTF">2026-10-26T22:56:27Z</dcterms:modified>
</cp:coreProperties>
</file>