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1. β分布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beta分布可以看作一个概率的概率密度分布,当你不知道一个东西的具体概率是多少时，它可以给出了所有概率出现的可能性大小.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可用来刻画银行贷款违约回收率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  <w:t>2.</w:t>
      </w:r>
    </w:p>
    <w:p>
      <w:pPr>
        <w:spacing w:line="220" w:lineRule="atLeast"/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  <w:t>卡方分布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US" w:eastAsia="zh-CN"/>
        </w:rPr>
        <w:t>可用于刻画保单索赔金额，df表示自由度，size是抽取个数</w:t>
      </w:r>
    </w:p>
    <w:p>
      <w:pPr>
        <w:spacing w:after="0" w:line="24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3AA973CF"/>
    <w:rsid w:val="4338177B"/>
    <w:rsid w:val="48673685"/>
    <w:rsid w:val="4FD9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2020-12-23T09:37:28Z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