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9B7CC">
      <w:pPr>
        <w:pStyle w:val="14"/>
        <w:bidi w:val="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none"/>
          <w:lang w:val="en-US" w:eastAsia="zh-CN"/>
        </w:rPr>
        <w:t>题目：</w:t>
      </w:r>
      <w:r>
        <w:rPr>
          <w:rFonts w:hint="eastAsia"/>
          <w:sz w:val="32"/>
          <w:szCs w:val="32"/>
          <w:u w:val="single"/>
        </w:rPr>
        <w:t>报销单据智能校验智能体</w:t>
      </w:r>
    </w:p>
    <w:p w14:paraId="4DB314F5">
      <w:pPr>
        <w:pStyle w:val="14"/>
        <w:bidi w:val="0"/>
        <w:rPr>
          <w:rFonts w:hint="eastAsia"/>
          <w:sz w:val="32"/>
          <w:szCs w:val="32"/>
          <w:u w:val="single"/>
        </w:rPr>
      </w:pPr>
    </w:p>
    <w:p w14:paraId="652C391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项目任务概述</w:t>
      </w:r>
    </w:p>
    <w:p w14:paraId="2032BF9C">
      <w:pPr>
        <w:bidi w:val="0"/>
        <w:rPr>
          <w:rFonts w:hint="default"/>
          <w:lang w:val="en-US" w:eastAsia="zh-CN"/>
        </w:rPr>
      </w:pPr>
      <w:bookmarkStart w:id="0" w:name="_Toc24614"/>
      <w:r>
        <w:rPr>
          <w:rFonts w:hint="eastAsia"/>
          <w:lang w:val="en-US" w:eastAsia="zh-CN"/>
        </w:rPr>
        <w:t>开发一款智能体，上传报销发票与相关单据后，自动校验发票信息、金额一致性、抬头合规性、附件完整性，标红错误项，自动生成标准化报销审核结果单。</w:t>
      </w:r>
    </w:p>
    <w:p w14:paraId="735C3CFC">
      <w:pPr>
        <w:pStyle w:val="3"/>
        <w:bidi w:val="0"/>
        <w:rPr>
          <w:rFonts w:hint="eastAsia"/>
        </w:rPr>
      </w:pPr>
      <w:r>
        <w:rPr>
          <w:rFonts w:hint="eastAsia"/>
        </w:rPr>
        <w:t>项目目标</w:t>
      </w:r>
      <w:bookmarkEnd w:id="0"/>
    </w:p>
    <w:p w14:paraId="73386C3D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（1）支持报销发票与相关单据上传，覆盖电子发票、纸质发票扫描件等常见格式；</w:t>
      </w:r>
    </w:p>
    <w:p w14:paraId="3C1755E7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（2）自动识别提取发票核心信息，完成报销合规性智能校验，标记错误与不合规项；</w:t>
      </w:r>
    </w:p>
    <w:p w14:paraId="29C8ABEE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（3）生成标准化报销审核结果单。</w:t>
      </w:r>
    </w:p>
    <w:p w14:paraId="0463871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项目需求</w:t>
      </w:r>
    </w:p>
    <w:p w14:paraId="0FA24330">
      <w:pPr>
        <w:pStyle w:val="3"/>
        <w:bidi w:val="0"/>
        <w:rPr>
          <w:rFonts w:hint="eastAsia"/>
        </w:rPr>
      </w:pPr>
      <w:bookmarkStart w:id="1" w:name="_Toc242074598"/>
      <w:bookmarkStart w:id="2" w:name="_Toc24451"/>
      <w:r>
        <w:rPr>
          <w:rFonts w:hint="eastAsia"/>
          <w:lang w:val="en-US" w:eastAsia="zh-CN"/>
        </w:rPr>
        <w:t>模块</w:t>
      </w:r>
      <w:r>
        <w:rPr>
          <w:rFonts w:hint="eastAsia"/>
        </w:rPr>
        <w:t>功能、性能要求</w:t>
      </w:r>
      <w:bookmarkEnd w:id="1"/>
      <w:bookmarkEnd w:id="2"/>
    </w:p>
    <w:p w14:paraId="69F76D15">
      <w:p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2.1.1.核心功能要求</w:t>
      </w:r>
    </w:p>
    <w:p w14:paraId="3AA125F9">
      <w:pPr>
        <w:ind w:left="0" w:leftChars="0"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（1）单据批量导入：支持PDF、图片格式的发票与报销单据上传，兼容增值税电子普通/专用发票等主流类型。</w:t>
      </w:r>
    </w:p>
    <w:p w14:paraId="7D23342A">
      <w:pPr>
        <w:ind w:left="0" w:leftChars="0"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（2）发票信息识别：通过OCR技术自动提取发票代码、号码、开票日期、购买方抬头、金额、税率等核心字段。</w:t>
      </w:r>
    </w:p>
    <w:p w14:paraId="66152F49">
      <w:pPr>
        <w:ind w:left="0" w:leftChars="0"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（3）智能合规校验：自动校验发票抬头合规性、报销金额与发票金额一致性、附件完整性，标红错误项与不合规内容，标注原因。</w:t>
      </w:r>
    </w:p>
    <w:p w14:paraId="67EC6146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（4）审核结果生成：自动生成标准化报销审核结果单，明确标注通过/不通过项，支持</w:t>
      </w:r>
      <w:bookmarkStart w:id="8" w:name="_GoBack"/>
      <w:bookmarkEnd w:id="8"/>
      <w:r>
        <w:rPr>
          <w:rFonts w:hint="eastAsia" w:ascii="宋体" w:hAnsi="宋体" w:cs="宋体"/>
          <w:sz w:val="24"/>
          <w:szCs w:val="24"/>
          <w:lang w:val="en-US" w:eastAsia="zh-CN"/>
        </w:rPr>
        <w:t>PDF格式导出。</w:t>
      </w:r>
    </w:p>
    <w:p w14:paraId="087DA677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2.1.2.性能与可靠性要求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>功能可实现，</w:t>
      </w:r>
      <w:r>
        <w:rPr>
          <w:rFonts w:hint="eastAsia" w:ascii="宋体" w:hAnsi="宋体" w:eastAsia="宋体" w:cs="宋体"/>
          <w:sz w:val="24"/>
          <w:szCs w:val="24"/>
        </w:rPr>
        <w:t>运行无崩溃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5D1D8FC2">
      <w:pPr>
        <w:pStyle w:val="3"/>
        <w:bidi w:val="0"/>
        <w:rPr>
          <w:rFonts w:hint="eastAsia"/>
        </w:rPr>
      </w:pPr>
      <w:bookmarkStart w:id="3" w:name="_Toc242074599"/>
      <w:bookmarkStart w:id="4" w:name="_Toc15179"/>
      <w:r>
        <w:rPr>
          <w:rFonts w:hint="eastAsia"/>
        </w:rPr>
        <w:t>技术要求</w:t>
      </w:r>
      <w:bookmarkEnd w:id="3"/>
      <w:bookmarkEnd w:id="4"/>
    </w:p>
    <w:p w14:paraId="50239EBB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提供简易图形化界面，支持</w:t>
      </w:r>
      <w:r>
        <w:rPr>
          <w:rFonts w:hint="eastAsia"/>
          <w:lang w:val="en-US" w:eastAsia="zh-CN"/>
        </w:rPr>
        <w:t>不同格式文件上传。</w:t>
      </w:r>
    </w:p>
    <w:p w14:paraId="5E0C6AF4">
      <w:pPr>
        <w:pStyle w:val="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交付</w:t>
      </w:r>
      <w:r>
        <w:rPr>
          <w:rFonts w:hint="eastAsia"/>
          <w:lang w:val="en-US" w:eastAsia="zh-CN"/>
        </w:rPr>
        <w:t>要求</w:t>
      </w:r>
    </w:p>
    <w:p w14:paraId="65C57F9A">
      <w:pPr>
        <w:pStyle w:val="3"/>
        <w:bidi w:val="0"/>
        <w:rPr>
          <w:rFonts w:hint="default"/>
          <w:lang w:val="en-US" w:eastAsia="zh-CN"/>
        </w:rPr>
      </w:pPr>
      <w:bookmarkStart w:id="5" w:name="_Toc32694"/>
      <w:bookmarkStart w:id="6" w:name="_Toc242074601"/>
      <w:r>
        <w:rPr>
          <w:rFonts w:hint="eastAsia"/>
        </w:rPr>
        <w:t>可执行产品的验收依据</w:t>
      </w:r>
      <w:bookmarkEnd w:id="5"/>
      <w:bookmarkEnd w:id="6"/>
    </w:p>
    <w:tbl>
      <w:tblPr>
        <w:tblStyle w:val="11"/>
        <w:tblW w:w="530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4282"/>
        <w:gridCol w:w="3181"/>
      </w:tblGrid>
      <w:tr w14:paraId="630F0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73" w:type="pct"/>
            <w:tcBorders>
              <w:top w:val="single" w:color="5B9BD5" w:sz="4" w:space="0"/>
              <w:left w:val="single" w:color="5B9BD5" w:sz="4" w:space="0"/>
              <w:bottom w:val="single" w:color="9BC2E6" w:sz="4" w:space="0"/>
              <w:right w:val="nil"/>
            </w:tcBorders>
            <w:shd w:val="clear" w:color="5B9BD5" w:fill="5B9BD5"/>
            <w:noWrap/>
            <w:vAlign w:val="center"/>
          </w:tcPr>
          <w:p w14:paraId="372690E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验收项</w:t>
            </w:r>
          </w:p>
        </w:tc>
        <w:tc>
          <w:tcPr>
            <w:tcW w:w="2367" w:type="pct"/>
            <w:tcBorders>
              <w:top w:val="single" w:color="5B9BD5" w:sz="4" w:space="0"/>
              <w:left w:val="nil"/>
              <w:bottom w:val="single" w:color="9BC2E6" w:sz="4" w:space="0"/>
              <w:right w:val="nil"/>
            </w:tcBorders>
            <w:shd w:val="clear" w:color="5B9BD5" w:fill="5B9BD5"/>
            <w:noWrap/>
            <w:vAlign w:val="center"/>
          </w:tcPr>
          <w:p w14:paraId="0A8110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合格标准</w:t>
            </w:r>
          </w:p>
        </w:tc>
        <w:tc>
          <w:tcPr>
            <w:tcW w:w="1759" w:type="pct"/>
            <w:tcBorders>
              <w:top w:val="single" w:color="5B9BD5" w:sz="4" w:space="0"/>
              <w:left w:val="nil"/>
              <w:bottom w:val="single" w:color="9BC2E6" w:sz="4" w:space="0"/>
              <w:right w:val="single" w:color="5B9BD5" w:sz="4" w:space="0"/>
            </w:tcBorders>
            <w:shd w:val="clear" w:color="5B9BD5" w:fill="5B9BD5"/>
            <w:noWrap/>
            <w:vAlign w:val="center"/>
          </w:tcPr>
          <w:p w14:paraId="769CEA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验证方式</w:t>
            </w:r>
          </w:p>
        </w:tc>
      </w:tr>
      <w:tr w14:paraId="053CF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73" w:type="pct"/>
            <w:tcBorders>
              <w:top w:val="single" w:color="9BC2E6" w:sz="4" w:space="0"/>
              <w:left w:val="single" w:color="5B9BD5" w:sz="4" w:space="0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A4D77A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功能完整性</w:t>
            </w:r>
          </w:p>
        </w:tc>
        <w:tc>
          <w:tcPr>
            <w:tcW w:w="2367" w:type="pct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C5CA5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实现全部功能点</w:t>
            </w:r>
          </w:p>
        </w:tc>
        <w:tc>
          <w:tcPr>
            <w:tcW w:w="1759" w:type="pct"/>
            <w:tcBorders>
              <w:top w:val="single" w:color="9BC2E6" w:sz="4" w:space="0"/>
              <w:left w:val="nil"/>
              <w:bottom w:val="single" w:color="9BC2E6" w:sz="4" w:space="0"/>
              <w:right w:val="single" w:color="5B9BD5" w:sz="4" w:space="0"/>
            </w:tcBorders>
            <w:shd w:val="clear" w:color="DDEBF7" w:fill="DDEBF7"/>
            <w:noWrap/>
            <w:vAlign w:val="center"/>
          </w:tcPr>
          <w:p w14:paraId="7AD5AD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功能演示</w:t>
            </w:r>
          </w:p>
        </w:tc>
      </w:tr>
      <w:tr w14:paraId="5357A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73" w:type="pct"/>
            <w:tcBorders>
              <w:top w:val="single" w:color="9BC2E6" w:sz="4" w:space="0"/>
              <w:left w:val="single" w:color="5B9BD5" w:sz="4" w:space="0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2998FDF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易用性</w:t>
            </w:r>
          </w:p>
        </w:tc>
        <w:tc>
          <w:tcPr>
            <w:tcW w:w="2367" w:type="pct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auto" w:fill="auto"/>
            <w:noWrap/>
            <w:vAlign w:val="center"/>
          </w:tcPr>
          <w:p w14:paraId="6918CC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开箱即用</w:t>
            </w:r>
          </w:p>
        </w:tc>
        <w:tc>
          <w:tcPr>
            <w:tcW w:w="1759" w:type="pct"/>
            <w:tcBorders>
              <w:top w:val="single" w:color="9BC2E6" w:sz="4" w:space="0"/>
              <w:left w:val="nil"/>
              <w:bottom w:val="single" w:color="9BC2E6" w:sz="4" w:space="0"/>
              <w:right w:val="single" w:color="5B9BD5" w:sz="4" w:space="0"/>
            </w:tcBorders>
            <w:shd w:val="clear" w:color="auto" w:fill="auto"/>
            <w:noWrap/>
            <w:vAlign w:val="center"/>
          </w:tcPr>
          <w:p w14:paraId="33FD9E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功能测试</w:t>
            </w:r>
          </w:p>
        </w:tc>
      </w:tr>
      <w:tr w14:paraId="7C9EF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73" w:type="pct"/>
            <w:tcBorders>
              <w:top w:val="single" w:color="9BC2E6" w:sz="4" w:space="0"/>
              <w:left w:val="single" w:color="5B9BD5" w:sz="4" w:space="0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81474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交付物完整性</w:t>
            </w:r>
          </w:p>
        </w:tc>
        <w:tc>
          <w:tcPr>
            <w:tcW w:w="2367" w:type="pct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5BA65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提供可执行程序、源代码、简易使用手册</w:t>
            </w:r>
          </w:p>
        </w:tc>
        <w:tc>
          <w:tcPr>
            <w:tcW w:w="1759" w:type="pct"/>
            <w:tcBorders>
              <w:top w:val="single" w:color="9BC2E6" w:sz="4" w:space="0"/>
              <w:left w:val="nil"/>
              <w:bottom w:val="single" w:color="9BC2E6" w:sz="4" w:space="0"/>
              <w:right w:val="single" w:color="5B9BD5" w:sz="4" w:space="0"/>
            </w:tcBorders>
            <w:shd w:val="clear" w:color="DDEBF7" w:fill="DDEBF7"/>
            <w:noWrap/>
            <w:vAlign w:val="center"/>
          </w:tcPr>
          <w:p w14:paraId="0EB814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清单核对</w:t>
            </w:r>
          </w:p>
        </w:tc>
      </w:tr>
    </w:tbl>
    <w:p w14:paraId="47988CFF">
      <w:pPr>
        <w:ind w:left="0" w:leftChars="0" w:firstLine="0" w:firstLineChars="0"/>
        <w:rPr>
          <w:rFonts w:hint="default"/>
          <w:lang w:val="en-US" w:eastAsia="zh-CN"/>
        </w:rPr>
      </w:pPr>
    </w:p>
    <w:p w14:paraId="2DF5FC72">
      <w:pPr>
        <w:pStyle w:val="3"/>
        <w:bidi w:val="0"/>
      </w:pPr>
      <w:bookmarkStart w:id="7" w:name="_Toc12107"/>
      <w:r>
        <w:rPr>
          <w:rFonts w:hint="eastAsia"/>
        </w:rPr>
        <w:t>验收</w:t>
      </w:r>
      <w:bookmarkEnd w:id="7"/>
      <w:r>
        <w:rPr>
          <w:rFonts w:hint="eastAsia"/>
          <w:lang w:val="en-US" w:eastAsia="zh-CN"/>
        </w:rPr>
        <w:t>要求</w:t>
      </w:r>
    </w:p>
    <w:p w14:paraId="0C396BB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1、时效性：2026年5月31日前提交项目内容，获得时效加分；</w:t>
      </w:r>
    </w:p>
    <w:p w14:paraId="2FD8C6D0">
      <w:pPr>
        <w:pStyle w:val="2"/>
        <w:bidi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>数据示例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E4D767"/>
    <w:multiLevelType w:val="multilevel"/>
    <w:tmpl w:val="F3E4D767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A6CDDE"/>
    <w:rsid w:val="01F86CD9"/>
    <w:rsid w:val="02927BD2"/>
    <w:rsid w:val="058C7E64"/>
    <w:rsid w:val="05EA7DDC"/>
    <w:rsid w:val="071B0976"/>
    <w:rsid w:val="0774295E"/>
    <w:rsid w:val="078A6224"/>
    <w:rsid w:val="0A053D41"/>
    <w:rsid w:val="0A670558"/>
    <w:rsid w:val="0EFA6181"/>
    <w:rsid w:val="10022AD1"/>
    <w:rsid w:val="12D469A6"/>
    <w:rsid w:val="168C5417"/>
    <w:rsid w:val="16A7F6E8"/>
    <w:rsid w:val="188813BB"/>
    <w:rsid w:val="1A8B19D1"/>
    <w:rsid w:val="1FE346CD"/>
    <w:rsid w:val="227855A0"/>
    <w:rsid w:val="233B200A"/>
    <w:rsid w:val="24761137"/>
    <w:rsid w:val="285A74F6"/>
    <w:rsid w:val="2943271A"/>
    <w:rsid w:val="2A8645D2"/>
    <w:rsid w:val="2AA66DA1"/>
    <w:rsid w:val="2CA46F92"/>
    <w:rsid w:val="2E4C78E1"/>
    <w:rsid w:val="2FFD5044"/>
    <w:rsid w:val="30EF681F"/>
    <w:rsid w:val="319121DA"/>
    <w:rsid w:val="336D632F"/>
    <w:rsid w:val="33B9293B"/>
    <w:rsid w:val="3CB52AF5"/>
    <w:rsid w:val="3E0930F8"/>
    <w:rsid w:val="3E824900"/>
    <w:rsid w:val="3EF67B21"/>
    <w:rsid w:val="45EE2DEC"/>
    <w:rsid w:val="45F4643C"/>
    <w:rsid w:val="4A062BE2"/>
    <w:rsid w:val="4A8F0E29"/>
    <w:rsid w:val="5061701A"/>
    <w:rsid w:val="507552DF"/>
    <w:rsid w:val="50CA2BBB"/>
    <w:rsid w:val="5311687F"/>
    <w:rsid w:val="555D2250"/>
    <w:rsid w:val="589F66DB"/>
    <w:rsid w:val="5C981DBF"/>
    <w:rsid w:val="5D740137"/>
    <w:rsid w:val="5DEF3FEB"/>
    <w:rsid w:val="6042451C"/>
    <w:rsid w:val="62CC7D62"/>
    <w:rsid w:val="65D8147F"/>
    <w:rsid w:val="66B477F6"/>
    <w:rsid w:val="6AC124E1"/>
    <w:rsid w:val="6D0E5786"/>
    <w:rsid w:val="6D7E79F8"/>
    <w:rsid w:val="72FE2BF5"/>
    <w:rsid w:val="746A3BEA"/>
    <w:rsid w:val="74CA6436"/>
    <w:rsid w:val="76B13D52"/>
    <w:rsid w:val="779B3133"/>
    <w:rsid w:val="77D777E8"/>
    <w:rsid w:val="7FF98CA8"/>
    <w:rsid w:val="BBA6CDDE"/>
    <w:rsid w:val="EEEB5EE0"/>
    <w:rsid w:val="FFDFE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beforeAutospacing="0" w:after="50" w:afterLines="50" w:afterAutospacing="0" w:line="360" w:lineRule="auto"/>
      <w:ind w:left="432" w:hanging="432" w:firstLineChars="0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60" w:lineRule="auto"/>
      <w:ind w:hanging="575" w:firstLineChars="0"/>
      <w:outlineLvl w:val="1"/>
    </w:pPr>
    <w:rPr>
      <w:rFonts w:eastAsia="黑体"/>
      <w:sz w:val="30"/>
    </w:rPr>
  </w:style>
  <w:style w:type="paragraph" w:styleId="4">
    <w:name w:val="heading 3"/>
    <w:basedOn w:val="1"/>
    <w:next w:val="1"/>
    <w:link w:val="15"/>
    <w:qFormat/>
    <w:uiPriority w:val="0"/>
    <w:pPr>
      <w:keepNext/>
      <w:widowControl/>
      <w:numPr>
        <w:ilvl w:val="2"/>
        <w:numId w:val="1"/>
      </w:numPr>
      <w:autoSpaceDE w:val="0"/>
      <w:autoSpaceDN w:val="0"/>
      <w:ind w:left="0" w:right="0" w:rightChars="0" w:firstLine="640" w:firstLineChars="200"/>
      <w:outlineLvl w:val="2"/>
    </w:pPr>
    <w:rPr>
      <w:rFonts w:eastAsia="黑体" w:cs="Arial"/>
      <w:bCs/>
      <w:kern w:val="0"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题目"/>
    <w:basedOn w:val="1"/>
    <w:qFormat/>
    <w:uiPriority w:val="0"/>
    <w:pPr>
      <w:spacing w:before="50" w:beforeLines="50" w:after="50" w:afterLines="50"/>
      <w:ind w:firstLine="0" w:firstLineChars="0"/>
      <w:jc w:val="center"/>
    </w:pPr>
    <w:rPr>
      <w:rFonts w:asciiTheme="minorAscii" w:hAnsiTheme="minorAscii"/>
      <w:sz w:val="32"/>
      <w:szCs w:val="32"/>
      <w:u w:val="single"/>
    </w:rPr>
  </w:style>
  <w:style w:type="character" w:customStyle="1" w:styleId="15">
    <w:name w:val="标题 3 Char"/>
    <w:link w:val="4"/>
    <w:qFormat/>
    <w:uiPriority w:val="0"/>
    <w:rPr>
      <w:rFonts w:eastAsia="黑体" w:cs="Arial"/>
      <w:bCs/>
      <w:kern w:val="0"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566</Words>
  <Characters>592</Characters>
  <Lines>0</Lines>
  <Paragraphs>0</Paragraphs>
  <TotalTime>13</TotalTime>
  <ScaleCrop>false</ScaleCrop>
  <LinksUpToDate>false</LinksUpToDate>
  <CharactersWithSpaces>592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2025-04-09T19:05:00Z</dcterms:created>
  <dc:creator>CZH</dc:creator>
  <cp:lastModifiedBy>A</cp:lastModifiedBy>
  <dcterms:modified xsi:type="dcterms:W3CDTF">2026-04-27T12:46:07Z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EAE996340FA64A9AA6A01AC211B0C566_13</vt:lpwstr>
  </property>
  <property fmtid="{D5CDD505-2E9C-101B-9397-08002B2CF9AE}" pid="4" name="KSOTemplateDocerSaveRecord">
    <vt:lpwstr>eyJoZGlkIjoiMzEwNTM5NzYwMDRjMzkwZTVkZjY2ODkwMGIxNGU0OTUiLCJ1c2VySWQiOiIyMzEyMzY3MjUifQ==</vt:lpwstr>
  </property>
</Properties>
</file>