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目录</w:t>
      </w:r>
    </w:p>
    <w:p>
      <w:r>
        <w:t>第一章 绪论 ........ 1</w:t>
      </w:r>
    </w:p>
    <w:p>
      <w:r>
        <w:t>1.1 研究背景 ........ 1</w:t>
      </w:r>
    </w:p>
    <w:p>
      <w:r>
        <w:t>1.1.1 研究目标 ........ 1</w:t>
      </w:r>
    </w:p>
    <w:p>
      <w:r>
        <w:t>第二章 研究设计 ........ 1</w:t>
      </w:r>
    </w:p>
    <w:p>
      <w:pPr>
        <w:pStyle w:val="标题_TJ"/>
      </w:pPr>
      <w:r>
        <w:t>第一章 绪论</w:t>
      </w:r>
    </w:p>
    <w:p>
      <w:r>
        <w:t>本文讨论人工智能辅助论文写作工具的使用场景与研究价值。</w:t>
      </w:r>
    </w:p>
    <w:p>
      <w:pPr>
        <w:pStyle w:val="一级标题_TJ"/>
      </w:pPr>
      <w:r>
        <w:t>1.1 研究背景</w:t>
      </w:r>
    </w:p>
    <w:p>
      <w:r>
        <w:t>研究生论文写作需要同时处理结构、证据、规范与表达。</w:t>
      </w:r>
    </w:p>
    <w:p>
      <w:pPr>
        <w:pStyle w:val="二级标题_TJ"/>
      </w:pPr>
      <w:r>
        <w:t>1.1.1 研究目标</w:t>
      </w:r>
    </w:p>
    <w:p>
      <w:r>
        <w:t>目标是验证标题映射、章节树与人工校准流程。</w:t>
      </w:r>
    </w:p>
    <w:p>
      <w:pPr>
        <w:pStyle w:val="标题_TJ"/>
      </w:pPr>
      <w:r>
        <w:t>第二章 研究设计</w:t>
      </w:r>
    </w:p>
    <w:p>
      <w:pPr>
        <w:pStyle w:val="一级标题_TJ"/>
      </w:pPr>
      <w:r>
        <w:t>研究设计</w:t>
      </w:r>
    </w:p>
    <w:p>
      <w:r>
        <w:t>这一节用于验证重复文本按文档顺序映射。</w:t>
      </w:r>
    </w:p>
    <w:p>
      <w:pPr>
        <w:pStyle w:val="一级标题_TJ"/>
      </w:pPr>
      <w:r>
        <w:t>研究设计</w:t>
      </w:r>
    </w:p>
    <w:p>
      <w:r>
        <w:t>第二个同名节用于验证重复项不会抢占。</w:t>
      </w:r>
    </w:p>
    <w:p>
      <w:r>
        <w:t>2.2 可见候选标题</w:t>
      </w:r>
    </w:p>
    <w:p>
      <w:r>
        <w:t>这一普通段落将作为手动映射候选。</w:t>
      </w:r>
    </w:p>
    <w:p>
      <w:pPr>
        <w:pStyle w:val="未定位标题_TJ"/>
      </w:pPr>
      <w:r>
        <w:t>第三章 XML 独有标题</w:t>
      </w:r>
    </w:p>
    <w:p>
      <w:pPr>
        <w:pStyle w:val="未定位标题_TJ"/>
      </w:pPr>
      <w:r>
        <w:t>第四章 应跳过标题</w:t>
      </w:r>
    </w:p>
    <w:p>
      <w:r>
        <w:t>参考文献</w:t>
      </w:r>
    </w:p>
    <w:p>
      <w:r>
        <w:t>[1] Example reference,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标题_TJ">
    <w:name w:val="标题_TJ"/>
    <w:rPr>
      <w:rFonts w:ascii="宋体" w:hAnsi="宋体"/>
      <w:b/>
      <w:sz w:val="32"/>
    </w:rPr>
  </w:style>
  <w:style w:type="paragraph" w:customStyle="1" w:styleId="一级标题_TJ">
    <w:name w:val="一级标题_TJ"/>
    <w:rPr>
      <w:rFonts w:ascii="宋体" w:hAnsi="宋体"/>
      <w:b/>
      <w:sz w:val="28"/>
    </w:rPr>
  </w:style>
  <w:style w:type="paragraph" w:customStyle="1" w:styleId="二级标题_TJ">
    <w:name w:val="二级标题_TJ"/>
    <w:rPr>
      <w:rFonts w:ascii="宋体" w:hAnsi="宋体"/>
      <w:b/>
      <w:sz w:val="24"/>
    </w:rPr>
  </w:style>
  <w:style w:type="paragraph" w:customStyle="1" w:styleId="未定位标题_TJ">
    <w:name w:val="未定位标题_TJ"/>
    <w:rPr>
      <w:rFonts w:ascii="宋体" w:hAnsi="宋体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