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C2E6" w14:textId="592FF55A" w:rsidR="00635AAC" w:rsidRDefault="002831FC" w:rsidP="00635AAC">
      <w:pPr>
        <w:spacing w:line="560" w:lineRule="exact"/>
        <w:jc w:val="center"/>
        <w:rPr>
          <w:rFonts w:ascii="方正小标宋简体" w:eastAsia="方正小标宋简体" w:hAnsi="仿宋"/>
          <w:bCs/>
          <w:sz w:val="44"/>
          <w:szCs w:val="44"/>
        </w:rPr>
      </w:pPr>
      <w:r w:rsidRPr="00635AAC">
        <w:rPr>
          <w:rFonts w:ascii="方正小标宋简体" w:eastAsia="方正小标宋简体" w:hAnsi="仿宋" w:hint="eastAsia"/>
          <w:bCs/>
          <w:sz w:val="44"/>
          <w:szCs w:val="44"/>
        </w:rPr>
        <w:t>个人账户</w:t>
      </w:r>
      <w:r w:rsidR="0074106E" w:rsidRPr="00635AAC">
        <w:rPr>
          <w:rFonts w:ascii="方正小标宋简体" w:eastAsia="方正小标宋简体" w:hAnsi="仿宋" w:hint="eastAsia"/>
          <w:bCs/>
          <w:sz w:val="44"/>
          <w:szCs w:val="44"/>
        </w:rPr>
        <w:t>封闭</w:t>
      </w:r>
      <w:r w:rsidR="00635AAC">
        <w:rPr>
          <w:rFonts w:ascii="方正小标宋简体" w:eastAsia="方正小标宋简体" w:hAnsi="仿宋" w:hint="eastAsia"/>
          <w:bCs/>
          <w:sz w:val="44"/>
          <w:szCs w:val="44"/>
        </w:rPr>
        <w:t>定点</w:t>
      </w:r>
      <w:r w:rsidR="00AB7B53" w:rsidRPr="00635AAC">
        <w:rPr>
          <w:rFonts w:ascii="方正小标宋简体" w:eastAsia="方正小标宋简体" w:hAnsi="仿宋" w:hint="eastAsia"/>
          <w:bCs/>
          <w:sz w:val="44"/>
          <w:szCs w:val="44"/>
        </w:rPr>
        <w:t>医药机构信息</w:t>
      </w:r>
      <w:r w:rsidRPr="00635AAC">
        <w:rPr>
          <w:rFonts w:ascii="方正小标宋简体" w:eastAsia="方正小标宋简体" w:hAnsi="仿宋" w:hint="eastAsia"/>
          <w:bCs/>
          <w:sz w:val="44"/>
          <w:szCs w:val="44"/>
        </w:rPr>
        <w:t>系统改造</w:t>
      </w:r>
    </w:p>
    <w:p w14:paraId="764CB3E3" w14:textId="3FB57B51" w:rsidR="00EA0360" w:rsidRDefault="002831FC" w:rsidP="00635AAC">
      <w:pPr>
        <w:spacing w:line="560" w:lineRule="exact"/>
        <w:jc w:val="center"/>
        <w:rPr>
          <w:rFonts w:ascii="方正小标宋简体" w:eastAsia="方正小标宋简体" w:hAnsi="仿宋"/>
          <w:bCs/>
          <w:sz w:val="44"/>
          <w:szCs w:val="44"/>
        </w:rPr>
      </w:pPr>
      <w:r w:rsidRPr="00635AAC">
        <w:rPr>
          <w:rFonts w:ascii="方正小标宋简体" w:eastAsia="方正小标宋简体" w:hAnsi="仿宋" w:hint="eastAsia"/>
          <w:bCs/>
          <w:sz w:val="44"/>
          <w:szCs w:val="44"/>
        </w:rPr>
        <w:t>注意事项</w:t>
      </w:r>
    </w:p>
    <w:p w14:paraId="3048A320" w14:textId="2AD48B11" w:rsidR="00844CC4" w:rsidRPr="00844CC4" w:rsidRDefault="00844CC4" w:rsidP="00635AAC">
      <w:pPr>
        <w:spacing w:line="560" w:lineRule="exact"/>
        <w:jc w:val="center"/>
        <w:rPr>
          <w:rFonts w:ascii="方正小标宋简体" w:eastAsia="方正小标宋简体" w:hAnsi="仿宋" w:hint="eastAsia"/>
          <w:bCs/>
          <w:sz w:val="36"/>
          <w:szCs w:val="36"/>
        </w:rPr>
      </w:pPr>
      <w:r w:rsidRPr="00844CC4">
        <w:rPr>
          <w:rFonts w:ascii="方正小标宋简体" w:eastAsia="方正小标宋简体" w:hAnsi="仿宋" w:hint="eastAsia"/>
          <w:bCs/>
          <w:sz w:val="36"/>
          <w:szCs w:val="36"/>
        </w:rPr>
        <w:t>（V2.0）</w:t>
      </w:r>
    </w:p>
    <w:p w14:paraId="04D97BF3" w14:textId="69162CC5" w:rsidR="006C4811" w:rsidRDefault="006C4811" w:rsidP="00844CC4">
      <w:pPr>
        <w:pStyle w:val="a3"/>
        <w:spacing w:before="0" w:after="0" w:line="560" w:lineRule="exact"/>
        <w:ind w:firstLineChars="0" w:firstLine="0"/>
        <w:rPr>
          <w:rFonts w:ascii="仿宋_GB2312" w:eastAsia="仿宋_GB2312" w:hAnsi="仿宋"/>
          <w:sz w:val="32"/>
          <w:szCs w:val="32"/>
        </w:rPr>
      </w:pPr>
    </w:p>
    <w:p w14:paraId="01867B16" w14:textId="2639720F" w:rsidR="006A55EC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一、</w:t>
      </w:r>
      <w:r w:rsidR="002831FC" w:rsidRPr="008E6FC0">
        <w:rPr>
          <w:rFonts w:ascii="仿宋_GB2312" w:eastAsia="仿宋_GB2312" w:hAnsi="仿宋" w:hint="eastAsia"/>
          <w:sz w:val="32"/>
          <w:szCs w:val="32"/>
        </w:rPr>
        <w:t>各开发商检查</w:t>
      </w:r>
      <w:r w:rsidR="006A55EC" w:rsidRPr="008E6FC0">
        <w:rPr>
          <w:rFonts w:ascii="仿宋_GB2312" w:eastAsia="仿宋_GB2312" w:hAnsi="仿宋" w:hint="eastAsia"/>
          <w:sz w:val="32"/>
          <w:szCs w:val="32"/>
        </w:rPr>
        <w:t>本院信息</w:t>
      </w:r>
      <w:r w:rsidR="002831FC" w:rsidRPr="008E6FC0">
        <w:rPr>
          <w:rFonts w:ascii="仿宋_GB2312" w:eastAsia="仿宋_GB2312" w:hAnsi="仿宋" w:hint="eastAsia"/>
          <w:sz w:val="32"/>
          <w:szCs w:val="32"/>
        </w:rPr>
        <w:t>系统</w:t>
      </w:r>
      <w:r w:rsidR="00501483" w:rsidRPr="008E6FC0">
        <w:rPr>
          <w:rFonts w:ascii="仿宋_GB2312" w:eastAsia="仿宋_GB2312" w:hAnsi="仿宋" w:hint="eastAsia"/>
          <w:sz w:val="32"/>
          <w:szCs w:val="32"/>
        </w:rPr>
        <w:t>中</w:t>
      </w:r>
      <w:r w:rsidR="002831FC" w:rsidRPr="008E6FC0">
        <w:rPr>
          <w:rFonts w:ascii="仿宋_GB2312" w:eastAsia="仿宋_GB2312" w:hAnsi="仿宋" w:hint="eastAsia"/>
          <w:sz w:val="32"/>
          <w:szCs w:val="32"/>
        </w:rPr>
        <w:t>关于“个人账户”</w:t>
      </w:r>
      <w:r w:rsidR="00A41709" w:rsidRPr="008E6FC0">
        <w:rPr>
          <w:rFonts w:ascii="仿宋_GB2312" w:eastAsia="仿宋_GB2312" w:hAnsi="仿宋" w:hint="eastAsia"/>
          <w:sz w:val="32"/>
          <w:szCs w:val="32"/>
        </w:rPr>
        <w:t>支付</w:t>
      </w:r>
      <w:r w:rsidR="002831FC" w:rsidRPr="008E6FC0">
        <w:rPr>
          <w:rFonts w:ascii="仿宋_GB2312" w:eastAsia="仿宋_GB2312" w:hAnsi="仿宋" w:hint="eastAsia"/>
          <w:sz w:val="32"/>
          <w:szCs w:val="32"/>
        </w:rPr>
        <w:t>相关的输出项是否显示正确，</w:t>
      </w:r>
      <w:r w:rsidR="00B37FE5" w:rsidRPr="008E6FC0">
        <w:rPr>
          <w:rFonts w:ascii="仿宋_GB2312" w:eastAsia="仿宋_GB2312" w:hAnsi="仿宋" w:hint="eastAsia"/>
          <w:sz w:val="32"/>
          <w:szCs w:val="32"/>
        </w:rPr>
        <w:t>避免此数据项显示不出来或者显示错误的情况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（同医保接口输出正确对应即可）</w:t>
      </w:r>
      <w:r w:rsidR="00B37FE5" w:rsidRPr="008E6FC0">
        <w:rPr>
          <w:rFonts w:ascii="仿宋_GB2312" w:eastAsia="仿宋_GB2312" w:hAnsi="仿宋" w:hint="eastAsia"/>
          <w:sz w:val="32"/>
          <w:szCs w:val="32"/>
        </w:rPr>
        <w:t>。</w:t>
      </w:r>
    </w:p>
    <w:p w14:paraId="1F2CB2F7" w14:textId="792779A2" w:rsidR="006A55EC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（一）</w:t>
      </w:r>
      <w:r w:rsidR="006A55EC" w:rsidRPr="008E6FC0">
        <w:rPr>
          <w:rFonts w:ascii="仿宋_GB2312" w:eastAsia="仿宋_GB2312" w:hAnsi="仿宋" w:hint="eastAsia"/>
          <w:sz w:val="32"/>
          <w:szCs w:val="32"/>
        </w:rPr>
        <w:t>定点医院的HIS开发商涉及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的接口</w:t>
      </w:r>
      <w:r w:rsidR="006A55EC" w:rsidRPr="008E6FC0">
        <w:rPr>
          <w:rFonts w:ascii="仿宋_GB2312" w:eastAsia="仿宋_GB2312" w:hAnsi="仿宋" w:hint="eastAsia"/>
          <w:sz w:val="32"/>
          <w:szCs w:val="32"/>
        </w:rPr>
        <w:t>函数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如下：</w:t>
      </w:r>
    </w:p>
    <w:p w14:paraId="10DA7B83" w14:textId="0EB0FBA7" w:rsidR="00501483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kern w:val="0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</w:t>
      </w:r>
      <w:r>
        <w:rPr>
          <w:rFonts w:ascii="仿宋_GB2312" w:eastAsia="仿宋_GB2312" w:hAnsi="仿宋"/>
          <w:sz w:val="32"/>
          <w:szCs w:val="32"/>
        </w:rPr>
        <w:t>.</w:t>
      </w:r>
      <w:r w:rsidR="002831FC" w:rsidRPr="008E6FC0">
        <w:rPr>
          <w:rFonts w:ascii="仿宋_GB2312" w:eastAsia="仿宋_GB2312" w:hAnsi="仿宋" w:hint="eastAsia"/>
          <w:sz w:val="32"/>
          <w:szCs w:val="32"/>
        </w:rPr>
        <w:t>调用</w:t>
      </w:r>
      <w:r w:rsidR="000C3D73" w:rsidRPr="008E6FC0">
        <w:rPr>
          <w:rFonts w:ascii="仿宋_GB2312" w:eastAsia="仿宋_GB2312" w:hAnsi="仿宋" w:hint="eastAsia"/>
          <w:sz w:val="32"/>
          <w:szCs w:val="32"/>
        </w:rPr>
        <w:t>“费用分解</w:t>
      </w:r>
      <w:r w:rsidR="002831FC" w:rsidRPr="008E6FC0">
        <w:rPr>
          <w:rFonts w:ascii="仿宋_GB2312" w:eastAsia="仿宋_GB2312" w:hAnsi="仿宋" w:hint="eastAsia"/>
          <w:sz w:val="32"/>
          <w:szCs w:val="32"/>
        </w:rPr>
        <w:t>Divide</w:t>
      </w:r>
      <w:r w:rsidR="000C3D73" w:rsidRPr="008E6FC0">
        <w:rPr>
          <w:rFonts w:ascii="仿宋_GB2312" w:eastAsia="仿宋_GB2312" w:hAnsi="仿宋" w:hint="eastAsia"/>
          <w:sz w:val="32"/>
          <w:szCs w:val="32"/>
        </w:rPr>
        <w:t>”函数</w:t>
      </w:r>
      <w:r w:rsidR="002831FC" w:rsidRPr="008E6FC0">
        <w:rPr>
          <w:rFonts w:ascii="仿宋_GB2312" w:eastAsia="仿宋_GB2312" w:hAnsi="仿宋" w:hint="eastAsia"/>
          <w:sz w:val="32"/>
          <w:szCs w:val="32"/>
        </w:rPr>
        <w:t>时，输出项：</w:t>
      </w:r>
      <w:r w:rsidR="002831FC" w:rsidRPr="008E6FC0">
        <w:rPr>
          <w:rFonts w:ascii="仿宋_GB2312" w:eastAsia="仿宋_GB2312" w:hAnsi="仿宋" w:hint="eastAsia"/>
          <w:kern w:val="0"/>
          <w:sz w:val="32"/>
          <w:szCs w:val="32"/>
        </w:rPr>
        <w:t>汇总支付信息中的“个人账户支付金额”</w:t>
      </w:r>
      <w:r w:rsidR="00B25980" w:rsidRPr="008E6FC0">
        <w:rPr>
          <w:rFonts w:ascii="仿宋_GB2312" w:eastAsia="仿宋_GB2312" w:hAnsi="仿宋" w:hint="eastAsia"/>
          <w:kern w:val="0"/>
          <w:sz w:val="32"/>
          <w:szCs w:val="32"/>
        </w:rPr>
        <w:t>数据项，要显示正确</w:t>
      </w:r>
      <w:r w:rsidR="00B37FE5" w:rsidRPr="008E6FC0">
        <w:rPr>
          <w:rFonts w:ascii="仿宋_GB2312" w:eastAsia="仿宋_GB2312" w:hAnsi="仿宋" w:hint="eastAsia"/>
          <w:kern w:val="0"/>
          <w:sz w:val="32"/>
          <w:szCs w:val="32"/>
        </w:rPr>
        <w:t>。</w:t>
      </w:r>
    </w:p>
    <w:p w14:paraId="28C0FE09" w14:textId="36B2E433" w:rsidR="002831FC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kern w:val="0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</w:t>
      </w:r>
      <w:r>
        <w:rPr>
          <w:rFonts w:ascii="仿宋_GB2312" w:eastAsia="仿宋_GB2312" w:hAnsi="仿宋"/>
          <w:sz w:val="32"/>
          <w:szCs w:val="32"/>
        </w:rPr>
        <w:t>.</w:t>
      </w:r>
      <w:r w:rsidR="00B37FE5" w:rsidRPr="008E6FC0">
        <w:rPr>
          <w:rFonts w:ascii="仿宋_GB2312" w:eastAsia="仿宋_GB2312" w:hAnsi="仿宋" w:hint="eastAsia"/>
          <w:sz w:val="32"/>
          <w:szCs w:val="32"/>
        </w:rPr>
        <w:t>调用</w:t>
      </w:r>
      <w:r w:rsidR="000C3D73" w:rsidRPr="008E6FC0">
        <w:rPr>
          <w:rFonts w:ascii="仿宋_GB2312" w:eastAsia="仿宋_GB2312" w:hAnsi="仿宋" w:hint="eastAsia"/>
          <w:sz w:val="32"/>
          <w:szCs w:val="32"/>
        </w:rPr>
        <w:t>“退费分解</w:t>
      </w:r>
      <w:r w:rsidR="00B37FE5" w:rsidRPr="008E6FC0">
        <w:rPr>
          <w:rFonts w:ascii="仿宋_GB2312" w:eastAsia="仿宋_GB2312" w:hAnsi="仿宋" w:hint="eastAsia"/>
          <w:sz w:val="32"/>
          <w:szCs w:val="32"/>
        </w:rPr>
        <w:t>RefundmentDivide</w:t>
      </w:r>
      <w:r w:rsidR="000C3D73" w:rsidRPr="008E6FC0">
        <w:rPr>
          <w:rFonts w:ascii="仿宋_GB2312" w:eastAsia="仿宋_GB2312" w:hAnsi="仿宋" w:hint="eastAsia"/>
          <w:sz w:val="32"/>
          <w:szCs w:val="32"/>
        </w:rPr>
        <w:t>”函数</w:t>
      </w:r>
      <w:r w:rsidR="00B37FE5" w:rsidRPr="008E6FC0">
        <w:rPr>
          <w:rFonts w:ascii="仿宋_GB2312" w:eastAsia="仿宋_GB2312" w:hAnsi="仿宋" w:hint="eastAsia"/>
          <w:sz w:val="32"/>
          <w:szCs w:val="32"/>
        </w:rPr>
        <w:t>时，输出项：汇总支付信息中</w:t>
      </w:r>
      <w:r w:rsidR="00B37FE5" w:rsidRPr="008E6FC0">
        <w:rPr>
          <w:rFonts w:ascii="仿宋_GB2312" w:eastAsia="仿宋_GB2312" w:hAnsi="仿宋" w:hint="eastAsia"/>
          <w:kern w:val="0"/>
          <w:sz w:val="32"/>
          <w:szCs w:val="32"/>
        </w:rPr>
        <w:t>的“个人账户支付金额”数据项，要显示正确。</w:t>
      </w:r>
    </w:p>
    <w:p w14:paraId="0EDE6C43" w14:textId="224B9604" w:rsidR="00B37FE5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kern w:val="0"/>
          <w:sz w:val="32"/>
          <w:szCs w:val="32"/>
        </w:rPr>
      </w:pPr>
      <w:r>
        <w:rPr>
          <w:rFonts w:ascii="仿宋_GB2312" w:eastAsia="仿宋_GB2312" w:hAnsi="仿宋" w:hint="eastAsia"/>
          <w:kern w:val="0"/>
          <w:sz w:val="32"/>
          <w:szCs w:val="32"/>
        </w:rPr>
        <w:t>3</w:t>
      </w:r>
      <w:r>
        <w:rPr>
          <w:rFonts w:ascii="仿宋_GB2312" w:eastAsia="仿宋_GB2312" w:hAnsi="仿宋"/>
          <w:kern w:val="0"/>
          <w:sz w:val="32"/>
          <w:szCs w:val="32"/>
        </w:rPr>
        <w:t>.</w:t>
      </w:r>
      <w:r w:rsidR="004626BC" w:rsidRPr="008E6FC0">
        <w:rPr>
          <w:rFonts w:ascii="仿宋_GB2312" w:eastAsia="仿宋_GB2312" w:hAnsi="仿宋" w:hint="eastAsia"/>
          <w:kern w:val="0"/>
          <w:sz w:val="32"/>
          <w:szCs w:val="32"/>
        </w:rPr>
        <w:t>调用</w:t>
      </w:r>
      <w:r w:rsidR="000C3D73" w:rsidRPr="008E6FC0">
        <w:rPr>
          <w:rFonts w:ascii="仿宋_GB2312" w:eastAsia="仿宋_GB2312" w:hAnsi="仿宋" w:hint="eastAsia"/>
          <w:kern w:val="0"/>
          <w:sz w:val="32"/>
          <w:szCs w:val="32"/>
        </w:rPr>
        <w:t>“新的退费分解</w:t>
      </w:r>
      <w:r w:rsidR="004626BC" w:rsidRPr="008E6FC0">
        <w:rPr>
          <w:rFonts w:ascii="仿宋_GB2312" w:eastAsia="仿宋_GB2312" w:hAnsi="仿宋" w:hint="eastAsia"/>
          <w:sz w:val="32"/>
          <w:szCs w:val="32"/>
        </w:rPr>
        <w:t>RefundmentDivideAll</w:t>
      </w:r>
      <w:r w:rsidR="000C3D73" w:rsidRPr="008E6FC0">
        <w:rPr>
          <w:rFonts w:ascii="仿宋_GB2312" w:eastAsia="仿宋_GB2312" w:hAnsi="仿宋" w:hint="eastAsia"/>
          <w:sz w:val="32"/>
          <w:szCs w:val="32"/>
        </w:rPr>
        <w:t>”</w:t>
      </w:r>
      <w:r w:rsidR="000C3D73" w:rsidRPr="008E6FC0">
        <w:rPr>
          <w:rFonts w:ascii="仿宋_GB2312" w:eastAsia="仿宋_GB2312" w:hAnsi="仿宋" w:hint="eastAsia"/>
          <w:kern w:val="0"/>
          <w:sz w:val="32"/>
          <w:szCs w:val="32"/>
        </w:rPr>
        <w:t xml:space="preserve"> 函数</w:t>
      </w:r>
      <w:r w:rsidR="004626BC" w:rsidRPr="008E6FC0">
        <w:rPr>
          <w:rFonts w:ascii="仿宋_GB2312" w:eastAsia="仿宋_GB2312" w:hAnsi="仿宋" w:hint="eastAsia"/>
          <w:sz w:val="32"/>
          <w:szCs w:val="32"/>
        </w:rPr>
        <w:t>时，注意全部退费交易节点</w:t>
      </w:r>
      <w:r w:rsidR="00501483" w:rsidRPr="008E6FC0">
        <w:rPr>
          <w:rFonts w:ascii="仿宋_GB2312" w:eastAsia="仿宋_GB2312" w:hAnsi="仿宋" w:hint="eastAsia"/>
          <w:sz w:val="32"/>
          <w:szCs w:val="32"/>
        </w:rPr>
        <w:t>（fulltrade）和重收交易节点（partialtrade）</w:t>
      </w:r>
      <w:r w:rsidR="004626BC" w:rsidRPr="008E6FC0">
        <w:rPr>
          <w:rFonts w:ascii="仿宋_GB2312" w:eastAsia="仿宋_GB2312" w:hAnsi="仿宋" w:hint="eastAsia"/>
          <w:sz w:val="32"/>
          <w:szCs w:val="32"/>
        </w:rPr>
        <w:t>中的</w:t>
      </w:r>
      <w:r w:rsidR="00501483" w:rsidRPr="008E6FC0">
        <w:rPr>
          <w:rFonts w:ascii="仿宋_GB2312" w:eastAsia="仿宋_GB2312" w:hAnsi="仿宋" w:hint="eastAsia"/>
          <w:kern w:val="0"/>
          <w:sz w:val="32"/>
          <w:szCs w:val="32"/>
        </w:rPr>
        <w:t>“个人账户支付金额”数据项，要显示正确。</w:t>
      </w:r>
    </w:p>
    <w:p w14:paraId="662B0FAC" w14:textId="2549006F" w:rsidR="006C4811" w:rsidRDefault="002A06A5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kern w:val="0"/>
          <w:sz w:val="32"/>
          <w:szCs w:val="32"/>
        </w:rPr>
      </w:pPr>
      <w:r w:rsidRPr="008E6FC0">
        <w:rPr>
          <w:rFonts w:ascii="仿宋_GB2312" w:eastAsia="仿宋_GB2312" w:hAnsi="仿宋" w:hint="eastAsia"/>
          <w:kern w:val="0"/>
          <w:sz w:val="32"/>
          <w:szCs w:val="32"/>
        </w:rPr>
        <w:t>以上内容请参考</w:t>
      </w:r>
      <w:r w:rsidR="00CE28E4" w:rsidRPr="008E6FC0">
        <w:rPr>
          <w:rFonts w:ascii="仿宋_GB2312" w:eastAsia="仿宋_GB2312" w:hAnsi="仿宋" w:hint="eastAsia"/>
          <w:kern w:val="0"/>
          <w:sz w:val="32"/>
          <w:szCs w:val="32"/>
        </w:rPr>
        <w:t>医院</w:t>
      </w:r>
      <w:r w:rsidRPr="008E6FC0">
        <w:rPr>
          <w:rFonts w:ascii="仿宋_GB2312" w:eastAsia="仿宋_GB2312" w:hAnsi="仿宋" w:hint="eastAsia"/>
          <w:kern w:val="0"/>
          <w:sz w:val="32"/>
          <w:szCs w:val="32"/>
        </w:rPr>
        <w:t>门诊</w:t>
      </w:r>
      <w:r w:rsidR="0074106E" w:rsidRPr="008E6FC0">
        <w:rPr>
          <w:rFonts w:ascii="仿宋_GB2312" w:eastAsia="仿宋_GB2312" w:hAnsi="仿宋" w:hint="eastAsia"/>
          <w:kern w:val="0"/>
          <w:sz w:val="32"/>
          <w:szCs w:val="32"/>
        </w:rPr>
        <w:t>实时结算</w:t>
      </w:r>
      <w:r w:rsidRPr="008E6FC0">
        <w:rPr>
          <w:rFonts w:ascii="仿宋_GB2312" w:eastAsia="仿宋_GB2312" w:hAnsi="仿宋" w:hint="eastAsia"/>
          <w:kern w:val="0"/>
          <w:sz w:val="32"/>
          <w:szCs w:val="32"/>
        </w:rPr>
        <w:t>接口文档“北京市基本医疗保险门诊实时结算HIS改造接口规范v2.27_更新日期20220718”（下载地址：</w:t>
      </w:r>
      <w:r w:rsidR="006C4811" w:rsidRPr="006C4811">
        <w:rPr>
          <w:rFonts w:ascii="仿宋_GB2312" w:eastAsia="仿宋_GB2312" w:hAnsi="仿宋"/>
          <w:kern w:val="0"/>
          <w:sz w:val="32"/>
          <w:szCs w:val="32"/>
        </w:rPr>
        <w:t>http://ybhis.capinfo.com.cn/</w:t>
      </w:r>
      <w:r w:rsidRPr="008E6FC0">
        <w:rPr>
          <w:rFonts w:ascii="仿宋_GB2312" w:eastAsia="仿宋_GB2312" w:hAnsi="仿宋" w:hint="eastAsia"/>
          <w:kern w:val="0"/>
          <w:sz w:val="32"/>
          <w:szCs w:val="32"/>
        </w:rPr>
        <w:t>）</w:t>
      </w:r>
      <w:r w:rsidR="006C4811">
        <w:rPr>
          <w:rFonts w:ascii="仿宋_GB2312" w:eastAsia="仿宋_GB2312" w:hAnsi="仿宋" w:hint="eastAsia"/>
          <w:kern w:val="0"/>
          <w:sz w:val="32"/>
          <w:szCs w:val="32"/>
        </w:rPr>
        <w:t>。</w:t>
      </w:r>
    </w:p>
    <w:p w14:paraId="49A35F9C" w14:textId="342763C3" w:rsidR="00CF5CCD" w:rsidRPr="006C4811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kern w:val="0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（二）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定点药店的系统开发商涉及</w:t>
      </w:r>
      <w:r w:rsidR="00AB7B53" w:rsidRPr="008E6FC0">
        <w:rPr>
          <w:rFonts w:ascii="仿宋_GB2312" w:eastAsia="仿宋_GB2312" w:hAnsi="仿宋" w:hint="eastAsia"/>
          <w:sz w:val="32"/>
          <w:szCs w:val="32"/>
        </w:rPr>
        <w:t>的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接口函数如下：</w:t>
      </w:r>
    </w:p>
    <w:p w14:paraId="1B97BE60" w14:textId="0F9543FC" w:rsidR="00CF5CCD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</w:t>
      </w:r>
      <w:r>
        <w:rPr>
          <w:rFonts w:ascii="仿宋_GB2312" w:eastAsia="仿宋_GB2312" w:hAnsi="仿宋"/>
          <w:sz w:val="32"/>
          <w:szCs w:val="32"/>
        </w:rPr>
        <w:t>.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调用</w:t>
      </w:r>
      <w:r w:rsidR="00CE28E4" w:rsidRPr="008E6FC0">
        <w:rPr>
          <w:rFonts w:ascii="仿宋_GB2312" w:eastAsia="仿宋_GB2312" w:hAnsi="仿宋" w:hint="eastAsia"/>
          <w:sz w:val="32"/>
          <w:szCs w:val="32"/>
        </w:rPr>
        <w:t>“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费用分解</w:t>
      </w:r>
      <w:r w:rsidR="000C3D73" w:rsidRPr="008E6FC0">
        <w:rPr>
          <w:rFonts w:ascii="仿宋_GB2312" w:eastAsia="仿宋_GB2312" w:hAnsi="仿宋" w:hint="eastAsia"/>
          <w:sz w:val="32"/>
          <w:szCs w:val="32"/>
        </w:rPr>
        <w:t>”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函数时，输出项：汇总支付信息中的“个人账户支付金额”数据项，要显示正确。</w:t>
      </w:r>
    </w:p>
    <w:p w14:paraId="276F2AD0" w14:textId="661189B6" w:rsidR="00CF5CCD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2</w:t>
      </w:r>
      <w:r>
        <w:rPr>
          <w:rFonts w:ascii="仿宋_GB2312" w:eastAsia="仿宋_GB2312" w:hAnsi="仿宋"/>
          <w:sz w:val="32"/>
          <w:szCs w:val="32"/>
        </w:rPr>
        <w:t>.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调用</w:t>
      </w:r>
      <w:r w:rsidR="00CE28E4" w:rsidRPr="008E6FC0">
        <w:rPr>
          <w:rFonts w:ascii="仿宋_GB2312" w:eastAsia="仿宋_GB2312" w:hAnsi="仿宋" w:hint="eastAsia"/>
          <w:sz w:val="32"/>
          <w:szCs w:val="32"/>
        </w:rPr>
        <w:t>“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退费分解</w:t>
      </w:r>
      <w:r w:rsidR="00CE28E4" w:rsidRPr="008E6FC0">
        <w:rPr>
          <w:rFonts w:ascii="仿宋_GB2312" w:eastAsia="仿宋_GB2312" w:hAnsi="仿宋" w:hint="eastAsia"/>
          <w:sz w:val="32"/>
          <w:szCs w:val="32"/>
        </w:rPr>
        <w:t>”</w:t>
      </w:r>
      <w:r w:rsidR="00CF5CCD" w:rsidRPr="008E6FC0">
        <w:rPr>
          <w:rFonts w:ascii="仿宋_GB2312" w:eastAsia="仿宋_GB2312" w:hAnsi="仿宋" w:hint="eastAsia"/>
          <w:sz w:val="32"/>
          <w:szCs w:val="32"/>
        </w:rPr>
        <w:t>函数时，输出项：汇总支付信息中的“个人账户支付金额”数据项，要显示正确。</w:t>
      </w:r>
    </w:p>
    <w:p w14:paraId="6ECA4168" w14:textId="5B35AB2F" w:rsidR="00CE28E4" w:rsidRPr="008E6FC0" w:rsidRDefault="00CE28E4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kern w:val="0"/>
          <w:sz w:val="32"/>
          <w:szCs w:val="32"/>
        </w:rPr>
      </w:pPr>
      <w:r w:rsidRPr="008E6FC0">
        <w:rPr>
          <w:rFonts w:ascii="仿宋_GB2312" w:eastAsia="仿宋_GB2312" w:hAnsi="仿宋" w:hint="eastAsia"/>
          <w:kern w:val="0"/>
          <w:sz w:val="32"/>
          <w:szCs w:val="32"/>
        </w:rPr>
        <w:t>以上内容请参考药店门诊实时结算接口文档“</w:t>
      </w:r>
      <w:r w:rsidR="000C3D73" w:rsidRPr="008E6FC0">
        <w:rPr>
          <w:rFonts w:ascii="仿宋_GB2312" w:eastAsia="仿宋_GB2312" w:hAnsi="仿宋" w:hint="eastAsia"/>
          <w:kern w:val="0"/>
          <w:sz w:val="32"/>
          <w:szCs w:val="32"/>
        </w:rPr>
        <w:t>北京市基本医疗保险药店实时结算药店改造接口规范1.10_20220630</w:t>
      </w:r>
      <w:r w:rsidRPr="008E6FC0">
        <w:rPr>
          <w:rFonts w:ascii="仿宋_GB2312" w:eastAsia="仿宋_GB2312" w:hAnsi="仿宋" w:hint="eastAsia"/>
          <w:kern w:val="0"/>
          <w:sz w:val="32"/>
          <w:szCs w:val="32"/>
        </w:rPr>
        <w:t>”（下载地址：</w:t>
      </w:r>
      <w:r w:rsidR="000C3D73" w:rsidRPr="008E6FC0">
        <w:rPr>
          <w:rFonts w:ascii="仿宋_GB2312" w:eastAsia="仿宋_GB2312" w:hAnsi="仿宋" w:hint="eastAsia"/>
          <w:kern w:val="0"/>
          <w:sz w:val="32"/>
          <w:szCs w:val="32"/>
        </w:rPr>
        <w:t>http://ybhis.capinfo.com.cn/drugstore/</w:t>
      </w:r>
      <w:r w:rsidRPr="008E6FC0">
        <w:rPr>
          <w:rFonts w:ascii="仿宋_GB2312" w:eastAsia="仿宋_GB2312" w:hAnsi="仿宋" w:hint="eastAsia"/>
          <w:kern w:val="0"/>
          <w:sz w:val="32"/>
          <w:szCs w:val="32"/>
        </w:rPr>
        <w:t>）</w:t>
      </w:r>
      <w:r w:rsidR="006C4811">
        <w:rPr>
          <w:rFonts w:ascii="仿宋_GB2312" w:eastAsia="仿宋_GB2312" w:hAnsi="仿宋" w:hint="eastAsia"/>
          <w:kern w:val="0"/>
          <w:sz w:val="32"/>
          <w:szCs w:val="32"/>
        </w:rPr>
        <w:t>。</w:t>
      </w:r>
    </w:p>
    <w:p w14:paraId="7C3590A3" w14:textId="6638DC4D" w:rsidR="00B37FE5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二、</w:t>
      </w:r>
      <w:r w:rsidR="007C1641" w:rsidRPr="008E6FC0">
        <w:rPr>
          <w:rFonts w:ascii="仿宋_GB2312" w:eastAsia="仿宋_GB2312" w:hAnsi="仿宋" w:hint="eastAsia"/>
          <w:sz w:val="32"/>
          <w:szCs w:val="32"/>
        </w:rPr>
        <w:t>个人账户封闭版本上线后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，由于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费用分解函数执行过程中增加了</w:t>
      </w:r>
      <w:r w:rsidR="007F6D49" w:rsidRPr="008E6FC0">
        <w:rPr>
          <w:rFonts w:ascii="仿宋_GB2312" w:eastAsia="仿宋_GB2312" w:hAnsi="仿宋" w:hint="eastAsia"/>
          <w:sz w:val="32"/>
          <w:szCs w:val="32"/>
        </w:rPr>
        <w:t>参保人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密码输入的</w:t>
      </w:r>
      <w:r w:rsidR="007F6D49" w:rsidRPr="008E6FC0">
        <w:rPr>
          <w:rFonts w:ascii="仿宋_GB2312" w:eastAsia="仿宋_GB2312" w:hAnsi="仿宋" w:hint="eastAsia"/>
          <w:sz w:val="32"/>
          <w:szCs w:val="32"/>
        </w:rPr>
        <w:t>互动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操作，因此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费用分解函数的</w:t>
      </w:r>
      <w:r w:rsidR="007F6D49" w:rsidRPr="008E6FC0">
        <w:rPr>
          <w:rFonts w:ascii="仿宋_GB2312" w:eastAsia="仿宋_GB2312" w:hAnsi="仿宋" w:hint="eastAsia"/>
          <w:sz w:val="32"/>
          <w:szCs w:val="32"/>
        </w:rPr>
        <w:t>整体调用时间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会增加</w:t>
      </w:r>
      <w:r w:rsidR="007F6D49" w:rsidRPr="008E6FC0">
        <w:rPr>
          <w:rFonts w:ascii="仿宋_GB2312" w:eastAsia="仿宋_GB2312" w:hAnsi="仿宋" w:hint="eastAsia"/>
          <w:sz w:val="32"/>
          <w:szCs w:val="32"/>
        </w:rPr>
        <w:t>上述操作时间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，如</w:t>
      </w:r>
      <w:r w:rsidR="00A4585A" w:rsidRPr="008E6FC0">
        <w:rPr>
          <w:rFonts w:ascii="仿宋_GB2312" w:eastAsia="仿宋_GB2312" w:hAnsi="仿宋" w:hint="eastAsia"/>
          <w:sz w:val="32"/>
          <w:szCs w:val="32"/>
        </w:rPr>
        <w:t>医药机构的信息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系统调用费用分解函数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时设置了超时时间，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请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根据</w:t>
      </w:r>
      <w:r w:rsidR="007F6D49" w:rsidRPr="008E6FC0">
        <w:rPr>
          <w:rFonts w:ascii="仿宋_GB2312" w:eastAsia="仿宋_GB2312" w:hAnsi="仿宋" w:hint="eastAsia"/>
          <w:sz w:val="32"/>
          <w:szCs w:val="32"/>
        </w:rPr>
        <w:t>参保人密码录入的耗时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情况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自行延长，避免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由于</w:t>
      </w:r>
      <w:r w:rsidR="007F6D49" w:rsidRPr="008E6FC0">
        <w:rPr>
          <w:rFonts w:ascii="仿宋_GB2312" w:eastAsia="仿宋_GB2312" w:hAnsi="仿宋" w:hint="eastAsia"/>
          <w:sz w:val="32"/>
          <w:szCs w:val="32"/>
        </w:rPr>
        <w:t>增加了参保人</w:t>
      </w:r>
      <w:r w:rsidR="00BD657A" w:rsidRPr="008E6FC0">
        <w:rPr>
          <w:rFonts w:ascii="仿宋_GB2312" w:eastAsia="仿宋_GB2312" w:hAnsi="仿宋" w:hint="eastAsia"/>
          <w:sz w:val="32"/>
          <w:szCs w:val="32"/>
        </w:rPr>
        <w:t>输入</w:t>
      </w:r>
      <w:r w:rsidR="007F6D49" w:rsidRPr="008E6FC0">
        <w:rPr>
          <w:rFonts w:ascii="仿宋_GB2312" w:eastAsia="仿宋_GB2312" w:hAnsi="仿宋" w:hint="eastAsia"/>
          <w:sz w:val="32"/>
          <w:szCs w:val="32"/>
        </w:rPr>
        <w:t>密码的操作导致费用分解函数调用超时，</w:t>
      </w:r>
      <w:r w:rsidR="00602D56" w:rsidRPr="008E6FC0">
        <w:rPr>
          <w:rFonts w:ascii="仿宋_GB2312" w:eastAsia="仿宋_GB2312" w:hAnsi="仿宋" w:hint="eastAsia"/>
          <w:sz w:val="32"/>
          <w:szCs w:val="32"/>
        </w:rPr>
        <w:t>导致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交易中断</w:t>
      </w:r>
      <w:r w:rsidR="00602D56" w:rsidRPr="008E6FC0">
        <w:rPr>
          <w:rFonts w:ascii="仿宋_GB2312" w:eastAsia="仿宋_GB2312" w:hAnsi="仿宋" w:hint="eastAsia"/>
          <w:sz w:val="32"/>
          <w:szCs w:val="32"/>
        </w:rPr>
        <w:t>的情况</w:t>
      </w:r>
      <w:r w:rsidR="0021645E" w:rsidRPr="008E6FC0">
        <w:rPr>
          <w:rFonts w:ascii="仿宋_GB2312" w:eastAsia="仿宋_GB2312" w:hAnsi="仿宋" w:hint="eastAsia"/>
          <w:sz w:val="32"/>
          <w:szCs w:val="32"/>
        </w:rPr>
        <w:t>。</w:t>
      </w:r>
    </w:p>
    <w:p w14:paraId="08DC9134" w14:textId="251B5FDD" w:rsidR="00602D56" w:rsidRPr="008E6FC0" w:rsidRDefault="006C4811" w:rsidP="00635AAC">
      <w:pPr>
        <w:pStyle w:val="a3"/>
        <w:spacing w:before="0" w:after="0"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三、</w:t>
      </w:r>
      <w:r w:rsidR="00EC1732" w:rsidRPr="008E6FC0">
        <w:rPr>
          <w:rFonts w:ascii="仿宋_GB2312" w:eastAsia="仿宋_GB2312" w:hAnsi="仿宋" w:hint="eastAsia"/>
          <w:sz w:val="32"/>
          <w:szCs w:val="32"/>
        </w:rPr>
        <w:t>个人账户封闭版本上线后，不允许</w:t>
      </w:r>
      <w:r w:rsidR="00A4585A" w:rsidRPr="008E6FC0">
        <w:rPr>
          <w:rFonts w:ascii="仿宋_GB2312" w:eastAsia="仿宋_GB2312" w:hAnsi="仿宋" w:hint="eastAsia"/>
          <w:sz w:val="32"/>
          <w:szCs w:val="32"/>
        </w:rPr>
        <w:t>医药机构的信息</w:t>
      </w:r>
      <w:r w:rsidR="00EC1732" w:rsidRPr="008E6FC0">
        <w:rPr>
          <w:rFonts w:ascii="仿宋_GB2312" w:eastAsia="仿宋_GB2312" w:hAnsi="仿宋" w:hint="eastAsia"/>
          <w:sz w:val="32"/>
          <w:szCs w:val="32"/>
        </w:rPr>
        <w:t>系统自行终止</w:t>
      </w:r>
      <w:r w:rsidR="00A4585A" w:rsidRPr="008E6FC0">
        <w:rPr>
          <w:rFonts w:ascii="仿宋_GB2312" w:eastAsia="仿宋_GB2312" w:hAnsi="仿宋" w:hint="eastAsia"/>
          <w:sz w:val="32"/>
          <w:szCs w:val="32"/>
        </w:rPr>
        <w:t>医保</w:t>
      </w:r>
      <w:r w:rsidR="0084601F" w:rsidRPr="008E6FC0">
        <w:rPr>
          <w:rFonts w:ascii="仿宋_GB2312" w:eastAsia="仿宋_GB2312" w:hAnsi="仿宋" w:hint="eastAsia"/>
          <w:sz w:val="32"/>
          <w:szCs w:val="32"/>
        </w:rPr>
        <w:t>实时结算</w:t>
      </w:r>
      <w:r w:rsidR="007C1641" w:rsidRPr="008E6FC0">
        <w:rPr>
          <w:rFonts w:ascii="仿宋_GB2312" w:eastAsia="仿宋_GB2312" w:hAnsi="仿宋" w:hint="eastAsia"/>
          <w:sz w:val="32"/>
          <w:szCs w:val="32"/>
        </w:rPr>
        <w:t>的流程，病人在</w:t>
      </w:r>
      <w:r w:rsidR="00A4585A" w:rsidRPr="008E6FC0">
        <w:rPr>
          <w:rFonts w:ascii="仿宋_GB2312" w:eastAsia="仿宋_GB2312" w:hAnsi="仿宋" w:hint="eastAsia"/>
          <w:sz w:val="32"/>
          <w:szCs w:val="32"/>
        </w:rPr>
        <w:t>医药机构</w:t>
      </w:r>
      <w:r w:rsidR="007C1641" w:rsidRPr="008E6FC0">
        <w:rPr>
          <w:rFonts w:ascii="仿宋_GB2312" w:eastAsia="仿宋_GB2312" w:hAnsi="仿宋" w:hint="eastAsia"/>
          <w:sz w:val="32"/>
          <w:szCs w:val="32"/>
        </w:rPr>
        <w:t>持</w:t>
      </w:r>
      <w:r w:rsidR="0084601F" w:rsidRPr="008E6FC0">
        <w:rPr>
          <w:rFonts w:ascii="仿宋_GB2312" w:eastAsia="仿宋_GB2312" w:hAnsi="仿宋" w:hint="eastAsia"/>
          <w:sz w:val="32"/>
          <w:szCs w:val="32"/>
        </w:rPr>
        <w:t>卡/电子就医</w:t>
      </w:r>
      <w:r w:rsidR="007C1641" w:rsidRPr="008E6FC0">
        <w:rPr>
          <w:rFonts w:ascii="仿宋_GB2312" w:eastAsia="仿宋_GB2312" w:hAnsi="仿宋" w:hint="eastAsia"/>
          <w:sz w:val="32"/>
          <w:szCs w:val="32"/>
        </w:rPr>
        <w:t>凭证</w:t>
      </w:r>
      <w:r w:rsidR="0084601F" w:rsidRPr="008E6FC0">
        <w:rPr>
          <w:rFonts w:ascii="仿宋_GB2312" w:eastAsia="仿宋_GB2312" w:hAnsi="仿宋" w:hint="eastAsia"/>
          <w:sz w:val="32"/>
          <w:szCs w:val="32"/>
        </w:rPr>
        <w:t>结算时，因欠费、非定点等情况</w:t>
      </w:r>
      <w:r w:rsidR="00EC1732" w:rsidRPr="008E6FC0">
        <w:rPr>
          <w:rFonts w:ascii="仿宋_GB2312" w:eastAsia="仿宋_GB2312" w:hAnsi="仿宋" w:hint="eastAsia"/>
          <w:sz w:val="32"/>
          <w:szCs w:val="32"/>
        </w:rPr>
        <w:t>虽然</w:t>
      </w:r>
      <w:r w:rsidR="0084601F" w:rsidRPr="008E6FC0">
        <w:rPr>
          <w:rFonts w:ascii="仿宋_GB2312" w:eastAsia="仿宋_GB2312" w:hAnsi="仿宋" w:hint="eastAsia"/>
          <w:sz w:val="32"/>
          <w:szCs w:val="32"/>
        </w:rPr>
        <w:t>不享受医保待遇，但仍可用个人账户</w:t>
      </w:r>
      <w:r w:rsidR="00EC1732" w:rsidRPr="008E6FC0">
        <w:rPr>
          <w:rFonts w:ascii="仿宋_GB2312" w:eastAsia="仿宋_GB2312" w:hAnsi="仿宋" w:hint="eastAsia"/>
          <w:sz w:val="32"/>
          <w:szCs w:val="32"/>
        </w:rPr>
        <w:t>进行结算，如果</w:t>
      </w:r>
      <w:r w:rsidR="00A4585A" w:rsidRPr="008E6FC0">
        <w:rPr>
          <w:rFonts w:ascii="仿宋_GB2312" w:eastAsia="仿宋_GB2312" w:hAnsi="仿宋" w:hint="eastAsia"/>
          <w:sz w:val="32"/>
          <w:szCs w:val="32"/>
        </w:rPr>
        <w:t>医药机构信息</w:t>
      </w:r>
      <w:r w:rsidR="0084601F" w:rsidRPr="008E6FC0">
        <w:rPr>
          <w:rFonts w:ascii="仿宋_GB2312" w:eastAsia="仿宋_GB2312" w:hAnsi="仿宋" w:hint="eastAsia"/>
          <w:sz w:val="32"/>
          <w:szCs w:val="32"/>
        </w:rPr>
        <w:t>系统自行</w:t>
      </w:r>
      <w:r w:rsidR="00EC1732" w:rsidRPr="008E6FC0">
        <w:rPr>
          <w:rFonts w:ascii="仿宋_GB2312" w:eastAsia="仿宋_GB2312" w:hAnsi="仿宋" w:hint="eastAsia"/>
          <w:sz w:val="32"/>
          <w:szCs w:val="32"/>
        </w:rPr>
        <w:t>终止</w:t>
      </w:r>
      <w:r w:rsidR="0084601F" w:rsidRPr="008E6FC0">
        <w:rPr>
          <w:rFonts w:ascii="仿宋_GB2312" w:eastAsia="仿宋_GB2312" w:hAnsi="仿宋" w:hint="eastAsia"/>
          <w:sz w:val="32"/>
          <w:szCs w:val="32"/>
        </w:rPr>
        <w:t>实时结算</w:t>
      </w:r>
      <w:r w:rsidR="007C1641" w:rsidRPr="008E6FC0">
        <w:rPr>
          <w:rFonts w:ascii="仿宋_GB2312" w:eastAsia="仿宋_GB2312" w:hAnsi="仿宋" w:hint="eastAsia"/>
          <w:sz w:val="32"/>
          <w:szCs w:val="32"/>
        </w:rPr>
        <w:t>流程</w:t>
      </w:r>
      <w:r w:rsidR="00EC1732" w:rsidRPr="008E6FC0">
        <w:rPr>
          <w:rFonts w:ascii="仿宋_GB2312" w:eastAsia="仿宋_GB2312" w:hAnsi="仿宋" w:hint="eastAsia"/>
          <w:sz w:val="32"/>
          <w:szCs w:val="32"/>
        </w:rPr>
        <w:t>，则导致无法扣减个人账户。</w:t>
      </w:r>
    </w:p>
    <w:p w14:paraId="10BB2AFF" w14:textId="77777777" w:rsidR="00602D56" w:rsidRPr="008E6FC0" w:rsidRDefault="00602D56" w:rsidP="00635AAC">
      <w:pPr>
        <w:pStyle w:val="a3"/>
        <w:spacing w:before="0" w:after="0" w:line="560" w:lineRule="exact"/>
        <w:ind w:firstLineChars="0" w:firstLine="0"/>
        <w:rPr>
          <w:rFonts w:ascii="仿宋_GB2312" w:eastAsia="仿宋_GB2312" w:hAnsi="仿宋"/>
          <w:sz w:val="32"/>
          <w:szCs w:val="32"/>
        </w:rPr>
      </w:pPr>
    </w:p>
    <w:sectPr w:rsidR="00602D56" w:rsidRPr="008E6FC0" w:rsidSect="00844CC4">
      <w:headerReference w:type="default" r:id="rId7"/>
      <w:footerReference w:type="default" r:id="rId8"/>
      <w:pgSz w:w="11906" w:h="16838" w:code="9"/>
      <w:pgMar w:top="2098" w:right="1474" w:bottom="1985" w:left="1588" w:header="1134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82A2" w14:textId="77777777" w:rsidR="00A96BCB" w:rsidRDefault="00A96BCB" w:rsidP="006A55EC">
      <w:r>
        <w:separator/>
      </w:r>
    </w:p>
  </w:endnote>
  <w:endnote w:type="continuationSeparator" w:id="0">
    <w:p w14:paraId="0620CCB5" w14:textId="77777777" w:rsidR="00A96BCB" w:rsidRDefault="00A96BCB" w:rsidP="006A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73487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52A96169" w14:textId="7BE78460" w:rsidR="006C4811" w:rsidRPr="00635AAC" w:rsidRDefault="006C4811">
        <w:pPr>
          <w:pStyle w:val="a8"/>
          <w:jc w:val="center"/>
          <w:rPr>
            <w:rFonts w:ascii="仿宋_GB2312" w:eastAsia="仿宋_GB2312"/>
            <w:sz w:val="28"/>
            <w:szCs w:val="28"/>
          </w:rPr>
        </w:pPr>
        <w:r w:rsidRPr="00635AAC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635AAC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635AAC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635AAC">
          <w:rPr>
            <w:rFonts w:ascii="仿宋_GB2312" w:eastAsia="仿宋_GB2312" w:hint="eastAsia"/>
            <w:sz w:val="28"/>
            <w:szCs w:val="28"/>
            <w:lang w:val="zh-CN"/>
          </w:rPr>
          <w:t>2</w:t>
        </w:r>
        <w:r w:rsidRPr="00635AAC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  <w:p w14:paraId="3A9326FC" w14:textId="77777777" w:rsidR="006C4811" w:rsidRDefault="006C48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EAC2" w14:textId="77777777" w:rsidR="00A96BCB" w:rsidRDefault="00A96BCB" w:rsidP="006A55EC">
      <w:r>
        <w:separator/>
      </w:r>
    </w:p>
  </w:footnote>
  <w:footnote w:type="continuationSeparator" w:id="0">
    <w:p w14:paraId="474F84F6" w14:textId="77777777" w:rsidR="00A96BCB" w:rsidRDefault="00A96BCB" w:rsidP="006A5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028D" w14:textId="10B83B0C" w:rsidR="00844CC4" w:rsidRPr="00844CC4" w:rsidRDefault="00844CC4" w:rsidP="00844CC4">
    <w:pPr>
      <w:pStyle w:val="a6"/>
      <w:jc w:val="right"/>
      <w:rPr>
        <w:rFonts w:ascii="黑体" w:eastAsia="黑体" w:hAnsi="黑体"/>
        <w:b/>
        <w:bCs/>
        <w:color w:val="FF0000"/>
        <w:sz w:val="21"/>
        <w:szCs w:val="21"/>
      </w:rPr>
    </w:pPr>
    <w:r w:rsidRPr="00844CC4">
      <w:rPr>
        <w:rFonts w:ascii="黑体" w:eastAsia="黑体" w:hAnsi="黑体" w:hint="eastAsia"/>
        <w:b/>
        <w:bCs/>
        <w:color w:val="FF0000"/>
        <w:sz w:val="21"/>
        <w:szCs w:val="21"/>
      </w:rPr>
      <w:t>内部资料注意保密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A60"/>
    <w:multiLevelType w:val="hybridMultilevel"/>
    <w:tmpl w:val="DC540D44"/>
    <w:lvl w:ilvl="0" w:tplc="554471B4">
      <w:start w:val="1"/>
      <w:numFmt w:val="japaneseCounting"/>
      <w:lvlText w:val="%1、"/>
      <w:lvlJc w:val="left"/>
      <w:pPr>
        <w:ind w:left="1176" w:hanging="390"/>
      </w:pPr>
      <w:rPr>
        <w:rFonts w:hint="default"/>
      </w:rPr>
    </w:lvl>
    <w:lvl w:ilvl="1" w:tplc="53AC5FF6">
      <w:start w:val="3"/>
      <w:numFmt w:val="decimal"/>
      <w:lvlText w:val="%2、"/>
      <w:lvlJc w:val="left"/>
      <w:pPr>
        <w:ind w:left="15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" w15:restartNumberingAfterBreak="0">
    <w:nsid w:val="3A081400"/>
    <w:multiLevelType w:val="hybridMultilevel"/>
    <w:tmpl w:val="931E7DC4"/>
    <w:lvl w:ilvl="0" w:tplc="28A4A78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66B2835"/>
    <w:multiLevelType w:val="hybridMultilevel"/>
    <w:tmpl w:val="A75E2BF4"/>
    <w:lvl w:ilvl="0" w:tplc="B0205B38">
      <w:start w:val="1"/>
      <w:numFmt w:val="decimal"/>
      <w:lvlText w:val="%1、"/>
      <w:lvlJc w:val="left"/>
      <w:pPr>
        <w:ind w:left="780" w:hanging="360"/>
      </w:pPr>
      <w:rPr>
        <w:rFonts w:ascii="Arial" w:eastAsiaTheme="minorEastAsia" w:hAnsi="Arial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2E0ED5"/>
    <w:multiLevelType w:val="hybridMultilevel"/>
    <w:tmpl w:val="29FC14DE"/>
    <w:lvl w:ilvl="0" w:tplc="F63058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9A23E0"/>
    <w:multiLevelType w:val="hybridMultilevel"/>
    <w:tmpl w:val="1D2C9DA4"/>
    <w:lvl w:ilvl="0" w:tplc="07ACB43C">
      <w:start w:val="1"/>
      <w:numFmt w:val="decimal"/>
      <w:lvlText w:val="%1、"/>
      <w:lvlJc w:val="left"/>
      <w:pPr>
        <w:ind w:left="420" w:hanging="420"/>
      </w:pPr>
      <w:rPr>
        <w:rFonts w:ascii="Arial" w:eastAsiaTheme="minorEastAsia" w:hAnsi="Arial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AF47C2"/>
    <w:multiLevelType w:val="hybridMultilevel"/>
    <w:tmpl w:val="B3BE2FE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7F360878"/>
    <w:multiLevelType w:val="hybridMultilevel"/>
    <w:tmpl w:val="3B849E7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FD977C5"/>
    <w:multiLevelType w:val="hybridMultilevel"/>
    <w:tmpl w:val="927C1D3C"/>
    <w:lvl w:ilvl="0" w:tplc="7FA6A6C6">
      <w:start w:val="1"/>
      <w:numFmt w:val="decimal"/>
      <w:lvlText w:val="%1、"/>
      <w:lvlJc w:val="left"/>
      <w:pPr>
        <w:ind w:left="780" w:hanging="360"/>
      </w:pPr>
      <w:rPr>
        <w:rFonts w:ascii="Arial" w:hAnsi="Arial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6357626">
    <w:abstractNumId w:val="1"/>
  </w:num>
  <w:num w:numId="2" w16cid:durableId="1700620968">
    <w:abstractNumId w:val="6"/>
  </w:num>
  <w:num w:numId="3" w16cid:durableId="845293677">
    <w:abstractNumId w:val="0"/>
  </w:num>
  <w:num w:numId="4" w16cid:durableId="424571152">
    <w:abstractNumId w:val="2"/>
  </w:num>
  <w:num w:numId="5" w16cid:durableId="1063717213">
    <w:abstractNumId w:val="7"/>
  </w:num>
  <w:num w:numId="6" w16cid:durableId="892042283">
    <w:abstractNumId w:val="4"/>
  </w:num>
  <w:num w:numId="7" w16cid:durableId="2080589281">
    <w:abstractNumId w:val="3"/>
  </w:num>
  <w:num w:numId="8" w16cid:durableId="1218515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FC"/>
    <w:rsid w:val="00055B48"/>
    <w:rsid w:val="000C3D73"/>
    <w:rsid w:val="0021645E"/>
    <w:rsid w:val="002831FC"/>
    <w:rsid w:val="002A06A5"/>
    <w:rsid w:val="002F3FC8"/>
    <w:rsid w:val="004424DE"/>
    <w:rsid w:val="004626BC"/>
    <w:rsid w:val="00501483"/>
    <w:rsid w:val="005336CB"/>
    <w:rsid w:val="00580A5A"/>
    <w:rsid w:val="00602D56"/>
    <w:rsid w:val="00635AAC"/>
    <w:rsid w:val="00674983"/>
    <w:rsid w:val="006A55EC"/>
    <w:rsid w:val="006C4811"/>
    <w:rsid w:val="0074106E"/>
    <w:rsid w:val="007C1641"/>
    <w:rsid w:val="007C75C5"/>
    <w:rsid w:val="007F6D49"/>
    <w:rsid w:val="00844CC4"/>
    <w:rsid w:val="0084601F"/>
    <w:rsid w:val="008E6FC0"/>
    <w:rsid w:val="009821A0"/>
    <w:rsid w:val="00A10143"/>
    <w:rsid w:val="00A41709"/>
    <w:rsid w:val="00A4585A"/>
    <w:rsid w:val="00A76508"/>
    <w:rsid w:val="00A96BCB"/>
    <w:rsid w:val="00AB7B53"/>
    <w:rsid w:val="00B25980"/>
    <w:rsid w:val="00B37FE5"/>
    <w:rsid w:val="00BD657A"/>
    <w:rsid w:val="00CE28E4"/>
    <w:rsid w:val="00CF5CCD"/>
    <w:rsid w:val="00DB6AD4"/>
    <w:rsid w:val="00E01F87"/>
    <w:rsid w:val="00EC1732"/>
    <w:rsid w:val="00E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6B2B7"/>
  <w15:docId w15:val="{5758223A-1E77-4305-A1A6-CB412847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缩进正文 Char"/>
    <w:link w:val="a3"/>
    <w:rsid w:val="002831FC"/>
    <w:rPr>
      <w:rFonts w:ascii="Arial" w:hAnsi="Arial"/>
      <w:szCs w:val="24"/>
    </w:rPr>
  </w:style>
  <w:style w:type="paragraph" w:customStyle="1" w:styleId="a3">
    <w:name w:val="缩进正文"/>
    <w:basedOn w:val="a"/>
    <w:link w:val="Char"/>
    <w:qFormat/>
    <w:rsid w:val="002831FC"/>
    <w:pPr>
      <w:spacing w:before="120" w:after="120" w:line="360" w:lineRule="auto"/>
      <w:ind w:firstLineChars="200" w:firstLine="420"/>
    </w:pPr>
    <w:rPr>
      <w:rFonts w:ascii="Arial" w:hAnsi="Arial"/>
      <w:szCs w:val="24"/>
    </w:rPr>
  </w:style>
  <w:style w:type="paragraph" w:styleId="a4">
    <w:name w:val="Normal Indent"/>
    <w:basedOn w:val="a"/>
    <w:rsid w:val="005336CB"/>
    <w:pPr>
      <w:ind w:firstLine="420"/>
    </w:pPr>
    <w:rPr>
      <w:rFonts w:ascii="Arial" w:eastAsia="宋体" w:hAnsi="Arial" w:cs="Times New Roman"/>
      <w:sz w:val="24"/>
      <w:szCs w:val="20"/>
    </w:rPr>
  </w:style>
  <w:style w:type="character" w:styleId="a5">
    <w:name w:val="Hyperlink"/>
    <w:basedOn w:val="a0"/>
    <w:uiPriority w:val="99"/>
    <w:unhideWhenUsed/>
    <w:rsid w:val="002A06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A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55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55EC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D657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D657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D657A"/>
  </w:style>
  <w:style w:type="paragraph" w:styleId="ad">
    <w:name w:val="annotation subject"/>
    <w:basedOn w:val="ab"/>
    <w:next w:val="ab"/>
    <w:link w:val="ae"/>
    <w:uiPriority w:val="99"/>
    <w:semiHidden/>
    <w:unhideWhenUsed/>
    <w:rsid w:val="00BD657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D657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D657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D657A"/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C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Hao Cui</cp:lastModifiedBy>
  <cp:revision>7</cp:revision>
  <dcterms:created xsi:type="dcterms:W3CDTF">2022-08-19T03:12:00Z</dcterms:created>
  <dcterms:modified xsi:type="dcterms:W3CDTF">2022-08-19T03:41:00Z</dcterms:modified>
</cp:coreProperties>
</file>