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页，共 </w:t>
    </w:r>
    <w:r>
      <w:rPr>
        <w:rFonts w:ascii="宋体" w:hAnsi="宋体" w:eastAsia="宋体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Title">
    <w:name w:val="PaperTitle"/>
    <w:pPr>
      <w:spacing w:after="80"/>
      <w:jc w:val="center"/>
    </w:pPr>
    <w:rPr>
      <w:rFonts w:ascii="Times New Roman" w:hAnsi="Times New Roman" w:eastAsia="黑体"/>
      <w:b/>
      <w:sz w:val="36"/>
    </w:rPr>
  </w:style>
  <w:style w:type="paragraph" w:customStyle="1" w:styleId="PaperSubtitle">
    <w:name w:val="PaperSubtitle"/>
    <w:pPr>
      <w:spacing w:after="160"/>
      <w:jc w:val="center"/>
    </w:pPr>
    <w:rPr>
      <w:rFonts w:ascii="Times New Roman" w:hAnsi="Times New Roman" w:eastAsia="宋体"/>
      <w:sz w:val="21"/>
    </w:rPr>
  </w:style>
  <w:style w:type="paragraph" w:customStyle="1" w:styleId="PaperSection">
    <w:name w:val="PaperSection"/>
    <w:pPr>
      <w:keepNext/>
      <w:spacing w:before="160" w:after="80"/>
    </w:pPr>
    <w:rPr>
      <w:rFonts w:ascii="Times New Roman" w:hAnsi="Times New Roman" w:eastAsia="黑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FlowGate 高中生物教师答案解析模板</dc:title>
  <dc:subject>A4 teacher answer and explanation template</dc:subject>
  <dc:creator>FlowGate</dc:creator>
  <cp:keywords>FlowGate,高中生物,教师卷,答案,解析,A4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