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C7D6" w14:textId="77777777" w:rsidR="00BC228F" w:rsidRPr="0070227D" w:rsidRDefault="0070227D">
      <w:pPr>
        <w:rPr>
          <w:lang w:val="de-DE"/>
        </w:rPr>
      </w:pPr>
      <w:r w:rsidRPr="0070227D">
        <w:rPr>
          <w:lang w:val="de-DE"/>
        </w:rPr>
        <w:t>FileNr:44|</w:t>
      </w:r>
      <w:proofErr w:type="gramStart"/>
      <w:r w:rsidRPr="0070227D">
        <w:rPr>
          <w:lang w:val="de-DE"/>
        </w:rPr>
        <w:t>id:HB</w:t>
      </w:r>
      <w:proofErr w:type="gramEnd"/>
      <w:r w:rsidRPr="0070227D">
        <w:rPr>
          <w:lang w:val="de-DE"/>
        </w:rPr>
        <w:t>051004200|date:2010-05-04|source:HB|title:Es gibt eine Alternative zur Neuverschuldung</w:t>
      </w:r>
    </w:p>
    <w:p w14:paraId="0A5C1218" w14:textId="77777777" w:rsidR="00BC228F" w:rsidRPr="0070227D" w:rsidRDefault="0070227D">
      <w:pPr>
        <w:rPr>
          <w:lang w:val="de-DE"/>
        </w:rPr>
      </w:pPr>
      <w:r w:rsidRPr="0070227D">
        <w:rPr>
          <w:lang w:val="de-DE"/>
        </w:rPr>
        <w:t>#######DONT CHANGE THE ABOVE############</w:t>
      </w:r>
    </w:p>
    <w:p w14:paraId="3B9277E8" w14:textId="77777777" w:rsidR="0070227D" w:rsidRDefault="0070227D">
      <w:pPr>
        <w:rPr>
          <w:lang w:val="de-DE"/>
        </w:rPr>
      </w:pPr>
      <w:r w:rsidRPr="0070227D">
        <w:rPr>
          <w:lang w:val="de-DE"/>
        </w:rPr>
        <w:t xml:space="preserve">EU und IWF sollten nur so viel neue Kredite </w:t>
      </w:r>
      <w:proofErr w:type="spellStart"/>
      <w:r w:rsidRPr="0070227D">
        <w:rPr>
          <w:lang w:val="de-DE"/>
        </w:rPr>
        <w:t>gewaehren</w:t>
      </w:r>
      <w:proofErr w:type="spellEnd"/>
      <w:r w:rsidRPr="0070227D">
        <w:rPr>
          <w:lang w:val="de-DE"/>
        </w:rPr>
        <w:t xml:space="preserve">, wie die </w:t>
      </w:r>
      <w:proofErr w:type="spellStart"/>
      <w:r w:rsidRPr="0070227D">
        <w:rPr>
          <w:lang w:val="de-DE"/>
        </w:rPr>
        <w:t>Glaeubiger</w:t>
      </w:r>
      <w:proofErr w:type="spellEnd"/>
      <w:r w:rsidRPr="0070227D">
        <w:rPr>
          <w:lang w:val="de-DE"/>
        </w:rPr>
        <w:t xml:space="preserve"> alte abschreiben Stellen Sie sich </w:t>
      </w:r>
      <w:r w:rsidRPr="0070227D">
        <w:rPr>
          <w:lang w:val="de-DE"/>
        </w:rPr>
        <w:t xml:space="preserve">nur mal vor, der Staat Griechenland </w:t>
      </w:r>
      <w:proofErr w:type="spellStart"/>
      <w:r w:rsidRPr="0070227D">
        <w:rPr>
          <w:lang w:val="de-DE"/>
        </w:rPr>
        <w:t>haette</w:t>
      </w:r>
      <w:proofErr w:type="spellEnd"/>
      <w:r w:rsidRPr="0070227D">
        <w:rPr>
          <w:lang w:val="de-DE"/>
        </w:rPr>
        <w:t xml:space="preserve"> Sie gebeten, ihm eine bestimmte Summe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fuenf</w:t>
      </w:r>
      <w:proofErr w:type="spellEnd"/>
      <w:r w:rsidRPr="0070227D">
        <w:rPr>
          <w:lang w:val="de-DE"/>
        </w:rPr>
        <w:t xml:space="preserve"> Jahre zu leihen. Was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Sie tun, wenn Sie sich </w:t>
      </w:r>
      <w:proofErr w:type="spellStart"/>
      <w:r w:rsidRPr="0070227D">
        <w:rPr>
          <w:lang w:val="de-DE"/>
        </w:rPr>
        <w:t>grundsaetzlich</w:t>
      </w:r>
      <w:proofErr w:type="spellEnd"/>
      <w:r w:rsidRPr="0070227D">
        <w:rPr>
          <w:lang w:val="de-DE"/>
        </w:rPr>
        <w:t xml:space="preserve"> in der Lage </w:t>
      </w:r>
      <w:proofErr w:type="spellStart"/>
      <w:r w:rsidRPr="0070227D">
        <w:rPr>
          <w:lang w:val="de-DE"/>
        </w:rPr>
        <w:t>saehen</w:t>
      </w:r>
      <w:proofErr w:type="spellEnd"/>
      <w:r w:rsidRPr="0070227D">
        <w:rPr>
          <w:lang w:val="de-DE"/>
        </w:rPr>
        <w:t xml:space="preserve">, den Kredit zu </w:t>
      </w:r>
      <w:proofErr w:type="spellStart"/>
      <w:r w:rsidRPr="0070227D">
        <w:rPr>
          <w:lang w:val="de-DE"/>
        </w:rPr>
        <w:t>gewaehren</w:t>
      </w:r>
      <w:proofErr w:type="spellEnd"/>
      <w:r w:rsidRPr="0070227D">
        <w:rPr>
          <w:lang w:val="de-DE"/>
        </w:rPr>
        <w:t xml:space="preserve">? Sie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sich vermutlich </w:t>
      </w:r>
      <w:proofErr w:type="spellStart"/>
      <w:r w:rsidRPr="0070227D">
        <w:rPr>
          <w:lang w:val="de-DE"/>
        </w:rPr>
        <w:t>zunaechst</w:t>
      </w:r>
      <w:proofErr w:type="spellEnd"/>
      <w:r w:rsidRPr="0070227D">
        <w:rPr>
          <w:lang w:val="de-DE"/>
        </w:rPr>
        <w:t xml:space="preserve"> die griechischen Staatsfinanzen genauer anschauen. </w:t>
      </w:r>
      <w:r w:rsidRPr="0070227D">
        <w:rPr>
          <w:lang w:val="de-DE"/>
        </w:rPr>
        <w:t xml:space="preserve">Dabei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Sie feststellen, dass die Staatsschuldenquote in den Jahren von 2000 bis 2008 relativ konstant bei 100 Prozent vom Bruttoinlandsprodukt (BIP) verharrte, aber im laufenden Jahr auf 125 Prozent </w:t>
      </w:r>
      <w:proofErr w:type="spellStart"/>
      <w:r w:rsidRPr="0070227D">
        <w:rPr>
          <w:lang w:val="de-DE"/>
        </w:rPr>
        <w:t>hinaufschiesst</w:t>
      </w:r>
      <w:proofErr w:type="spellEnd"/>
      <w:r w:rsidRPr="0070227D">
        <w:rPr>
          <w:lang w:val="de-DE"/>
        </w:rPr>
        <w:t xml:space="preserve">. Vor diesem Hintergrund </w:t>
      </w:r>
      <w:proofErr w:type="spellStart"/>
      <w:r w:rsidRPr="0070227D">
        <w:rPr>
          <w:lang w:val="de-DE"/>
        </w:rPr>
        <w:t>wuerde</w:t>
      </w:r>
      <w:proofErr w:type="spellEnd"/>
      <w:r w:rsidRPr="0070227D">
        <w:rPr>
          <w:lang w:val="de-DE"/>
        </w:rPr>
        <w:t xml:space="preserve"> es Ihnen nicht </w:t>
      </w:r>
      <w:proofErr w:type="spellStart"/>
      <w:r w:rsidRPr="0070227D">
        <w:rPr>
          <w:lang w:val="de-DE"/>
        </w:rPr>
        <w:t>unvernuenftig</w:t>
      </w:r>
      <w:proofErr w:type="spellEnd"/>
      <w:r w:rsidRPr="0070227D">
        <w:rPr>
          <w:lang w:val="de-DE"/>
        </w:rPr>
        <w:t xml:space="preserve"> erscheinen, die Entwicklung - allen derzeitigen Sparversprechungen zum Trotz - zu extrapolieren und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das Jahr 2015 eine Quote von mindestens 150 Prozent zu erwarten</w:t>
      </w:r>
      <w:r w:rsidRPr="0070227D">
        <w:rPr>
          <w:lang w:val="de-DE"/>
        </w:rPr>
        <w:t xml:space="preserve">. Sie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vermutlich mit einem Zinssatz von mindestens sechs Prozent kalkulieren, woraus sich durch einfache Multiplikation von sechs und 1,5 ein Zinsendienst von neun Prozent vom Bruttoinlandsprodukt (BIP) errechnet.   </w:t>
      </w:r>
    </w:p>
    <w:p w14:paraId="3B8FE43F" w14:textId="77777777" w:rsidR="0070227D" w:rsidRDefault="0070227D">
      <w:pPr>
        <w:rPr>
          <w:lang w:val="de-DE"/>
        </w:rPr>
      </w:pPr>
      <w:r w:rsidRPr="0070227D">
        <w:rPr>
          <w:lang w:val="de-DE"/>
        </w:rPr>
        <w:t xml:space="preserve">Wird Griechenland auf Dauer in der Lage sein, neun Prozent vom BIP aus seinem Steueraufkommen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den Zinsendienst abzuzweigen, werden Sie sich fragen. Ihnen werden sicherlich Zweifel kommen angesichts der griechischen Steuerquote von knapp </w:t>
      </w:r>
      <w:proofErr w:type="spellStart"/>
      <w:r w:rsidRPr="0070227D">
        <w:rPr>
          <w:lang w:val="de-DE"/>
        </w:rPr>
        <w:t>ueber</w:t>
      </w:r>
      <w:proofErr w:type="spellEnd"/>
      <w:r w:rsidRPr="0070227D">
        <w:rPr>
          <w:lang w:val="de-DE"/>
        </w:rPr>
        <w:t xml:space="preserve"> 20 Prozent. Diese Quote </w:t>
      </w:r>
      <w:proofErr w:type="spellStart"/>
      <w:r w:rsidRPr="0070227D">
        <w:rPr>
          <w:lang w:val="de-DE"/>
        </w:rPr>
        <w:t>muesste</w:t>
      </w:r>
      <w:proofErr w:type="spellEnd"/>
      <w:r w:rsidRPr="0070227D">
        <w:rPr>
          <w:lang w:val="de-DE"/>
        </w:rPr>
        <w:t xml:space="preserve"> um mindestens drei Prozentpunkte zulegen, um allein den Anstieg der Staatsverschuldung von 100 auf 150 Prozent bei sechs Prozent Zinsen bedienen zu </w:t>
      </w:r>
      <w:proofErr w:type="spellStart"/>
      <w:r w:rsidRPr="0070227D">
        <w:rPr>
          <w:lang w:val="de-DE"/>
        </w:rPr>
        <w:t>koennen</w:t>
      </w:r>
      <w:proofErr w:type="spellEnd"/>
      <w:r w:rsidRPr="0070227D">
        <w:rPr>
          <w:lang w:val="de-DE"/>
        </w:rPr>
        <w:t xml:space="preserve">. Ob aber eine </w:t>
      </w:r>
      <w:proofErr w:type="spellStart"/>
      <w:r w:rsidRPr="0070227D">
        <w:rPr>
          <w:lang w:val="de-DE"/>
        </w:rPr>
        <w:t>Bevoelkerung</w:t>
      </w:r>
      <w:proofErr w:type="spellEnd"/>
      <w:r w:rsidRPr="0070227D">
        <w:rPr>
          <w:lang w:val="de-DE"/>
        </w:rPr>
        <w:t xml:space="preserve"> auf Dauer bereit ist, ganze neun Prozent vom BIP nur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Zinsen auf Altschulden aufzubringen, mag man zu Recht mit einem Fragezeichen versehen</w:t>
      </w:r>
      <w:r w:rsidRPr="0070227D">
        <w:rPr>
          <w:lang w:val="de-DE"/>
        </w:rPr>
        <w:t xml:space="preserve">.  </w:t>
      </w:r>
    </w:p>
    <w:p w14:paraId="5D9F8AD3" w14:textId="77777777" w:rsidR="0070227D" w:rsidRDefault="0070227D">
      <w:pPr>
        <w:rPr>
          <w:lang w:val="de-DE"/>
        </w:rPr>
      </w:pPr>
      <w:r w:rsidRPr="0070227D">
        <w:rPr>
          <w:lang w:val="de-DE"/>
        </w:rPr>
        <w:t xml:space="preserve"> </w:t>
      </w:r>
      <w:proofErr w:type="spellStart"/>
      <w:r w:rsidRPr="0070227D">
        <w:rPr>
          <w:color w:val="9B3278"/>
          <w:lang w:val="de-DE"/>
        </w:rPr>
        <w:t>Aehnliche</w:t>
      </w:r>
      <w:proofErr w:type="spellEnd"/>
      <w:r w:rsidRPr="0070227D">
        <w:rPr>
          <w:color w:val="9B3278"/>
          <w:lang w:val="de-DE"/>
        </w:rPr>
        <w:t xml:space="preserve"> </w:t>
      </w:r>
      <w:proofErr w:type="spellStart"/>
      <w:r w:rsidRPr="0070227D">
        <w:rPr>
          <w:color w:val="9B3278"/>
          <w:lang w:val="de-DE"/>
        </w:rPr>
        <w:t>Ueberlegungen</w:t>
      </w:r>
      <w:proofErr w:type="spellEnd"/>
      <w:r w:rsidRPr="0070227D">
        <w:rPr>
          <w:color w:val="9B3278"/>
          <w:lang w:val="de-DE"/>
        </w:rPr>
        <w:t xml:space="preserve"> </w:t>
      </w:r>
      <w:proofErr w:type="spellStart"/>
      <w:r w:rsidRPr="0070227D">
        <w:rPr>
          <w:color w:val="9B3278"/>
          <w:lang w:val="de-DE"/>
        </w:rPr>
        <w:t>muessen</w:t>
      </w:r>
      <w:proofErr w:type="spellEnd"/>
      <w:r w:rsidRPr="0070227D">
        <w:rPr>
          <w:color w:val="9B3278"/>
          <w:lang w:val="de-DE"/>
        </w:rPr>
        <w:t xml:space="preserve"> die Ratingagenturen angestellt haben, als sie die </w:t>
      </w:r>
      <w:proofErr w:type="spellStart"/>
      <w:r w:rsidRPr="0070227D">
        <w:rPr>
          <w:color w:val="9B3278"/>
          <w:lang w:val="de-DE"/>
        </w:rPr>
        <w:t>Kreditwuerdigkeit</w:t>
      </w:r>
      <w:proofErr w:type="spellEnd"/>
      <w:r w:rsidRPr="0070227D">
        <w:rPr>
          <w:color w:val="9B3278"/>
          <w:lang w:val="de-DE"/>
        </w:rPr>
        <w:t xml:space="preserve"> Griechenlands herabstuften</w:t>
      </w:r>
      <w:r w:rsidRPr="0070227D">
        <w:rPr>
          <w:lang w:val="de-DE"/>
        </w:rPr>
        <w:t xml:space="preserve">. Sie sind deswegen nicht zu schelten. </w:t>
      </w:r>
      <w:proofErr w:type="spellStart"/>
      <w:r w:rsidRPr="0070227D">
        <w:rPr>
          <w:lang w:val="de-DE"/>
        </w:rPr>
        <w:t>Haetten</w:t>
      </w:r>
      <w:proofErr w:type="spellEnd"/>
      <w:r w:rsidRPr="0070227D">
        <w:rPr>
          <w:lang w:val="de-DE"/>
        </w:rPr>
        <w:t xml:space="preserve"> sie es nicht getan, </w:t>
      </w:r>
      <w:proofErr w:type="spellStart"/>
      <w:r w:rsidRPr="0070227D">
        <w:rPr>
          <w:lang w:val="de-DE"/>
        </w:rPr>
        <w:t>haetten</w:t>
      </w:r>
      <w:proofErr w:type="spellEnd"/>
      <w:r w:rsidRPr="0070227D">
        <w:rPr>
          <w:lang w:val="de-DE"/>
        </w:rPr>
        <w:t xml:space="preserve"> sie ihre Existenz infrage gestellt. Das Gedankenspiel zeigt auch, dass die Probleme Griechenlands nicht im Euro wurzeln. Ohne Euro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die Kreditgeber die gleichen </w:t>
      </w:r>
      <w:proofErr w:type="spellStart"/>
      <w:r w:rsidRPr="0070227D">
        <w:rPr>
          <w:lang w:val="de-DE"/>
        </w:rPr>
        <w:t>Ueberlegungen</w:t>
      </w:r>
      <w:proofErr w:type="spellEnd"/>
      <w:r w:rsidRPr="0070227D">
        <w:rPr>
          <w:lang w:val="de-DE"/>
        </w:rPr>
        <w:t xml:space="preserve"> zur griechischen </w:t>
      </w:r>
      <w:proofErr w:type="spellStart"/>
      <w:r w:rsidRPr="0070227D">
        <w:rPr>
          <w:lang w:val="de-DE"/>
        </w:rPr>
        <w:t>Kreditwuerdigkeit</w:t>
      </w:r>
      <w:proofErr w:type="spellEnd"/>
      <w:r w:rsidRPr="0070227D">
        <w:rPr>
          <w:lang w:val="de-DE"/>
        </w:rPr>
        <w:t xml:space="preserve"> anstellen. Der einzige Unterschied </w:t>
      </w:r>
      <w:proofErr w:type="spellStart"/>
      <w:r w:rsidRPr="0070227D">
        <w:rPr>
          <w:lang w:val="de-DE"/>
        </w:rPr>
        <w:t>bestuende</w:t>
      </w:r>
      <w:proofErr w:type="spellEnd"/>
      <w:r w:rsidRPr="0070227D">
        <w:rPr>
          <w:lang w:val="de-DE"/>
        </w:rPr>
        <w:t xml:space="preserve"> darin, dass Griechenland sich nicht notwendig in Euro verschulden </w:t>
      </w:r>
      <w:proofErr w:type="spellStart"/>
      <w:r w:rsidRPr="0070227D">
        <w:rPr>
          <w:lang w:val="de-DE"/>
        </w:rPr>
        <w:t>muesste</w:t>
      </w:r>
      <w:proofErr w:type="spellEnd"/>
      <w:r w:rsidRPr="0070227D">
        <w:rPr>
          <w:lang w:val="de-DE"/>
        </w:rPr>
        <w:t xml:space="preserve">. Es </w:t>
      </w:r>
      <w:proofErr w:type="spellStart"/>
      <w:r w:rsidRPr="0070227D">
        <w:rPr>
          <w:lang w:val="de-DE"/>
        </w:rPr>
        <w:t>koennte</w:t>
      </w:r>
      <w:proofErr w:type="spellEnd"/>
      <w:r w:rsidRPr="0070227D">
        <w:rPr>
          <w:lang w:val="de-DE"/>
        </w:rPr>
        <w:t xml:space="preserve"> Kredit auch in Drachmen aufnehmen. Dabei </w:t>
      </w:r>
      <w:proofErr w:type="spellStart"/>
      <w:r w:rsidRPr="0070227D">
        <w:rPr>
          <w:lang w:val="de-DE"/>
        </w:rPr>
        <w:t>wuerde</w:t>
      </w:r>
      <w:proofErr w:type="spellEnd"/>
      <w:r w:rsidRPr="0070227D">
        <w:rPr>
          <w:lang w:val="de-DE"/>
        </w:rPr>
        <w:t xml:space="preserve"> es aber mit einem </w:t>
      </w:r>
      <w:proofErr w:type="spellStart"/>
      <w:r w:rsidRPr="0070227D">
        <w:rPr>
          <w:lang w:val="de-DE"/>
        </w:rPr>
        <w:t>hoeheren</w:t>
      </w:r>
      <w:proofErr w:type="spellEnd"/>
      <w:r w:rsidRPr="0070227D">
        <w:rPr>
          <w:lang w:val="de-DE"/>
        </w:rPr>
        <w:t xml:space="preserve"> Zinssatz kalku</w:t>
      </w:r>
      <w:r w:rsidRPr="0070227D">
        <w:rPr>
          <w:lang w:val="de-DE"/>
        </w:rPr>
        <w:t xml:space="preserve">lieren </w:t>
      </w:r>
      <w:proofErr w:type="spellStart"/>
      <w:r w:rsidRPr="0070227D">
        <w:rPr>
          <w:lang w:val="de-DE"/>
        </w:rPr>
        <w:t>muessen</w:t>
      </w:r>
      <w:proofErr w:type="spellEnd"/>
      <w:r w:rsidRPr="0070227D">
        <w:rPr>
          <w:lang w:val="de-DE"/>
        </w:rPr>
        <w:t xml:space="preserve">. Der Zuschlag </w:t>
      </w:r>
      <w:proofErr w:type="spellStart"/>
      <w:r w:rsidRPr="0070227D">
        <w:rPr>
          <w:lang w:val="de-DE"/>
        </w:rPr>
        <w:t>muesste</w:t>
      </w:r>
      <w:proofErr w:type="spellEnd"/>
      <w:r w:rsidRPr="0070227D">
        <w:rPr>
          <w:lang w:val="de-DE"/>
        </w:rPr>
        <w:t xml:space="preserve"> eine angemessene Kompensation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das Risiko der Abwertung der Drachme </w:t>
      </w:r>
      <w:proofErr w:type="spellStart"/>
      <w:r w:rsidRPr="0070227D">
        <w:rPr>
          <w:lang w:val="de-DE"/>
        </w:rPr>
        <w:t>gegenueber</w:t>
      </w:r>
      <w:proofErr w:type="spellEnd"/>
      <w:r w:rsidRPr="0070227D">
        <w:rPr>
          <w:lang w:val="de-DE"/>
        </w:rPr>
        <w:t xml:space="preserve"> dem Euro darstellen. Das bedeutet: Eine Abwertung der </w:t>
      </w:r>
      <w:proofErr w:type="spellStart"/>
      <w:r w:rsidRPr="0070227D">
        <w:rPr>
          <w:lang w:val="de-DE"/>
        </w:rPr>
        <w:t>Waehrung</w:t>
      </w:r>
      <w:proofErr w:type="spellEnd"/>
      <w:r w:rsidRPr="0070227D">
        <w:rPr>
          <w:lang w:val="de-DE"/>
        </w:rPr>
        <w:t xml:space="preserve"> mag zwar einem Land bei Arbeitsmarktproblemen helfen, indem </w:t>
      </w:r>
      <w:proofErr w:type="spellStart"/>
      <w:r w:rsidRPr="0070227D">
        <w:rPr>
          <w:lang w:val="de-DE"/>
        </w:rPr>
        <w:t>ueberzogene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Lohnabschluesse</w:t>
      </w:r>
      <w:proofErr w:type="spellEnd"/>
      <w:r w:rsidRPr="0070227D">
        <w:rPr>
          <w:lang w:val="de-DE"/>
        </w:rPr>
        <w:t xml:space="preserve"> neutralisiert und eine verlorengegangene internationale </w:t>
      </w:r>
      <w:proofErr w:type="spellStart"/>
      <w:r w:rsidRPr="0070227D">
        <w:rPr>
          <w:lang w:val="de-DE"/>
        </w:rPr>
        <w:t>Wettbewerbsfaehigkeit</w:t>
      </w:r>
      <w:proofErr w:type="spellEnd"/>
      <w:r w:rsidRPr="0070227D">
        <w:rPr>
          <w:lang w:val="de-DE"/>
        </w:rPr>
        <w:t xml:space="preserve"> wiedererlangt wird. Eine Abwertung kann aber einen Staat allenfalls dann von seiner Schuldenlast befreien, wenn die Abwertung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die </w:t>
      </w:r>
      <w:proofErr w:type="spellStart"/>
      <w:r w:rsidRPr="0070227D">
        <w:rPr>
          <w:lang w:val="de-DE"/>
        </w:rPr>
        <w:t>Glaeubiger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ueberraschend</w:t>
      </w:r>
      <w:proofErr w:type="spellEnd"/>
      <w:r w:rsidRPr="0070227D">
        <w:rPr>
          <w:lang w:val="de-DE"/>
        </w:rPr>
        <w:t xml:space="preserve"> kom</w:t>
      </w:r>
      <w:r w:rsidRPr="0070227D">
        <w:rPr>
          <w:lang w:val="de-DE"/>
        </w:rPr>
        <w:t xml:space="preserve">mt.   </w:t>
      </w:r>
    </w:p>
    <w:p w14:paraId="092EE2C9" w14:textId="50B27229" w:rsidR="00BC228F" w:rsidRDefault="0070227D">
      <w:pPr>
        <w:rPr>
          <w:lang w:val="de-DE"/>
        </w:rPr>
      </w:pPr>
      <w:r w:rsidRPr="0070227D">
        <w:rPr>
          <w:lang w:val="de-DE"/>
        </w:rPr>
        <w:t xml:space="preserve">Die Lage, in der sich der deutsche Staat befindet, unterscheidet sich in finanzieller Hinsicht nicht von der des Privatmannes, der Griechenland Kredit </w:t>
      </w:r>
      <w:proofErr w:type="spellStart"/>
      <w:r w:rsidRPr="0070227D">
        <w:rPr>
          <w:lang w:val="de-DE"/>
        </w:rPr>
        <w:t>gewaehren</w:t>
      </w:r>
      <w:proofErr w:type="spellEnd"/>
      <w:r w:rsidRPr="0070227D">
        <w:rPr>
          <w:lang w:val="de-DE"/>
        </w:rPr>
        <w:t xml:space="preserve"> soll. Die Lage </w:t>
      </w:r>
      <w:r w:rsidRPr="0070227D">
        <w:rPr>
          <w:lang w:val="de-DE"/>
        </w:rPr>
        <w:lastRenderedPageBreak/>
        <w:t xml:space="preserve">unterscheidet sich lediglich in politischer Hinsicht. Deutschland und Griechenland sind befreundete </w:t>
      </w:r>
      <w:proofErr w:type="spellStart"/>
      <w:r w:rsidRPr="0070227D">
        <w:rPr>
          <w:lang w:val="de-DE"/>
        </w:rPr>
        <w:t>Laender</w:t>
      </w:r>
      <w:proofErr w:type="spellEnd"/>
      <w:r w:rsidRPr="0070227D">
        <w:rPr>
          <w:lang w:val="de-DE"/>
        </w:rPr>
        <w:t xml:space="preserve">, die sich durch </w:t>
      </w:r>
      <w:proofErr w:type="spellStart"/>
      <w:r w:rsidRPr="0070227D">
        <w:rPr>
          <w:lang w:val="de-DE"/>
        </w:rPr>
        <w:t>europaeische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Vertraege</w:t>
      </w:r>
      <w:proofErr w:type="spellEnd"/>
      <w:r w:rsidRPr="0070227D">
        <w:rPr>
          <w:lang w:val="de-DE"/>
        </w:rPr>
        <w:t xml:space="preserve"> verbunden </w:t>
      </w:r>
      <w:proofErr w:type="spellStart"/>
      <w:r w:rsidRPr="0070227D">
        <w:rPr>
          <w:lang w:val="de-DE"/>
        </w:rPr>
        <w:t>fuehlen</w:t>
      </w:r>
      <w:proofErr w:type="spellEnd"/>
      <w:r w:rsidRPr="0070227D">
        <w:rPr>
          <w:lang w:val="de-DE"/>
        </w:rPr>
        <w:t xml:space="preserve"> und deren Beziehungen niemand ohne politische Folgekosten </w:t>
      </w:r>
      <w:proofErr w:type="spellStart"/>
      <w:r w:rsidRPr="0070227D">
        <w:rPr>
          <w:lang w:val="de-DE"/>
        </w:rPr>
        <w:t>beschaedigt</w:t>
      </w:r>
      <w:proofErr w:type="spellEnd"/>
      <w:r w:rsidRPr="0070227D">
        <w:rPr>
          <w:lang w:val="de-DE"/>
        </w:rPr>
        <w:t xml:space="preserve">. Daher kam Deutschland nicht umhin, Griechenland zu helfen. Die </w:t>
      </w:r>
      <w:proofErr w:type="spellStart"/>
      <w:r w:rsidRPr="0070227D">
        <w:rPr>
          <w:lang w:val="de-DE"/>
        </w:rPr>
        <w:t>Solidaritaet</w:t>
      </w:r>
      <w:proofErr w:type="spellEnd"/>
      <w:r w:rsidRPr="0070227D">
        <w:rPr>
          <w:lang w:val="de-DE"/>
        </w:rPr>
        <w:t xml:space="preserve"> mit Griechenland hat aber Grenzen. Sie gilt insbesondere nicht den privaten </w:t>
      </w:r>
      <w:proofErr w:type="spellStart"/>
      <w:r w:rsidRPr="0070227D">
        <w:rPr>
          <w:lang w:val="de-DE"/>
        </w:rPr>
        <w:t>Glaeubigern</w:t>
      </w:r>
      <w:proofErr w:type="spellEnd"/>
      <w:r w:rsidRPr="0070227D">
        <w:rPr>
          <w:lang w:val="de-DE"/>
        </w:rPr>
        <w:t>, die Griechenlands Marsch in die Staatsverschuldung finanziert haben. Deshalb ist folge</w:t>
      </w:r>
      <w:r w:rsidRPr="0070227D">
        <w:rPr>
          <w:lang w:val="de-DE"/>
        </w:rPr>
        <w:t xml:space="preserve">nde Politik angezeigt: Deutschland und seine </w:t>
      </w:r>
      <w:proofErr w:type="spellStart"/>
      <w:r w:rsidRPr="0070227D">
        <w:rPr>
          <w:lang w:val="de-DE"/>
        </w:rPr>
        <w:t>europaeischen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Partnerlaender</w:t>
      </w:r>
      <w:proofErr w:type="spellEnd"/>
      <w:r w:rsidRPr="0070227D">
        <w:rPr>
          <w:lang w:val="de-DE"/>
        </w:rPr>
        <w:t xml:space="preserve"> geben Griechenland Kredit </w:t>
      </w:r>
      <w:proofErr w:type="spellStart"/>
      <w:r w:rsidRPr="0070227D">
        <w:rPr>
          <w:lang w:val="de-DE"/>
        </w:rPr>
        <w:t>hoechstens</w:t>
      </w:r>
      <w:proofErr w:type="spellEnd"/>
      <w:r w:rsidRPr="0070227D">
        <w:rPr>
          <w:lang w:val="de-DE"/>
        </w:rPr>
        <w:t xml:space="preserve"> in dem Umfang, in dem die privaten </w:t>
      </w:r>
      <w:proofErr w:type="spellStart"/>
      <w:r w:rsidRPr="0070227D">
        <w:rPr>
          <w:lang w:val="de-DE"/>
        </w:rPr>
        <w:t>Glaeubiger</w:t>
      </w:r>
      <w:proofErr w:type="spellEnd"/>
      <w:r w:rsidRPr="0070227D">
        <w:rPr>
          <w:lang w:val="de-DE"/>
        </w:rPr>
        <w:t xml:space="preserve"> bereit sind, Kreditforderungen abzuschreiben. Das Ziel der Umschuldung </w:t>
      </w:r>
      <w:proofErr w:type="spellStart"/>
      <w:r w:rsidRPr="0070227D">
        <w:rPr>
          <w:lang w:val="de-DE"/>
        </w:rPr>
        <w:t>waere</w:t>
      </w:r>
      <w:proofErr w:type="spellEnd"/>
      <w:r w:rsidRPr="0070227D">
        <w:rPr>
          <w:lang w:val="de-DE"/>
        </w:rPr>
        <w:t xml:space="preserve">, die griechische Staatsschuldenquote nicht weiter ansteigen zu lassen.   Der deutsche Steuerzahler sollte der hier geforderten Politik zustimmen </w:t>
      </w:r>
      <w:proofErr w:type="spellStart"/>
      <w:r w:rsidRPr="0070227D">
        <w:rPr>
          <w:lang w:val="de-DE"/>
        </w:rPr>
        <w:t>koennen</w:t>
      </w:r>
      <w:proofErr w:type="spellEnd"/>
      <w:r w:rsidRPr="0070227D">
        <w:rPr>
          <w:lang w:val="de-DE"/>
        </w:rPr>
        <w:t xml:space="preserve">. Er </w:t>
      </w:r>
      <w:proofErr w:type="spellStart"/>
      <w:r w:rsidRPr="0070227D">
        <w:rPr>
          <w:lang w:val="de-DE"/>
        </w:rPr>
        <w:t>koennte</w:t>
      </w:r>
      <w:proofErr w:type="spellEnd"/>
      <w:r w:rsidRPr="0070227D">
        <w:rPr>
          <w:lang w:val="de-DE"/>
        </w:rPr>
        <w:t xml:space="preserve"> berechtigterweise hoffen, dass Griechenland die vom deutschen Staat </w:t>
      </w:r>
      <w:proofErr w:type="spellStart"/>
      <w:r w:rsidRPr="0070227D">
        <w:rPr>
          <w:lang w:val="de-DE"/>
        </w:rPr>
        <w:t>gewaehrten</w:t>
      </w:r>
      <w:proofErr w:type="spellEnd"/>
      <w:r w:rsidRPr="0070227D">
        <w:rPr>
          <w:lang w:val="de-DE"/>
        </w:rPr>
        <w:t xml:space="preserve"> Kredite </w:t>
      </w:r>
      <w:proofErr w:type="spellStart"/>
      <w:r w:rsidRPr="0070227D">
        <w:rPr>
          <w:lang w:val="de-DE"/>
        </w:rPr>
        <w:t>ordnungsgemaess</w:t>
      </w:r>
      <w:proofErr w:type="spellEnd"/>
      <w:r w:rsidRPr="0070227D">
        <w:rPr>
          <w:lang w:val="de-DE"/>
        </w:rPr>
        <w:t xml:space="preserve"> bedient. </w:t>
      </w:r>
      <w:proofErr w:type="spellStart"/>
      <w:r w:rsidRPr="0070227D">
        <w:rPr>
          <w:lang w:val="de-DE"/>
        </w:rPr>
        <w:t>S</w:t>
      </w:r>
      <w:r w:rsidRPr="0070227D">
        <w:rPr>
          <w:lang w:val="de-DE"/>
        </w:rPr>
        <w:t>chliesslich</w:t>
      </w:r>
      <w:proofErr w:type="spellEnd"/>
      <w:r w:rsidRPr="0070227D">
        <w:rPr>
          <w:lang w:val="de-DE"/>
        </w:rPr>
        <w:t xml:space="preserve"> konnte Griechenland seine Staatsschulden bis zuletzt bedienen, und die Krise entstand nur dadurch, dass Zweifel an der </w:t>
      </w:r>
      <w:proofErr w:type="spellStart"/>
      <w:r w:rsidRPr="0070227D">
        <w:rPr>
          <w:lang w:val="de-DE"/>
        </w:rPr>
        <w:t>Faehigkeit</w:t>
      </w:r>
      <w:proofErr w:type="spellEnd"/>
      <w:r w:rsidRPr="0070227D">
        <w:rPr>
          <w:lang w:val="de-DE"/>
        </w:rPr>
        <w:t xml:space="preserve"> Griechenlands existieren, eine explodierende Neuverschuldung </w:t>
      </w:r>
      <w:proofErr w:type="spellStart"/>
      <w:r w:rsidRPr="0070227D">
        <w:rPr>
          <w:lang w:val="de-DE"/>
        </w:rPr>
        <w:t>ordnungsgemaess</w:t>
      </w:r>
      <w:proofErr w:type="spellEnd"/>
      <w:r w:rsidRPr="0070227D">
        <w:rPr>
          <w:lang w:val="de-DE"/>
        </w:rPr>
        <w:t xml:space="preserve"> zu bedienen. Die privaten Kreditgeber </w:t>
      </w:r>
      <w:proofErr w:type="spellStart"/>
      <w:r w:rsidRPr="0070227D">
        <w:rPr>
          <w:lang w:val="de-DE"/>
        </w:rPr>
        <w:t>waeren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natuerlich</w:t>
      </w:r>
      <w:proofErr w:type="spellEnd"/>
      <w:r w:rsidRPr="0070227D">
        <w:rPr>
          <w:lang w:val="de-DE"/>
        </w:rPr>
        <w:t xml:space="preserve"> weniger </w:t>
      </w:r>
      <w:proofErr w:type="spellStart"/>
      <w:r w:rsidRPr="0070227D">
        <w:rPr>
          <w:lang w:val="de-DE"/>
        </w:rPr>
        <w:t>gluecklich</w:t>
      </w:r>
      <w:proofErr w:type="spellEnd"/>
      <w:r w:rsidRPr="0070227D">
        <w:rPr>
          <w:lang w:val="de-DE"/>
        </w:rPr>
        <w:t xml:space="preserve"> und </w:t>
      </w:r>
      <w:proofErr w:type="spellStart"/>
      <w:r w:rsidRPr="0070227D">
        <w:rPr>
          <w:lang w:val="de-DE"/>
        </w:rPr>
        <w:t>wuerden</w:t>
      </w:r>
      <w:proofErr w:type="spellEnd"/>
      <w:r w:rsidRPr="0070227D">
        <w:rPr>
          <w:lang w:val="de-DE"/>
        </w:rPr>
        <w:t xml:space="preserve"> sicherlich </w:t>
      </w:r>
      <w:proofErr w:type="spellStart"/>
      <w:r w:rsidRPr="0070227D">
        <w:rPr>
          <w:lang w:val="de-DE"/>
        </w:rPr>
        <w:t>groessten</w:t>
      </w:r>
      <w:proofErr w:type="spellEnd"/>
      <w:r w:rsidRPr="0070227D">
        <w:rPr>
          <w:lang w:val="de-DE"/>
        </w:rPr>
        <w:t xml:space="preserve"> Widerstand leisten. Die Abschreibung von Kreditforderungen </w:t>
      </w:r>
      <w:proofErr w:type="spellStart"/>
      <w:r w:rsidRPr="0070227D">
        <w:rPr>
          <w:lang w:val="de-DE"/>
        </w:rPr>
        <w:t>koennte</w:t>
      </w:r>
      <w:proofErr w:type="spellEnd"/>
      <w:r w:rsidRPr="0070227D">
        <w:rPr>
          <w:lang w:val="de-DE"/>
        </w:rPr>
        <w:t xml:space="preserve"> sogar in all solchen </w:t>
      </w:r>
      <w:proofErr w:type="spellStart"/>
      <w:r w:rsidRPr="0070227D">
        <w:rPr>
          <w:lang w:val="de-DE"/>
        </w:rPr>
        <w:t>Faellen</w:t>
      </w:r>
      <w:proofErr w:type="spellEnd"/>
      <w:r w:rsidRPr="0070227D">
        <w:rPr>
          <w:lang w:val="de-DE"/>
        </w:rPr>
        <w:t xml:space="preserve"> problematisch sein, in denen die privaten </w:t>
      </w:r>
      <w:proofErr w:type="spellStart"/>
      <w:r w:rsidRPr="0070227D">
        <w:rPr>
          <w:lang w:val="de-DE"/>
        </w:rPr>
        <w:t>Glaeubiger</w:t>
      </w:r>
      <w:proofErr w:type="spellEnd"/>
      <w:r w:rsidRPr="0070227D">
        <w:rPr>
          <w:lang w:val="de-DE"/>
        </w:rPr>
        <w:t xml:space="preserve"> wie z.B. Banken von systemischer Bed</w:t>
      </w:r>
      <w:r w:rsidRPr="0070227D">
        <w:rPr>
          <w:lang w:val="de-DE"/>
        </w:rPr>
        <w:t xml:space="preserve">eutung sind. Der deutsche Staat </w:t>
      </w:r>
      <w:proofErr w:type="spellStart"/>
      <w:r w:rsidRPr="0070227D">
        <w:rPr>
          <w:lang w:val="de-DE"/>
        </w:rPr>
        <w:t>waere</w:t>
      </w:r>
      <w:proofErr w:type="spellEnd"/>
      <w:r w:rsidRPr="0070227D">
        <w:rPr>
          <w:lang w:val="de-DE"/>
        </w:rPr>
        <w:t xml:space="preserve"> also im nationalen Bereich zum Handeln gezwungen. Die finanzielle </w:t>
      </w:r>
      <w:proofErr w:type="spellStart"/>
      <w:r w:rsidRPr="0070227D">
        <w:rPr>
          <w:lang w:val="de-DE"/>
        </w:rPr>
        <w:t>Unterstuetzung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eine Bank von systemischer Bedeutung ist aber ordnungspolitisch eher zu rechtfertigen als die finanzielle </w:t>
      </w:r>
      <w:proofErr w:type="spellStart"/>
      <w:r w:rsidRPr="0070227D">
        <w:rPr>
          <w:lang w:val="de-DE"/>
        </w:rPr>
        <w:t>Unterstuetzung</w:t>
      </w:r>
      <w:proofErr w:type="spellEnd"/>
      <w:r w:rsidRPr="0070227D">
        <w:rPr>
          <w:lang w:val="de-DE"/>
        </w:rPr>
        <w:t xml:space="preserve"> </w:t>
      </w:r>
      <w:proofErr w:type="spellStart"/>
      <w:r w:rsidRPr="0070227D">
        <w:rPr>
          <w:lang w:val="de-DE"/>
        </w:rPr>
        <w:t>fuer</w:t>
      </w:r>
      <w:proofErr w:type="spellEnd"/>
      <w:r w:rsidRPr="0070227D">
        <w:rPr>
          <w:lang w:val="de-DE"/>
        </w:rPr>
        <w:t xml:space="preserve"> einen fremden Staat, der seinen Haushalt nicht im Griff hat.   Der Autor ist Professor an der TU Dortmund. Sie erreichen ihn unter: </w:t>
      </w:r>
      <w:hyperlink r:id="rId6" w:history="1">
        <w:r w:rsidRPr="007F3033">
          <w:rPr>
            <w:rStyle w:val="Hyperlink"/>
            <w:lang w:val="de-DE"/>
          </w:rPr>
          <w:t>gastautor@handelsblatt.com</w:t>
        </w:r>
      </w:hyperlink>
      <w:r w:rsidRPr="0070227D">
        <w:rPr>
          <w:lang w:val="de-DE"/>
        </w:rPr>
        <w:t>...</w:t>
      </w:r>
    </w:p>
    <w:p w14:paraId="7607BA35" w14:textId="4BBB930D" w:rsidR="0070227D" w:rsidRPr="0070227D" w:rsidRDefault="0070227D">
      <w:pPr>
        <w:rPr>
          <w:color w:val="969696"/>
          <w:lang w:val="de-DE"/>
        </w:rPr>
      </w:pPr>
      <w:r w:rsidRPr="0070227D">
        <w:rPr>
          <w:color w:val="969696"/>
          <w:lang w:val="de-DE"/>
        </w:rPr>
        <w:t>Fokus Deutschland</w:t>
      </w:r>
    </w:p>
    <w:p w14:paraId="42C593E5" w14:textId="296AD3F6" w:rsidR="0070227D" w:rsidRPr="0070227D" w:rsidRDefault="0070227D">
      <w:pPr>
        <w:rPr>
          <w:color w:val="3287C8"/>
          <w:lang w:val="de-DE"/>
        </w:rPr>
      </w:pPr>
      <w:r w:rsidRPr="0070227D">
        <w:rPr>
          <w:color w:val="3287C8"/>
          <w:lang w:val="de-DE"/>
        </w:rPr>
        <w:t>Warnend-Negativ</w:t>
      </w:r>
    </w:p>
    <w:sectPr w:rsidR="0070227D" w:rsidRPr="00702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449500">
    <w:abstractNumId w:val="8"/>
  </w:num>
  <w:num w:numId="2" w16cid:durableId="1129468335">
    <w:abstractNumId w:val="6"/>
  </w:num>
  <w:num w:numId="3" w16cid:durableId="279802918">
    <w:abstractNumId w:val="5"/>
  </w:num>
  <w:num w:numId="4" w16cid:durableId="433326668">
    <w:abstractNumId w:val="4"/>
  </w:num>
  <w:num w:numId="5" w16cid:durableId="790056349">
    <w:abstractNumId w:val="7"/>
  </w:num>
  <w:num w:numId="6" w16cid:durableId="2023703356">
    <w:abstractNumId w:val="3"/>
  </w:num>
  <w:num w:numId="7" w16cid:durableId="1550922847">
    <w:abstractNumId w:val="2"/>
  </w:num>
  <w:num w:numId="8" w16cid:durableId="1016538062">
    <w:abstractNumId w:val="1"/>
  </w:num>
  <w:num w:numId="9" w16cid:durableId="2087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27D"/>
    <w:rsid w:val="00AA1D8D"/>
    <w:rsid w:val="00B47730"/>
    <w:rsid w:val="00BC22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91CA5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22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stautor@handelsbla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2024-03-08T18:00:00Z</dcterms:created>
  <dcterms:modified xsi:type="dcterms:W3CDTF">2024-03-08T18:00:00Z</dcterms:modified>
  <cp:category/>
</cp:coreProperties>
</file>