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698E" w14:textId="77777777" w:rsidR="00641035" w:rsidRPr="003F420A" w:rsidRDefault="003F420A">
      <w:pPr>
        <w:rPr>
          <w:lang w:val="de-DE"/>
        </w:rPr>
      </w:pPr>
      <w:r w:rsidRPr="003F420A">
        <w:rPr>
          <w:lang w:val="de-DE"/>
        </w:rPr>
        <w:t>FileNr:81|id:4NH6-8510-TWCN-F1V1|date:2007-04-16|</w:t>
      </w:r>
      <w:proofErr w:type="gramStart"/>
      <w:r w:rsidRPr="003F420A">
        <w:rPr>
          <w:lang w:val="de-DE"/>
        </w:rPr>
        <w:t>source:Welt</w:t>
      </w:r>
      <w:proofErr w:type="gramEnd"/>
      <w:r w:rsidRPr="003F420A">
        <w:rPr>
          <w:lang w:val="de-DE"/>
        </w:rPr>
        <w:t>|title:Mehr investieren; Haushaltsfragen</w:t>
      </w:r>
    </w:p>
    <w:p w14:paraId="0C685437" w14:textId="77777777" w:rsidR="00641035" w:rsidRPr="003F420A" w:rsidRDefault="003F420A">
      <w:pPr>
        <w:rPr>
          <w:lang w:val="de-DE"/>
        </w:rPr>
      </w:pPr>
      <w:r w:rsidRPr="003F420A">
        <w:rPr>
          <w:lang w:val="de-DE"/>
        </w:rPr>
        <w:t>#######DONT CHANGE THE ABOVE############</w:t>
      </w:r>
    </w:p>
    <w:p w14:paraId="19737D8D" w14:textId="77777777" w:rsidR="00641035" w:rsidRDefault="003F420A">
      <w:pPr>
        <w:rPr>
          <w:lang w:val="de-DE"/>
        </w:rPr>
      </w:pPr>
      <w:r w:rsidRPr="003F420A">
        <w:rPr>
          <w:color w:val="B90F28"/>
          <w:lang w:val="de-DE"/>
        </w:rPr>
        <w:t xml:space="preserve">Die Wirtschaft freut sich </w:t>
      </w:r>
      <w:proofErr w:type="spellStart"/>
      <w:r w:rsidRPr="003F420A">
        <w:rPr>
          <w:color w:val="B90F28"/>
          <w:lang w:val="de-DE"/>
        </w:rPr>
        <w:t>ueber</w:t>
      </w:r>
      <w:proofErr w:type="spellEnd"/>
      <w:r w:rsidRPr="003F420A">
        <w:rPr>
          <w:color w:val="B90F28"/>
          <w:lang w:val="de-DE"/>
        </w:rPr>
        <w:t xml:space="preserve"> die Erfolge bei der </w:t>
      </w:r>
      <w:proofErr w:type="spellStart"/>
      <w:r w:rsidRPr="003F420A">
        <w:rPr>
          <w:color w:val="B90F28"/>
          <w:lang w:val="de-DE"/>
        </w:rPr>
        <w:t>Rueckfuehrung</w:t>
      </w:r>
      <w:proofErr w:type="spellEnd"/>
      <w:r w:rsidRPr="003F420A">
        <w:rPr>
          <w:color w:val="B90F28"/>
          <w:lang w:val="de-DE"/>
        </w:rPr>
        <w:t xml:space="preserve"> der staatlichen </w:t>
      </w:r>
      <w:r w:rsidRPr="003F420A">
        <w:rPr>
          <w:color w:val="B90F28"/>
          <w:lang w:val="de-DE"/>
        </w:rPr>
        <w:t>Neuverschuldung, und sie wird mittel- bis langfristig davon profitieren.</w:t>
      </w:r>
      <w:r w:rsidRPr="003F420A">
        <w:rPr>
          <w:lang w:val="de-DE"/>
        </w:rPr>
        <w:t xml:space="preserve"> Ein angepeiltes Staatsdefizit von 1,2 Prozent des Bruttoinlandsprodukts 2007 und die Aussicht auf einen ausgeglichenen Staatshaushalt 2009 lassen Hoffnung aufkeimen, dass irgendwann nicht nur die Neuverschuldung, sondern auch der bisher </w:t>
      </w:r>
      <w:proofErr w:type="spellStart"/>
      <w:r w:rsidRPr="003F420A">
        <w:rPr>
          <w:lang w:val="de-DE"/>
        </w:rPr>
        <w:t>aufgehaeufte</w:t>
      </w:r>
      <w:proofErr w:type="spellEnd"/>
      <w:r w:rsidRPr="003F420A">
        <w:rPr>
          <w:lang w:val="de-DE"/>
        </w:rPr>
        <w:t xml:space="preserve"> Schuldenberg abgetragen wird. Denn dies wird nur allzu gern </w:t>
      </w:r>
      <w:proofErr w:type="spellStart"/>
      <w:r w:rsidRPr="003F420A">
        <w:rPr>
          <w:lang w:val="de-DE"/>
        </w:rPr>
        <w:t>uebersehen</w:t>
      </w:r>
      <w:proofErr w:type="spellEnd"/>
      <w:r w:rsidRPr="003F420A">
        <w:rPr>
          <w:lang w:val="de-DE"/>
        </w:rPr>
        <w:t xml:space="preserve">: Auch eine </w:t>
      </w:r>
      <w:proofErr w:type="spellStart"/>
      <w:r w:rsidRPr="003F420A">
        <w:rPr>
          <w:lang w:val="de-DE"/>
        </w:rPr>
        <w:t>ruecklaeufige</w:t>
      </w:r>
      <w:proofErr w:type="spellEnd"/>
      <w:r w:rsidRPr="003F420A">
        <w:rPr>
          <w:lang w:val="de-DE"/>
        </w:rPr>
        <w:t xml:space="preserve"> Neuverschuldung bedeutet, dass die Staatsschuld insgesamt noch weiter </w:t>
      </w:r>
      <w:proofErr w:type="spellStart"/>
      <w:r w:rsidRPr="003F420A">
        <w:rPr>
          <w:lang w:val="de-DE"/>
        </w:rPr>
        <w:t>waechst</w:t>
      </w:r>
      <w:proofErr w:type="spellEnd"/>
      <w:r w:rsidRPr="003F420A">
        <w:rPr>
          <w:lang w:val="de-DE"/>
        </w:rPr>
        <w:t xml:space="preserve">. Es ist darum konsequent, dass der staatlichen </w:t>
      </w:r>
      <w:proofErr w:type="gramStart"/>
      <w:r w:rsidRPr="003F420A">
        <w:rPr>
          <w:lang w:val="de-DE"/>
        </w:rPr>
        <w:t>Neuverschuldung relativ</w:t>
      </w:r>
      <w:proofErr w:type="gramEnd"/>
      <w:r w:rsidRPr="003F420A">
        <w:rPr>
          <w:lang w:val="de-DE"/>
        </w:rPr>
        <w:t xml:space="preserve"> enge Grenzen gez</w:t>
      </w:r>
      <w:r w:rsidRPr="003F420A">
        <w:rPr>
          <w:lang w:val="de-DE"/>
        </w:rPr>
        <w:t xml:space="preserve">ogen sind. Zum einen durch das Drei-Prozent-Kriterium des Maastricht-Vertrages, zum anderen durch den Grundgesetz-Artikel 115, der die Neuverschuldung auf die </w:t>
      </w:r>
      <w:proofErr w:type="spellStart"/>
      <w:r w:rsidRPr="003F420A">
        <w:rPr>
          <w:lang w:val="de-DE"/>
        </w:rPr>
        <w:t>Hoehe</w:t>
      </w:r>
      <w:proofErr w:type="spellEnd"/>
      <w:r w:rsidRPr="003F420A">
        <w:rPr>
          <w:lang w:val="de-DE"/>
        </w:rPr>
        <w:t xml:space="preserve"> der </w:t>
      </w:r>
      <w:proofErr w:type="spellStart"/>
      <w:r w:rsidRPr="003F420A">
        <w:rPr>
          <w:lang w:val="de-DE"/>
        </w:rPr>
        <w:t>oeffentlichen</w:t>
      </w:r>
      <w:proofErr w:type="spellEnd"/>
      <w:r w:rsidRPr="003F420A">
        <w:rPr>
          <w:lang w:val="de-DE"/>
        </w:rPr>
        <w:t xml:space="preserve"> Bruttoinvestitionen begrenzt. </w:t>
      </w:r>
      <w:proofErr w:type="spellStart"/>
      <w:r w:rsidRPr="003F420A">
        <w:rPr>
          <w:lang w:val="de-DE"/>
        </w:rPr>
        <w:t>Ueberspitzt</w:t>
      </w:r>
      <w:proofErr w:type="spellEnd"/>
      <w:r w:rsidRPr="003F420A">
        <w:rPr>
          <w:lang w:val="de-DE"/>
        </w:rPr>
        <w:t xml:space="preserve"> </w:t>
      </w:r>
      <w:proofErr w:type="spellStart"/>
      <w:r w:rsidRPr="003F420A">
        <w:rPr>
          <w:lang w:val="de-DE"/>
        </w:rPr>
        <w:t>koennte</w:t>
      </w:r>
      <w:proofErr w:type="spellEnd"/>
      <w:r w:rsidRPr="003F420A">
        <w:rPr>
          <w:lang w:val="de-DE"/>
        </w:rPr>
        <w:t xml:space="preserve"> man zwar formulieren, dass es dem Maastricht-Vertrag egal ist, </w:t>
      </w:r>
      <w:proofErr w:type="spellStart"/>
      <w:r w:rsidRPr="003F420A">
        <w:rPr>
          <w:lang w:val="de-DE"/>
        </w:rPr>
        <w:t>wofuer</w:t>
      </w:r>
      <w:proofErr w:type="spellEnd"/>
      <w:r w:rsidRPr="003F420A">
        <w:rPr>
          <w:lang w:val="de-DE"/>
        </w:rPr>
        <w:t xml:space="preserve"> der Staat sein Geld ausgibt, und dass es dem Grundgesetz egal ist, wie viel Geld der Staat ausgibt. Beide sind also </w:t>
      </w:r>
      <w:proofErr w:type="spellStart"/>
      <w:r w:rsidRPr="003F420A">
        <w:rPr>
          <w:lang w:val="de-DE"/>
        </w:rPr>
        <w:t>gewissermassen</w:t>
      </w:r>
      <w:proofErr w:type="spellEnd"/>
      <w:r w:rsidRPr="003F420A">
        <w:rPr>
          <w:lang w:val="de-DE"/>
        </w:rPr>
        <w:t xml:space="preserve"> auf einem Auge blind, </w:t>
      </w:r>
      <w:proofErr w:type="spellStart"/>
      <w:r w:rsidRPr="003F420A">
        <w:rPr>
          <w:lang w:val="de-DE"/>
        </w:rPr>
        <w:t>koennten</w:t>
      </w:r>
      <w:proofErr w:type="spellEnd"/>
      <w:r w:rsidRPr="003F420A">
        <w:rPr>
          <w:lang w:val="de-DE"/>
        </w:rPr>
        <w:t xml:space="preserve"> sich jedoch bei konsequenter Anwendung zu einer</w:t>
      </w:r>
      <w:r w:rsidRPr="003F420A">
        <w:rPr>
          <w:lang w:val="de-DE"/>
        </w:rPr>
        <w:t xml:space="preserve"> wirksamen Schuldenbremse </w:t>
      </w:r>
      <w:proofErr w:type="spellStart"/>
      <w:r w:rsidRPr="003F420A">
        <w:rPr>
          <w:lang w:val="de-DE"/>
        </w:rPr>
        <w:t>ergaenzen</w:t>
      </w:r>
      <w:proofErr w:type="spellEnd"/>
      <w:r w:rsidRPr="003F420A">
        <w:rPr>
          <w:lang w:val="de-DE"/>
        </w:rPr>
        <w:t xml:space="preserve">. Von konsequenter Anwendung kann in der Praxis allerdings keine Rede sein. Sowohl Maastricht-Vertrag und </w:t>
      </w:r>
      <w:proofErr w:type="spellStart"/>
      <w:r w:rsidRPr="003F420A">
        <w:rPr>
          <w:lang w:val="de-DE"/>
        </w:rPr>
        <w:t>ergaenzender</w:t>
      </w:r>
      <w:proofErr w:type="spellEnd"/>
      <w:r w:rsidRPr="003F420A">
        <w:rPr>
          <w:lang w:val="de-DE"/>
        </w:rPr>
        <w:t xml:space="preserve"> </w:t>
      </w:r>
      <w:proofErr w:type="spellStart"/>
      <w:r w:rsidRPr="003F420A">
        <w:rPr>
          <w:lang w:val="de-DE"/>
        </w:rPr>
        <w:t>Stabilitaets</w:t>
      </w:r>
      <w:proofErr w:type="spellEnd"/>
      <w:r w:rsidRPr="003F420A">
        <w:rPr>
          <w:lang w:val="de-DE"/>
        </w:rPr>
        <w:t xml:space="preserve">- und Wachstumspakt auf europaeischer sowie Artikel 115 des Grundgesetzes auf nationaler Ebene verhindern weder Umgehung noch Verfehlung. Dass </w:t>
      </w:r>
      <w:proofErr w:type="spellStart"/>
      <w:r w:rsidRPr="003F420A">
        <w:rPr>
          <w:lang w:val="de-DE"/>
        </w:rPr>
        <w:t>europaeische</w:t>
      </w:r>
      <w:proofErr w:type="spellEnd"/>
      <w:r w:rsidRPr="003F420A">
        <w:rPr>
          <w:lang w:val="de-DE"/>
        </w:rPr>
        <w:t xml:space="preserve"> Nationalstaaten </w:t>
      </w:r>
      <w:proofErr w:type="spellStart"/>
      <w:r w:rsidRPr="003F420A">
        <w:rPr>
          <w:lang w:val="de-DE"/>
        </w:rPr>
        <w:t>ueber</w:t>
      </w:r>
      <w:proofErr w:type="spellEnd"/>
      <w:r w:rsidRPr="003F420A">
        <w:rPr>
          <w:lang w:val="de-DE"/>
        </w:rPr>
        <w:t xml:space="preserve"> das Drei-Prozent-Kriterium </w:t>
      </w:r>
      <w:proofErr w:type="spellStart"/>
      <w:r w:rsidRPr="003F420A">
        <w:rPr>
          <w:lang w:val="de-DE"/>
        </w:rPr>
        <w:t>hinausschiessen</w:t>
      </w:r>
      <w:proofErr w:type="spellEnd"/>
      <w:r w:rsidRPr="003F420A">
        <w:rPr>
          <w:lang w:val="de-DE"/>
        </w:rPr>
        <w:t xml:space="preserve">, ist beinahe an der Tagesordnung. Dass in Deutschland einzelne </w:t>
      </w:r>
      <w:proofErr w:type="spellStart"/>
      <w:r w:rsidRPr="003F420A">
        <w:rPr>
          <w:lang w:val="de-DE"/>
        </w:rPr>
        <w:t>Bundeslaender</w:t>
      </w:r>
      <w:proofErr w:type="spellEnd"/>
      <w:r w:rsidRPr="003F420A">
        <w:rPr>
          <w:lang w:val="de-DE"/>
        </w:rPr>
        <w:t xml:space="preserve"> und gelegentlich auch der Bund verfassungswidrig</w:t>
      </w:r>
      <w:r w:rsidRPr="003F420A">
        <w:rPr>
          <w:lang w:val="de-DE"/>
        </w:rPr>
        <w:t xml:space="preserve">e Haushalte aufstellen, regt auch niemanden mehr wirklich auf. Vor diesem Hintergrund </w:t>
      </w:r>
      <w:proofErr w:type="spellStart"/>
      <w:r w:rsidRPr="003F420A">
        <w:rPr>
          <w:lang w:val="de-DE"/>
        </w:rPr>
        <w:t>muessen</w:t>
      </w:r>
      <w:proofErr w:type="spellEnd"/>
      <w:r w:rsidRPr="003F420A">
        <w:rPr>
          <w:lang w:val="de-DE"/>
        </w:rPr>
        <w:t xml:space="preserve"> alle </w:t>
      </w:r>
      <w:proofErr w:type="gramStart"/>
      <w:r w:rsidRPr="003F420A">
        <w:rPr>
          <w:lang w:val="de-DE"/>
        </w:rPr>
        <w:t>Steuerzahler geradezu</w:t>
      </w:r>
      <w:proofErr w:type="gramEnd"/>
      <w:r w:rsidRPr="003F420A">
        <w:rPr>
          <w:lang w:val="de-DE"/>
        </w:rPr>
        <w:t xml:space="preserve"> dankbar einen regelrechten </w:t>
      </w:r>
      <w:proofErr w:type="spellStart"/>
      <w:r w:rsidRPr="003F420A">
        <w:rPr>
          <w:lang w:val="de-DE"/>
        </w:rPr>
        <w:t>Ueberbietungswettbewerb</w:t>
      </w:r>
      <w:proofErr w:type="spellEnd"/>
      <w:r w:rsidRPr="003F420A">
        <w:rPr>
          <w:lang w:val="de-DE"/>
        </w:rPr>
        <w:t xml:space="preserve"> bei </w:t>
      </w:r>
      <w:proofErr w:type="spellStart"/>
      <w:r w:rsidRPr="003F420A">
        <w:rPr>
          <w:lang w:val="de-DE"/>
        </w:rPr>
        <w:t>Vorschlaegen</w:t>
      </w:r>
      <w:proofErr w:type="spellEnd"/>
      <w:r w:rsidRPr="003F420A">
        <w:rPr>
          <w:lang w:val="de-DE"/>
        </w:rPr>
        <w:t xml:space="preserve"> zur weiteren Eingrenzung der staatlichen Kreditaufnahme erleben. Dieser reicht von Rufen nach einem Verbot </w:t>
      </w:r>
      <w:proofErr w:type="spellStart"/>
      <w:r w:rsidRPr="003F420A">
        <w:rPr>
          <w:lang w:val="de-DE"/>
        </w:rPr>
        <w:t>zusaetzlicher</w:t>
      </w:r>
      <w:proofErr w:type="spellEnd"/>
      <w:r w:rsidRPr="003F420A">
        <w:rPr>
          <w:lang w:val="de-DE"/>
        </w:rPr>
        <w:t xml:space="preserve"> Staatsschulden </w:t>
      </w:r>
      <w:proofErr w:type="spellStart"/>
      <w:r w:rsidRPr="003F420A">
        <w:rPr>
          <w:lang w:val="de-DE"/>
        </w:rPr>
        <w:t>ueber</w:t>
      </w:r>
      <w:proofErr w:type="spellEnd"/>
      <w:r w:rsidRPr="003F420A">
        <w:rPr>
          <w:lang w:val="de-DE"/>
        </w:rPr>
        <w:t xml:space="preserve"> das Schmieden nationaler </w:t>
      </w:r>
      <w:proofErr w:type="spellStart"/>
      <w:r w:rsidRPr="003F420A">
        <w:rPr>
          <w:lang w:val="de-DE"/>
        </w:rPr>
        <w:t>Stabilitaetspakte</w:t>
      </w:r>
      <w:proofErr w:type="spellEnd"/>
      <w:r w:rsidRPr="003F420A">
        <w:rPr>
          <w:lang w:val="de-DE"/>
        </w:rPr>
        <w:t xml:space="preserve"> im Rahmen der </w:t>
      </w:r>
      <w:proofErr w:type="spellStart"/>
      <w:r w:rsidRPr="003F420A">
        <w:rPr>
          <w:lang w:val="de-DE"/>
        </w:rPr>
        <w:t>Foederalismusreform</w:t>
      </w:r>
      <w:proofErr w:type="spellEnd"/>
      <w:r w:rsidRPr="003F420A">
        <w:rPr>
          <w:lang w:val="de-DE"/>
        </w:rPr>
        <w:t xml:space="preserve"> II bis hin zur Anregung des </w:t>
      </w:r>
      <w:proofErr w:type="spellStart"/>
      <w:r w:rsidRPr="003F420A">
        <w:rPr>
          <w:lang w:val="de-DE"/>
        </w:rPr>
        <w:t>Sachverstaendigenrates</w:t>
      </w:r>
      <w:proofErr w:type="spellEnd"/>
      <w:r w:rsidRPr="003F420A">
        <w:rPr>
          <w:lang w:val="de-DE"/>
        </w:rPr>
        <w:t>, die Neuverschuldung an den Netto- statt an den Brutt</w:t>
      </w:r>
      <w:r w:rsidRPr="003F420A">
        <w:rPr>
          <w:lang w:val="de-DE"/>
        </w:rPr>
        <w:t xml:space="preserve">oinvestitionen zu bemessen. Dennoch darf ein Grundzusammenhang nicht </w:t>
      </w:r>
      <w:proofErr w:type="spellStart"/>
      <w:r w:rsidRPr="003F420A">
        <w:rPr>
          <w:lang w:val="de-DE"/>
        </w:rPr>
        <w:t>uebersehen</w:t>
      </w:r>
      <w:proofErr w:type="spellEnd"/>
      <w:r w:rsidRPr="003F420A">
        <w:rPr>
          <w:lang w:val="de-DE"/>
        </w:rPr>
        <w:t xml:space="preserve"> werden. Die Staatsverschuldung </w:t>
      </w:r>
      <w:proofErr w:type="gramStart"/>
      <w:r w:rsidRPr="003F420A">
        <w:rPr>
          <w:lang w:val="de-DE"/>
        </w:rPr>
        <w:t>ist letztlich</w:t>
      </w:r>
      <w:proofErr w:type="gramEnd"/>
      <w:r w:rsidRPr="003F420A">
        <w:rPr>
          <w:lang w:val="de-DE"/>
        </w:rPr>
        <w:t xml:space="preserve"> nur ein abgeleitetes Problem. Das Kernproblem liegt darin, dass der Staat immer mehr Aufgaben an sich gerissen hat oder sich hat </w:t>
      </w:r>
      <w:proofErr w:type="spellStart"/>
      <w:r w:rsidRPr="003F420A">
        <w:rPr>
          <w:lang w:val="de-DE"/>
        </w:rPr>
        <w:t>aufdraengen</w:t>
      </w:r>
      <w:proofErr w:type="spellEnd"/>
      <w:r w:rsidRPr="003F420A">
        <w:rPr>
          <w:lang w:val="de-DE"/>
        </w:rPr>
        <w:t xml:space="preserve"> lassen. Erst hierdurch entsteht der gigantische Finanzierungsbedarf, der dann auf der Einnahmenseite zu </w:t>
      </w:r>
      <w:proofErr w:type="spellStart"/>
      <w:r w:rsidRPr="003F420A">
        <w:rPr>
          <w:lang w:val="de-DE"/>
        </w:rPr>
        <w:t>erdrueckender</w:t>
      </w:r>
      <w:proofErr w:type="spellEnd"/>
      <w:r w:rsidRPr="003F420A">
        <w:rPr>
          <w:lang w:val="de-DE"/>
        </w:rPr>
        <w:t xml:space="preserve"> Steuer- und Abgabenbelastung und ausufernder Staatsverschuldung </w:t>
      </w:r>
      <w:proofErr w:type="spellStart"/>
      <w:r w:rsidRPr="003F420A">
        <w:rPr>
          <w:lang w:val="de-DE"/>
        </w:rPr>
        <w:t>fuehrt</w:t>
      </w:r>
      <w:proofErr w:type="spellEnd"/>
      <w:r w:rsidRPr="003F420A">
        <w:rPr>
          <w:lang w:val="de-DE"/>
        </w:rPr>
        <w:t>. Vor diesem Hintergrund muss auch der reflexartig geschol</w:t>
      </w:r>
      <w:r w:rsidRPr="003F420A">
        <w:rPr>
          <w:lang w:val="de-DE"/>
        </w:rPr>
        <w:t xml:space="preserve">tene Vorschlag von Bundeswirtschaftsminister Michael Glos, einen </w:t>
      </w:r>
      <w:proofErr w:type="spellStart"/>
      <w:r w:rsidRPr="003F420A">
        <w:rPr>
          <w:lang w:val="de-DE"/>
        </w:rPr>
        <w:t>hoeheren</w:t>
      </w:r>
      <w:proofErr w:type="spellEnd"/>
      <w:r w:rsidRPr="003F420A">
        <w:rPr>
          <w:lang w:val="de-DE"/>
        </w:rPr>
        <w:t xml:space="preserve"> Teil der volkswirtschaftlichen </w:t>
      </w:r>
      <w:proofErr w:type="spellStart"/>
      <w:r w:rsidRPr="003F420A">
        <w:rPr>
          <w:lang w:val="de-DE"/>
        </w:rPr>
        <w:t>Wertschoepfung</w:t>
      </w:r>
      <w:proofErr w:type="spellEnd"/>
      <w:r w:rsidRPr="003F420A">
        <w:rPr>
          <w:lang w:val="de-DE"/>
        </w:rPr>
        <w:t xml:space="preserve"> in den </w:t>
      </w:r>
      <w:proofErr w:type="spellStart"/>
      <w:r w:rsidRPr="003F420A">
        <w:rPr>
          <w:lang w:val="de-DE"/>
        </w:rPr>
        <w:t>Haenden</w:t>
      </w:r>
      <w:proofErr w:type="spellEnd"/>
      <w:r w:rsidRPr="003F420A">
        <w:rPr>
          <w:lang w:val="de-DE"/>
        </w:rPr>
        <w:t xml:space="preserve"> der </w:t>
      </w:r>
      <w:proofErr w:type="spellStart"/>
      <w:r w:rsidRPr="003F420A">
        <w:rPr>
          <w:lang w:val="de-DE"/>
        </w:rPr>
        <w:t>Buerger</w:t>
      </w:r>
      <w:proofErr w:type="spellEnd"/>
      <w:r w:rsidRPr="003F420A">
        <w:rPr>
          <w:lang w:val="de-DE"/>
        </w:rPr>
        <w:t xml:space="preserve"> und Unternehmen zu belassen, </w:t>
      </w:r>
      <w:proofErr w:type="gramStart"/>
      <w:r w:rsidRPr="003F420A">
        <w:rPr>
          <w:lang w:val="de-DE"/>
        </w:rPr>
        <w:t>in neuem, positiveren Licht</w:t>
      </w:r>
      <w:proofErr w:type="gramEnd"/>
      <w:r w:rsidRPr="003F420A">
        <w:rPr>
          <w:lang w:val="de-DE"/>
        </w:rPr>
        <w:t xml:space="preserve"> gesehen werden. Sein Steuersenkungsziel ist schon deshalb von Wert, weil er den beliebten Ausweg versperrt, alle politischen Probleme, wie zum Beispiel die Haushaltskonsolidierung oder die Krankenversicherungsdefizite, </w:t>
      </w:r>
      <w:proofErr w:type="spellStart"/>
      <w:r w:rsidRPr="003F420A">
        <w:rPr>
          <w:lang w:val="de-DE"/>
        </w:rPr>
        <w:t>ueber</w:t>
      </w:r>
      <w:proofErr w:type="spellEnd"/>
      <w:r w:rsidRPr="003F420A">
        <w:rPr>
          <w:lang w:val="de-DE"/>
        </w:rPr>
        <w:t xml:space="preserve"> die Einnahmeseite des Staates zu </w:t>
      </w:r>
      <w:proofErr w:type="spellStart"/>
      <w:r w:rsidRPr="003F420A">
        <w:rPr>
          <w:lang w:val="de-DE"/>
        </w:rPr>
        <w:t>loesen</w:t>
      </w:r>
      <w:proofErr w:type="spellEnd"/>
      <w:r w:rsidRPr="003F420A">
        <w:rPr>
          <w:lang w:val="de-DE"/>
        </w:rPr>
        <w:t>. Es muss erlaubt sein zu fragen: Kann es un</w:t>
      </w:r>
      <w:r w:rsidRPr="003F420A">
        <w:rPr>
          <w:lang w:val="de-DE"/>
        </w:rPr>
        <w:t xml:space="preserve">ter Wachstumsaspekten wirklich sinnvoll sein, den Staat auf einen Konsolidierungskurs zu </w:t>
      </w:r>
      <w:r w:rsidRPr="003F420A">
        <w:rPr>
          <w:lang w:val="de-DE"/>
        </w:rPr>
        <w:lastRenderedPageBreak/>
        <w:t xml:space="preserve">zwingen, der mit </w:t>
      </w:r>
      <w:proofErr w:type="spellStart"/>
      <w:r w:rsidRPr="003F420A">
        <w:rPr>
          <w:lang w:val="de-DE"/>
        </w:rPr>
        <w:t>Steuererhoehungen</w:t>
      </w:r>
      <w:proofErr w:type="spellEnd"/>
      <w:r w:rsidRPr="003F420A">
        <w:rPr>
          <w:lang w:val="de-DE"/>
        </w:rPr>
        <w:t xml:space="preserve"> und </w:t>
      </w:r>
      <w:proofErr w:type="spellStart"/>
      <w:r w:rsidRPr="003F420A">
        <w:rPr>
          <w:lang w:val="de-DE"/>
        </w:rPr>
        <w:t>Investitionskuerzungen</w:t>
      </w:r>
      <w:proofErr w:type="spellEnd"/>
      <w:r w:rsidRPr="003F420A">
        <w:rPr>
          <w:lang w:val="de-DE"/>
        </w:rPr>
        <w:t xml:space="preserve"> verbunden ist? Die </w:t>
      </w:r>
      <w:proofErr w:type="spellStart"/>
      <w:r w:rsidRPr="003F420A">
        <w:rPr>
          <w:lang w:val="de-DE"/>
        </w:rPr>
        <w:t>Hoehe</w:t>
      </w:r>
      <w:proofErr w:type="spellEnd"/>
      <w:r w:rsidRPr="003F420A">
        <w:rPr>
          <w:lang w:val="de-DE"/>
        </w:rPr>
        <w:t xml:space="preserve"> der Staatsquote und die Struktur der staatlichen Ausgaben sind </w:t>
      </w:r>
      <w:proofErr w:type="spellStart"/>
      <w:r w:rsidRPr="003F420A">
        <w:rPr>
          <w:lang w:val="de-DE"/>
        </w:rPr>
        <w:t>fuer</w:t>
      </w:r>
      <w:proofErr w:type="spellEnd"/>
      <w:r w:rsidRPr="003F420A">
        <w:rPr>
          <w:lang w:val="de-DE"/>
        </w:rPr>
        <w:t xml:space="preserve"> die Beurteilung der Nachhaltigkeit der Finanzpolitik mindestens so bedeutsam wie die </w:t>
      </w:r>
      <w:proofErr w:type="spellStart"/>
      <w:r w:rsidRPr="003F420A">
        <w:rPr>
          <w:lang w:val="de-DE"/>
        </w:rPr>
        <w:t>Hoehe</w:t>
      </w:r>
      <w:proofErr w:type="spellEnd"/>
      <w:r w:rsidRPr="003F420A">
        <w:rPr>
          <w:lang w:val="de-DE"/>
        </w:rPr>
        <w:t xml:space="preserve"> der staatlichen Neuverschuldung. So kann ein staatliches Finanzierungsdefizit von einem Prozent bereits </w:t>
      </w:r>
      <w:proofErr w:type="spellStart"/>
      <w:r w:rsidRPr="003F420A">
        <w:rPr>
          <w:lang w:val="de-DE"/>
        </w:rPr>
        <w:t>zuviel</w:t>
      </w:r>
      <w:proofErr w:type="spellEnd"/>
      <w:r w:rsidRPr="003F420A">
        <w:rPr>
          <w:lang w:val="de-DE"/>
        </w:rPr>
        <w:t xml:space="preserve"> sein, wenn damit ausufernde staatliche </w:t>
      </w:r>
      <w:proofErr w:type="spellStart"/>
      <w:r w:rsidRPr="003F420A">
        <w:rPr>
          <w:lang w:val="de-DE"/>
        </w:rPr>
        <w:t>Umverteilungsmassnahmen</w:t>
      </w:r>
      <w:proofErr w:type="spellEnd"/>
      <w:r w:rsidRPr="003F420A">
        <w:rPr>
          <w:lang w:val="de-DE"/>
        </w:rPr>
        <w:t xml:space="preserve"> fin</w:t>
      </w:r>
      <w:r w:rsidRPr="003F420A">
        <w:rPr>
          <w:lang w:val="de-DE"/>
        </w:rPr>
        <w:t xml:space="preserve">anziert werden. Andererseits kann eine Neuverschuldung von </w:t>
      </w:r>
      <w:proofErr w:type="spellStart"/>
      <w:r w:rsidRPr="003F420A">
        <w:rPr>
          <w:lang w:val="de-DE"/>
        </w:rPr>
        <w:t>fuenf</w:t>
      </w:r>
      <w:proofErr w:type="spellEnd"/>
      <w:r w:rsidRPr="003F420A">
        <w:rPr>
          <w:lang w:val="de-DE"/>
        </w:rPr>
        <w:t xml:space="preserve"> Prozent </w:t>
      </w:r>
      <w:proofErr w:type="spellStart"/>
      <w:r w:rsidRPr="003F420A">
        <w:rPr>
          <w:lang w:val="de-DE"/>
        </w:rPr>
        <w:t>aeusserst</w:t>
      </w:r>
      <w:proofErr w:type="spellEnd"/>
      <w:r w:rsidRPr="003F420A">
        <w:rPr>
          <w:lang w:val="de-DE"/>
        </w:rPr>
        <w:t xml:space="preserve"> rentierlich sein, wenn damit Wachstum </w:t>
      </w:r>
      <w:proofErr w:type="spellStart"/>
      <w:r w:rsidRPr="003F420A">
        <w:rPr>
          <w:lang w:val="de-DE"/>
        </w:rPr>
        <w:t>foerdernde</w:t>
      </w:r>
      <w:proofErr w:type="spellEnd"/>
      <w:r w:rsidRPr="003F420A">
        <w:rPr>
          <w:lang w:val="de-DE"/>
        </w:rPr>
        <w:t xml:space="preserve"> Infrastrukturinvestitionen bestritten werden. Im Interesse der Generationengerechtigkeit muss es sich dabei aber um Netto-investitionen handeln, also nach Abzug von Abschreibungen und </w:t>
      </w:r>
      <w:proofErr w:type="spellStart"/>
      <w:r w:rsidRPr="003F420A">
        <w:rPr>
          <w:lang w:val="de-DE"/>
        </w:rPr>
        <w:t>Verkaeufen</w:t>
      </w:r>
      <w:proofErr w:type="spellEnd"/>
      <w:r w:rsidRPr="003F420A">
        <w:rPr>
          <w:lang w:val="de-DE"/>
        </w:rPr>
        <w:t xml:space="preserve">. Ein </w:t>
      </w:r>
      <w:proofErr w:type="spellStart"/>
      <w:r w:rsidRPr="003F420A">
        <w:rPr>
          <w:lang w:val="de-DE"/>
        </w:rPr>
        <w:t>hoeheres</w:t>
      </w:r>
      <w:proofErr w:type="spellEnd"/>
      <w:r w:rsidRPr="003F420A">
        <w:rPr>
          <w:lang w:val="de-DE"/>
        </w:rPr>
        <w:t xml:space="preserve"> Wachstum ist nur durch eine </w:t>
      </w:r>
      <w:proofErr w:type="spellStart"/>
      <w:r w:rsidRPr="003F420A">
        <w:rPr>
          <w:lang w:val="de-DE"/>
        </w:rPr>
        <w:t>staerkere</w:t>
      </w:r>
      <w:proofErr w:type="spellEnd"/>
      <w:r w:rsidRPr="003F420A">
        <w:rPr>
          <w:lang w:val="de-DE"/>
        </w:rPr>
        <w:t xml:space="preserve"> Investitionsdynamik zu erreichen. Dabei </w:t>
      </w:r>
      <w:proofErr w:type="spellStart"/>
      <w:r w:rsidRPr="003F420A">
        <w:rPr>
          <w:lang w:val="de-DE"/>
        </w:rPr>
        <w:t>muessen</w:t>
      </w:r>
      <w:proofErr w:type="spellEnd"/>
      <w:r w:rsidRPr="003F420A">
        <w:rPr>
          <w:lang w:val="de-DE"/>
        </w:rPr>
        <w:t xml:space="preserve"> </w:t>
      </w:r>
      <w:proofErr w:type="spellStart"/>
      <w:r w:rsidRPr="003F420A">
        <w:rPr>
          <w:lang w:val="de-DE"/>
        </w:rPr>
        <w:t>oeffentliche</w:t>
      </w:r>
      <w:proofErr w:type="spellEnd"/>
      <w:r w:rsidRPr="003F420A">
        <w:rPr>
          <w:lang w:val="de-DE"/>
        </w:rPr>
        <w:t xml:space="preserve"> und private Investitionen effizient zusammenspielen. </w:t>
      </w:r>
      <w:proofErr w:type="spellStart"/>
      <w:r w:rsidRPr="003F420A">
        <w:rPr>
          <w:color w:val="F03250"/>
          <w:lang w:val="de-DE"/>
        </w:rPr>
        <w:t>Oeffentliche</w:t>
      </w:r>
      <w:proofErr w:type="spellEnd"/>
      <w:r w:rsidRPr="003F420A">
        <w:rPr>
          <w:color w:val="F03250"/>
          <w:lang w:val="de-DE"/>
        </w:rPr>
        <w:t xml:space="preserve"> Infrastrukturinvestitionen sind der </w:t>
      </w:r>
      <w:proofErr w:type="spellStart"/>
      <w:r w:rsidRPr="003F420A">
        <w:rPr>
          <w:color w:val="F03250"/>
          <w:lang w:val="de-DE"/>
        </w:rPr>
        <w:t>Naehrboden</w:t>
      </w:r>
      <w:proofErr w:type="spellEnd"/>
      <w:r w:rsidRPr="003F420A">
        <w:rPr>
          <w:color w:val="F03250"/>
          <w:lang w:val="de-DE"/>
        </w:rPr>
        <w:t xml:space="preserve"> </w:t>
      </w:r>
      <w:proofErr w:type="spellStart"/>
      <w:r w:rsidRPr="003F420A">
        <w:rPr>
          <w:color w:val="F03250"/>
          <w:lang w:val="de-DE"/>
        </w:rPr>
        <w:t>fuer</w:t>
      </w:r>
      <w:proofErr w:type="spellEnd"/>
      <w:r w:rsidRPr="003F420A">
        <w:rPr>
          <w:color w:val="F03250"/>
          <w:lang w:val="de-DE"/>
        </w:rPr>
        <w:t xml:space="preserve"> privatwirtschaftliche </w:t>
      </w:r>
      <w:proofErr w:type="spellStart"/>
      <w:r w:rsidRPr="003F420A">
        <w:rPr>
          <w:color w:val="F03250"/>
          <w:lang w:val="de-DE"/>
        </w:rPr>
        <w:t>Aktivitaet</w:t>
      </w:r>
      <w:proofErr w:type="spellEnd"/>
      <w:r w:rsidRPr="003F420A">
        <w:rPr>
          <w:color w:val="F03250"/>
          <w:lang w:val="de-DE"/>
        </w:rPr>
        <w:t xml:space="preserve"> und damit </w:t>
      </w:r>
      <w:proofErr w:type="spellStart"/>
      <w:r w:rsidRPr="003F420A">
        <w:rPr>
          <w:color w:val="F03250"/>
          <w:lang w:val="de-DE"/>
        </w:rPr>
        <w:t>fuer</w:t>
      </w:r>
      <w:proofErr w:type="spellEnd"/>
      <w:r w:rsidRPr="003F420A">
        <w:rPr>
          <w:color w:val="F03250"/>
          <w:lang w:val="de-DE"/>
        </w:rPr>
        <w:t xml:space="preserve"> Wachstum und </w:t>
      </w:r>
      <w:proofErr w:type="spellStart"/>
      <w:r w:rsidRPr="003F420A">
        <w:rPr>
          <w:color w:val="F03250"/>
          <w:lang w:val="de-DE"/>
        </w:rPr>
        <w:t>Beschaeftigung</w:t>
      </w:r>
      <w:proofErr w:type="spellEnd"/>
      <w:r w:rsidRPr="003F420A">
        <w:rPr>
          <w:color w:val="F03250"/>
          <w:lang w:val="de-DE"/>
        </w:rPr>
        <w:t xml:space="preserve">. Sie </w:t>
      </w:r>
      <w:proofErr w:type="spellStart"/>
      <w:r w:rsidRPr="003F420A">
        <w:rPr>
          <w:color w:val="F03250"/>
          <w:lang w:val="de-DE"/>
        </w:rPr>
        <w:t>duerfen</w:t>
      </w:r>
      <w:proofErr w:type="spellEnd"/>
      <w:r w:rsidRPr="003F420A">
        <w:rPr>
          <w:color w:val="F03250"/>
          <w:lang w:val="de-DE"/>
        </w:rPr>
        <w:t xml:space="preserve"> bei aller notwendigen Konsolidierung nicht unter die Raeder kommen. Sie zu </w:t>
      </w:r>
      <w:proofErr w:type="spellStart"/>
      <w:r w:rsidRPr="003F420A">
        <w:rPr>
          <w:color w:val="F03250"/>
          <w:lang w:val="de-DE"/>
        </w:rPr>
        <w:t>staerken</w:t>
      </w:r>
      <w:proofErr w:type="spellEnd"/>
      <w:r w:rsidRPr="003F420A">
        <w:rPr>
          <w:color w:val="F03250"/>
          <w:lang w:val="de-DE"/>
        </w:rPr>
        <w:t xml:space="preserve"> ist Wachstumsvorsorge</w:t>
      </w:r>
      <w:r w:rsidRPr="003F420A">
        <w:rPr>
          <w:lang w:val="de-DE"/>
        </w:rPr>
        <w:t xml:space="preserve">. Die Autoren sind Mitglieder der </w:t>
      </w:r>
      <w:proofErr w:type="spellStart"/>
      <w:r w:rsidRPr="003F420A">
        <w:rPr>
          <w:lang w:val="de-DE"/>
        </w:rPr>
        <w:t>Hauptgeschaeftsfuehrung</w:t>
      </w:r>
      <w:proofErr w:type="spellEnd"/>
      <w:r w:rsidRPr="003F420A">
        <w:rPr>
          <w:lang w:val="de-DE"/>
        </w:rPr>
        <w:t xml:space="preserve"> des Bundesverbands der Deutschen Industrie Schulden </w:t>
      </w:r>
      <w:proofErr w:type="spellStart"/>
      <w:r w:rsidRPr="003F420A">
        <w:rPr>
          <w:lang w:val="de-DE"/>
        </w:rPr>
        <w:t>koennen</w:t>
      </w:r>
      <w:proofErr w:type="spellEnd"/>
      <w:r w:rsidRPr="003F420A">
        <w:rPr>
          <w:lang w:val="de-DE"/>
        </w:rPr>
        <w:t xml:space="preserve"> rentierlich sein...</w:t>
      </w:r>
    </w:p>
    <w:p w14:paraId="6442B702" w14:textId="08D3E9AC" w:rsidR="003F420A" w:rsidRPr="003F420A" w:rsidRDefault="003F420A">
      <w:pPr>
        <w:rPr>
          <w:color w:val="5A5F5F"/>
          <w:lang w:val="de-DE"/>
        </w:rPr>
      </w:pPr>
      <w:r w:rsidRPr="003F420A">
        <w:rPr>
          <w:color w:val="5A5F5F"/>
          <w:lang w:val="de-DE"/>
        </w:rPr>
        <w:t>Fokus Deutschland</w:t>
      </w:r>
    </w:p>
    <w:sectPr w:rsidR="003F420A" w:rsidRPr="003F4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607911">
    <w:abstractNumId w:val="8"/>
  </w:num>
  <w:num w:numId="2" w16cid:durableId="2135519044">
    <w:abstractNumId w:val="6"/>
  </w:num>
  <w:num w:numId="3" w16cid:durableId="1987318082">
    <w:abstractNumId w:val="5"/>
  </w:num>
  <w:num w:numId="4" w16cid:durableId="623536195">
    <w:abstractNumId w:val="4"/>
  </w:num>
  <w:num w:numId="5" w16cid:durableId="1808233563">
    <w:abstractNumId w:val="7"/>
  </w:num>
  <w:num w:numId="6" w16cid:durableId="203949990">
    <w:abstractNumId w:val="3"/>
  </w:num>
  <w:num w:numId="7" w16cid:durableId="1188838334">
    <w:abstractNumId w:val="2"/>
  </w:num>
  <w:num w:numId="8" w16cid:durableId="243538351">
    <w:abstractNumId w:val="1"/>
  </w:num>
  <w:num w:numId="9" w16cid:durableId="67353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20A"/>
    <w:rsid w:val="006410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2C4DC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2024-03-08T20:27:00Z</dcterms:created>
  <dcterms:modified xsi:type="dcterms:W3CDTF">2024-03-08T20:27:00Z</dcterms:modified>
  <cp:category/>
</cp:coreProperties>
</file>