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50"/>
        <w:jc w:val="center"/>
        <w:rPr>
          <w:rFonts w:ascii="宋体" w:hAnsi="宋体" w:eastAsia="宋体" w:cs="宋体"/>
          <w:color w:val="393939"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393939"/>
          <w:kern w:val="0"/>
          <w:sz w:val="44"/>
          <w:szCs w:val="44"/>
        </w:rPr>
        <w:t>关于发布国内疫情风险等级提示的通知</w:t>
      </w:r>
    </w:p>
    <w:p>
      <w:pPr>
        <w:widowControl/>
        <w:shd w:val="clear" w:color="auto" w:fill="FFFFFF"/>
        <w:spacing w:after="150"/>
        <w:jc w:val="center"/>
        <w:rPr>
          <w:rFonts w:ascii="仿宋" w:hAnsi="仿宋" w:eastAsia="仿宋" w:cs="宋体"/>
          <w:color w:val="393939"/>
          <w:kern w:val="0"/>
          <w:sz w:val="36"/>
          <w:szCs w:val="36"/>
        </w:rPr>
      </w:pPr>
      <w:r>
        <w:rPr>
          <w:rFonts w:ascii="Calibri" w:hAnsi="Calibri" w:eastAsia="仿宋" w:cs="Calibri"/>
          <w:color w:val="393939"/>
          <w:kern w:val="0"/>
          <w:sz w:val="36"/>
          <w:szCs w:val="36"/>
        </w:rPr>
        <w:t> </w:t>
      </w: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color w:val="393939"/>
          <w:kern w:val="0"/>
          <w:sz w:val="32"/>
          <w:szCs w:val="36"/>
        </w:rPr>
      </w:pPr>
      <w:r>
        <w:rPr>
          <w:rFonts w:hint="eastAsia" w:ascii="仿宋" w:hAnsi="仿宋" w:eastAsia="仿宋" w:cs="宋体"/>
          <w:color w:val="393939"/>
          <w:kern w:val="0"/>
          <w:sz w:val="32"/>
          <w:szCs w:val="36"/>
        </w:rPr>
        <w:t>各科室：</w:t>
      </w:r>
    </w:p>
    <w:p>
      <w:pPr>
        <w:ind w:firstLine="640" w:firstLineChars="200"/>
        <w:jc w:val="left"/>
        <w:rPr>
          <w:rFonts w:ascii="仿宋" w:hAnsi="仿宋" w:eastAsia="仿宋" w:cs="宋体"/>
          <w:b/>
          <w:bCs/>
          <w:color w:val="000000" w:themeColor="text1"/>
          <w:kern w:val="0"/>
          <w:sz w:val="28"/>
          <w:szCs w:val="3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仿宋" w:cs="Calibri"/>
          <w:color w:val="393939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color w:val="393939"/>
          <w:kern w:val="0"/>
          <w:sz w:val="32"/>
          <w:szCs w:val="36"/>
        </w:rPr>
        <w:t>现发布截至</w:t>
      </w:r>
      <w:r>
        <w:rPr>
          <w:rFonts w:ascii="仿宋" w:hAnsi="仿宋" w:eastAsia="仿宋" w:cs="宋体"/>
          <w:color w:val="393939"/>
          <w:kern w:val="0"/>
          <w:sz w:val="32"/>
          <w:szCs w:val="36"/>
        </w:rPr>
        <w:t>ResultTime</w:t>
      </w:r>
      <w:r>
        <w:rPr>
          <w:rFonts w:hint="eastAsia" w:ascii="仿宋" w:hAnsi="仿宋" w:eastAsia="仿宋" w:cs="宋体"/>
          <w:color w:val="393939"/>
          <w:kern w:val="0"/>
          <w:sz w:val="32"/>
          <w:szCs w:val="36"/>
        </w:rPr>
        <w:t>的国内疫情风险等级（数据来源“国务院客户端”小程序），</w:t>
      </w:r>
      <w:r>
        <w:rPr>
          <w:rFonts w:ascii="仿宋" w:hAnsi="仿宋" w:eastAsia="仿宋" w:cs="宋体"/>
          <w:color w:val="393939"/>
          <w:kern w:val="0"/>
          <w:sz w:val="32"/>
          <w:szCs w:val="36"/>
        </w:rPr>
        <w:t>NewHighRiskBlock</w:t>
      </w:r>
      <w:r>
        <w:rPr>
          <w:rFonts w:hint="eastAsia" w:ascii="仿宋" w:hAnsi="仿宋" w:eastAsia="仿宋" w:cs="宋体"/>
          <w:b/>
          <w:bCs/>
          <w:color w:val="393939"/>
          <w:kern w:val="0"/>
          <w:sz w:val="32"/>
          <w:szCs w:val="36"/>
        </w:rPr>
        <w:t>调为高风险地区。</w:t>
      </w:r>
      <w:r>
        <w:rPr>
          <w:rFonts w:ascii="仿宋" w:hAnsi="仿宋" w:eastAsia="仿宋" w:cs="宋体"/>
          <w:color w:val="393939"/>
          <w:kern w:val="0"/>
          <w:sz w:val="32"/>
          <w:szCs w:val="36"/>
        </w:rPr>
        <w:t>NewMediumRiskBlock</w:t>
      </w:r>
      <w:r>
        <w:rPr>
          <w:rFonts w:hint="eastAsia" w:ascii="仿宋" w:hAnsi="仿宋" w:eastAsia="仿宋" w:cs="宋体"/>
          <w:b/>
          <w:bCs/>
          <w:color w:val="393939"/>
          <w:kern w:val="0"/>
          <w:sz w:val="32"/>
          <w:szCs w:val="36"/>
        </w:rPr>
        <w:t>调为中风险地区</w:t>
      </w:r>
      <w:r>
        <w:rPr>
          <w:rFonts w:hint="eastAsia" w:ascii="仿宋" w:hAnsi="仿宋" w:eastAsia="仿宋" w:cs="宋体"/>
          <w:color w:val="393939"/>
          <w:kern w:val="0"/>
          <w:sz w:val="32"/>
          <w:szCs w:val="36"/>
        </w:rPr>
        <w:t>。</w:t>
      </w:r>
      <w:r>
        <w:rPr>
          <w:rFonts w:ascii="仿宋" w:hAnsi="仿宋" w:eastAsia="仿宋" w:cs="宋体"/>
          <w:color w:val="393939"/>
          <w:kern w:val="0"/>
          <w:sz w:val="32"/>
          <w:szCs w:val="36"/>
        </w:rPr>
        <w:t>NewLowRiskBlock</w:t>
      </w:r>
      <w:r>
        <w:rPr>
          <w:rFonts w:hint="eastAsia" w:ascii="仿宋" w:hAnsi="仿宋" w:eastAsia="仿宋" w:cs="宋体"/>
          <w:b/>
          <w:bCs/>
          <w:color w:val="393939"/>
          <w:kern w:val="0"/>
          <w:sz w:val="32"/>
          <w:szCs w:val="36"/>
        </w:rPr>
        <w:t>调为低风险地区</w:t>
      </w:r>
      <w:r>
        <w:rPr>
          <w:rFonts w:hint="eastAsia" w:ascii="仿宋" w:hAnsi="仿宋" w:eastAsia="仿宋" w:cs="宋体"/>
          <w:color w:val="393939"/>
          <w:kern w:val="0"/>
          <w:sz w:val="32"/>
          <w:szCs w:val="36"/>
        </w:rPr>
        <w:t>。请各科室根据公布的中高风险地区及时调整流行病学问询内容，并及时组织科室人员培训，做到人人知晓，确保流行病学史动态更新工作落实。</w:t>
      </w:r>
    </w:p>
    <w:p>
      <w:pPr>
        <w:widowControl/>
        <w:shd w:val="clear" w:color="auto" w:fill="FFFFFF"/>
        <w:spacing w:after="150"/>
        <w:jc w:val="left"/>
        <w:rPr>
          <w:rFonts w:ascii="Calibri" w:hAnsi="Calibri" w:eastAsia="仿宋" w:cs="Calibri"/>
          <w:color w:val="393939"/>
          <w:kern w:val="0"/>
          <w:sz w:val="32"/>
          <w:szCs w:val="36"/>
        </w:rPr>
      </w:pPr>
      <w:r>
        <w:rPr>
          <w:rFonts w:ascii="Calibri" w:hAnsi="Calibri" w:eastAsia="仿宋" w:cs="Calibri"/>
          <w:color w:val="393939"/>
          <w:kern w:val="0"/>
          <w:sz w:val="32"/>
          <w:szCs w:val="36"/>
        </w:rPr>
        <w:t> </w:t>
      </w: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kern w:val="0"/>
          <w:sz w:val="32"/>
          <w:szCs w:val="36"/>
        </w:rPr>
      </w:pP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kern w:val="0"/>
          <w:sz w:val="32"/>
          <w:szCs w:val="36"/>
        </w:rPr>
      </w:pP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kern w:val="0"/>
          <w:sz w:val="32"/>
          <w:szCs w:val="36"/>
        </w:rPr>
      </w:pP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kern w:val="0"/>
          <w:sz w:val="32"/>
          <w:szCs w:val="36"/>
        </w:rPr>
      </w:pP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40"/>
          <w:szCs w:val="36"/>
        </w:rPr>
        <w:t> </w:t>
      </w:r>
      <w:r>
        <w:rPr>
          <w:rFonts w:hint="eastAsia" w:ascii="仿宋" w:hAnsi="仿宋" w:eastAsia="仿宋" w:cs="宋体"/>
          <w:kern w:val="0"/>
          <w:sz w:val="40"/>
          <w:szCs w:val="36"/>
        </w:rPr>
        <w:t xml:space="preserve"> </w:t>
      </w:r>
      <w:r>
        <w:rPr>
          <w:rFonts w:hint="eastAsia" w:ascii="仿宋" w:hAnsi="仿宋" w:eastAsia="仿宋" w:cs="宋体"/>
          <w:kern w:val="0"/>
          <w:sz w:val="32"/>
          <w:szCs w:val="36"/>
        </w:rPr>
        <w:t>医务处</w:t>
      </w: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kern w:val="0"/>
          <w:sz w:val="32"/>
          <w:szCs w:val="36"/>
        </w:rPr>
      </w:pP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hint="eastAsia" w:ascii="仿宋" w:hAnsi="仿宋" w:eastAsia="仿宋" w:cs="宋体"/>
          <w:kern w:val="0"/>
          <w:sz w:val="32"/>
          <w:szCs w:val="36"/>
        </w:rPr>
        <w:t xml:space="preserve"> </w:t>
      </w:r>
      <w:r>
        <w:rPr>
          <w:rFonts w:ascii="Calibri" w:hAnsi="Calibri" w:eastAsia="仿宋" w:cs="Calibri"/>
          <w:kern w:val="0"/>
          <w:sz w:val="32"/>
          <w:szCs w:val="36"/>
        </w:rPr>
        <w:t> </w:t>
      </w:r>
      <w:r>
        <w:rPr>
          <w:rFonts w:ascii="仿宋" w:hAnsi="仿宋" w:eastAsia="仿宋" w:cs="宋体"/>
          <w:kern w:val="0"/>
          <w:sz w:val="32"/>
          <w:szCs w:val="36"/>
        </w:rPr>
        <w:t>CurDate</w:t>
      </w: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kern w:val="0"/>
          <w:sz w:val="32"/>
          <w:szCs w:val="36"/>
        </w:rPr>
      </w:pP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kern w:val="0"/>
          <w:sz w:val="32"/>
          <w:szCs w:val="36"/>
        </w:rPr>
      </w:pP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kern w:val="0"/>
          <w:sz w:val="32"/>
          <w:szCs w:val="36"/>
        </w:rPr>
      </w:pPr>
    </w:p>
    <w:p>
      <w:pPr>
        <w:widowControl/>
        <w:shd w:val="clear" w:color="auto" w:fill="FFFFFF"/>
        <w:spacing w:after="150"/>
        <w:jc w:val="left"/>
        <w:rPr>
          <w:rFonts w:ascii="仿宋" w:hAnsi="仿宋" w:eastAsia="仿宋" w:cs="宋体"/>
          <w:kern w:val="0"/>
          <w:sz w:val="32"/>
          <w:szCs w:val="36"/>
        </w:rPr>
      </w:pPr>
    </w:p>
    <w:p>
      <w:pPr>
        <w:widowControl/>
        <w:shd w:val="clear" w:color="auto" w:fill="FFFFFF"/>
        <w:spacing w:after="150"/>
        <w:jc w:val="center"/>
        <w:rPr>
          <w:rFonts w:hint="eastAsia" w:ascii="仿宋" w:hAnsi="仿宋" w:eastAsia="仿宋" w:cs="宋体"/>
          <w:b/>
          <w:bCs/>
          <w:kern w:val="0"/>
          <w:sz w:val="36"/>
          <w:szCs w:val="36"/>
        </w:rPr>
      </w:pPr>
    </w:p>
    <w:p>
      <w:pPr>
        <w:widowControl/>
        <w:shd w:val="clear" w:color="auto" w:fill="FFFFFF"/>
        <w:spacing w:after="150"/>
        <w:jc w:val="center"/>
        <w:rPr>
          <w:rFonts w:hint="eastAsia" w:ascii="仿宋" w:hAnsi="仿宋" w:eastAsia="仿宋" w:cs="宋体"/>
          <w:b/>
          <w:bCs/>
          <w:kern w:val="0"/>
          <w:sz w:val="36"/>
          <w:szCs w:val="36"/>
        </w:rPr>
      </w:pPr>
    </w:p>
    <w:p>
      <w:pPr>
        <w:widowControl/>
        <w:shd w:val="clear" w:color="auto" w:fill="FFFFFF"/>
        <w:spacing w:after="150"/>
        <w:jc w:val="center"/>
        <w:rPr>
          <w:rFonts w:ascii="仿宋" w:hAnsi="仿宋" w:eastAsia="仿宋" w:cs="宋体"/>
          <w:kern w:val="0"/>
          <w:sz w:val="36"/>
          <w:szCs w:val="36"/>
        </w:rPr>
      </w:pPr>
      <w:r>
        <w:rPr>
          <w:rFonts w:hint="eastAsia" w:ascii="仿宋" w:hAnsi="仿宋" w:eastAsia="仿宋" w:cs="宋体"/>
          <w:b/>
          <w:bCs/>
          <w:kern w:val="0"/>
          <w:sz w:val="36"/>
          <w:szCs w:val="36"/>
        </w:rPr>
        <w:t>国内疫情中高风险地区列表</w:t>
      </w:r>
    </w:p>
    <w:p>
      <w:pPr>
        <w:widowControl/>
        <w:shd w:val="clear" w:color="auto" w:fill="FFFFFF"/>
        <w:spacing w:after="150"/>
        <w:jc w:val="center"/>
        <w:rPr>
          <w:rFonts w:ascii="仿宋" w:hAnsi="仿宋" w:eastAsia="仿宋" w:cs="宋体"/>
          <w:kern w:val="0"/>
          <w:sz w:val="36"/>
          <w:szCs w:val="36"/>
        </w:rPr>
      </w:pPr>
      <w:r>
        <w:rPr>
          <w:rFonts w:hint="eastAsia" w:ascii="仿宋" w:hAnsi="仿宋" w:eastAsia="仿宋" w:cs="宋体"/>
          <w:b/>
          <w:bCs/>
          <w:kern w:val="0"/>
          <w:sz w:val="36"/>
          <w:szCs w:val="36"/>
        </w:rPr>
        <w:t>（截至</w:t>
      </w:r>
      <w:r>
        <w:rPr>
          <w:rFonts w:ascii="仿宋" w:hAnsi="仿宋" w:eastAsia="仿宋" w:cs="宋体"/>
          <w:b/>
          <w:bCs/>
          <w:kern w:val="0"/>
          <w:sz w:val="36"/>
          <w:szCs w:val="36"/>
        </w:rPr>
        <w:t>ResultTime</w:t>
      </w:r>
      <w:r>
        <w:rPr>
          <w:rFonts w:hint="eastAsia" w:ascii="仿宋" w:hAnsi="仿宋" w:eastAsia="仿宋" w:cs="宋体"/>
          <w:b/>
          <w:bCs/>
          <w:kern w:val="0"/>
          <w:sz w:val="36"/>
          <w:szCs w:val="36"/>
        </w:rPr>
        <w:t>查询结果）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00" w:lineRule="exact"/>
        <w:jc w:val="center"/>
        <w:textAlignment w:val="auto"/>
        <w:rPr>
          <w:rFonts w:ascii="仿宋" w:hAnsi="仿宋" w:eastAsia="仿宋" w:cs="宋体"/>
          <w:kern w:val="0"/>
          <w:sz w:val="28"/>
          <w:szCs w:val="36"/>
        </w:rPr>
      </w:pPr>
      <w:r>
        <w:rPr>
          <w:rFonts w:ascii="Calibri" w:hAnsi="Calibri" w:eastAsia="仿宋" w:cs="Calibri"/>
          <w:kern w:val="0"/>
          <w:sz w:val="28"/>
          <w:szCs w:val="36"/>
        </w:rPr>
        <w:t>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00" w:lineRule="exact"/>
        <w:textAlignment w:val="auto"/>
        <w:rPr>
          <w:rFonts w:ascii="仿宋" w:hAnsi="仿宋" w:eastAsia="仿宋" w:cs="宋体"/>
          <w:kern w:val="0"/>
          <w:sz w:val="28"/>
          <w:szCs w:val="36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36"/>
          <w:shd w:val="clear" w:color="auto" w:fill="FFFFFF"/>
        </w:rPr>
        <w:t>　　一、高风险地区（共</w:t>
      </w:r>
      <w:r>
        <w:rPr>
          <w:rFonts w:ascii="仿宋" w:hAnsi="仿宋" w:eastAsia="仿宋" w:cs="宋体"/>
          <w:b/>
          <w:bCs/>
          <w:kern w:val="0"/>
          <w:sz w:val="28"/>
          <w:szCs w:val="36"/>
          <w:shd w:val="clear" w:color="auto" w:fill="FFFFFF"/>
        </w:rPr>
        <w:t>HighRiskBlockCount</w:t>
      </w:r>
      <w:r>
        <w:rPr>
          <w:rFonts w:hint="eastAsia" w:ascii="仿宋" w:hAnsi="仿宋" w:eastAsia="仿宋" w:cs="宋体"/>
          <w:b/>
          <w:bCs/>
          <w:kern w:val="0"/>
          <w:sz w:val="28"/>
          <w:szCs w:val="36"/>
          <w:shd w:val="clear" w:color="auto" w:fill="FFFFFF"/>
        </w:rPr>
        <w:t>个）：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0" w:firstLineChars="200"/>
        <w:jc w:val="left"/>
        <w:textAlignment w:val="auto"/>
        <w:rPr>
          <w:rFonts w:ascii="仿宋" w:hAnsi="仿宋" w:eastAsia="仿宋" w:cs="宋体"/>
          <w:b w:val="0"/>
          <w:bCs w:val="0"/>
          <w:kern w:val="0"/>
          <w:sz w:val="28"/>
          <w:szCs w:val="36"/>
          <w:shd w:val="clear" w:color="auto" w:fill="FFFFFF"/>
        </w:rPr>
      </w:pPr>
      <w:r>
        <w:rPr>
          <w:rFonts w:ascii="仿宋" w:hAnsi="仿宋" w:eastAsia="仿宋" w:cs="宋体"/>
          <w:b w:val="0"/>
          <w:bCs w:val="0"/>
          <w:kern w:val="0"/>
          <w:sz w:val="28"/>
          <w:szCs w:val="36"/>
          <w:shd w:val="clear" w:color="auto" w:fill="FFFFFF"/>
        </w:rPr>
        <w:t>HighRiskBlockContent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00" w:lineRule="exact"/>
        <w:ind w:firstLine="564"/>
        <w:textAlignment w:val="auto"/>
        <w:rPr>
          <w:rFonts w:ascii="仿宋" w:hAnsi="仿宋" w:eastAsia="仿宋" w:cs="宋体"/>
          <w:b/>
          <w:bCs/>
          <w:kern w:val="0"/>
          <w:sz w:val="28"/>
          <w:szCs w:val="36"/>
          <w:shd w:val="clear" w:color="auto" w:fill="FFFFFF"/>
        </w:rPr>
      </w:pPr>
      <w:r>
        <w:rPr>
          <w:rFonts w:hint="eastAsia" w:ascii="仿宋" w:hAnsi="仿宋" w:eastAsia="仿宋" w:cs="宋体"/>
          <w:b/>
          <w:bCs/>
          <w:kern w:val="0"/>
          <w:sz w:val="28"/>
          <w:szCs w:val="36"/>
          <w:shd w:val="clear" w:color="auto" w:fill="FFFFFF"/>
        </w:rPr>
        <w:t>二、中风险地区（共</w:t>
      </w:r>
      <w:r>
        <w:rPr>
          <w:rFonts w:ascii="仿宋" w:hAnsi="仿宋" w:eastAsia="仿宋" w:cs="宋体"/>
          <w:b/>
          <w:bCs/>
          <w:kern w:val="0"/>
          <w:sz w:val="28"/>
          <w:szCs w:val="36"/>
          <w:shd w:val="clear" w:color="auto" w:fill="FFFFFF"/>
        </w:rPr>
        <w:t>MediumRiskBlockCount</w:t>
      </w:r>
      <w:r>
        <w:rPr>
          <w:rFonts w:hint="eastAsia" w:ascii="仿宋" w:hAnsi="仿宋" w:eastAsia="仿宋" w:cs="宋体"/>
          <w:b/>
          <w:bCs/>
          <w:kern w:val="0"/>
          <w:sz w:val="28"/>
          <w:szCs w:val="36"/>
          <w:shd w:val="clear" w:color="auto" w:fill="FFFFFF"/>
        </w:rPr>
        <w:t>个）：</w:t>
      </w:r>
    </w:p>
    <w:p>
      <w:pPr>
        <w:keepNext w:val="0"/>
        <w:keepLines w:val="0"/>
        <w:pageBreakBefore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564"/>
        <w:jc w:val="left"/>
        <w:textAlignment w:val="auto"/>
        <w:rPr>
          <w:rFonts w:ascii="仿宋" w:hAnsi="仿宋" w:eastAsia="仿宋" w:cs="宋体"/>
          <w:b w:val="0"/>
          <w:bCs w:val="0"/>
          <w:color w:val="000000"/>
          <w:kern w:val="0"/>
          <w:sz w:val="28"/>
          <w:szCs w:val="36"/>
          <w:shd w:val="clear" w:color="auto" w:fill="FFFFFF"/>
        </w:rPr>
      </w:pPr>
      <w:bookmarkStart w:id="0" w:name="_GoBack"/>
      <w:r>
        <w:rPr>
          <w:rFonts w:ascii="仿宋" w:hAnsi="仿宋" w:eastAsia="仿宋" w:cs="宋体"/>
          <w:b w:val="0"/>
          <w:bCs w:val="0"/>
          <w:color w:val="000000" w:themeColor="text1"/>
          <w:kern w:val="0"/>
          <w:sz w:val="28"/>
          <w:szCs w:val="36"/>
          <w:shd w:val="clear" w:color="auto" w:fill="FFFFFF"/>
          <w14:textFill>
            <w14:solidFill>
              <w14:schemeClr w14:val="tx1"/>
            </w14:solidFill>
          </w14:textFill>
        </w:rPr>
        <w:t>MediumRiskBlockContent</w:t>
      </w:r>
    </w:p>
    <w:bookmarkEnd w:id="0"/>
    <w:sectPr>
      <w:pgSz w:w="11906" w:h="16838"/>
      <w:pgMar w:top="567" w:right="1134" w:bottom="56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EB"/>
    <w:rsid w:val="00031C8B"/>
    <w:rsid w:val="00037783"/>
    <w:rsid w:val="000422C0"/>
    <w:rsid w:val="0004319F"/>
    <w:rsid w:val="0005003E"/>
    <w:rsid w:val="000647E5"/>
    <w:rsid w:val="001026CB"/>
    <w:rsid w:val="001071B8"/>
    <w:rsid w:val="00120248"/>
    <w:rsid w:val="001565F6"/>
    <w:rsid w:val="00165E1D"/>
    <w:rsid w:val="00177920"/>
    <w:rsid w:val="00183116"/>
    <w:rsid w:val="001E4390"/>
    <w:rsid w:val="00236A03"/>
    <w:rsid w:val="00274DBB"/>
    <w:rsid w:val="002958A1"/>
    <w:rsid w:val="002A27C6"/>
    <w:rsid w:val="002B03C5"/>
    <w:rsid w:val="002B36CD"/>
    <w:rsid w:val="002D1FA4"/>
    <w:rsid w:val="002E2528"/>
    <w:rsid w:val="00313BDF"/>
    <w:rsid w:val="00331622"/>
    <w:rsid w:val="0033497E"/>
    <w:rsid w:val="00343A5C"/>
    <w:rsid w:val="00346BA0"/>
    <w:rsid w:val="00347A88"/>
    <w:rsid w:val="00355BF0"/>
    <w:rsid w:val="0035729E"/>
    <w:rsid w:val="00373AA3"/>
    <w:rsid w:val="003859EA"/>
    <w:rsid w:val="00392690"/>
    <w:rsid w:val="00392B90"/>
    <w:rsid w:val="00393A9A"/>
    <w:rsid w:val="003A6615"/>
    <w:rsid w:val="003B657F"/>
    <w:rsid w:val="003C334D"/>
    <w:rsid w:val="003D0C84"/>
    <w:rsid w:val="003D6E43"/>
    <w:rsid w:val="00415CAB"/>
    <w:rsid w:val="00427D2E"/>
    <w:rsid w:val="004628BF"/>
    <w:rsid w:val="00463021"/>
    <w:rsid w:val="00495CEE"/>
    <w:rsid w:val="004A1708"/>
    <w:rsid w:val="004B1F32"/>
    <w:rsid w:val="004D637D"/>
    <w:rsid w:val="00505483"/>
    <w:rsid w:val="00505845"/>
    <w:rsid w:val="00532A71"/>
    <w:rsid w:val="00563BDE"/>
    <w:rsid w:val="0058276C"/>
    <w:rsid w:val="005C0CD2"/>
    <w:rsid w:val="005E77AA"/>
    <w:rsid w:val="005F27FE"/>
    <w:rsid w:val="005F2AD4"/>
    <w:rsid w:val="00617AAE"/>
    <w:rsid w:val="006215AF"/>
    <w:rsid w:val="00623831"/>
    <w:rsid w:val="00643204"/>
    <w:rsid w:val="00645DC0"/>
    <w:rsid w:val="00654C07"/>
    <w:rsid w:val="00676C94"/>
    <w:rsid w:val="00690755"/>
    <w:rsid w:val="00690D87"/>
    <w:rsid w:val="006962BD"/>
    <w:rsid w:val="006A5624"/>
    <w:rsid w:val="006E0022"/>
    <w:rsid w:val="006E1745"/>
    <w:rsid w:val="007030A3"/>
    <w:rsid w:val="00710A7A"/>
    <w:rsid w:val="007241A6"/>
    <w:rsid w:val="00735459"/>
    <w:rsid w:val="00786237"/>
    <w:rsid w:val="007B3793"/>
    <w:rsid w:val="007B4A39"/>
    <w:rsid w:val="007C30D2"/>
    <w:rsid w:val="007C70F7"/>
    <w:rsid w:val="007E15C9"/>
    <w:rsid w:val="007E1D48"/>
    <w:rsid w:val="00812F4F"/>
    <w:rsid w:val="0082367C"/>
    <w:rsid w:val="00843833"/>
    <w:rsid w:val="00850A3F"/>
    <w:rsid w:val="00865B0A"/>
    <w:rsid w:val="00892693"/>
    <w:rsid w:val="008E03E1"/>
    <w:rsid w:val="008E4721"/>
    <w:rsid w:val="009016F3"/>
    <w:rsid w:val="009066F1"/>
    <w:rsid w:val="00916BF1"/>
    <w:rsid w:val="0092142F"/>
    <w:rsid w:val="00924963"/>
    <w:rsid w:val="009343B3"/>
    <w:rsid w:val="00936E9B"/>
    <w:rsid w:val="00945175"/>
    <w:rsid w:val="00964742"/>
    <w:rsid w:val="009657DF"/>
    <w:rsid w:val="009A3CF9"/>
    <w:rsid w:val="009A5E79"/>
    <w:rsid w:val="009A7D6F"/>
    <w:rsid w:val="009E1FA8"/>
    <w:rsid w:val="009F119C"/>
    <w:rsid w:val="00A0383F"/>
    <w:rsid w:val="00A06646"/>
    <w:rsid w:val="00A21CF2"/>
    <w:rsid w:val="00A37489"/>
    <w:rsid w:val="00A50906"/>
    <w:rsid w:val="00A97A4C"/>
    <w:rsid w:val="00AE4C10"/>
    <w:rsid w:val="00B049C0"/>
    <w:rsid w:val="00B14D7A"/>
    <w:rsid w:val="00B355EC"/>
    <w:rsid w:val="00B45911"/>
    <w:rsid w:val="00B460EF"/>
    <w:rsid w:val="00B521A4"/>
    <w:rsid w:val="00B53A67"/>
    <w:rsid w:val="00B81860"/>
    <w:rsid w:val="00B934EA"/>
    <w:rsid w:val="00BA3723"/>
    <w:rsid w:val="00BA7552"/>
    <w:rsid w:val="00BB0E20"/>
    <w:rsid w:val="00BC338E"/>
    <w:rsid w:val="00BC7DF8"/>
    <w:rsid w:val="00BD093D"/>
    <w:rsid w:val="00BE46C2"/>
    <w:rsid w:val="00C10FB1"/>
    <w:rsid w:val="00C17B5F"/>
    <w:rsid w:val="00C25411"/>
    <w:rsid w:val="00C42BB0"/>
    <w:rsid w:val="00C438F2"/>
    <w:rsid w:val="00C47DF5"/>
    <w:rsid w:val="00C57BEB"/>
    <w:rsid w:val="00C61357"/>
    <w:rsid w:val="00C834E0"/>
    <w:rsid w:val="00C90B41"/>
    <w:rsid w:val="00CD5248"/>
    <w:rsid w:val="00CE01AE"/>
    <w:rsid w:val="00CF6559"/>
    <w:rsid w:val="00CF6F5D"/>
    <w:rsid w:val="00D163BF"/>
    <w:rsid w:val="00D34CFF"/>
    <w:rsid w:val="00D45733"/>
    <w:rsid w:val="00D52115"/>
    <w:rsid w:val="00D55AD7"/>
    <w:rsid w:val="00D6178B"/>
    <w:rsid w:val="00DB346C"/>
    <w:rsid w:val="00DC422A"/>
    <w:rsid w:val="00DD5073"/>
    <w:rsid w:val="00DF2725"/>
    <w:rsid w:val="00DF324F"/>
    <w:rsid w:val="00DF446A"/>
    <w:rsid w:val="00E006EE"/>
    <w:rsid w:val="00E01558"/>
    <w:rsid w:val="00E12C7D"/>
    <w:rsid w:val="00E278C6"/>
    <w:rsid w:val="00E451E9"/>
    <w:rsid w:val="00E630B0"/>
    <w:rsid w:val="00E65F79"/>
    <w:rsid w:val="00E7128F"/>
    <w:rsid w:val="00E92306"/>
    <w:rsid w:val="00E956BA"/>
    <w:rsid w:val="00E95C3A"/>
    <w:rsid w:val="00EA3C75"/>
    <w:rsid w:val="00F103F8"/>
    <w:rsid w:val="00F12625"/>
    <w:rsid w:val="00F179ED"/>
    <w:rsid w:val="00F22852"/>
    <w:rsid w:val="00F26CFB"/>
    <w:rsid w:val="00F309AE"/>
    <w:rsid w:val="00F45583"/>
    <w:rsid w:val="00F82CBB"/>
    <w:rsid w:val="00FA7925"/>
    <w:rsid w:val="00FB2FB4"/>
    <w:rsid w:val="00FC6A77"/>
    <w:rsid w:val="00FF02D4"/>
    <w:rsid w:val="5CC61C15"/>
    <w:rsid w:val="7088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日期 字符"/>
    <w:basedOn w:val="7"/>
    <w:link w:val="2"/>
    <w:semiHidden/>
    <w:uiPriority w:val="99"/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AF5871-BBC0-4BFA-807B-E64D8E6775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396</Characters>
  <Lines>3</Lines>
  <Paragraphs>1</Paragraphs>
  <TotalTime>228</TotalTime>
  <ScaleCrop>false</ScaleCrop>
  <LinksUpToDate>false</LinksUpToDate>
  <CharactersWithSpaces>464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2021-02-01T15:09:00Z</dcterms:created>
  <dc:creator>林澜溪</dc:creator>
  <cp:lastModifiedBy>Administrator</cp:lastModifiedBy>
  <dcterms:modified xsi:type="dcterms:W3CDTF">2021-08-14T08:24:30Z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