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Chart rows</w:t>
      </w:r>
    </w:p>
    <w:tbl>
      <w:tblPr>
        <w:tblBorders>
          <w:insideH w:val="single" w:sz="4"/>
          <w:insideV w:val="single" w:sz="4"/>
        </w:tblBorders>
      </w:tblPr>
      <w:tr>
        <w:tc>
          <w:p>
            <w:r>
              <w:t>Row</w:t>
            </w:r>
          </w:p>
        </w:tc>
        <w:tc>
          <w:p>
            <w:r>
              <w:t>Stitches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knit 20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purl 20</w:t>
            </w:r>
          </w:p>
        </w:tc>
      </w:tr>
    </w:tbl>
  </w:body>
</w:document>
</file>

<file path=word/_rels/document.xml.rels><?xml version="1.0" encoding="UTF-8"?><Relationships xmlns="http://schemas.openxmlformats.org/package/2006/relationships"></Relationships>
</file>