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1ACE0" w14:textId="77777777" w:rsidR="00EE6E7F" w:rsidRPr="006376F0" w:rsidRDefault="005C24FE" w:rsidP="00D55DC1">
      <w:pPr>
        <w:pStyle w:val="VTexteinzeilig"/>
        <w:spacing w:line="360" w:lineRule="auto"/>
        <w:rPr>
          <w:rFonts w:ascii="Arial" w:hAnsi="Arial" w:cs="Arial"/>
        </w:rPr>
      </w:pPr>
      <w:r w:rsidRPr="00D55DC1">
        <w:rPr>
          <w:rFonts w:ascii="Arial" w:hAnsi="Arial" w:cs="Arial"/>
          <w:noProof/>
          <w:lang w:val="de-DE"/>
        </w:rPr>
        <w:drawing>
          <wp:anchor distT="0" distB="0" distL="114300" distR="114300" simplePos="0" relativeHeight="251657215" behindDoc="0" locked="0" layoutInCell="1" allowOverlap="1" wp14:anchorId="601F8EC2" wp14:editId="59AE0C70">
            <wp:simplePos x="0" y="0"/>
            <wp:positionH relativeFrom="margin">
              <wp:align>right</wp:align>
            </wp:positionH>
            <wp:positionV relativeFrom="paragraph">
              <wp:posOffset>-2540</wp:posOffset>
            </wp:positionV>
            <wp:extent cx="2072640" cy="577804"/>
            <wp:effectExtent l="0" t="0" r="3810" b="0"/>
            <wp:wrapNone/>
            <wp:docPr id="5" name="Grafik 5" descr="P:\InfosIntern\Vorlagen\Logos\WBH-Logo-fina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fosIntern\Vorlagen\Logos\WBH-Logo-final_RGB.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072640" cy="5778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6E7F" w:rsidRPr="006376F0">
        <w:rPr>
          <w:rFonts w:ascii="Arial" w:hAnsi="Arial" w:cs="Arial"/>
        </w:rPr>
        <w:t>Wilhelm Büchner Hochschule</w:t>
      </w:r>
    </w:p>
    <w:p w14:paraId="1A41FE25" w14:textId="77777777" w:rsidR="00EE6E7F" w:rsidRPr="00D0437C" w:rsidRDefault="00EE6E7F" w:rsidP="00D55DC1">
      <w:pPr>
        <w:pStyle w:val="VTexteinzeilig"/>
        <w:spacing w:line="360" w:lineRule="auto"/>
        <w:rPr>
          <w:rFonts w:ascii="Arial" w:hAnsi="Arial" w:cs="Arial"/>
        </w:rPr>
      </w:pPr>
      <w:r w:rsidRPr="00D0437C">
        <w:rPr>
          <w:rFonts w:ascii="Arial" w:hAnsi="Arial" w:cs="Arial"/>
        </w:rPr>
        <w:t>University of Applied Sciences</w:t>
      </w:r>
    </w:p>
    <w:p w14:paraId="70BF9327" w14:textId="77777777" w:rsidR="00EE6E7F" w:rsidRPr="00D55DC1" w:rsidRDefault="00CE0EA4" w:rsidP="00D55DC1">
      <w:pPr>
        <w:pStyle w:val="VTexteinzeilig"/>
        <w:spacing w:line="360" w:lineRule="auto"/>
        <w:rPr>
          <w:rFonts w:ascii="Arial" w:hAnsi="Arial" w:cs="Arial"/>
          <w:lang w:val="de-DE"/>
        </w:rPr>
      </w:pPr>
      <w:r w:rsidRPr="00D55DC1">
        <w:rPr>
          <w:rFonts w:ascii="Arial" w:hAnsi="Arial" w:cs="Arial"/>
          <w:lang w:val="de-DE"/>
        </w:rPr>
        <w:t>Hilpertstraße 31</w:t>
      </w:r>
    </w:p>
    <w:p w14:paraId="007D247A" w14:textId="77777777" w:rsidR="00FE77A2" w:rsidRPr="00D55DC1" w:rsidRDefault="00CE0EA4" w:rsidP="00D55DC1">
      <w:pPr>
        <w:pStyle w:val="VTexteinzeilig"/>
        <w:spacing w:line="360" w:lineRule="auto"/>
        <w:rPr>
          <w:rFonts w:ascii="Arial" w:hAnsi="Arial" w:cs="Arial"/>
          <w:lang w:val="de-DE"/>
        </w:rPr>
      </w:pPr>
      <w:r w:rsidRPr="00D55DC1">
        <w:rPr>
          <w:rFonts w:ascii="Arial" w:hAnsi="Arial" w:cs="Arial"/>
          <w:lang w:val="de-DE"/>
        </w:rPr>
        <w:t>64295 Darmsta</w:t>
      </w:r>
      <w:r w:rsidR="00EE6E7F" w:rsidRPr="00D55DC1">
        <w:rPr>
          <w:rFonts w:ascii="Arial" w:hAnsi="Arial" w:cs="Arial"/>
          <w:lang w:val="de-DE"/>
        </w:rPr>
        <w:t>dt</w:t>
      </w:r>
    </w:p>
    <w:p w14:paraId="038CADFE" w14:textId="77777777" w:rsidR="00D0437C" w:rsidRPr="00D55DC1" w:rsidRDefault="00D0437C" w:rsidP="00D0437C">
      <w:pPr>
        <w:pStyle w:val="VTitelArbeit12pt"/>
        <w:rPr>
          <w:rFonts w:cs="Arial"/>
        </w:rPr>
      </w:pPr>
    </w:p>
    <w:p w14:paraId="46FBA40E" w14:textId="7B0E8F43" w:rsidR="00D0437C" w:rsidRDefault="00D0437C" w:rsidP="00D0437C">
      <w:pPr>
        <w:pStyle w:val="VTitelArbeit12pt"/>
        <w:rPr>
          <w:rFonts w:cs="Arial"/>
        </w:rPr>
      </w:pPr>
    </w:p>
    <w:p w14:paraId="789AE94F" w14:textId="77777777" w:rsidR="0019117B" w:rsidRPr="00D55DC1" w:rsidRDefault="0019117B" w:rsidP="00D0437C">
      <w:pPr>
        <w:pStyle w:val="VTitelArbeit12pt"/>
        <w:rPr>
          <w:rFonts w:cs="Arial"/>
        </w:rPr>
      </w:pPr>
    </w:p>
    <w:p w14:paraId="249E0B01" w14:textId="77777777" w:rsidR="00ED0C20" w:rsidRPr="00D55DC1" w:rsidRDefault="00ED0C20" w:rsidP="00D0437C">
      <w:pPr>
        <w:pStyle w:val="VTitelArbeit12pt"/>
        <w:rPr>
          <w:rFonts w:cs="Arial"/>
        </w:rPr>
      </w:pPr>
      <w:r w:rsidRPr="00D55DC1">
        <w:rPr>
          <w:rFonts w:cs="Arial"/>
        </w:rPr>
        <w:t xml:space="preserve">Fachbereich Wirtschaftsingenieurwesen und </w:t>
      </w:r>
    </w:p>
    <w:p w14:paraId="5E18D9D0" w14:textId="77777777" w:rsidR="00FE77A2" w:rsidRPr="00D55DC1" w:rsidRDefault="00ED0C20" w:rsidP="00D0437C">
      <w:pPr>
        <w:pStyle w:val="VTitelArbeit12pt"/>
        <w:rPr>
          <w:rFonts w:cs="Arial"/>
        </w:rPr>
      </w:pPr>
      <w:r w:rsidRPr="00D55DC1">
        <w:rPr>
          <w:rFonts w:cs="Arial"/>
        </w:rPr>
        <w:t>Technologiemanagement</w:t>
      </w:r>
    </w:p>
    <w:p w14:paraId="7A68E018" w14:textId="77777777" w:rsidR="00FE77A2" w:rsidRPr="00D55DC1" w:rsidRDefault="00FE77A2" w:rsidP="00D55DC1">
      <w:pPr>
        <w:pStyle w:val="VTitelArbeit12pt"/>
        <w:rPr>
          <w:rFonts w:cs="Arial"/>
        </w:rPr>
      </w:pPr>
    </w:p>
    <w:p w14:paraId="0E268297" w14:textId="77777777" w:rsidR="00FE77A2" w:rsidRPr="00D55DC1" w:rsidRDefault="00FE77A2" w:rsidP="00D55DC1">
      <w:pPr>
        <w:pStyle w:val="VTitelArbeit12pt"/>
        <w:rPr>
          <w:rFonts w:cs="Arial"/>
        </w:rPr>
      </w:pPr>
    </w:p>
    <w:p w14:paraId="766C86C3" w14:textId="0042509C" w:rsidR="005B6AA8" w:rsidRPr="00D0437C" w:rsidRDefault="005845E5" w:rsidP="00D55DC1">
      <w:pPr>
        <w:pStyle w:val="VTitel16pt"/>
        <w:rPr>
          <w:rFonts w:cs="Arial"/>
          <w:sz w:val="44"/>
          <w:szCs w:val="24"/>
          <w:lang w:val="en-US"/>
        </w:rPr>
      </w:pPr>
      <w:r w:rsidRPr="00D0437C">
        <w:rPr>
          <w:rFonts w:cs="Arial"/>
          <w:sz w:val="44"/>
          <w:szCs w:val="24"/>
          <w:lang w:val="en-US"/>
        </w:rPr>
        <w:t>Blockchain tokens</w:t>
      </w:r>
      <w:r w:rsidR="00D0437C">
        <w:rPr>
          <w:rFonts w:cs="Arial"/>
          <w:sz w:val="44"/>
          <w:szCs w:val="24"/>
          <w:lang w:val="en-US"/>
        </w:rPr>
        <w:t>: a review</w:t>
      </w:r>
    </w:p>
    <w:p w14:paraId="4EC847BB" w14:textId="31B2A074" w:rsidR="006B573A" w:rsidRPr="006376F0" w:rsidRDefault="00C74B36" w:rsidP="00D55DC1">
      <w:pPr>
        <w:pStyle w:val="VTitelArbeit12pt"/>
        <w:rPr>
          <w:rFonts w:cs="Arial"/>
          <w:lang w:val="en-US"/>
        </w:rPr>
      </w:pPr>
      <w:r w:rsidRPr="006376F0">
        <w:rPr>
          <w:rFonts w:cs="Arial"/>
          <w:lang w:val="en-US"/>
        </w:rPr>
        <w:t>H-</w:t>
      </w:r>
      <w:r w:rsidR="00D0437C" w:rsidRPr="006376F0">
        <w:rPr>
          <w:rFonts w:cs="Arial"/>
          <w:lang w:val="en-US"/>
        </w:rPr>
        <w:t>ENSV01</w:t>
      </w:r>
    </w:p>
    <w:p w14:paraId="17B164BF" w14:textId="494454C6" w:rsidR="00D0437C" w:rsidRPr="006376F0" w:rsidRDefault="00D0437C" w:rsidP="00D0437C">
      <w:pPr>
        <w:pStyle w:val="VTitelArbeit12pt"/>
        <w:rPr>
          <w:rFonts w:cs="Arial"/>
          <w:lang w:val="en-US"/>
        </w:rPr>
      </w:pPr>
    </w:p>
    <w:p w14:paraId="5D7517A1" w14:textId="77777777" w:rsidR="00D0437C" w:rsidRPr="006376F0" w:rsidRDefault="00D0437C" w:rsidP="00D0437C">
      <w:pPr>
        <w:pStyle w:val="VTitelArbeit12pt"/>
        <w:rPr>
          <w:rFonts w:cs="Arial"/>
          <w:lang w:val="en-US"/>
        </w:rPr>
      </w:pPr>
    </w:p>
    <w:p w14:paraId="0B72AC30" w14:textId="77777777" w:rsidR="00D0437C" w:rsidRPr="006376F0" w:rsidRDefault="00D0437C" w:rsidP="00D0437C">
      <w:pPr>
        <w:pStyle w:val="VTitelArbeit12pt"/>
        <w:rPr>
          <w:rFonts w:cs="Arial"/>
          <w:lang w:val="en-US"/>
        </w:rPr>
      </w:pPr>
    </w:p>
    <w:p w14:paraId="71C18917" w14:textId="2D33CBD2" w:rsidR="00EE6E7F" w:rsidRPr="00994BEB" w:rsidRDefault="00EE6E7F" w:rsidP="00994BEB">
      <w:pPr>
        <w:spacing w:before="0" w:line="360" w:lineRule="auto"/>
        <w:jc w:val="left"/>
        <w:rPr>
          <w:rFonts w:ascii="Arial" w:hAnsi="Arial" w:cs="Arial"/>
          <w:sz w:val="22"/>
          <w:szCs w:val="22"/>
        </w:rPr>
      </w:pPr>
      <w:r w:rsidRPr="00994BEB">
        <w:rPr>
          <w:rFonts w:ascii="Arial" w:hAnsi="Arial" w:cs="Arial"/>
          <w:sz w:val="22"/>
          <w:szCs w:val="22"/>
        </w:rPr>
        <w:t>Name:</w:t>
      </w:r>
      <w:r w:rsidR="00994BEB" w:rsidRPr="00994BEB">
        <w:rPr>
          <w:rFonts w:ascii="Arial" w:hAnsi="Arial" w:cs="Arial"/>
          <w:sz w:val="22"/>
          <w:szCs w:val="22"/>
        </w:rPr>
        <w:tab/>
      </w:r>
      <w:r w:rsidR="00994BEB" w:rsidRPr="00994BEB">
        <w:rPr>
          <w:rFonts w:ascii="Arial" w:hAnsi="Arial" w:cs="Arial"/>
          <w:sz w:val="22"/>
          <w:szCs w:val="22"/>
        </w:rPr>
        <w:tab/>
      </w:r>
      <w:r w:rsidR="00994BEB" w:rsidRPr="00994BEB">
        <w:rPr>
          <w:rFonts w:ascii="Arial" w:hAnsi="Arial" w:cs="Arial"/>
          <w:sz w:val="22"/>
          <w:szCs w:val="22"/>
        </w:rPr>
        <w:tab/>
        <w:t>Lucas Konstantin Bärenfänger</w:t>
      </w:r>
      <w:r w:rsidR="00994BEB" w:rsidRPr="00994BEB">
        <w:rPr>
          <w:rFonts w:ascii="Arial" w:hAnsi="Arial" w:cs="Arial"/>
          <w:sz w:val="22"/>
          <w:szCs w:val="22"/>
        </w:rPr>
        <w:br/>
      </w:r>
      <w:r w:rsidR="00994BEB" w:rsidRPr="00994BEB">
        <w:rPr>
          <w:rFonts w:ascii="Arial" w:hAnsi="Arial" w:cs="Arial"/>
          <w:sz w:val="22"/>
          <w:szCs w:val="22"/>
        </w:rPr>
        <w:tab/>
      </w:r>
      <w:r w:rsidR="00994BEB" w:rsidRPr="00994BEB">
        <w:rPr>
          <w:rFonts w:ascii="Arial" w:hAnsi="Arial" w:cs="Arial"/>
          <w:sz w:val="22"/>
          <w:szCs w:val="22"/>
        </w:rPr>
        <w:tab/>
      </w:r>
      <w:r w:rsidR="00994BEB" w:rsidRPr="00994BEB">
        <w:rPr>
          <w:rFonts w:ascii="Arial" w:hAnsi="Arial" w:cs="Arial"/>
          <w:sz w:val="22"/>
          <w:szCs w:val="22"/>
        </w:rPr>
        <w:tab/>
      </w:r>
      <w:hyperlink r:id="rId9" w:history="1">
        <w:r w:rsidR="00994BEB" w:rsidRPr="006376F0">
          <w:rPr>
            <w:rStyle w:val="Hyperlink"/>
            <w:rFonts w:cs="Arial"/>
            <w:color w:val="0366D6"/>
            <w:szCs w:val="22"/>
          </w:rPr>
          <w:t>blockrookie.com</w:t>
        </w:r>
      </w:hyperlink>
    </w:p>
    <w:p w14:paraId="28B52667" w14:textId="2C47C697" w:rsidR="00EE6E7F" w:rsidRPr="00994BEB" w:rsidRDefault="00EE6E7F" w:rsidP="00994BEB">
      <w:pPr>
        <w:pStyle w:val="VText"/>
        <w:jc w:val="left"/>
        <w:rPr>
          <w:rFonts w:cs="Arial"/>
          <w:szCs w:val="22"/>
        </w:rPr>
      </w:pPr>
      <w:r w:rsidRPr="00994BEB">
        <w:rPr>
          <w:rFonts w:cs="Arial"/>
          <w:szCs w:val="22"/>
        </w:rPr>
        <w:t>Anschrift:</w:t>
      </w:r>
      <w:r w:rsidR="00994BEB" w:rsidRPr="00994BEB">
        <w:rPr>
          <w:rFonts w:cs="Arial"/>
          <w:szCs w:val="22"/>
        </w:rPr>
        <w:tab/>
      </w:r>
      <w:r w:rsidR="00994BEB" w:rsidRPr="00994BEB">
        <w:rPr>
          <w:rFonts w:cs="Arial"/>
          <w:szCs w:val="22"/>
        </w:rPr>
        <w:tab/>
        <w:t>Am Trauben 54</w:t>
      </w:r>
      <w:r w:rsidR="00994BEB" w:rsidRPr="00994BEB">
        <w:rPr>
          <w:rFonts w:cs="Arial"/>
          <w:szCs w:val="22"/>
        </w:rPr>
        <w:br/>
      </w:r>
      <w:r w:rsidR="00994BEB" w:rsidRPr="00994BEB">
        <w:rPr>
          <w:rFonts w:cs="Arial"/>
          <w:szCs w:val="22"/>
        </w:rPr>
        <w:tab/>
      </w:r>
      <w:r w:rsidR="00994BEB" w:rsidRPr="00994BEB">
        <w:rPr>
          <w:rFonts w:cs="Arial"/>
          <w:szCs w:val="22"/>
        </w:rPr>
        <w:tab/>
      </w:r>
      <w:r w:rsidR="00994BEB" w:rsidRPr="00994BEB">
        <w:rPr>
          <w:rFonts w:cs="Arial"/>
          <w:szCs w:val="22"/>
        </w:rPr>
        <w:tab/>
      </w:r>
      <w:r w:rsidR="00994BEB">
        <w:rPr>
          <w:rFonts w:cs="Arial"/>
          <w:szCs w:val="22"/>
        </w:rPr>
        <w:t>63303 Dreieich</w:t>
      </w:r>
    </w:p>
    <w:p w14:paraId="488EF863" w14:textId="39DAD771" w:rsidR="00EE6E7F" w:rsidRPr="00994BEB" w:rsidRDefault="00EE6E7F" w:rsidP="00994BEB">
      <w:pPr>
        <w:pStyle w:val="VText"/>
        <w:jc w:val="left"/>
        <w:rPr>
          <w:rFonts w:cs="Arial"/>
          <w:szCs w:val="22"/>
        </w:rPr>
      </w:pPr>
      <w:r w:rsidRPr="00994BEB">
        <w:rPr>
          <w:rFonts w:cs="Arial"/>
          <w:szCs w:val="22"/>
        </w:rPr>
        <w:t>Matrikelnummer:</w:t>
      </w:r>
      <w:r w:rsidR="00994BEB">
        <w:rPr>
          <w:rFonts w:cs="Arial"/>
          <w:szCs w:val="22"/>
        </w:rPr>
        <w:tab/>
        <w:t>903656</w:t>
      </w:r>
    </w:p>
    <w:p w14:paraId="2FDBC5EF" w14:textId="6ABF8628" w:rsidR="00EE6E7F" w:rsidRPr="00994BEB" w:rsidRDefault="00EE6E7F" w:rsidP="00994BEB">
      <w:pPr>
        <w:pStyle w:val="VText"/>
        <w:jc w:val="left"/>
        <w:rPr>
          <w:rFonts w:cs="Arial"/>
          <w:szCs w:val="22"/>
        </w:rPr>
      </w:pPr>
      <w:r w:rsidRPr="00994BEB">
        <w:rPr>
          <w:rFonts w:cs="Arial"/>
          <w:szCs w:val="22"/>
        </w:rPr>
        <w:t xml:space="preserve">Studiengang: </w:t>
      </w:r>
      <w:r w:rsidR="00994BEB">
        <w:rPr>
          <w:rFonts w:cs="Arial"/>
          <w:szCs w:val="22"/>
        </w:rPr>
        <w:tab/>
      </w:r>
      <w:r w:rsidR="00994BEB">
        <w:rPr>
          <w:rFonts w:cs="Arial"/>
          <w:szCs w:val="22"/>
        </w:rPr>
        <w:tab/>
      </w:r>
      <w:r w:rsidR="000E271B" w:rsidRPr="00B0105C">
        <w:rPr>
          <w:rFonts w:cs="Arial"/>
          <w:szCs w:val="22"/>
        </w:rPr>
        <w:t>M.Sc.</w:t>
      </w:r>
      <w:r w:rsidR="00EC6377" w:rsidRPr="00994BEB">
        <w:rPr>
          <w:rFonts w:cs="Arial"/>
          <w:szCs w:val="22"/>
        </w:rPr>
        <w:t xml:space="preserve"> </w:t>
      </w:r>
      <w:r w:rsidRPr="00994BEB">
        <w:rPr>
          <w:rFonts w:cs="Arial"/>
          <w:szCs w:val="22"/>
        </w:rPr>
        <w:t>Technologie- und Innovationsmanagement</w:t>
      </w:r>
    </w:p>
    <w:p w14:paraId="1D451EBE" w14:textId="14805542" w:rsidR="00EE6E7F" w:rsidRPr="00994BEB" w:rsidRDefault="00EE6E7F" w:rsidP="00994BEB">
      <w:pPr>
        <w:pStyle w:val="VText"/>
        <w:jc w:val="left"/>
        <w:rPr>
          <w:rFonts w:cs="Arial"/>
          <w:szCs w:val="22"/>
        </w:rPr>
      </w:pPr>
      <w:r w:rsidRPr="00994BEB">
        <w:rPr>
          <w:rFonts w:cs="Arial"/>
          <w:szCs w:val="22"/>
        </w:rPr>
        <w:t>Betreu</w:t>
      </w:r>
      <w:r w:rsidR="001926A0">
        <w:rPr>
          <w:rFonts w:cs="Arial"/>
          <w:szCs w:val="22"/>
        </w:rPr>
        <w:t>er</w:t>
      </w:r>
      <w:r w:rsidRPr="00994BEB">
        <w:rPr>
          <w:rFonts w:cs="Arial"/>
          <w:szCs w:val="22"/>
        </w:rPr>
        <w:t>:</w:t>
      </w:r>
      <w:r w:rsidR="00994BEB">
        <w:rPr>
          <w:rFonts w:cs="Arial"/>
          <w:szCs w:val="22"/>
        </w:rPr>
        <w:tab/>
      </w:r>
      <w:r w:rsidR="00994BEB">
        <w:rPr>
          <w:rFonts w:cs="Arial"/>
          <w:szCs w:val="22"/>
        </w:rPr>
        <w:tab/>
        <w:t>Michael Best</w:t>
      </w:r>
    </w:p>
    <w:p w14:paraId="5A286960" w14:textId="3B679472" w:rsidR="00EC2913" w:rsidRDefault="00EE6E7F" w:rsidP="00994BEB">
      <w:pPr>
        <w:pStyle w:val="VText"/>
        <w:jc w:val="left"/>
        <w:rPr>
          <w:rFonts w:cs="Arial"/>
          <w:szCs w:val="22"/>
        </w:rPr>
      </w:pPr>
      <w:r w:rsidRPr="00994BEB">
        <w:rPr>
          <w:rFonts w:cs="Arial"/>
          <w:szCs w:val="22"/>
        </w:rPr>
        <w:t>Abgabe:</w:t>
      </w:r>
      <w:r w:rsidR="00994BEB">
        <w:rPr>
          <w:rFonts w:cs="Arial"/>
          <w:szCs w:val="22"/>
        </w:rPr>
        <w:tab/>
      </w:r>
      <w:r w:rsidR="001926A0">
        <w:rPr>
          <w:rFonts w:cs="Arial"/>
          <w:szCs w:val="22"/>
        </w:rPr>
        <w:tab/>
      </w:r>
      <w:r w:rsidR="000E271B">
        <w:rPr>
          <w:rFonts w:cs="Arial"/>
          <w:szCs w:val="22"/>
        </w:rPr>
        <w:t>20</w:t>
      </w:r>
      <w:r w:rsidR="00B60AB0">
        <w:rPr>
          <w:rFonts w:cs="Arial"/>
          <w:szCs w:val="22"/>
        </w:rPr>
        <w:t>.07.2020</w:t>
      </w:r>
    </w:p>
    <w:p w14:paraId="50A9977D" w14:textId="0FA604C3" w:rsidR="00994BEB" w:rsidRDefault="00994BEB" w:rsidP="00994BEB">
      <w:pPr>
        <w:pStyle w:val="VText"/>
        <w:jc w:val="left"/>
        <w:rPr>
          <w:rFonts w:cs="Arial"/>
          <w:szCs w:val="22"/>
        </w:rPr>
      </w:pPr>
      <w:r>
        <w:rPr>
          <w:rFonts w:cs="Arial"/>
          <w:szCs w:val="22"/>
        </w:rPr>
        <w:t>Lizenz:</w:t>
      </w:r>
      <w:r>
        <w:rPr>
          <w:rFonts w:cs="Arial"/>
          <w:szCs w:val="22"/>
        </w:rPr>
        <w:tab/>
      </w:r>
      <w:r>
        <w:rPr>
          <w:rFonts w:cs="Arial"/>
          <w:szCs w:val="22"/>
        </w:rPr>
        <w:tab/>
      </w:r>
      <w:r>
        <w:rPr>
          <w:rFonts w:cs="Arial"/>
          <w:szCs w:val="22"/>
        </w:rPr>
        <w:tab/>
      </w:r>
      <w:hyperlink r:id="rId10" w:history="1">
        <w:r w:rsidR="00D0437C" w:rsidRPr="006376F0">
          <w:rPr>
            <w:rStyle w:val="Hyperlink"/>
            <w:rFonts w:cs="Arial"/>
            <w:color w:val="0366D6"/>
            <w:szCs w:val="22"/>
          </w:rPr>
          <w:t>CC BY 4.0</w:t>
        </w:r>
      </w:hyperlink>
    </w:p>
    <w:p w14:paraId="2B3147BB" w14:textId="09AE3406" w:rsidR="00D0437C" w:rsidRPr="006376F0" w:rsidRDefault="00D0437C" w:rsidP="00994BEB">
      <w:pPr>
        <w:pStyle w:val="VText"/>
        <w:jc w:val="left"/>
        <w:rPr>
          <w:rFonts w:cs="Arial"/>
          <w:color w:val="0366D6"/>
          <w:szCs w:val="22"/>
          <w:u w:val="single"/>
        </w:rPr>
        <w:sectPr w:rsidR="00D0437C" w:rsidRPr="006376F0" w:rsidSect="000D2333">
          <w:headerReference w:type="default" r:id="rId11"/>
          <w:headerReference w:type="first" r:id="rId12"/>
          <w:footerReference w:type="first" r:id="rId13"/>
          <w:pgSz w:w="11906" w:h="16838" w:code="9"/>
          <w:pgMar w:top="1134" w:right="2268" w:bottom="1134" w:left="1418" w:header="1134" w:footer="720" w:gutter="0"/>
          <w:pgNumType w:fmt="upperRoman"/>
          <w:cols w:space="720"/>
          <w:titlePg/>
        </w:sectPr>
      </w:pPr>
      <w:r>
        <w:rPr>
          <w:rFonts w:cs="Arial"/>
          <w:szCs w:val="22"/>
        </w:rPr>
        <w:t>Repository:</w:t>
      </w:r>
      <w:r>
        <w:rPr>
          <w:rFonts w:cs="Arial"/>
          <w:szCs w:val="22"/>
        </w:rPr>
        <w:tab/>
      </w:r>
      <w:r>
        <w:rPr>
          <w:rFonts w:cs="Arial"/>
          <w:szCs w:val="22"/>
        </w:rPr>
        <w:tab/>
      </w:r>
      <w:hyperlink r:id="rId14" w:history="1">
        <w:r w:rsidR="0019117B" w:rsidRPr="006376F0">
          <w:rPr>
            <w:rStyle w:val="Hyperlink"/>
            <w:rFonts w:cs="Arial"/>
            <w:color w:val="0366D6"/>
            <w:szCs w:val="22"/>
          </w:rPr>
          <w:t>https://github.com/blockrookie/blockchain-tokens-paper</w:t>
        </w:r>
      </w:hyperlink>
    </w:p>
    <w:p w14:paraId="10B2AD89" w14:textId="6546F19B" w:rsidR="002327A5" w:rsidRPr="000114C5" w:rsidRDefault="002327A5" w:rsidP="00B60AB0">
      <w:pPr>
        <w:pStyle w:val="VVerzeichnisberschrift"/>
        <w:spacing w:before="120"/>
      </w:pPr>
      <w:bookmarkStart w:id="0" w:name="_Toc46002495"/>
      <w:bookmarkStart w:id="1" w:name="_Toc46002885"/>
      <w:bookmarkStart w:id="2" w:name="_Toc46074011"/>
      <w:bookmarkStart w:id="3" w:name="_Toc46076178"/>
      <w:r w:rsidRPr="000114C5">
        <w:lastRenderedPageBreak/>
        <w:t>Eidesstattliche Erklärung</w:t>
      </w:r>
      <w:bookmarkEnd w:id="0"/>
      <w:bookmarkEnd w:id="1"/>
      <w:bookmarkEnd w:id="2"/>
      <w:bookmarkEnd w:id="3"/>
    </w:p>
    <w:p w14:paraId="31B8155F" w14:textId="1A9681F0" w:rsidR="002327A5" w:rsidRPr="000114C5" w:rsidRDefault="002327A5" w:rsidP="002327A5">
      <w:pPr>
        <w:pStyle w:val="VText"/>
      </w:pPr>
      <w:r w:rsidRPr="000114C5">
        <w:t>Name</w:t>
      </w:r>
      <w:r w:rsidR="00B60AB0">
        <w:t>:</w:t>
      </w:r>
      <w:r w:rsidR="000E271B">
        <w:tab/>
      </w:r>
      <w:r w:rsidR="000E271B">
        <w:tab/>
      </w:r>
      <w:r w:rsidR="000E271B">
        <w:tab/>
      </w:r>
      <w:r w:rsidR="006B57DA">
        <w:tab/>
      </w:r>
      <w:r w:rsidR="000E271B">
        <w:t>Lucas Konstantin Bärenfänger</w:t>
      </w:r>
    </w:p>
    <w:p w14:paraId="73FC8BDF" w14:textId="7D78B3CC" w:rsidR="002327A5" w:rsidRPr="00B60AB0" w:rsidRDefault="002327A5" w:rsidP="002327A5">
      <w:pPr>
        <w:pStyle w:val="VText"/>
      </w:pPr>
      <w:r w:rsidRPr="000114C5">
        <w:t>Matrikelnummer</w:t>
      </w:r>
      <w:r w:rsidR="00B60AB0">
        <w:t>:</w:t>
      </w:r>
      <w:r w:rsidR="000E271B">
        <w:tab/>
      </w:r>
      <w:r w:rsidR="006B57DA">
        <w:tab/>
      </w:r>
      <w:r w:rsidR="000E271B">
        <w:t>903656</w:t>
      </w:r>
    </w:p>
    <w:p w14:paraId="3A8ECDAB" w14:textId="12C48188" w:rsidR="002327A5" w:rsidRPr="000114C5" w:rsidRDefault="002327A5" w:rsidP="002327A5">
      <w:pPr>
        <w:pStyle w:val="VText"/>
      </w:pPr>
      <w:r w:rsidRPr="000114C5">
        <w:t>Hiermit erkläre ich, dass ich diese Arbeit selbstständig abgefasst und keine anderen als die angegebenen Quellen und Hilfsmittel benutzt habe. Ich bin mit einer Plagiatsprüfung einverstanden.</w:t>
      </w:r>
    </w:p>
    <w:p w14:paraId="58FB79E4" w14:textId="6F520A05" w:rsidR="000E271B" w:rsidRDefault="002327A5" w:rsidP="002327A5">
      <w:pPr>
        <w:pStyle w:val="VText"/>
      </w:pPr>
      <w:r w:rsidRPr="000114C5">
        <w:t>Die Arbeit wurde bisher keiner anderen Prüfungsbehörde vorgelegt und auch noch nicht veröffentlicht.</w:t>
      </w:r>
    </w:p>
    <w:p w14:paraId="3DD78FFA" w14:textId="05FABFF9" w:rsidR="00B60AB0" w:rsidRPr="00480B95" w:rsidRDefault="000E271B" w:rsidP="000E271B">
      <w:pPr>
        <w:pStyle w:val="VText"/>
        <w:jc w:val="left"/>
        <w:sectPr w:rsidR="00B60AB0" w:rsidRPr="00480B95" w:rsidSect="00B60AB0">
          <w:headerReference w:type="default" r:id="rId15"/>
          <w:footerReference w:type="default" r:id="rId16"/>
          <w:pgSz w:w="11906" w:h="16838" w:code="9"/>
          <w:pgMar w:top="1848" w:right="2268" w:bottom="1134" w:left="1418" w:header="1134" w:footer="720" w:gutter="0"/>
          <w:cols w:space="720"/>
        </w:sectPr>
      </w:pPr>
      <w:r>
        <w:t>Dreieich, 20.07.2020</w:t>
      </w:r>
      <w:r>
        <w:tab/>
      </w:r>
      <w:r>
        <w:tab/>
      </w:r>
      <w:r>
        <w:br/>
      </w:r>
      <w:r w:rsidR="002327A5" w:rsidRPr="00B60AB0">
        <w:rPr>
          <w:bCs/>
        </w:rPr>
        <w:t>......................................................................................................................................</w:t>
      </w:r>
      <w:r w:rsidR="00B60AB0">
        <w:rPr>
          <w:b/>
        </w:rPr>
        <w:br/>
      </w:r>
      <w:r w:rsidR="002327A5" w:rsidRPr="000114C5">
        <w:t>Ort, Datum</w:t>
      </w:r>
      <w:r w:rsidR="002327A5" w:rsidRPr="000114C5">
        <w:tab/>
      </w:r>
      <w:r w:rsidR="00B60AB0">
        <w:tab/>
      </w:r>
      <w:r w:rsidR="00B60AB0">
        <w:tab/>
      </w:r>
      <w:r w:rsidR="002327A5" w:rsidRPr="000114C5">
        <w:t>Unterschrif</w:t>
      </w:r>
      <w:r>
        <w:t>t</w:t>
      </w:r>
    </w:p>
    <w:p w14:paraId="209DA78B" w14:textId="77777777" w:rsidR="0019117B" w:rsidRPr="000E271B" w:rsidRDefault="002327A5" w:rsidP="00B575B8">
      <w:pPr>
        <w:pStyle w:val="VVerzeichnisberschrift"/>
        <w:spacing w:before="120"/>
        <w:rPr>
          <w:lang w:val="en-US"/>
        </w:rPr>
      </w:pPr>
      <w:bookmarkStart w:id="4" w:name="_Toc46002886"/>
      <w:bookmarkStart w:id="5" w:name="_Toc46074012"/>
      <w:bookmarkStart w:id="6" w:name="_Toc46076179"/>
      <w:r w:rsidRPr="000E271B">
        <w:rPr>
          <w:lang w:val="en-US"/>
        </w:rPr>
        <w:lastRenderedPageBreak/>
        <w:t>Table of contents</w:t>
      </w:r>
      <w:bookmarkEnd w:id="4"/>
      <w:bookmarkEnd w:id="5"/>
      <w:bookmarkEnd w:id="6"/>
      <w:r w:rsidRPr="000E271B">
        <w:rPr>
          <w:lang w:val="en-US"/>
        </w:rPr>
        <w:fldChar w:fldCharType="begin"/>
      </w:r>
      <w:r w:rsidRPr="000E271B">
        <w:rPr>
          <w:lang w:val="en-US"/>
        </w:rPr>
        <w:instrText xml:space="preserve"> TOC \o "1-4" \h \z \u </w:instrText>
      </w:r>
      <w:r w:rsidRPr="000E271B">
        <w:rPr>
          <w:lang w:val="en-US"/>
        </w:rPr>
        <w:fldChar w:fldCharType="separate"/>
      </w:r>
    </w:p>
    <w:p w14:paraId="75605011" w14:textId="6C562436" w:rsidR="0019117B" w:rsidRPr="000E271B" w:rsidRDefault="002D5D78">
      <w:pPr>
        <w:pStyle w:val="TOC1"/>
        <w:rPr>
          <w:rFonts w:asciiTheme="minorHAnsi" w:eastAsiaTheme="minorEastAsia" w:hAnsiTheme="minorHAnsi" w:cstheme="minorBidi"/>
          <w:noProof w:val="0"/>
          <w:sz w:val="24"/>
          <w:szCs w:val="24"/>
          <w:lang w:val="en-US" w:eastAsia="en-GB"/>
        </w:rPr>
      </w:pPr>
      <w:hyperlink w:anchor="_Toc46076180" w:history="1">
        <w:r w:rsidR="0019117B" w:rsidRPr="000E271B">
          <w:rPr>
            <w:rStyle w:val="Hyperlink"/>
            <w:noProof w:val="0"/>
            <w:lang w:val="en-US"/>
          </w:rPr>
          <w:t>1.</w:t>
        </w:r>
        <w:r w:rsidR="0019117B" w:rsidRPr="000E271B">
          <w:rPr>
            <w:rFonts w:asciiTheme="minorHAnsi" w:eastAsiaTheme="minorEastAsia" w:hAnsiTheme="minorHAnsi" w:cstheme="minorBidi"/>
            <w:noProof w:val="0"/>
            <w:sz w:val="24"/>
            <w:szCs w:val="24"/>
            <w:lang w:val="en-US" w:eastAsia="en-GB"/>
          </w:rPr>
          <w:tab/>
        </w:r>
        <w:r w:rsidR="0019117B" w:rsidRPr="000E271B">
          <w:rPr>
            <w:rStyle w:val="Hyperlink"/>
            <w:noProof w:val="0"/>
            <w:lang w:val="en-US"/>
          </w:rPr>
          <w:t>Introduction</w:t>
        </w:r>
        <w:r w:rsidR="0019117B" w:rsidRPr="000E271B">
          <w:rPr>
            <w:noProof w:val="0"/>
            <w:webHidden/>
            <w:lang w:val="en-US"/>
          </w:rPr>
          <w:tab/>
        </w:r>
        <w:r w:rsidR="0019117B" w:rsidRPr="000E271B">
          <w:rPr>
            <w:noProof w:val="0"/>
            <w:webHidden/>
            <w:lang w:val="en-US"/>
          </w:rPr>
          <w:fldChar w:fldCharType="begin"/>
        </w:r>
        <w:r w:rsidR="0019117B" w:rsidRPr="000E271B">
          <w:rPr>
            <w:noProof w:val="0"/>
            <w:webHidden/>
            <w:lang w:val="en-US"/>
          </w:rPr>
          <w:instrText xml:space="preserve"> PAGEREF _Toc46076180 \h </w:instrText>
        </w:r>
        <w:r w:rsidR="0019117B" w:rsidRPr="000E271B">
          <w:rPr>
            <w:noProof w:val="0"/>
            <w:webHidden/>
            <w:lang w:val="en-US"/>
          </w:rPr>
        </w:r>
        <w:r w:rsidR="0019117B" w:rsidRPr="000E271B">
          <w:rPr>
            <w:noProof w:val="0"/>
            <w:webHidden/>
            <w:lang w:val="en-US"/>
          </w:rPr>
          <w:fldChar w:fldCharType="separate"/>
        </w:r>
        <w:r w:rsidR="0062344E">
          <w:rPr>
            <w:webHidden/>
            <w:lang w:val="en-US"/>
          </w:rPr>
          <w:t>4</w:t>
        </w:r>
        <w:r w:rsidR="0019117B" w:rsidRPr="000E271B">
          <w:rPr>
            <w:noProof w:val="0"/>
            <w:webHidden/>
            <w:lang w:val="en-US"/>
          </w:rPr>
          <w:fldChar w:fldCharType="end"/>
        </w:r>
      </w:hyperlink>
    </w:p>
    <w:p w14:paraId="0AEC9EDB" w14:textId="5EF2B6FC" w:rsidR="0019117B" w:rsidRPr="000E271B" w:rsidRDefault="002D5D78">
      <w:pPr>
        <w:pStyle w:val="TOC1"/>
        <w:rPr>
          <w:rFonts w:asciiTheme="minorHAnsi" w:eastAsiaTheme="minorEastAsia" w:hAnsiTheme="minorHAnsi" w:cstheme="minorBidi"/>
          <w:noProof w:val="0"/>
          <w:sz w:val="24"/>
          <w:szCs w:val="24"/>
          <w:lang w:val="en-US" w:eastAsia="en-GB"/>
        </w:rPr>
      </w:pPr>
      <w:hyperlink w:anchor="_Toc46076181" w:history="1">
        <w:r w:rsidR="0019117B" w:rsidRPr="000E271B">
          <w:rPr>
            <w:rStyle w:val="Hyperlink"/>
            <w:noProof w:val="0"/>
            <w:lang w:val="en-US"/>
          </w:rPr>
          <w:t>2.</w:t>
        </w:r>
        <w:r w:rsidR="0019117B" w:rsidRPr="000E271B">
          <w:rPr>
            <w:rFonts w:asciiTheme="minorHAnsi" w:eastAsiaTheme="minorEastAsia" w:hAnsiTheme="minorHAnsi" w:cstheme="minorBidi"/>
            <w:noProof w:val="0"/>
            <w:sz w:val="24"/>
            <w:szCs w:val="24"/>
            <w:lang w:val="en-US" w:eastAsia="en-GB"/>
          </w:rPr>
          <w:tab/>
        </w:r>
        <w:r w:rsidR="0019117B" w:rsidRPr="000E271B">
          <w:rPr>
            <w:rStyle w:val="Hyperlink"/>
            <w:noProof w:val="0"/>
            <w:lang w:val="en-US"/>
          </w:rPr>
          <w:t>Blockchain as first introduced by Bitcoin</w:t>
        </w:r>
        <w:r w:rsidR="0019117B" w:rsidRPr="000E271B">
          <w:rPr>
            <w:noProof w:val="0"/>
            <w:webHidden/>
            <w:lang w:val="en-US"/>
          </w:rPr>
          <w:tab/>
        </w:r>
        <w:r w:rsidR="0019117B" w:rsidRPr="000E271B">
          <w:rPr>
            <w:noProof w:val="0"/>
            <w:webHidden/>
            <w:lang w:val="en-US"/>
          </w:rPr>
          <w:fldChar w:fldCharType="begin"/>
        </w:r>
        <w:r w:rsidR="0019117B" w:rsidRPr="000E271B">
          <w:rPr>
            <w:noProof w:val="0"/>
            <w:webHidden/>
            <w:lang w:val="en-US"/>
          </w:rPr>
          <w:instrText xml:space="preserve"> PAGEREF _Toc46076181 \h </w:instrText>
        </w:r>
        <w:r w:rsidR="0019117B" w:rsidRPr="000E271B">
          <w:rPr>
            <w:noProof w:val="0"/>
            <w:webHidden/>
            <w:lang w:val="en-US"/>
          </w:rPr>
        </w:r>
        <w:r w:rsidR="0019117B" w:rsidRPr="000E271B">
          <w:rPr>
            <w:noProof w:val="0"/>
            <w:webHidden/>
            <w:lang w:val="en-US"/>
          </w:rPr>
          <w:fldChar w:fldCharType="separate"/>
        </w:r>
        <w:r w:rsidR="0062344E">
          <w:rPr>
            <w:webHidden/>
            <w:lang w:val="en-US"/>
          </w:rPr>
          <w:t>5</w:t>
        </w:r>
        <w:r w:rsidR="0019117B" w:rsidRPr="000E271B">
          <w:rPr>
            <w:noProof w:val="0"/>
            <w:webHidden/>
            <w:lang w:val="en-US"/>
          </w:rPr>
          <w:fldChar w:fldCharType="end"/>
        </w:r>
      </w:hyperlink>
    </w:p>
    <w:p w14:paraId="3296E2A5" w14:textId="06F2342F" w:rsidR="0019117B" w:rsidRPr="000E271B" w:rsidRDefault="002D5D78">
      <w:pPr>
        <w:pStyle w:val="TOC1"/>
        <w:rPr>
          <w:rFonts w:asciiTheme="minorHAnsi" w:eastAsiaTheme="minorEastAsia" w:hAnsiTheme="minorHAnsi" w:cstheme="minorBidi"/>
          <w:noProof w:val="0"/>
          <w:sz w:val="24"/>
          <w:szCs w:val="24"/>
          <w:lang w:val="en-US" w:eastAsia="en-GB"/>
        </w:rPr>
      </w:pPr>
      <w:hyperlink w:anchor="_Toc46076182" w:history="1">
        <w:r w:rsidR="0019117B" w:rsidRPr="000E271B">
          <w:rPr>
            <w:rStyle w:val="Hyperlink"/>
            <w:noProof w:val="0"/>
            <w:lang w:val="en-US"/>
          </w:rPr>
          <w:t>3.</w:t>
        </w:r>
        <w:r w:rsidR="0019117B" w:rsidRPr="000E271B">
          <w:rPr>
            <w:rFonts w:asciiTheme="minorHAnsi" w:eastAsiaTheme="minorEastAsia" w:hAnsiTheme="minorHAnsi" w:cstheme="minorBidi"/>
            <w:noProof w:val="0"/>
            <w:sz w:val="24"/>
            <w:szCs w:val="24"/>
            <w:lang w:val="en-US" w:eastAsia="en-GB"/>
          </w:rPr>
          <w:tab/>
        </w:r>
        <w:r w:rsidR="0019117B" w:rsidRPr="000E271B">
          <w:rPr>
            <w:rStyle w:val="Hyperlink"/>
            <w:noProof w:val="0"/>
            <w:lang w:val="en-US"/>
          </w:rPr>
          <w:t>Smart contracts as popularized by Ethereum</w:t>
        </w:r>
        <w:r w:rsidR="0019117B" w:rsidRPr="000E271B">
          <w:rPr>
            <w:noProof w:val="0"/>
            <w:webHidden/>
            <w:lang w:val="en-US"/>
          </w:rPr>
          <w:tab/>
        </w:r>
        <w:r w:rsidR="0019117B" w:rsidRPr="000E271B">
          <w:rPr>
            <w:noProof w:val="0"/>
            <w:webHidden/>
            <w:lang w:val="en-US"/>
          </w:rPr>
          <w:fldChar w:fldCharType="begin"/>
        </w:r>
        <w:r w:rsidR="0019117B" w:rsidRPr="000E271B">
          <w:rPr>
            <w:noProof w:val="0"/>
            <w:webHidden/>
            <w:lang w:val="en-US"/>
          </w:rPr>
          <w:instrText xml:space="preserve"> PAGEREF _Toc46076182 \h </w:instrText>
        </w:r>
        <w:r w:rsidR="0019117B" w:rsidRPr="000E271B">
          <w:rPr>
            <w:noProof w:val="0"/>
            <w:webHidden/>
            <w:lang w:val="en-US"/>
          </w:rPr>
        </w:r>
        <w:r w:rsidR="0019117B" w:rsidRPr="000E271B">
          <w:rPr>
            <w:noProof w:val="0"/>
            <w:webHidden/>
            <w:lang w:val="en-US"/>
          </w:rPr>
          <w:fldChar w:fldCharType="separate"/>
        </w:r>
        <w:r w:rsidR="0062344E">
          <w:rPr>
            <w:webHidden/>
            <w:lang w:val="en-US"/>
          </w:rPr>
          <w:t>10</w:t>
        </w:r>
        <w:r w:rsidR="0019117B" w:rsidRPr="000E271B">
          <w:rPr>
            <w:noProof w:val="0"/>
            <w:webHidden/>
            <w:lang w:val="en-US"/>
          </w:rPr>
          <w:fldChar w:fldCharType="end"/>
        </w:r>
      </w:hyperlink>
    </w:p>
    <w:p w14:paraId="6181986D" w14:textId="6FC33062" w:rsidR="0019117B" w:rsidRPr="000E271B" w:rsidRDefault="002D5D78">
      <w:pPr>
        <w:pStyle w:val="TOC1"/>
        <w:rPr>
          <w:rFonts w:asciiTheme="minorHAnsi" w:eastAsiaTheme="minorEastAsia" w:hAnsiTheme="minorHAnsi" w:cstheme="minorBidi"/>
          <w:noProof w:val="0"/>
          <w:sz w:val="24"/>
          <w:szCs w:val="24"/>
          <w:lang w:val="en-US" w:eastAsia="en-GB"/>
        </w:rPr>
      </w:pPr>
      <w:hyperlink w:anchor="_Toc46076183" w:history="1">
        <w:r w:rsidR="0019117B" w:rsidRPr="000E271B">
          <w:rPr>
            <w:rStyle w:val="Hyperlink"/>
            <w:noProof w:val="0"/>
            <w:lang w:val="en-US"/>
          </w:rPr>
          <w:t>4.</w:t>
        </w:r>
        <w:r w:rsidR="0019117B" w:rsidRPr="000E271B">
          <w:rPr>
            <w:rFonts w:asciiTheme="minorHAnsi" w:eastAsiaTheme="minorEastAsia" w:hAnsiTheme="minorHAnsi" w:cstheme="minorBidi"/>
            <w:noProof w:val="0"/>
            <w:sz w:val="24"/>
            <w:szCs w:val="24"/>
            <w:lang w:val="en-US" w:eastAsia="en-GB"/>
          </w:rPr>
          <w:tab/>
        </w:r>
        <w:r w:rsidR="0019117B" w:rsidRPr="000E271B">
          <w:rPr>
            <w:rStyle w:val="Hyperlink"/>
            <w:noProof w:val="0"/>
            <w:lang w:val="en-US"/>
          </w:rPr>
          <w:t>Tokens as defined by the Liechtenstein Blockchain Act</w:t>
        </w:r>
        <w:r w:rsidR="0019117B" w:rsidRPr="000E271B">
          <w:rPr>
            <w:noProof w:val="0"/>
            <w:webHidden/>
            <w:lang w:val="en-US"/>
          </w:rPr>
          <w:tab/>
        </w:r>
        <w:r w:rsidR="0019117B" w:rsidRPr="000E271B">
          <w:rPr>
            <w:noProof w:val="0"/>
            <w:webHidden/>
            <w:lang w:val="en-US"/>
          </w:rPr>
          <w:fldChar w:fldCharType="begin"/>
        </w:r>
        <w:r w:rsidR="0019117B" w:rsidRPr="000E271B">
          <w:rPr>
            <w:noProof w:val="0"/>
            <w:webHidden/>
            <w:lang w:val="en-US"/>
          </w:rPr>
          <w:instrText xml:space="preserve"> PAGEREF _Toc46076183 \h </w:instrText>
        </w:r>
        <w:r w:rsidR="0019117B" w:rsidRPr="000E271B">
          <w:rPr>
            <w:noProof w:val="0"/>
            <w:webHidden/>
            <w:lang w:val="en-US"/>
          </w:rPr>
        </w:r>
        <w:r w:rsidR="0019117B" w:rsidRPr="000E271B">
          <w:rPr>
            <w:noProof w:val="0"/>
            <w:webHidden/>
            <w:lang w:val="en-US"/>
          </w:rPr>
          <w:fldChar w:fldCharType="separate"/>
        </w:r>
        <w:r w:rsidR="0062344E">
          <w:rPr>
            <w:webHidden/>
            <w:lang w:val="en-US"/>
          </w:rPr>
          <w:t>15</w:t>
        </w:r>
        <w:r w:rsidR="0019117B" w:rsidRPr="000E271B">
          <w:rPr>
            <w:noProof w:val="0"/>
            <w:webHidden/>
            <w:lang w:val="en-US"/>
          </w:rPr>
          <w:fldChar w:fldCharType="end"/>
        </w:r>
      </w:hyperlink>
    </w:p>
    <w:p w14:paraId="43C16830" w14:textId="3A411B08" w:rsidR="0019117B" w:rsidRPr="000E271B" w:rsidRDefault="002D5D78">
      <w:pPr>
        <w:pStyle w:val="TOC1"/>
        <w:rPr>
          <w:rFonts w:asciiTheme="minorHAnsi" w:eastAsiaTheme="minorEastAsia" w:hAnsiTheme="minorHAnsi" w:cstheme="minorBidi"/>
          <w:noProof w:val="0"/>
          <w:sz w:val="24"/>
          <w:szCs w:val="24"/>
          <w:lang w:val="en-US" w:eastAsia="en-GB"/>
        </w:rPr>
      </w:pPr>
      <w:hyperlink w:anchor="_Toc46076184" w:history="1">
        <w:r w:rsidR="0019117B" w:rsidRPr="000E271B">
          <w:rPr>
            <w:rStyle w:val="Hyperlink"/>
            <w:noProof w:val="0"/>
            <w:lang w:val="en-US"/>
          </w:rPr>
          <w:t>5.</w:t>
        </w:r>
        <w:r w:rsidR="0019117B" w:rsidRPr="000E271B">
          <w:rPr>
            <w:rFonts w:asciiTheme="minorHAnsi" w:eastAsiaTheme="minorEastAsia" w:hAnsiTheme="minorHAnsi" w:cstheme="minorBidi"/>
            <w:noProof w:val="0"/>
            <w:sz w:val="24"/>
            <w:szCs w:val="24"/>
            <w:lang w:val="en-US" w:eastAsia="en-GB"/>
          </w:rPr>
          <w:tab/>
        </w:r>
        <w:r w:rsidR="0019117B" w:rsidRPr="000E271B">
          <w:rPr>
            <w:rStyle w:val="Hyperlink"/>
            <w:noProof w:val="0"/>
            <w:lang w:val="en-US"/>
          </w:rPr>
          <w:t>The state of the art as represented by Stellar</w:t>
        </w:r>
        <w:r w:rsidR="0019117B" w:rsidRPr="000E271B">
          <w:rPr>
            <w:noProof w:val="0"/>
            <w:webHidden/>
            <w:lang w:val="en-US"/>
          </w:rPr>
          <w:tab/>
        </w:r>
        <w:r w:rsidR="0019117B" w:rsidRPr="000E271B">
          <w:rPr>
            <w:noProof w:val="0"/>
            <w:webHidden/>
            <w:lang w:val="en-US"/>
          </w:rPr>
          <w:fldChar w:fldCharType="begin"/>
        </w:r>
        <w:r w:rsidR="0019117B" w:rsidRPr="000E271B">
          <w:rPr>
            <w:noProof w:val="0"/>
            <w:webHidden/>
            <w:lang w:val="en-US"/>
          </w:rPr>
          <w:instrText xml:space="preserve"> PAGEREF _Toc46076184 \h </w:instrText>
        </w:r>
        <w:r w:rsidR="0019117B" w:rsidRPr="000E271B">
          <w:rPr>
            <w:noProof w:val="0"/>
            <w:webHidden/>
            <w:lang w:val="en-US"/>
          </w:rPr>
        </w:r>
        <w:r w:rsidR="0019117B" w:rsidRPr="000E271B">
          <w:rPr>
            <w:noProof w:val="0"/>
            <w:webHidden/>
            <w:lang w:val="en-US"/>
          </w:rPr>
          <w:fldChar w:fldCharType="separate"/>
        </w:r>
        <w:r w:rsidR="0062344E">
          <w:rPr>
            <w:webHidden/>
            <w:lang w:val="en-US"/>
          </w:rPr>
          <w:t>19</w:t>
        </w:r>
        <w:r w:rsidR="0019117B" w:rsidRPr="000E271B">
          <w:rPr>
            <w:noProof w:val="0"/>
            <w:webHidden/>
            <w:lang w:val="en-US"/>
          </w:rPr>
          <w:fldChar w:fldCharType="end"/>
        </w:r>
      </w:hyperlink>
    </w:p>
    <w:p w14:paraId="6DC6C410" w14:textId="7513C2D8" w:rsidR="0019117B" w:rsidRPr="000E271B" w:rsidRDefault="002D5D78">
      <w:pPr>
        <w:pStyle w:val="TOC1"/>
        <w:rPr>
          <w:rFonts w:asciiTheme="minorHAnsi" w:eastAsiaTheme="minorEastAsia" w:hAnsiTheme="minorHAnsi" w:cstheme="minorBidi"/>
          <w:noProof w:val="0"/>
          <w:sz w:val="24"/>
          <w:szCs w:val="24"/>
          <w:lang w:val="en-US" w:eastAsia="en-GB"/>
        </w:rPr>
      </w:pPr>
      <w:hyperlink w:anchor="_Toc46076185" w:history="1">
        <w:r w:rsidR="0019117B" w:rsidRPr="000E271B">
          <w:rPr>
            <w:rStyle w:val="Hyperlink"/>
            <w:noProof w:val="0"/>
            <w:lang w:val="en-US"/>
          </w:rPr>
          <w:t>6.</w:t>
        </w:r>
        <w:r w:rsidR="0019117B" w:rsidRPr="000E271B">
          <w:rPr>
            <w:rFonts w:asciiTheme="minorHAnsi" w:eastAsiaTheme="minorEastAsia" w:hAnsiTheme="minorHAnsi" w:cstheme="minorBidi"/>
            <w:noProof w:val="0"/>
            <w:sz w:val="24"/>
            <w:szCs w:val="24"/>
            <w:lang w:val="en-US" w:eastAsia="en-GB"/>
          </w:rPr>
          <w:tab/>
        </w:r>
        <w:r w:rsidR="0019117B" w:rsidRPr="000E271B">
          <w:rPr>
            <w:rStyle w:val="Hyperlink"/>
            <w:noProof w:val="0"/>
            <w:lang w:val="en-US"/>
          </w:rPr>
          <w:t>Conclusion</w:t>
        </w:r>
        <w:r w:rsidR="0019117B" w:rsidRPr="000E271B">
          <w:rPr>
            <w:noProof w:val="0"/>
            <w:webHidden/>
            <w:lang w:val="en-US"/>
          </w:rPr>
          <w:tab/>
        </w:r>
        <w:r w:rsidR="0019117B" w:rsidRPr="000E271B">
          <w:rPr>
            <w:noProof w:val="0"/>
            <w:webHidden/>
            <w:lang w:val="en-US"/>
          </w:rPr>
          <w:fldChar w:fldCharType="begin"/>
        </w:r>
        <w:r w:rsidR="0019117B" w:rsidRPr="000E271B">
          <w:rPr>
            <w:noProof w:val="0"/>
            <w:webHidden/>
            <w:lang w:val="en-US"/>
          </w:rPr>
          <w:instrText xml:space="preserve"> PAGEREF _Toc46076185 \h </w:instrText>
        </w:r>
        <w:r w:rsidR="0019117B" w:rsidRPr="000E271B">
          <w:rPr>
            <w:noProof w:val="0"/>
            <w:webHidden/>
            <w:lang w:val="en-US"/>
          </w:rPr>
        </w:r>
        <w:r w:rsidR="0019117B" w:rsidRPr="000E271B">
          <w:rPr>
            <w:noProof w:val="0"/>
            <w:webHidden/>
            <w:lang w:val="en-US"/>
          </w:rPr>
          <w:fldChar w:fldCharType="separate"/>
        </w:r>
        <w:r w:rsidR="0062344E">
          <w:rPr>
            <w:webHidden/>
            <w:lang w:val="en-US"/>
          </w:rPr>
          <w:t>25</w:t>
        </w:r>
        <w:r w:rsidR="0019117B" w:rsidRPr="000E271B">
          <w:rPr>
            <w:noProof w:val="0"/>
            <w:webHidden/>
            <w:lang w:val="en-US"/>
          </w:rPr>
          <w:fldChar w:fldCharType="end"/>
        </w:r>
      </w:hyperlink>
    </w:p>
    <w:p w14:paraId="7D5C96B7" w14:textId="76AC57BB" w:rsidR="0019117B" w:rsidRPr="000E271B" w:rsidRDefault="002D5D78">
      <w:pPr>
        <w:pStyle w:val="TOC1"/>
        <w:rPr>
          <w:rFonts w:asciiTheme="minorHAnsi" w:eastAsiaTheme="minorEastAsia" w:hAnsiTheme="minorHAnsi" w:cstheme="minorBidi"/>
          <w:noProof w:val="0"/>
          <w:sz w:val="24"/>
          <w:szCs w:val="24"/>
          <w:lang w:val="en-US" w:eastAsia="en-GB"/>
        </w:rPr>
      </w:pPr>
      <w:hyperlink w:anchor="_Toc46076186" w:history="1">
        <w:r w:rsidR="0019117B" w:rsidRPr="000E271B">
          <w:rPr>
            <w:rStyle w:val="Hyperlink"/>
            <w:noProof w:val="0"/>
            <w:lang w:val="en-US"/>
          </w:rPr>
          <w:t>References</w:t>
        </w:r>
        <w:r w:rsidR="0019117B" w:rsidRPr="000E271B">
          <w:rPr>
            <w:noProof w:val="0"/>
            <w:webHidden/>
            <w:lang w:val="en-US"/>
          </w:rPr>
          <w:tab/>
        </w:r>
        <w:r w:rsidR="0019117B" w:rsidRPr="000E271B">
          <w:rPr>
            <w:noProof w:val="0"/>
            <w:webHidden/>
            <w:lang w:val="en-US"/>
          </w:rPr>
          <w:fldChar w:fldCharType="begin"/>
        </w:r>
        <w:r w:rsidR="0019117B" w:rsidRPr="000E271B">
          <w:rPr>
            <w:noProof w:val="0"/>
            <w:webHidden/>
            <w:lang w:val="en-US"/>
          </w:rPr>
          <w:instrText xml:space="preserve"> PAGEREF _Toc46076186 \h </w:instrText>
        </w:r>
        <w:r w:rsidR="0019117B" w:rsidRPr="000E271B">
          <w:rPr>
            <w:noProof w:val="0"/>
            <w:webHidden/>
            <w:lang w:val="en-US"/>
          </w:rPr>
        </w:r>
        <w:r w:rsidR="0019117B" w:rsidRPr="000E271B">
          <w:rPr>
            <w:noProof w:val="0"/>
            <w:webHidden/>
            <w:lang w:val="en-US"/>
          </w:rPr>
          <w:fldChar w:fldCharType="separate"/>
        </w:r>
        <w:r w:rsidR="0062344E">
          <w:rPr>
            <w:webHidden/>
            <w:lang w:val="en-US"/>
          </w:rPr>
          <w:t>26</w:t>
        </w:r>
        <w:r w:rsidR="0019117B" w:rsidRPr="000E271B">
          <w:rPr>
            <w:noProof w:val="0"/>
            <w:webHidden/>
            <w:lang w:val="en-US"/>
          </w:rPr>
          <w:fldChar w:fldCharType="end"/>
        </w:r>
      </w:hyperlink>
    </w:p>
    <w:p w14:paraId="60DAB1FF" w14:textId="3EA81DA7" w:rsidR="002327A5" w:rsidRPr="000114C5" w:rsidRDefault="002327A5" w:rsidP="002327A5">
      <w:pPr>
        <w:pStyle w:val="TOC1"/>
        <w:tabs>
          <w:tab w:val="right" w:leader="dot" w:pos="9060"/>
        </w:tabs>
        <w:rPr>
          <w:noProof w:val="0"/>
          <w:szCs w:val="22"/>
          <w:lang w:val="en-US"/>
        </w:rPr>
        <w:sectPr w:rsidR="002327A5" w:rsidRPr="000114C5" w:rsidSect="00B575B8">
          <w:headerReference w:type="default" r:id="rId17"/>
          <w:footerReference w:type="default" r:id="rId18"/>
          <w:pgSz w:w="11906" w:h="16838" w:code="9"/>
          <w:pgMar w:top="1848" w:right="2268" w:bottom="1134" w:left="1418" w:header="1134" w:footer="720" w:gutter="0"/>
          <w:cols w:space="720"/>
        </w:sectPr>
      </w:pPr>
      <w:r w:rsidRPr="000E271B">
        <w:rPr>
          <w:noProof w:val="0"/>
          <w:szCs w:val="22"/>
          <w:lang w:val="en-US"/>
        </w:rPr>
        <w:fldChar w:fldCharType="end"/>
      </w:r>
    </w:p>
    <w:p w14:paraId="3A928932" w14:textId="77777777" w:rsidR="00495ED2" w:rsidRPr="000114C5" w:rsidRDefault="00495ED2" w:rsidP="00B575B8">
      <w:pPr>
        <w:pStyle w:val="Heading1"/>
        <w:spacing w:before="120"/>
        <w:rPr>
          <w:lang w:val="en-US"/>
        </w:rPr>
      </w:pPr>
      <w:bookmarkStart w:id="7" w:name="_Toc46076180"/>
      <w:r w:rsidRPr="000114C5">
        <w:rPr>
          <w:lang w:val="en-US"/>
        </w:rPr>
        <w:lastRenderedPageBreak/>
        <w:t>Introduction</w:t>
      </w:r>
      <w:bookmarkEnd w:id="7"/>
    </w:p>
    <w:p w14:paraId="429B1765" w14:textId="1F07CD68" w:rsidR="00495ED2" w:rsidRPr="000114C5" w:rsidRDefault="00495ED2" w:rsidP="00D55DC1">
      <w:pPr>
        <w:pStyle w:val="NormalWeb"/>
        <w:spacing w:before="24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 xml:space="preserve">Nowadays, blockchain technology is discussed in the context of a plethora of use cases. While originally conceived within the scope </w:t>
      </w:r>
      <w:r w:rsidR="00E2751F">
        <w:rPr>
          <w:rFonts w:ascii="Arial" w:hAnsi="Arial" w:cs="Arial"/>
          <w:color w:val="24292E"/>
          <w:sz w:val="22"/>
          <w:szCs w:val="22"/>
          <w:lang w:val="en-US"/>
        </w:rPr>
        <w:t xml:space="preserve">of </w:t>
      </w:r>
      <w:r w:rsidRPr="000114C5">
        <w:rPr>
          <w:rFonts w:ascii="Arial" w:hAnsi="Arial" w:cs="Arial"/>
          <w:color w:val="24292E"/>
          <w:sz w:val="22"/>
          <w:szCs w:val="22"/>
          <w:lang w:val="en-US"/>
        </w:rPr>
        <w:t>Bitcoin in 2008—which aims to provide a decentralized payment network—its applications now go far beyond cryptocurrency. In 2013, Ethereum was proposed, popularizing the concept of smart contracts to enable general-purpose use of blockchain technology. This enabled the 2017-rise of initial coin offerings (ICOs), a blockchain-based form of initial point offerings (IPOs), used predominantly by start-ups to raise funds. More recently, the application of blockchain technology with regards to the Internet of Things (IoT) is explored, aiming to represent billions of IoT devices on blockchain-based systems. Furthermore, central bank digital currency (CBDC) is a hotly debated issue, with central banks investigating if and how legal tender can be issued digitally.</w:t>
      </w:r>
    </w:p>
    <w:p w14:paraId="52DD63F8" w14:textId="77777777" w:rsidR="00495ED2" w:rsidRPr="000114C5" w:rsidRDefault="00495ED2"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One could argue that all these applications of blockchain technology hinge on the notion of blockchain tokens. Therefore, it is the goal of this paper to provide a thorough introduction into the topic of tokens. It aims to equip the reader with the knowledge necessary to follow, evaluate and participate in the discourses mentioned above. To this end, this paper explicitly avoids crude analogies and simplifications—which, unfortunately, are all too common in the blockchain domain. Instead, it presents and examines primary sources, e.g., white papers of the technologies that contributed to the state of the art.</w:t>
      </w:r>
    </w:p>
    <w:p w14:paraId="02337AC7" w14:textId="0BE0F1D0" w:rsidR="00D0437C" w:rsidRPr="000114C5" w:rsidRDefault="00495ED2" w:rsidP="00D55DC1">
      <w:pPr>
        <w:pStyle w:val="NormalWeb"/>
        <w:spacing w:before="0" w:beforeAutospacing="0" w:after="240" w:afterAutospacing="0" w:line="360" w:lineRule="auto"/>
        <w:jc w:val="both"/>
        <w:rPr>
          <w:rFonts w:ascii="Arial" w:hAnsi="Arial" w:cs="Arial"/>
          <w:color w:val="24292E"/>
          <w:sz w:val="22"/>
          <w:szCs w:val="22"/>
          <w:lang w:val="en-US"/>
        </w:rPr>
        <w:sectPr w:rsidR="00D0437C" w:rsidRPr="000114C5" w:rsidSect="00B575B8">
          <w:headerReference w:type="default" r:id="rId19"/>
          <w:footerReference w:type="default" r:id="rId20"/>
          <w:pgSz w:w="11906" w:h="16838" w:code="9"/>
          <w:pgMar w:top="1848" w:right="2268" w:bottom="1134" w:left="1418" w:header="1134" w:footer="720" w:gutter="0"/>
          <w:cols w:space="720"/>
        </w:sectPr>
      </w:pPr>
      <w:r w:rsidRPr="000114C5">
        <w:rPr>
          <w:rFonts w:ascii="Arial" w:hAnsi="Arial" w:cs="Arial"/>
          <w:color w:val="24292E"/>
          <w:sz w:val="22"/>
          <w:szCs w:val="22"/>
          <w:lang w:val="en-US"/>
        </w:rPr>
        <w:t xml:space="preserve">Section 2 describes Bitcoin, the very first blockchain-based system. It is crucial to understand its inner workings, as any development in the blockchain domain is commonly laid out in reference to Bitcoin. Section 3 introduces the Ethereum platform and its notion of smart contracts. While smart contracts existed before Ethereum, it was Ethereum that popularized them by providing sophisticated tools to employ them. Section 4 presents relevant aspects of what is referred to as the Liechtenstein Blockchain Act. </w:t>
      </w:r>
      <w:r w:rsidR="00480B95">
        <w:rPr>
          <w:rFonts w:ascii="Arial" w:hAnsi="Arial" w:cs="Arial"/>
          <w:color w:val="24292E"/>
          <w:sz w:val="22"/>
          <w:szCs w:val="22"/>
          <w:lang w:val="en-US"/>
        </w:rPr>
        <w:t>Beyond a</w:t>
      </w:r>
      <w:r w:rsidRPr="000114C5">
        <w:rPr>
          <w:rFonts w:ascii="Arial" w:hAnsi="Arial" w:cs="Arial"/>
          <w:color w:val="24292E"/>
          <w:sz w:val="22"/>
          <w:szCs w:val="22"/>
          <w:lang w:val="en-US"/>
        </w:rPr>
        <w:t xml:space="preserve"> technological definition of tokens</w:t>
      </w:r>
      <w:r w:rsidR="00480B95">
        <w:rPr>
          <w:rFonts w:ascii="Arial" w:hAnsi="Arial" w:cs="Arial"/>
          <w:color w:val="24292E"/>
          <w:sz w:val="22"/>
          <w:szCs w:val="22"/>
          <w:lang w:val="en-US"/>
        </w:rPr>
        <w:t>,</w:t>
      </w:r>
      <w:r w:rsidRPr="000114C5">
        <w:rPr>
          <w:rFonts w:ascii="Arial" w:hAnsi="Arial" w:cs="Arial"/>
          <w:color w:val="24292E"/>
          <w:sz w:val="22"/>
          <w:szCs w:val="22"/>
          <w:lang w:val="en-US"/>
        </w:rPr>
        <w:t xml:space="preserve"> </w:t>
      </w:r>
      <w:r w:rsidR="00480B95">
        <w:rPr>
          <w:rFonts w:ascii="Arial" w:hAnsi="Arial" w:cs="Arial"/>
          <w:color w:val="24292E"/>
          <w:sz w:val="22"/>
          <w:szCs w:val="22"/>
          <w:lang w:val="en-US"/>
        </w:rPr>
        <w:t>t</w:t>
      </w:r>
      <w:r w:rsidRPr="000114C5">
        <w:rPr>
          <w:rFonts w:ascii="Arial" w:hAnsi="Arial" w:cs="Arial"/>
          <w:color w:val="24292E"/>
          <w:sz w:val="22"/>
          <w:szCs w:val="22"/>
          <w:lang w:val="en-US"/>
        </w:rPr>
        <w:t xml:space="preserve">he Liechtenstein Blockchain Act, being the first European legislation to introduce </w:t>
      </w:r>
      <w:r w:rsidR="00480B95">
        <w:rPr>
          <w:rFonts w:ascii="Arial" w:hAnsi="Arial" w:cs="Arial"/>
          <w:color w:val="24292E"/>
          <w:sz w:val="22"/>
          <w:szCs w:val="22"/>
          <w:lang w:val="en-US"/>
        </w:rPr>
        <w:t xml:space="preserve">legal </w:t>
      </w:r>
      <w:r w:rsidRPr="000114C5">
        <w:rPr>
          <w:rFonts w:ascii="Arial" w:hAnsi="Arial" w:cs="Arial"/>
          <w:color w:val="24292E"/>
          <w:sz w:val="22"/>
          <w:szCs w:val="22"/>
          <w:lang w:val="en-US"/>
        </w:rPr>
        <w:t xml:space="preserve">certainty in the blockchain domain, </w:t>
      </w:r>
      <w:r w:rsidR="00480B95">
        <w:rPr>
          <w:rFonts w:ascii="Arial" w:hAnsi="Arial" w:cs="Arial"/>
          <w:color w:val="24292E"/>
          <w:sz w:val="22"/>
          <w:szCs w:val="22"/>
          <w:lang w:val="en-US"/>
        </w:rPr>
        <w:t>gives an account of the concept from a legal perspective</w:t>
      </w:r>
      <w:r w:rsidRPr="000114C5">
        <w:rPr>
          <w:rFonts w:ascii="Arial" w:hAnsi="Arial" w:cs="Arial"/>
          <w:color w:val="24292E"/>
          <w:sz w:val="22"/>
          <w:szCs w:val="22"/>
          <w:lang w:val="en-US"/>
        </w:rPr>
        <w:t>. Section 5 describes the Stellar payment network. Stellar is a blockchain-based system geared towards—but not limited to—payments. It does away with many of the shortcomings of early such systems like Bitcoin and Ethereum. It can be argued that Stellar represents the state of the art of blockchain technology and will be of crucial importance for further developments in the area of tokens. Section 6 summarizes the results.</w:t>
      </w:r>
    </w:p>
    <w:p w14:paraId="13F80CB8" w14:textId="6EFBE950" w:rsidR="00146312" w:rsidRPr="000114C5" w:rsidRDefault="00495ED2" w:rsidP="00B575B8">
      <w:pPr>
        <w:pStyle w:val="Heading1"/>
        <w:spacing w:before="120"/>
        <w:rPr>
          <w:lang w:val="en-US"/>
        </w:rPr>
      </w:pPr>
      <w:bookmarkStart w:id="8" w:name="_Toc46076181"/>
      <w:r w:rsidRPr="000114C5">
        <w:rPr>
          <w:lang w:val="en-US"/>
        </w:rPr>
        <w:lastRenderedPageBreak/>
        <w:t>Blockchain as first introduced by Bitcoin</w:t>
      </w:r>
      <w:bookmarkEnd w:id="8"/>
    </w:p>
    <w:p w14:paraId="3DEE22EF" w14:textId="0EE1C219" w:rsidR="00495ED2" w:rsidRPr="000114C5" w:rsidRDefault="00495ED2" w:rsidP="00D55DC1">
      <w:pPr>
        <w:pStyle w:val="NormalWeb"/>
        <w:spacing w:before="24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This section introduces the concept of blockchain using the example of Bitcoin, the very first blockchain-based system. In the course of this, terms and concepts relevant in the blockchain domain are defined and explained. This introduction is based on the original Bitcoin paper [</w:t>
      </w:r>
      <w:r w:rsidRPr="00F75E53">
        <w:rPr>
          <w:rFonts w:ascii="Arial" w:hAnsi="Arial" w:cs="Arial"/>
          <w:color w:val="24292E"/>
          <w:sz w:val="22"/>
          <w:szCs w:val="22"/>
          <w:lang w:val="en-US"/>
        </w:rPr>
        <w:t>1</w:t>
      </w:r>
      <w:r w:rsidRPr="000114C5">
        <w:rPr>
          <w:rFonts w:ascii="Arial" w:hAnsi="Arial" w:cs="Arial"/>
          <w:color w:val="24292E"/>
          <w:sz w:val="22"/>
          <w:szCs w:val="22"/>
          <w:lang w:val="en-US"/>
        </w:rPr>
        <w:t>], which was published under the pseudonym Satoshi Nakamoto in 2008. It is not intended, however, to cover all aspects of Bitcoin but merely to distill what is relevant in the context of blockchain in general. Thus, parts specific to cryptocurrencies are omitted when possible.</w:t>
      </w:r>
    </w:p>
    <w:p w14:paraId="73BEF00E" w14:textId="77777777" w:rsidR="00495ED2" w:rsidRPr="000114C5" w:rsidRDefault="00495ED2" w:rsidP="00D55DC1">
      <w:pPr>
        <w:pStyle w:val="NormalWeb"/>
        <w:spacing w:before="0" w:beforeAutospacing="0" w:after="240" w:afterAutospacing="0" w:line="360" w:lineRule="auto"/>
        <w:jc w:val="both"/>
        <w:rPr>
          <w:rStyle w:val="HTMLCode"/>
          <w:rFonts w:ascii="Arial" w:hAnsi="Arial" w:cs="Arial"/>
          <w:color w:val="24292E"/>
          <w:sz w:val="22"/>
          <w:szCs w:val="22"/>
          <w:lang w:val="en-US"/>
        </w:rPr>
      </w:pPr>
      <w:r w:rsidRPr="000114C5">
        <w:rPr>
          <w:rFonts w:ascii="Arial" w:hAnsi="Arial" w:cs="Arial"/>
          <w:color w:val="24292E"/>
          <w:sz w:val="22"/>
          <w:szCs w:val="22"/>
          <w:lang w:val="en-US"/>
        </w:rPr>
        <w:t>The original Bitcoin paper proposes a “peer-to-peer version of electronic cash,” which allows for the transfer of a </w:t>
      </w:r>
      <w:r w:rsidRPr="000114C5">
        <w:rPr>
          <w:rStyle w:val="Strong"/>
          <w:rFonts w:ascii="Arial" w:hAnsi="Arial" w:cs="Arial"/>
          <w:color w:val="24292E"/>
          <w:sz w:val="22"/>
          <w:szCs w:val="22"/>
          <w:lang w:val="en-US"/>
        </w:rPr>
        <w:t>coin</w:t>
      </w:r>
      <w:r w:rsidRPr="000114C5">
        <w:rPr>
          <w:rFonts w:ascii="Arial" w:hAnsi="Arial" w:cs="Arial"/>
          <w:color w:val="24292E"/>
          <w:sz w:val="22"/>
          <w:szCs w:val="22"/>
          <w:lang w:val="en-US"/>
        </w:rPr>
        <w:t> within a decentralized network, i.e., without relying on a trusted party.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495ED2" w:rsidRPr="000114C5" w14:paraId="6F374138" w14:textId="77777777" w:rsidTr="000114C5">
        <w:trPr>
          <w:cantSplit/>
          <w:jc w:val="center"/>
        </w:trPr>
        <w:tc>
          <w:tcPr>
            <w:tcW w:w="7230" w:type="dxa"/>
            <w:shd w:val="clear" w:color="auto" w:fill="auto"/>
          </w:tcPr>
          <w:p w14:paraId="7F0C42FE"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w:t>
            </w:r>
          </w:p>
          <w:p w14:paraId="1472F87F"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2 │                                    │ 5 │                 </w:t>
            </w:r>
          </w:p>
          <w:p w14:paraId="19B3DB1C"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w:t>
            </w:r>
          </w:p>
          <w:p w14:paraId="23E972C7"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w:t>
            </w:r>
          </w:p>
          <w:p w14:paraId="4DE4F936"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w:t>
            </w:r>
          </w:p>
          <w:p w14:paraId="643959F1"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     ┌───┐     ┌─┴─┐     ┌───┐       </w:t>
            </w:r>
          </w:p>
          <w:p w14:paraId="073C5DC7"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1 ├─────┤ 5 ├─────┤ 3 │      │ 1 ├─────┤ 2 ├─────┤ 4 ├─────┤ 6 │       </w:t>
            </w:r>
          </w:p>
          <w:p w14:paraId="31E64BFF"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     └─┬─┘     └───┘     └───┘       </w:t>
            </w:r>
          </w:p>
          <w:p w14:paraId="6AFE5205"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w:t>
            </w:r>
          </w:p>
          <w:p w14:paraId="399D8899"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w:t>
            </w:r>
          </w:p>
          <w:p w14:paraId="6B8E15F1"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w:t>
            </w:r>
          </w:p>
          <w:p w14:paraId="44ECBFE1"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4 │                          │ 3 │                           </w:t>
            </w:r>
          </w:p>
          <w:p w14:paraId="4989E1FF"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w:t>
            </w:r>
          </w:p>
          <w:p w14:paraId="49AFC383"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w:t>
            </w:r>
          </w:p>
          <w:p w14:paraId="76EC4431"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w:t>
            </w:r>
          </w:p>
          <w:p w14:paraId="6100F034"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Figure 1: A centralized vs. a decentralized network topology         │</w:t>
            </w:r>
          </w:p>
          <w:p w14:paraId="7C0BE403"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w:t>
            </w:r>
          </w:p>
        </w:tc>
      </w:tr>
    </w:tbl>
    <w:p w14:paraId="35CE048B" w14:textId="7C76F113" w:rsidR="00495ED2" w:rsidRPr="000114C5" w:rsidRDefault="00495ED2" w:rsidP="00D55DC1">
      <w:pPr>
        <w:pStyle w:val="NormalWeb"/>
        <w:spacing w:before="24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Public-key cryptography, specifically, digital signatures</w:t>
      </w:r>
      <w:r w:rsidR="00F75E53">
        <w:rPr>
          <w:rStyle w:val="FootnoteReference"/>
          <w:rFonts w:ascii="Arial" w:hAnsi="Arial" w:cs="Arial"/>
          <w:color w:val="24292E"/>
          <w:sz w:val="22"/>
          <w:szCs w:val="22"/>
          <w:lang w:val="en-US"/>
        </w:rPr>
        <w:footnoteReference w:id="1"/>
      </w:r>
      <w:r w:rsidRPr="000114C5">
        <w:rPr>
          <w:rFonts w:ascii="Arial" w:hAnsi="Arial" w:cs="Arial"/>
          <w:color w:val="24292E"/>
          <w:sz w:val="22"/>
          <w:szCs w:val="22"/>
          <w:lang w:val="en-US"/>
        </w:rPr>
        <w:t>, “provide part of the solution” proposed in the Bitcoin paper. A </w:t>
      </w:r>
      <w:r w:rsidRPr="000114C5">
        <w:rPr>
          <w:rStyle w:val="Strong"/>
          <w:rFonts w:ascii="Arial" w:hAnsi="Arial" w:cs="Arial"/>
          <w:color w:val="24292E"/>
          <w:sz w:val="22"/>
          <w:szCs w:val="22"/>
          <w:lang w:val="en-US"/>
        </w:rPr>
        <w:t>transaction</w:t>
      </w:r>
      <w:r w:rsidRPr="000114C5">
        <w:rPr>
          <w:rFonts w:ascii="Arial" w:hAnsi="Arial" w:cs="Arial"/>
          <w:color w:val="24292E"/>
          <w:sz w:val="22"/>
          <w:szCs w:val="22"/>
          <w:lang w:val="en-US"/>
        </w:rPr>
        <w:t> represents the transfer of a coin from one owner to the next. A payer uses their private key to sign a transaction, and a payee may use the public key of a payer to verify a transaction’s signature. Thus, public-key cryptography ensures that a coin can only be spent by its righteous owner.</w:t>
      </w:r>
    </w:p>
    <w:p w14:paraId="3B91246F" w14:textId="77777777" w:rsidR="00495ED2" w:rsidRPr="000114C5" w:rsidRDefault="00495ED2"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lastRenderedPageBreak/>
        <w:t>However, this does not prevent an owner of a coin from double-spending it. In order to double-spend a coin, an owner creates and signs two or more transactions, each of which transfers ownership of the coin. In a centralized network, these transactions would be submitted to one trusted party, which would acknowledge one of them and discard the other(s). The proposed solution is, however, based on a decentralized network. Thus, the transactions are—like all transactions—not submitted to a trusted party but broadcast to all network nodes. To avoid double-spending, all nodes must acknowledge the same transaction and discard the other(s). It is “the earliest transaction [...] that counts.” However, within a peer-to-peer network, nodes are not guaranteed to receive transactions in the same order. Therefore, nodes have to agree upon “a single history of the order in which [transactions] were received.” A solution that facilitates such agreement, i.e., a solution to the </w:t>
      </w:r>
      <w:r w:rsidRPr="000114C5">
        <w:rPr>
          <w:rStyle w:val="Strong"/>
          <w:rFonts w:ascii="Arial" w:hAnsi="Arial" w:cs="Arial"/>
          <w:color w:val="24292E"/>
          <w:sz w:val="22"/>
          <w:szCs w:val="22"/>
          <w:lang w:val="en-US"/>
        </w:rPr>
        <w:t>double-spending problem</w:t>
      </w:r>
      <w:r w:rsidRPr="000114C5">
        <w:rPr>
          <w:rFonts w:ascii="Arial" w:hAnsi="Arial" w:cs="Arial"/>
          <w:color w:val="24292E"/>
          <w:sz w:val="22"/>
          <w:szCs w:val="22"/>
          <w:lang w:val="en-US"/>
        </w:rPr>
        <w:t>, is the main contribution of the Bitcoin paper.</w:t>
      </w:r>
    </w:p>
    <w:p w14:paraId="4A2F8B4B" w14:textId="3E487821" w:rsidR="00495ED2" w:rsidRPr="000114C5" w:rsidRDefault="00495ED2" w:rsidP="00D55DC1">
      <w:pPr>
        <w:pStyle w:val="NormalWeb"/>
        <w:spacing w:before="0" w:beforeAutospacing="0" w:after="240" w:afterAutospacing="0" w:line="360" w:lineRule="auto"/>
        <w:jc w:val="both"/>
        <w:rPr>
          <w:rStyle w:val="HTMLCode"/>
          <w:rFonts w:ascii="Arial" w:hAnsi="Arial" w:cs="Arial"/>
          <w:color w:val="24292E"/>
          <w:sz w:val="22"/>
          <w:szCs w:val="22"/>
          <w:lang w:val="en-US"/>
        </w:rPr>
      </w:pPr>
      <w:r w:rsidRPr="000114C5">
        <w:rPr>
          <w:rFonts w:ascii="Arial" w:hAnsi="Arial" w:cs="Arial"/>
          <w:color w:val="24292E"/>
          <w:sz w:val="22"/>
          <w:szCs w:val="22"/>
          <w:lang w:val="en-US"/>
        </w:rPr>
        <w:t>The proposed solution begins with the definition of a generic “timestamp server.” Items to be timestamped, e.g., transactions, are grouped to form a “block of items.” A block is hashed</w:t>
      </w:r>
      <w:r w:rsidR="00F75E53">
        <w:rPr>
          <w:rStyle w:val="FootnoteReference"/>
          <w:rFonts w:ascii="Arial" w:hAnsi="Arial" w:cs="Arial"/>
          <w:color w:val="24292E"/>
          <w:sz w:val="22"/>
          <w:szCs w:val="22"/>
          <w:lang w:val="en-US"/>
        </w:rPr>
        <w:footnoteReference w:id="2"/>
      </w:r>
      <w:r w:rsidRPr="000114C5">
        <w:rPr>
          <w:rFonts w:ascii="Arial" w:hAnsi="Arial" w:cs="Arial"/>
          <w:color w:val="24292E"/>
          <w:sz w:val="22"/>
          <w:szCs w:val="22"/>
          <w:lang w:val="en-US"/>
        </w:rPr>
        <w:t> along with the timestamp of its preceding block. The resulting hash constitutes the block’s timestamp, which is published by the timestamp server. Since both a block and the timestamp of its predecessor must exist in order to be hashed, a timestamp proves just that—their existence at the time of timestamping. Obviously, timestamps form a conceptual chain, as each timestamp is based on the hash of its preceding timestamp. Thus, each timestamp is “reinforcing” the ones preceding it, as manipulating a block not only requires recalculating its timestamp but all of the subsequent timestamps.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495ED2" w:rsidRPr="000114C5" w14:paraId="57A302F9" w14:textId="77777777" w:rsidTr="000114C5">
        <w:trPr>
          <w:cantSplit/>
          <w:jc w:val="center"/>
        </w:trPr>
        <w:tc>
          <w:tcPr>
            <w:tcW w:w="7650" w:type="dxa"/>
          </w:tcPr>
          <w:p w14:paraId="1CFF9557"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lastRenderedPageBreak/>
              <w:t xml:space="preserve">             ┌───────────────────────────────┐           │                      </w:t>
            </w:r>
          </w:p>
          <w:p w14:paraId="1410DCF6"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Block             │           │                      </w:t>
            </w:r>
          </w:p>
          <w:p w14:paraId="65F97F3D"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w:t>
            </w:r>
          </w:p>
          <w:p w14:paraId="2F933801"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       ┌───┐ ├──▶ Hash/timestamp │              </w:t>
            </w:r>
          </w:p>
          <w:p w14:paraId="3DD846F8"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i │ │ i │ │ i │ ○ ○ ○ │ i │ │  └────────┬───────┘              </w:t>
            </w:r>
          </w:p>
          <w:p w14:paraId="2D27724F"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       └───┘ │           │                      </w:t>
            </w:r>
          </w:p>
          <w:p w14:paraId="5D590ED9"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w:t>
            </w:r>
          </w:p>
          <w:p w14:paraId="3C9B85FB"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w:t>
            </w:r>
          </w:p>
          <w:p w14:paraId="356FBE48"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Block             │           │                      </w:t>
            </w:r>
          </w:p>
          <w:p w14:paraId="1AE3B0AB"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w:t>
            </w:r>
          </w:p>
          <w:p w14:paraId="2BFD41CD"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       ┌───┐ ├──▶ Hash/timestamp │              </w:t>
            </w:r>
          </w:p>
          <w:p w14:paraId="2DD2195C"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i │ │ i │ │ i │ ○ ○ ○ │ i │ │  └────────┬───────┘              </w:t>
            </w:r>
          </w:p>
          <w:p w14:paraId="7023A7A0"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       └───┘ │           │                      </w:t>
            </w:r>
          </w:p>
          <w:p w14:paraId="22E290B9"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w:t>
            </w:r>
          </w:p>
          <w:p w14:paraId="68D6DCC0"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w:t>
            </w:r>
          </w:p>
          <w:p w14:paraId="15DF9FE6"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w:t>
            </w:r>
          </w:p>
          <w:p w14:paraId="3F05EE7B"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Figure 2: Timestamp server                          │</w:t>
            </w:r>
          </w:p>
          <w:p w14:paraId="619AB9CD"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(based on figure 2 of the Bitcoin paper)                   │</w:t>
            </w:r>
          </w:p>
          <w:p w14:paraId="07D6D481"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w:t>
            </w:r>
          </w:p>
        </w:tc>
      </w:tr>
    </w:tbl>
    <w:p w14:paraId="23B5E772" w14:textId="77777777" w:rsidR="00495ED2" w:rsidRPr="000114C5" w:rsidRDefault="00495ED2" w:rsidP="00D55DC1">
      <w:pPr>
        <w:pStyle w:val="NormalWeb"/>
        <w:spacing w:before="24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Assume each node of the decentralized network would run the timestamp server. A node would group transactions it received into blocks, timestamp them and publish the timestamps. The resulting chain of block timestamps would represent the history of the order of transactions as perceived by the individual node. In order to solve the double-spending problem, however, nodes still have to agree upon one such chain in order to establish an overall history of the order of transactions.</w:t>
      </w:r>
    </w:p>
    <w:p w14:paraId="147CC3DA" w14:textId="77777777" w:rsidR="00495ED2" w:rsidRPr="000114C5" w:rsidRDefault="00495ED2" w:rsidP="00D55DC1">
      <w:pPr>
        <w:pStyle w:val="NormalWeb"/>
        <w:spacing w:before="0" w:beforeAutospacing="0" w:after="240" w:afterAutospacing="0" w:line="360" w:lineRule="auto"/>
        <w:jc w:val="both"/>
        <w:rPr>
          <w:rStyle w:val="HTMLCode"/>
          <w:rFonts w:ascii="Arial" w:hAnsi="Arial" w:cs="Arial"/>
          <w:color w:val="24292E"/>
          <w:sz w:val="22"/>
          <w:szCs w:val="22"/>
          <w:lang w:val="en-US"/>
        </w:rPr>
      </w:pPr>
      <w:r w:rsidRPr="000114C5">
        <w:rPr>
          <w:rFonts w:ascii="Arial" w:hAnsi="Arial" w:cs="Arial"/>
          <w:color w:val="24292E"/>
          <w:sz w:val="22"/>
          <w:szCs w:val="22"/>
          <w:lang w:val="en-US"/>
        </w:rPr>
        <w:t>To this end, the Bitcoin paper proposes a “distributed timestamp server on a peer-to-peer basis.” It is based on a challenge to find a special number, which is referred to as “nonce.” The nonce has to be such that when hashed along with a block and the hash of its preceding block, the resulting hash starts with a set number of zero bits. Since cryptographic hashing functions are one-way functions, there is no way to compute the nonce—it has to be guessed. Thus, an arbitrary number is incremented until a hash that leads with a number of zero bits is obtained. Once found, the nonce becomes part of the respective block, which is broadcast to the network. The nonce is also referred to as </w:t>
      </w:r>
      <w:r w:rsidRPr="000114C5">
        <w:rPr>
          <w:rStyle w:val="Strong"/>
          <w:rFonts w:ascii="Arial" w:hAnsi="Arial" w:cs="Arial"/>
          <w:color w:val="24292E"/>
          <w:sz w:val="22"/>
          <w:szCs w:val="22"/>
          <w:lang w:val="en-US"/>
        </w:rPr>
        <w:t>proof of work</w:t>
      </w:r>
      <w:r w:rsidRPr="000114C5">
        <w:rPr>
          <w:rFonts w:ascii="Arial" w:hAnsi="Arial" w:cs="Arial"/>
          <w:color w:val="24292E"/>
          <w:sz w:val="22"/>
          <w:szCs w:val="22"/>
          <w:lang w:val="en-US"/>
        </w:rPr>
        <w:t>, as it can be thought of as proof that work, i.e., “CPU effort,” has been expended in order to find it. The necessary amount of work depends on the number of zero bits that a hash is expected to start with. Therefore, the </w:t>
      </w:r>
      <w:r w:rsidRPr="000114C5">
        <w:rPr>
          <w:rStyle w:val="Strong"/>
          <w:rFonts w:ascii="Arial" w:hAnsi="Arial" w:cs="Arial"/>
          <w:color w:val="24292E"/>
          <w:sz w:val="22"/>
          <w:szCs w:val="22"/>
          <w:lang w:val="en-US"/>
        </w:rPr>
        <w:t>difficulty</w:t>
      </w:r>
      <w:r w:rsidRPr="000114C5">
        <w:rPr>
          <w:rFonts w:ascii="Arial" w:hAnsi="Arial" w:cs="Arial"/>
          <w:color w:val="24292E"/>
          <w:sz w:val="22"/>
          <w:szCs w:val="22"/>
          <w:lang w:val="en-US"/>
        </w:rPr>
        <w:t xml:space="preserve"> within this proof-of-work-based system can be adjusted by changing this requirement. As with the previous timestamp server, blocks form a chain, as each block’s proof of work is based on the hash of its preceding block. </w:t>
      </w:r>
      <w:proofErr w:type="gramStart"/>
      <w:r w:rsidRPr="000114C5">
        <w:rPr>
          <w:rFonts w:ascii="Arial" w:hAnsi="Arial" w:cs="Arial"/>
          <w:color w:val="24292E"/>
          <w:sz w:val="22"/>
          <w:szCs w:val="22"/>
          <w:lang w:val="en-US"/>
        </w:rPr>
        <w:t>Also</w:t>
      </w:r>
      <w:proofErr w:type="gramEnd"/>
      <w:r w:rsidRPr="000114C5">
        <w:rPr>
          <w:rFonts w:ascii="Arial" w:hAnsi="Arial" w:cs="Arial"/>
          <w:color w:val="24292E"/>
          <w:sz w:val="22"/>
          <w:szCs w:val="22"/>
          <w:lang w:val="en-US"/>
        </w:rPr>
        <w:t xml:space="preserve"> as before, each block hardens the ones preceding it, as manipulating a block not only requires to expend the work to guess a proof of work for it but to do so for all subsequent blocks.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495ED2" w:rsidRPr="000114C5" w14:paraId="5C7E12EE" w14:textId="77777777" w:rsidTr="000114C5">
        <w:trPr>
          <w:cantSplit/>
          <w:jc w:val="center"/>
        </w:trPr>
        <w:tc>
          <w:tcPr>
            <w:tcW w:w="7933" w:type="dxa"/>
          </w:tcPr>
          <w:p w14:paraId="117247F5"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lastRenderedPageBreak/>
              <w:t xml:space="preserve">                       │                                                        </w:t>
            </w:r>
          </w:p>
          <w:p w14:paraId="683F3999"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w:t>
            </w:r>
          </w:p>
          <w:p w14:paraId="5C919A3E"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               </w:t>
            </w:r>
          </w:p>
          <w:p w14:paraId="58D7196F"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Prev. hash │  Block  │ Proof of work/nonce │ │               </w:t>
            </w:r>
          </w:p>
          <w:p w14:paraId="4EF79A27"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               </w:t>
            </w:r>
          </w:p>
          <w:p w14:paraId="0BE1BA6A"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                        ┌───┐ │               </w:t>
            </w:r>
          </w:p>
          <w:p w14:paraId="6DB92BBA"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t │ │ t │ │ t │     ○      ○      ○    │ t │ │               </w:t>
            </w:r>
          </w:p>
          <w:p w14:paraId="73CF79C0"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x │ │ x │ │ x │                        │ x │ │               </w:t>
            </w:r>
          </w:p>
          <w:p w14:paraId="797EAC43"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                        └───┘ │               </w:t>
            </w:r>
          </w:p>
          <w:p w14:paraId="0BA38DBD"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w:t>
            </w:r>
          </w:p>
          <w:p w14:paraId="1C8147D4"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w:t>
            </w:r>
          </w:p>
          <w:p w14:paraId="26AD6463"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               </w:t>
            </w:r>
          </w:p>
          <w:p w14:paraId="64F0F1AB"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Prev. hash │  Block  │ Proof of work/nonce │ │               </w:t>
            </w:r>
          </w:p>
          <w:p w14:paraId="0A7426CF"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               </w:t>
            </w:r>
          </w:p>
          <w:p w14:paraId="25018614"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                        ┌───┐ │               </w:t>
            </w:r>
          </w:p>
          <w:p w14:paraId="46816D8E"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t │ │ t │ │ t │     ○      ○      ○    │ t │ │               </w:t>
            </w:r>
          </w:p>
          <w:p w14:paraId="6E54B494"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x │ │ x │ │ x │                        │ x │ │               </w:t>
            </w:r>
          </w:p>
          <w:p w14:paraId="42A0835B"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 └───┘ └───┘                        └───┘ │               </w:t>
            </w:r>
          </w:p>
          <w:p w14:paraId="22DC21FC"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w:t>
            </w:r>
          </w:p>
          <w:p w14:paraId="721097E9"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w:t>
            </w:r>
          </w:p>
          <w:p w14:paraId="01A0BDE9"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                                                        </w:t>
            </w:r>
          </w:p>
          <w:p w14:paraId="0EA2354A"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xml:space="preserve">                                                                                </w:t>
            </w:r>
          </w:p>
          <w:p w14:paraId="7FE320B6"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w:t>
            </w:r>
          </w:p>
          <w:p w14:paraId="476AE0BD"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Figure 3: Distributed timestamp server with proof of work           │</w:t>
            </w:r>
          </w:p>
          <w:p w14:paraId="6A3C8335"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                   (based on figure 3 in the Bitcoin paper)                   │</w:t>
            </w:r>
          </w:p>
          <w:p w14:paraId="2E826C36" w14:textId="77777777" w:rsidR="00495ED2" w:rsidRPr="000114C5" w:rsidRDefault="00495ED2"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0114C5">
              <w:rPr>
                <w:rStyle w:val="HTMLCode"/>
                <w:rFonts w:ascii="Menlo" w:hAnsi="Menlo" w:cs="Menlo"/>
                <w:noProof/>
                <w:color w:val="24292E"/>
                <w:sz w:val="16"/>
                <w:szCs w:val="16"/>
                <w:bdr w:val="none" w:sz="0" w:space="0" w:color="auto" w:frame="1"/>
                <w:lang w:val="en-US"/>
              </w:rPr>
              <w:t>└──────────────────────────────────────────────────────────────────────────────┘</w:t>
            </w:r>
          </w:p>
        </w:tc>
      </w:tr>
    </w:tbl>
    <w:p w14:paraId="6BA920F4" w14:textId="77777777" w:rsidR="00495ED2" w:rsidRPr="000114C5" w:rsidRDefault="00495ED2" w:rsidP="00D55DC1">
      <w:pPr>
        <w:pStyle w:val="NormalWeb"/>
        <w:spacing w:before="24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 xml:space="preserve">Each node of the decentralized network runs the distributed timestamp server. As mentioned, if a node happens to find a proof of work for a block, it announces the block—which includes that nonce—to the network. A node accepts a block it receives from the network if the block’s proof of work and all of its transactions are valid, e.g., do not constitute </w:t>
      </w:r>
      <w:proofErr w:type="gramStart"/>
      <w:r w:rsidRPr="000114C5">
        <w:rPr>
          <w:rFonts w:ascii="Arial" w:hAnsi="Arial" w:cs="Arial"/>
          <w:color w:val="24292E"/>
          <w:sz w:val="22"/>
          <w:szCs w:val="22"/>
          <w:lang w:val="en-US"/>
        </w:rPr>
        <w:t>double-spending</w:t>
      </w:r>
      <w:proofErr w:type="gramEnd"/>
      <w:r w:rsidRPr="000114C5">
        <w:rPr>
          <w:rFonts w:ascii="Arial" w:hAnsi="Arial" w:cs="Arial"/>
          <w:color w:val="24292E"/>
          <w:sz w:val="22"/>
          <w:szCs w:val="22"/>
          <w:lang w:val="en-US"/>
        </w:rPr>
        <w:t>. A node “express[es]” its “acceptance” of a block by adding it to its chain and then proceeding to create the next block on top of it.</w:t>
      </w:r>
    </w:p>
    <w:p w14:paraId="52623171" w14:textId="1AF3DFBC" w:rsidR="00495ED2" w:rsidRPr="000114C5" w:rsidRDefault="00495ED2"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 xml:space="preserve">A node always acknowledges the longest chain it learns from to be the correct one. In case a node learns about a chain that is longer than the one it is currently building </w:t>
      </w:r>
      <w:proofErr w:type="gramStart"/>
      <w:r w:rsidRPr="000114C5">
        <w:rPr>
          <w:rFonts w:ascii="Arial" w:hAnsi="Arial" w:cs="Arial"/>
          <w:color w:val="24292E"/>
          <w:sz w:val="22"/>
          <w:szCs w:val="22"/>
          <w:lang w:val="en-US"/>
        </w:rPr>
        <w:t>upon,</w:t>
      </w:r>
      <w:proofErr w:type="gramEnd"/>
      <w:r w:rsidRPr="000114C5">
        <w:rPr>
          <w:rFonts w:ascii="Arial" w:hAnsi="Arial" w:cs="Arial"/>
          <w:color w:val="24292E"/>
          <w:sz w:val="22"/>
          <w:szCs w:val="22"/>
          <w:lang w:val="en-US"/>
        </w:rPr>
        <w:t xml:space="preserve"> it switches towards creating a block on top of that longer chain. Since a node’s chain of blocks represents the history of the order of transactions as perceived by that node, and since all nodes agree </w:t>
      </w:r>
      <w:r w:rsidR="00E2751F">
        <w:rPr>
          <w:rFonts w:ascii="Arial" w:hAnsi="Arial" w:cs="Arial"/>
          <w:color w:val="24292E"/>
          <w:sz w:val="22"/>
          <w:szCs w:val="22"/>
          <w:lang w:val="en-US"/>
        </w:rPr>
        <w:t xml:space="preserve">on </w:t>
      </w:r>
      <w:r w:rsidRPr="000114C5">
        <w:rPr>
          <w:rFonts w:ascii="Arial" w:hAnsi="Arial" w:cs="Arial"/>
          <w:color w:val="24292E"/>
          <w:sz w:val="22"/>
          <w:szCs w:val="22"/>
          <w:lang w:val="en-US"/>
        </w:rPr>
        <w:t>one such chain, i.e., the longest chain, they, in fact, agree on one history of the order of transactions, which constitutes a solution to the double-spending problem.</w:t>
      </w:r>
    </w:p>
    <w:p w14:paraId="1C0F9F2F" w14:textId="77777777" w:rsidR="00495ED2" w:rsidRPr="000114C5" w:rsidRDefault="00495ED2"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 xml:space="preserve">Not only does the proposed system solve the double-spending problem, it also constitutes a very robust solution. Assume an attacker would attempt to tamper with one of the transactions of a block within the chain. Obviously, the attacker would have to redo the proof of work for the block containing the transaction as well as for all subsequent blocks. Moreover, in order for the entire network to accept the manipulated chain, it would have to become the longest chain. To this end, it would have to grow faster than the “honest chain”—to which all the “honest nodes” contribute—and at some </w:t>
      </w:r>
      <w:proofErr w:type="gramStart"/>
      <w:r w:rsidRPr="000114C5">
        <w:rPr>
          <w:rFonts w:ascii="Arial" w:hAnsi="Arial" w:cs="Arial"/>
          <w:color w:val="24292E"/>
          <w:sz w:val="22"/>
          <w:szCs w:val="22"/>
          <w:lang w:val="en-US"/>
        </w:rPr>
        <w:t>point</w:t>
      </w:r>
      <w:proofErr w:type="gramEnd"/>
      <w:r w:rsidRPr="000114C5">
        <w:rPr>
          <w:rFonts w:ascii="Arial" w:hAnsi="Arial" w:cs="Arial"/>
          <w:color w:val="24292E"/>
          <w:sz w:val="22"/>
          <w:szCs w:val="22"/>
          <w:lang w:val="en-US"/>
        </w:rPr>
        <w:t xml:space="preserve"> overtake it. However, as the longest chain “[comes] from the largest pool </w:t>
      </w:r>
      <w:r w:rsidRPr="000114C5">
        <w:rPr>
          <w:rFonts w:ascii="Arial" w:hAnsi="Arial" w:cs="Arial"/>
          <w:color w:val="24292E"/>
          <w:sz w:val="22"/>
          <w:szCs w:val="22"/>
          <w:lang w:val="en-US"/>
        </w:rPr>
        <w:lastRenderedPageBreak/>
        <w:t>of CPU power,” an attacker would have to control “more CPU power than all the honest nodes” combined in order to accomplish this.</w:t>
      </w:r>
    </w:p>
    <w:p w14:paraId="1E5A8D77" w14:textId="77777777" w:rsidR="00495ED2" w:rsidRPr="000114C5" w:rsidRDefault="00495ED2"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The question remains why one would choose to join the decentralized network that forms the proposed peer-to-peer version of electronic cash. After all, work, i.e., CPU power, has to be expended, which consumes electricity and, thus, incurs costs. In the Bitcoin paper, two incentives are described. Firstly, a node may add a “special transaction” to the beginning of a block. This transaction transfers ownership of a new coin to the node—which is how coins come into existence in the first place. Secondly, a transaction may contain a “transaction fee.” It serves as incentive for a node to include the transaction in a block. Thus, a node that succeeds in finding a proof of work for a block is rewarded with a new coin as well as the fees of the block’s transactions. Note that in order to prevent inflation, at some point no more new coins are brought into circulation, leaving transaction fees to be the sole incentive for participation.</w:t>
      </w:r>
    </w:p>
    <w:p w14:paraId="572D5603" w14:textId="38505FF8" w:rsidR="00495ED2" w:rsidRPr="000114C5" w:rsidRDefault="00495ED2" w:rsidP="00D55DC1">
      <w:pPr>
        <w:pStyle w:val="NormalWeb"/>
        <w:spacing w:before="0" w:beforeAutospacing="0" w:after="240" w:afterAutospacing="0" w:line="360" w:lineRule="auto"/>
        <w:jc w:val="both"/>
        <w:rPr>
          <w:rFonts w:ascii="Arial" w:hAnsi="Arial" w:cs="Arial"/>
          <w:color w:val="24292E"/>
          <w:sz w:val="22"/>
          <w:szCs w:val="22"/>
          <w:lang w:val="en-US"/>
        </w:rPr>
        <w:sectPr w:rsidR="00495ED2" w:rsidRPr="000114C5" w:rsidSect="00B575B8">
          <w:headerReference w:type="default" r:id="rId21"/>
          <w:footerReference w:type="default" r:id="rId22"/>
          <w:pgSz w:w="11906" w:h="16838" w:code="9"/>
          <w:pgMar w:top="1848" w:right="2268" w:bottom="1134" w:left="1418" w:header="1134" w:footer="720" w:gutter="0"/>
          <w:cols w:space="720"/>
        </w:sectPr>
      </w:pPr>
      <w:r w:rsidRPr="000114C5">
        <w:rPr>
          <w:rFonts w:ascii="Arial" w:hAnsi="Arial" w:cs="Arial"/>
          <w:color w:val="24292E"/>
          <w:sz w:val="22"/>
          <w:szCs w:val="22"/>
          <w:lang w:val="en-US"/>
        </w:rPr>
        <w:t>At this point, important terms from the blockchain domain have been introduced: coin, transaction, double-spending problem, proof of work and difficulty. There are, however, terms that are yet to define, since they are not mentioned in the original Bitcoin paper. Most importantly, the term </w:t>
      </w:r>
      <w:r w:rsidRPr="000114C5">
        <w:rPr>
          <w:rStyle w:val="Strong"/>
          <w:rFonts w:ascii="Arial" w:hAnsi="Arial" w:cs="Arial"/>
          <w:color w:val="24292E"/>
          <w:sz w:val="22"/>
          <w:szCs w:val="22"/>
          <w:lang w:val="en-US"/>
        </w:rPr>
        <w:t>blockchain</w:t>
      </w:r>
      <w:r w:rsidRPr="000114C5">
        <w:rPr>
          <w:rFonts w:ascii="Arial" w:hAnsi="Arial" w:cs="Arial"/>
          <w:color w:val="24292E"/>
          <w:sz w:val="22"/>
          <w:szCs w:val="22"/>
          <w:lang w:val="en-US"/>
        </w:rPr>
        <w:t> itself is not used within the paper. In a narrow sense, it obviously refers to the previously described “chain of blocks,” i.e., to the data structure used to represent the transaction history. In a broader sense, the term blockchain refers to a class of systems which enable the transfer of value within decentralized networks. The term </w:t>
      </w:r>
      <w:r w:rsidRPr="000114C5">
        <w:rPr>
          <w:rStyle w:val="Strong"/>
          <w:rFonts w:ascii="Arial" w:hAnsi="Arial" w:cs="Arial"/>
          <w:color w:val="24292E"/>
          <w:sz w:val="22"/>
          <w:szCs w:val="22"/>
          <w:lang w:val="en-US"/>
        </w:rPr>
        <w:t>ledger</w:t>
      </w:r>
      <w:r w:rsidRPr="000114C5">
        <w:rPr>
          <w:rFonts w:ascii="Arial" w:hAnsi="Arial" w:cs="Arial"/>
          <w:color w:val="24292E"/>
          <w:sz w:val="22"/>
          <w:szCs w:val="22"/>
          <w:lang w:val="en-US"/>
        </w:rPr>
        <w:t> is commonly used to refer to the blockchain, as a data structure that represents a transaction history exactly corresponds to what accountants call a ledger. In the context of blockchain-based systems, a </w:t>
      </w:r>
      <w:r w:rsidRPr="000114C5">
        <w:rPr>
          <w:rStyle w:val="Strong"/>
          <w:rFonts w:ascii="Arial" w:hAnsi="Arial" w:cs="Arial"/>
          <w:color w:val="24292E"/>
          <w:sz w:val="22"/>
          <w:szCs w:val="22"/>
          <w:lang w:val="en-US"/>
        </w:rPr>
        <w:t>consensus algorithm</w:t>
      </w:r>
      <w:r w:rsidRPr="000114C5">
        <w:rPr>
          <w:rFonts w:ascii="Arial" w:hAnsi="Arial" w:cs="Arial"/>
          <w:color w:val="24292E"/>
          <w:sz w:val="22"/>
          <w:szCs w:val="22"/>
          <w:lang w:val="en-US"/>
        </w:rPr>
        <w:t> is an algorithm that enables the nodes of a decentralized network to agree on—or, reach consensus on—one ledger. It oftentimes is the distinguishing feature of such a system. The consensus algorithm proposed in the Bitcoin paper is, as mentioned, referred to as proof of work. Lastly, a node that engages in the process of creating new coins by bundling transactions into blocks and attempting to find a proof of work for them is commonly called a </w:t>
      </w:r>
      <w:r w:rsidRPr="000114C5">
        <w:rPr>
          <w:rStyle w:val="Strong"/>
          <w:rFonts w:ascii="Arial" w:hAnsi="Arial" w:cs="Arial"/>
          <w:color w:val="24292E"/>
          <w:sz w:val="22"/>
          <w:szCs w:val="22"/>
          <w:lang w:val="en-US"/>
        </w:rPr>
        <w:t>miner</w:t>
      </w:r>
      <w:r w:rsidRPr="000114C5">
        <w:rPr>
          <w:rFonts w:ascii="Arial" w:hAnsi="Arial" w:cs="Arial"/>
          <w:color w:val="24292E"/>
          <w:sz w:val="22"/>
          <w:szCs w:val="22"/>
          <w:lang w:val="en-US"/>
        </w:rPr>
        <w:t>, in analogy to mining gold.</w:t>
      </w:r>
    </w:p>
    <w:p w14:paraId="3EFD6250" w14:textId="1AB46D4D" w:rsidR="00495ED2" w:rsidRPr="000114C5" w:rsidRDefault="0019117B" w:rsidP="00B575B8">
      <w:pPr>
        <w:pStyle w:val="Heading1"/>
        <w:spacing w:before="120"/>
        <w:rPr>
          <w:lang w:val="en-US"/>
        </w:rPr>
      </w:pPr>
      <w:bookmarkStart w:id="9" w:name="_Toc46076182"/>
      <w:bookmarkStart w:id="10" w:name="_Toc152136238"/>
      <w:bookmarkStart w:id="11" w:name="_Toc152137512"/>
      <w:bookmarkStart w:id="12" w:name="_Ref31709095"/>
      <w:bookmarkStart w:id="13" w:name="_Ref31709126"/>
      <w:r>
        <w:rPr>
          <w:lang w:val="en-US"/>
        </w:rPr>
        <w:lastRenderedPageBreak/>
        <w:t>Smart contracts</w:t>
      </w:r>
      <w:r w:rsidR="00495ED2" w:rsidRPr="000114C5">
        <w:rPr>
          <w:lang w:val="en-US"/>
        </w:rPr>
        <w:t xml:space="preserve"> as popularized by Ethereum</w:t>
      </w:r>
      <w:bookmarkEnd w:id="9"/>
    </w:p>
    <w:p w14:paraId="3C80F4F4" w14:textId="77777777" w:rsidR="000114C5" w:rsidRPr="000114C5" w:rsidRDefault="000114C5" w:rsidP="00D55DC1">
      <w:pPr>
        <w:pStyle w:val="NormalWeb"/>
        <w:spacing w:before="24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This section introduces the concept of smart contracts using the example of smart contracts in Ethereum, as they are commonly discussed in reference to Ethereum’s notion of them. This is, arguably, because Ethereum was the blockchain-based system that popularized smart contracts. The concept is introduced theoretically as well as practically with code examples.</w:t>
      </w:r>
    </w:p>
    <w:p w14:paraId="3A41FF32" w14:textId="3D8E2658"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As described in the previous section, blockchain-based systems enable the nodes of decentralized networks to reach consensus. In the case of the Bitcoin network, nodes agree upon a single transaction history in order to facilitate a peer-to-peer version of electronic cash. Blockchain-based systems can, however, be leveraged for a variety of use cases—beyond currency. In a 2015-talk [</w:t>
      </w:r>
      <w:r w:rsidRPr="00700355">
        <w:rPr>
          <w:rFonts w:ascii="Arial" w:hAnsi="Arial" w:cs="Arial"/>
          <w:sz w:val="22"/>
          <w:szCs w:val="22"/>
          <w:lang w:val="en-US"/>
        </w:rPr>
        <w:t>2</w:t>
      </w:r>
      <w:r w:rsidRPr="000114C5">
        <w:rPr>
          <w:rFonts w:ascii="Arial" w:hAnsi="Arial" w:cs="Arial"/>
          <w:color w:val="24292E"/>
          <w:sz w:val="22"/>
          <w:szCs w:val="22"/>
          <w:lang w:val="en-US"/>
        </w:rPr>
        <w:t xml:space="preserve">], </w:t>
      </w:r>
      <w:proofErr w:type="spellStart"/>
      <w:r w:rsidRPr="000114C5">
        <w:rPr>
          <w:rFonts w:ascii="Arial" w:hAnsi="Arial" w:cs="Arial"/>
          <w:color w:val="24292E"/>
          <w:sz w:val="22"/>
          <w:szCs w:val="22"/>
          <w:lang w:val="en-US"/>
        </w:rPr>
        <w:t>Vitalik</w:t>
      </w:r>
      <w:proofErr w:type="spellEnd"/>
      <w:r w:rsidRPr="000114C5">
        <w:rPr>
          <w:rFonts w:ascii="Arial" w:hAnsi="Arial" w:cs="Arial"/>
          <w:color w:val="24292E"/>
          <w:sz w:val="22"/>
          <w:szCs w:val="22"/>
          <w:lang w:val="en-US"/>
        </w:rPr>
        <w:t xml:space="preserve"> </w:t>
      </w:r>
      <w:proofErr w:type="spellStart"/>
      <w:r w:rsidRPr="000114C5">
        <w:rPr>
          <w:rFonts w:ascii="Arial" w:hAnsi="Arial" w:cs="Arial"/>
          <w:color w:val="24292E"/>
          <w:sz w:val="22"/>
          <w:szCs w:val="22"/>
          <w:lang w:val="en-US"/>
        </w:rPr>
        <w:t>Buterin</w:t>
      </w:r>
      <w:proofErr w:type="spellEnd"/>
      <w:r w:rsidRPr="000114C5">
        <w:rPr>
          <w:rFonts w:ascii="Arial" w:hAnsi="Arial" w:cs="Arial"/>
          <w:color w:val="24292E"/>
          <w:sz w:val="22"/>
          <w:szCs w:val="22"/>
          <w:lang w:val="en-US"/>
        </w:rPr>
        <w:t xml:space="preserve">, co-founder of Ethereum, names examples of such alternative applications, including asset issuance, domain registration and voting. However, </w:t>
      </w:r>
      <w:proofErr w:type="spellStart"/>
      <w:r w:rsidRPr="000114C5">
        <w:rPr>
          <w:rFonts w:ascii="Arial" w:hAnsi="Arial" w:cs="Arial"/>
          <w:color w:val="24292E"/>
          <w:sz w:val="22"/>
          <w:szCs w:val="22"/>
          <w:lang w:val="en-US"/>
        </w:rPr>
        <w:t>Buterin</w:t>
      </w:r>
      <w:proofErr w:type="spellEnd"/>
      <w:r w:rsidRPr="000114C5">
        <w:rPr>
          <w:rFonts w:ascii="Arial" w:hAnsi="Arial" w:cs="Arial"/>
          <w:color w:val="24292E"/>
          <w:sz w:val="22"/>
          <w:szCs w:val="22"/>
          <w:lang w:val="en-US"/>
        </w:rPr>
        <w:t xml:space="preserve"> criticizes that early blockchain-based systems only ever implement one such use case, respectively, and therefore considers them “single-purpose tools [...] designed around one particular application.” Obviously, he goes on to introduce Ethereum as a blockchain-based system that is general-purpose and, thus, enables “people [to] build whatever they want on top of it.” It is to be noted that while Ethereum aims to enable general-purpose use of blockchain capabilities, these capabilities are still based on proof of work, just like in Bitcoin.</w:t>
      </w:r>
    </w:p>
    <w:p w14:paraId="10E7F0BE" w14:textId="3A608DED"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In order to highlight how Ethereum differs from Bitcoin and how it enables the aforementioned generality, the Ethereum white paper [</w:t>
      </w:r>
      <w:r w:rsidRPr="00700355">
        <w:rPr>
          <w:rFonts w:ascii="Arial" w:hAnsi="Arial" w:cs="Arial"/>
          <w:sz w:val="22"/>
          <w:szCs w:val="22"/>
          <w:lang w:val="en-US"/>
        </w:rPr>
        <w:t>3</w:t>
      </w:r>
      <w:r w:rsidRPr="000114C5">
        <w:rPr>
          <w:rFonts w:ascii="Arial" w:hAnsi="Arial" w:cs="Arial"/>
          <w:color w:val="24292E"/>
          <w:sz w:val="22"/>
          <w:szCs w:val="22"/>
          <w:lang w:val="en-US"/>
        </w:rPr>
        <w:t>] describes both the Bitcoin system and the Ethereum system as formal abstractions. More precisely, it defines “the Bitcoin ledger [...] as a state transition system.” State is represented by the “ownership status” of all coins and a state transition is triggered by a transaction. Accordingly, a “state transition function” </w:t>
      </w:r>
      <w:proofErr w:type="gramStart"/>
      <w:r w:rsidRPr="000114C5">
        <w:rPr>
          <w:rStyle w:val="HTMLCode"/>
          <w:rFonts w:ascii="Menlo" w:hAnsi="Menlo" w:cs="Menlo"/>
          <w:color w:val="24292E"/>
          <w:sz w:val="19"/>
          <w:szCs w:val="19"/>
          <w:lang w:val="en-US"/>
        </w:rPr>
        <w:t>APPLY(</w:t>
      </w:r>
      <w:proofErr w:type="gramEnd"/>
      <w:r w:rsidRPr="000114C5">
        <w:rPr>
          <w:rStyle w:val="HTMLCode"/>
          <w:rFonts w:ascii="Menlo" w:hAnsi="Menlo" w:cs="Menlo"/>
          <w:color w:val="24292E"/>
          <w:sz w:val="19"/>
          <w:szCs w:val="19"/>
          <w:lang w:val="en-US"/>
        </w:rPr>
        <w:t>S, TX) = S'</w:t>
      </w:r>
      <w:r w:rsidRPr="000114C5">
        <w:rPr>
          <w:rFonts w:ascii="Arial" w:hAnsi="Arial" w:cs="Arial"/>
          <w:color w:val="24292E"/>
          <w:sz w:val="22"/>
          <w:szCs w:val="22"/>
          <w:lang w:val="en-US"/>
        </w:rPr>
        <w:t> is “formally define[d].” Applying the function to a (current) state </w:t>
      </w:r>
      <w:r w:rsidRPr="000114C5">
        <w:rPr>
          <w:rStyle w:val="HTMLCode"/>
          <w:rFonts w:ascii="Menlo" w:hAnsi="Menlo" w:cs="Menlo"/>
          <w:color w:val="24292E"/>
          <w:sz w:val="19"/>
          <w:szCs w:val="19"/>
          <w:lang w:val="en-US"/>
        </w:rPr>
        <w:t>S</w:t>
      </w:r>
      <w:r w:rsidRPr="000114C5">
        <w:rPr>
          <w:rFonts w:ascii="Arial" w:hAnsi="Arial" w:cs="Arial"/>
          <w:color w:val="24292E"/>
          <w:sz w:val="22"/>
          <w:szCs w:val="22"/>
          <w:lang w:val="en-US"/>
        </w:rPr>
        <w:t> and a transaction </w:t>
      </w:r>
      <w:r w:rsidRPr="000114C5">
        <w:rPr>
          <w:rStyle w:val="HTMLCode"/>
          <w:rFonts w:ascii="Menlo" w:hAnsi="Menlo" w:cs="Menlo"/>
          <w:color w:val="24292E"/>
          <w:sz w:val="19"/>
          <w:szCs w:val="19"/>
          <w:lang w:val="en-US"/>
        </w:rPr>
        <w:t>TX</w:t>
      </w:r>
      <w:r w:rsidRPr="000114C5">
        <w:rPr>
          <w:rFonts w:ascii="Arial" w:hAnsi="Arial" w:cs="Arial"/>
          <w:color w:val="24292E"/>
          <w:sz w:val="22"/>
          <w:szCs w:val="22"/>
          <w:lang w:val="en-US"/>
        </w:rPr>
        <w:t> results in a new state </w:t>
      </w:r>
      <w:r w:rsidRPr="000114C5">
        <w:rPr>
          <w:rStyle w:val="HTMLCode"/>
          <w:rFonts w:ascii="Menlo" w:hAnsi="Menlo" w:cs="Menlo"/>
          <w:color w:val="24292E"/>
          <w:sz w:val="19"/>
          <w:szCs w:val="19"/>
          <w:lang w:val="en-US"/>
        </w:rPr>
        <w:t>S'</w:t>
      </w:r>
      <w:r w:rsidRPr="000114C5">
        <w:rPr>
          <w:rFonts w:ascii="Arial" w:hAnsi="Arial" w:cs="Arial"/>
          <w:color w:val="24292E"/>
          <w:sz w:val="22"/>
          <w:szCs w:val="22"/>
          <w:lang w:val="en-US"/>
        </w:rPr>
        <w:t>. Ethereum aims to extend this model towards “what is essentially the ultimate abstract foundational layer.” To this end, users may define </w:t>
      </w:r>
      <w:r w:rsidRPr="000114C5">
        <w:rPr>
          <w:rStyle w:val="Strong"/>
          <w:rFonts w:ascii="Arial" w:hAnsi="Arial" w:cs="Arial"/>
          <w:color w:val="24292E"/>
          <w:sz w:val="22"/>
          <w:szCs w:val="22"/>
          <w:lang w:val="en-US"/>
        </w:rPr>
        <w:t>smart contracts</w:t>
      </w:r>
      <w:r w:rsidRPr="000114C5">
        <w:rPr>
          <w:rFonts w:ascii="Arial" w:hAnsi="Arial" w:cs="Arial"/>
          <w:color w:val="24292E"/>
          <w:sz w:val="22"/>
          <w:szCs w:val="22"/>
          <w:lang w:val="en-US"/>
        </w:rPr>
        <w:t xml:space="preserve"> “to encode arbitrary state transition functions” and “transaction formats.” State in Ethereum is “made up of [...] accounts,” of which there are two types: “externally-owned accounts,” i.e., user accounts, which are “controlled” by private keys, and “contract accounts,” which are controlled by the source code of the account’s contract. Accounts are made up of fields, including an account’s balance of ether, i.e., Ethereum’s native cryptocurrency, </w:t>
      </w:r>
      <w:r w:rsidRPr="000114C5">
        <w:rPr>
          <w:rFonts w:ascii="Arial" w:hAnsi="Arial" w:cs="Arial"/>
          <w:color w:val="24292E"/>
          <w:sz w:val="22"/>
          <w:szCs w:val="22"/>
          <w:lang w:val="en-US"/>
        </w:rPr>
        <w:lastRenderedPageBreak/>
        <w:t>as well as—in the case of contract accounts—the source code of an account’s smart contract and storage where the smart contract’s data lives.</w:t>
      </w:r>
    </w:p>
    <w:p w14:paraId="2D0B58C1" w14:textId="77777777"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With regards to Ethereum’s actual implementation, smart contracts are described as executable programs “which automatically move digital assets according to arbitrary pre-specified rules.” The execution of a smart contract is triggered by a transaction sent to its address. As to where</w:t>
      </w:r>
      <w:proofErr w:type="gramStart"/>
      <w:r w:rsidRPr="000114C5">
        <w:rPr>
          <w:rFonts w:ascii="Arial" w:hAnsi="Arial" w:cs="Arial"/>
          <w:color w:val="24292E"/>
          <w:sz w:val="22"/>
          <w:szCs w:val="22"/>
          <w:lang w:val="en-US"/>
        </w:rPr>
        <w:t>—“</w:t>
      </w:r>
      <w:proofErr w:type="gramEnd"/>
      <w:r w:rsidRPr="000114C5">
        <w:rPr>
          <w:rFonts w:ascii="Arial" w:hAnsi="Arial" w:cs="Arial"/>
          <w:color w:val="24292E"/>
          <w:sz w:val="22"/>
          <w:szCs w:val="22"/>
          <w:lang w:val="en-US"/>
        </w:rPr>
        <w:t>in terms of physical hardware”—a smart contract is executed, it is noted that the execution process is “part of the block validation algorithm.” Thus, a smart contract is executed by each network node that “downloads and validates” the block that contains a transaction that triggers its execution. Consequently, when triggered, a smart contract is eventually executed by each individual node. A block in Ethereum contains—like a Bitcoin block</w:t>
      </w:r>
      <w:proofErr w:type="gramStart"/>
      <w:r w:rsidRPr="000114C5">
        <w:rPr>
          <w:rFonts w:ascii="Arial" w:hAnsi="Arial" w:cs="Arial"/>
          <w:color w:val="24292E"/>
          <w:sz w:val="22"/>
          <w:szCs w:val="22"/>
          <w:lang w:val="en-US"/>
        </w:rPr>
        <w:t>—“</w:t>
      </w:r>
      <w:proofErr w:type="gramEnd"/>
      <w:r w:rsidRPr="000114C5">
        <w:rPr>
          <w:rFonts w:ascii="Arial" w:hAnsi="Arial" w:cs="Arial"/>
          <w:color w:val="24292E"/>
          <w:sz w:val="22"/>
          <w:szCs w:val="22"/>
          <w:lang w:val="en-US"/>
        </w:rPr>
        <w:t>the transaction list.” Beyond that, it contains “the most recent state” as well as “the block number and the difficulty.”</w:t>
      </w:r>
    </w:p>
    <w:p w14:paraId="2758B2A4" w14:textId="501DA40A"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It is noted that the Bitcoin system actually implements a “weak version” of smart contracts, as a coin cannot only be owned by a public key but also by a “more complicated script,” which has to be “</w:t>
      </w:r>
      <w:proofErr w:type="spellStart"/>
      <w:r w:rsidRPr="000114C5">
        <w:rPr>
          <w:rFonts w:ascii="Arial" w:hAnsi="Arial" w:cs="Arial"/>
          <w:color w:val="24292E"/>
          <w:sz w:val="22"/>
          <w:szCs w:val="22"/>
          <w:lang w:val="en-US"/>
        </w:rPr>
        <w:t>satisfie</w:t>
      </w:r>
      <w:proofErr w:type="spellEnd"/>
      <w:r w:rsidRPr="000114C5">
        <w:rPr>
          <w:rFonts w:ascii="Arial" w:hAnsi="Arial" w:cs="Arial"/>
          <w:color w:val="24292E"/>
          <w:sz w:val="22"/>
          <w:szCs w:val="22"/>
          <w:lang w:val="en-US"/>
        </w:rPr>
        <w:t>[d]” by any transaction that attempts to spend the coin. However, Bitcoin’s scripting language is considered</w:t>
      </w:r>
      <w:r w:rsidR="00E2751F">
        <w:rPr>
          <w:rFonts w:ascii="Arial" w:hAnsi="Arial" w:cs="Arial"/>
          <w:color w:val="24292E"/>
          <w:sz w:val="22"/>
          <w:szCs w:val="22"/>
          <w:lang w:val="en-US"/>
        </w:rPr>
        <w:t xml:space="preserve"> to</w:t>
      </w:r>
      <w:r w:rsidRPr="000114C5">
        <w:rPr>
          <w:rFonts w:ascii="Arial" w:hAnsi="Arial" w:cs="Arial"/>
          <w:color w:val="24292E"/>
          <w:sz w:val="22"/>
          <w:szCs w:val="22"/>
          <w:lang w:val="en-US"/>
        </w:rPr>
        <w:t xml:space="preserve"> have “limitations,” which are, obviously, remedied in Ethereum. These limitations make for a good set of criteria to evaluate a blockchain-based system’s capabilities with regards to smart contracts:</w:t>
      </w:r>
    </w:p>
    <w:p w14:paraId="10C9FED8" w14:textId="591C3D37" w:rsidR="000114C5" w:rsidRPr="000114C5" w:rsidRDefault="000114C5" w:rsidP="00D55DC1">
      <w:pPr>
        <w:numPr>
          <w:ilvl w:val="0"/>
          <w:numId w:val="3"/>
        </w:numPr>
        <w:spacing w:before="100" w:beforeAutospacing="1" w:after="100" w:afterAutospacing="1" w:line="360" w:lineRule="auto"/>
        <w:rPr>
          <w:rFonts w:ascii="Arial" w:hAnsi="Arial" w:cs="Arial"/>
          <w:color w:val="24292E"/>
          <w:sz w:val="22"/>
          <w:szCs w:val="22"/>
          <w:lang w:val="en-US"/>
        </w:rPr>
      </w:pPr>
      <w:r w:rsidRPr="000114C5">
        <w:rPr>
          <w:rFonts w:ascii="Arial" w:hAnsi="Arial" w:cs="Arial"/>
          <w:color w:val="24292E"/>
          <w:sz w:val="22"/>
          <w:szCs w:val="22"/>
          <w:lang w:val="en-US"/>
        </w:rPr>
        <w:t>The Bitcoin scripting language lacks </w:t>
      </w:r>
      <w:r w:rsidRPr="000114C5">
        <w:rPr>
          <w:rStyle w:val="Strong"/>
          <w:rFonts w:ascii="Arial" w:hAnsi="Arial" w:cs="Arial"/>
          <w:color w:val="24292E"/>
          <w:sz w:val="22"/>
          <w:szCs w:val="22"/>
          <w:lang w:val="en-US"/>
        </w:rPr>
        <w:t>Turing completeness</w:t>
      </w:r>
      <w:r w:rsidR="00F75E53" w:rsidRPr="005845E5">
        <w:rPr>
          <w:rStyle w:val="FootnoteReference"/>
          <w:rFonts w:ascii="Arial" w:hAnsi="Arial" w:cs="Arial"/>
          <w:color w:val="24292E"/>
          <w:sz w:val="22"/>
          <w:szCs w:val="22"/>
          <w:lang w:val="en-US"/>
        </w:rPr>
        <w:footnoteReference w:id="3"/>
      </w:r>
      <w:r w:rsidRPr="000114C5">
        <w:rPr>
          <w:rFonts w:ascii="Arial" w:hAnsi="Arial" w:cs="Arial"/>
          <w:color w:val="24292E"/>
          <w:sz w:val="22"/>
          <w:szCs w:val="22"/>
          <w:lang w:val="en-US"/>
        </w:rPr>
        <w:t>, with “the main category that is missing” being loops. This</w:t>
      </w:r>
      <w:r w:rsidR="00E2751F">
        <w:rPr>
          <w:rFonts w:ascii="Arial" w:hAnsi="Arial" w:cs="Arial"/>
          <w:color w:val="24292E"/>
          <w:sz w:val="22"/>
          <w:szCs w:val="22"/>
          <w:lang w:val="en-US"/>
        </w:rPr>
        <w:t xml:space="preserve"> is</w:t>
      </w:r>
      <w:r w:rsidRPr="000114C5">
        <w:rPr>
          <w:rFonts w:ascii="Arial" w:hAnsi="Arial" w:cs="Arial"/>
          <w:color w:val="24292E"/>
          <w:sz w:val="22"/>
          <w:szCs w:val="22"/>
          <w:lang w:val="en-US"/>
        </w:rPr>
        <w:t xml:space="preserve"> a deliberate design choice to make it impossible to define non-halting smart contracts</w:t>
      </w:r>
      <w:r w:rsidR="005845E5">
        <w:rPr>
          <w:rStyle w:val="FootnoteReference"/>
          <w:rFonts w:ascii="Arial" w:hAnsi="Arial" w:cs="Arial"/>
          <w:color w:val="24292E"/>
          <w:sz w:val="22"/>
          <w:szCs w:val="22"/>
          <w:lang w:val="en-US"/>
        </w:rPr>
        <w:footnoteReference w:id="4"/>
      </w:r>
      <w:r w:rsidRPr="000114C5">
        <w:rPr>
          <w:rFonts w:ascii="Arial" w:hAnsi="Arial" w:cs="Arial"/>
          <w:color w:val="24292E"/>
          <w:sz w:val="22"/>
          <w:szCs w:val="22"/>
          <w:lang w:val="en-US"/>
        </w:rPr>
        <w:t xml:space="preserve">, e.g., smart contracts that contain infinite loops, since allowing such contracts would essentially </w:t>
      </w:r>
      <w:r w:rsidRPr="000114C5">
        <w:rPr>
          <w:rFonts w:ascii="Arial" w:hAnsi="Arial" w:cs="Arial"/>
          <w:color w:val="24292E"/>
          <w:sz w:val="22"/>
          <w:szCs w:val="22"/>
          <w:lang w:val="en-US"/>
        </w:rPr>
        <w:lastRenderedPageBreak/>
        <w:t>open up the entire system to denial-of-service attacks (DoS attacks). Ethereum, on the other hand, does feature a Turing-complete programming language, in which such smart contracts could be expressed. However, a transaction that triggers a smart contract’s execution specifies “the maximum number of computational steps the transaction execution [i.e., the contract execution] is allowed to take” and how much ether the transaction’s sender pays “per computational step.” Thus, a contract that contains infinite loops would naturally run out of paid-for computational steps and would therefore not execute infinitely.</w:t>
      </w:r>
    </w:p>
    <w:p w14:paraId="30425FF7" w14:textId="77777777" w:rsidR="000114C5" w:rsidRPr="000114C5" w:rsidRDefault="000114C5" w:rsidP="00D55DC1">
      <w:pPr>
        <w:numPr>
          <w:ilvl w:val="0"/>
          <w:numId w:val="3"/>
        </w:numPr>
        <w:spacing w:before="60" w:after="100" w:afterAutospacing="1" w:line="360" w:lineRule="auto"/>
        <w:rPr>
          <w:rFonts w:ascii="Arial" w:hAnsi="Arial" w:cs="Arial"/>
          <w:color w:val="24292E"/>
          <w:sz w:val="22"/>
          <w:szCs w:val="22"/>
          <w:lang w:val="en-US"/>
        </w:rPr>
      </w:pPr>
      <w:r w:rsidRPr="000114C5">
        <w:rPr>
          <w:rFonts w:ascii="Arial" w:hAnsi="Arial" w:cs="Arial"/>
          <w:color w:val="24292E"/>
          <w:sz w:val="22"/>
          <w:szCs w:val="22"/>
          <w:lang w:val="en-US"/>
        </w:rPr>
        <w:t>Bitcoin’s scripting language is limited due to its “[v]</w:t>
      </w:r>
      <w:proofErr w:type="spellStart"/>
      <w:r w:rsidRPr="000114C5">
        <w:rPr>
          <w:rFonts w:ascii="Arial" w:hAnsi="Arial" w:cs="Arial"/>
          <w:color w:val="24292E"/>
          <w:sz w:val="22"/>
          <w:szCs w:val="22"/>
          <w:lang w:val="en-US"/>
        </w:rPr>
        <w:t>alue</w:t>
      </w:r>
      <w:proofErr w:type="spellEnd"/>
      <w:r w:rsidRPr="000114C5">
        <w:rPr>
          <w:rFonts w:ascii="Arial" w:hAnsi="Arial" w:cs="Arial"/>
          <w:color w:val="24292E"/>
          <w:sz w:val="22"/>
          <w:szCs w:val="22"/>
          <w:lang w:val="en-US"/>
        </w:rPr>
        <w:t xml:space="preserve"> blindness.” As mentioned, a coin can be owned by a script, however, this script cannot provide “fine-grained control over the amount that can be withdrawn.” Ethereum, conversely, features “</w:t>
      </w:r>
      <w:r w:rsidRPr="000114C5">
        <w:rPr>
          <w:rStyle w:val="Strong"/>
          <w:rFonts w:ascii="Arial" w:hAnsi="Arial" w:cs="Arial"/>
          <w:color w:val="24292E"/>
          <w:sz w:val="22"/>
          <w:szCs w:val="22"/>
          <w:lang w:val="en-US"/>
        </w:rPr>
        <w:t>value awareness</w:t>
      </w:r>
      <w:r w:rsidRPr="000114C5">
        <w:rPr>
          <w:rFonts w:ascii="Arial" w:hAnsi="Arial" w:cs="Arial"/>
          <w:color w:val="24292E"/>
          <w:sz w:val="22"/>
          <w:szCs w:val="22"/>
          <w:lang w:val="en-US"/>
        </w:rPr>
        <w:t>.”</w:t>
      </w:r>
    </w:p>
    <w:p w14:paraId="7D6842BF" w14:textId="77777777" w:rsidR="000114C5" w:rsidRPr="000114C5" w:rsidRDefault="000114C5" w:rsidP="00D55DC1">
      <w:pPr>
        <w:numPr>
          <w:ilvl w:val="0"/>
          <w:numId w:val="3"/>
        </w:numPr>
        <w:spacing w:before="60" w:after="100" w:afterAutospacing="1" w:line="360" w:lineRule="auto"/>
        <w:rPr>
          <w:rFonts w:ascii="Arial" w:hAnsi="Arial" w:cs="Arial"/>
          <w:color w:val="24292E"/>
          <w:sz w:val="22"/>
          <w:szCs w:val="22"/>
          <w:lang w:val="en-US"/>
        </w:rPr>
      </w:pPr>
      <w:r w:rsidRPr="000114C5">
        <w:rPr>
          <w:rFonts w:ascii="Arial" w:hAnsi="Arial" w:cs="Arial"/>
          <w:color w:val="24292E"/>
          <w:sz w:val="22"/>
          <w:szCs w:val="22"/>
          <w:lang w:val="en-US"/>
        </w:rPr>
        <w:t>Bitcoin scripts are “blockchain-blind,” e.g., unaware of “the timestamp and previous block hash.” Obviously, Ethereum smart contracts feature “</w:t>
      </w:r>
      <w:r w:rsidRPr="000114C5">
        <w:rPr>
          <w:rStyle w:val="Strong"/>
          <w:rFonts w:ascii="Arial" w:hAnsi="Arial" w:cs="Arial"/>
          <w:color w:val="24292E"/>
          <w:sz w:val="22"/>
          <w:szCs w:val="22"/>
          <w:lang w:val="en-US"/>
        </w:rPr>
        <w:t>blockchain awareness</w:t>
      </w:r>
      <w:r w:rsidRPr="000114C5">
        <w:rPr>
          <w:rFonts w:ascii="Arial" w:hAnsi="Arial" w:cs="Arial"/>
          <w:color w:val="24292E"/>
          <w:sz w:val="22"/>
          <w:szCs w:val="22"/>
          <w:lang w:val="en-US"/>
        </w:rPr>
        <w:t>.”</w:t>
      </w:r>
    </w:p>
    <w:p w14:paraId="23D5862F" w14:textId="77777777" w:rsidR="000114C5" w:rsidRPr="000114C5" w:rsidRDefault="000114C5" w:rsidP="00D55DC1">
      <w:pPr>
        <w:numPr>
          <w:ilvl w:val="0"/>
          <w:numId w:val="3"/>
        </w:numPr>
        <w:spacing w:before="60" w:after="100" w:afterAutospacing="1" w:line="360" w:lineRule="auto"/>
        <w:rPr>
          <w:rFonts w:ascii="Arial" w:hAnsi="Arial" w:cs="Arial"/>
          <w:color w:val="24292E"/>
          <w:sz w:val="22"/>
          <w:szCs w:val="22"/>
          <w:lang w:val="en-US"/>
        </w:rPr>
      </w:pPr>
      <w:r w:rsidRPr="000114C5">
        <w:rPr>
          <w:rFonts w:ascii="Arial" w:hAnsi="Arial" w:cs="Arial"/>
          <w:color w:val="24292E"/>
          <w:sz w:val="22"/>
          <w:szCs w:val="22"/>
          <w:lang w:val="en-US"/>
        </w:rPr>
        <w:t>Bitcoin scripts cannot “keep [...] internal </w:t>
      </w:r>
      <w:r w:rsidRPr="000114C5">
        <w:rPr>
          <w:rStyle w:val="Strong"/>
          <w:rFonts w:ascii="Arial" w:hAnsi="Arial" w:cs="Arial"/>
          <w:color w:val="24292E"/>
          <w:sz w:val="22"/>
          <w:szCs w:val="22"/>
          <w:lang w:val="en-US"/>
        </w:rPr>
        <w:t>state</w:t>
      </w:r>
      <w:r w:rsidRPr="000114C5">
        <w:rPr>
          <w:rFonts w:ascii="Arial" w:hAnsi="Arial" w:cs="Arial"/>
          <w:color w:val="24292E"/>
          <w:sz w:val="22"/>
          <w:szCs w:val="22"/>
          <w:lang w:val="en-US"/>
        </w:rPr>
        <w:t>,” whereas smart contracts in Ethereum have a “key/value store to keep track of persistent variables” at disposal.</w:t>
      </w:r>
    </w:p>
    <w:p w14:paraId="51898906" w14:textId="4552D27F"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There are several high-level programming languages which can be used to develop Ethereum smart contracts. At the time of this writing, Solidity, a JavaScript-like programming language, is the default choice. The code examples in the Ethereum white paper—which was originally published in 2013—are, however, written in Serpent, a Python-like programming language, which has since been deprecated [</w:t>
      </w:r>
      <w:r w:rsidRPr="00700355">
        <w:rPr>
          <w:rFonts w:ascii="Arial" w:hAnsi="Arial" w:cs="Arial"/>
          <w:sz w:val="22"/>
          <w:szCs w:val="22"/>
          <w:lang w:val="en-US"/>
        </w:rPr>
        <w:t>4</w:t>
      </w:r>
      <w:r w:rsidRPr="000114C5">
        <w:rPr>
          <w:rFonts w:ascii="Arial" w:hAnsi="Arial" w:cs="Arial"/>
          <w:color w:val="24292E"/>
          <w:sz w:val="22"/>
          <w:szCs w:val="22"/>
          <w:lang w:val="en-US"/>
        </w:rPr>
        <w:t>]. All of Ethereum’s high-level programming languages compile down to “Ethereum virtual machine code,” or, for short, “EVM code,” which is what is executed during block validation.</w:t>
      </w:r>
    </w:p>
    <w:p w14:paraId="245A7DC1" w14:textId="77777777" w:rsidR="000114C5" w:rsidRPr="000114C5" w:rsidRDefault="000114C5" w:rsidP="00D55DC1">
      <w:pPr>
        <w:pStyle w:val="NormalWeb"/>
        <w:spacing w:before="0" w:beforeAutospacing="0" w:after="240" w:afterAutospacing="0" w:line="360" w:lineRule="auto"/>
        <w:jc w:val="both"/>
        <w:rPr>
          <w:rStyle w:val="HTMLCode"/>
          <w:rFonts w:ascii="Arial" w:hAnsi="Arial" w:cs="Arial"/>
          <w:color w:val="24292E"/>
          <w:sz w:val="22"/>
          <w:szCs w:val="22"/>
          <w:lang w:val="en-US"/>
        </w:rPr>
      </w:pPr>
      <w:r w:rsidRPr="000114C5">
        <w:rPr>
          <w:rFonts w:ascii="Arial" w:hAnsi="Arial" w:cs="Arial"/>
          <w:color w:val="24292E"/>
          <w:sz w:val="22"/>
          <w:szCs w:val="22"/>
          <w:lang w:val="en-US"/>
        </w:rPr>
        <w:t>The following code example was taken from the Ethereum white paper. It demonstrates how to implement “a token system in Serpent.” The concept of tokens will be defined in the next section—for now, a token can be regarded as an alternative coin next to a platform’s native cryptocurrency that is also maintained on said platform’s blockchain.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0114C5" w:rsidRPr="00D55DC1" w14:paraId="658ADF4A" w14:textId="77777777" w:rsidTr="00D55DC1">
        <w:trPr>
          <w:cantSplit/>
          <w:jc w:val="center"/>
        </w:trPr>
        <w:tc>
          <w:tcPr>
            <w:tcW w:w="7650" w:type="dxa"/>
          </w:tcPr>
          <w:p w14:paraId="3E970F09"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lastRenderedPageBreak/>
              <w:t>def send(to, value):</w:t>
            </w:r>
          </w:p>
          <w:p w14:paraId="44288F68"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if self.storage[msg.sender] &gt;= value:</w:t>
            </w:r>
          </w:p>
          <w:p w14:paraId="63125907"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self.storage[msg.sender] = self.storage[msg.sender] - value</w:t>
            </w:r>
          </w:p>
          <w:p w14:paraId="51EE4FFD"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self.storage[to] = self.storage[to] + value</w:t>
            </w:r>
          </w:p>
          <w:p w14:paraId="3E7F6CB6"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p>
          <w:p w14:paraId="397A46C1"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w:t>
            </w:r>
          </w:p>
          <w:p w14:paraId="22F91C47"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Listing 1: A smart contract implementing a token system            │</w:t>
            </w:r>
          </w:p>
          <w:p w14:paraId="49BE922E"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(taken from the Ethereum white paper)                     │</w:t>
            </w:r>
          </w:p>
          <w:p w14:paraId="2EFAC601"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w:t>
            </w:r>
          </w:p>
        </w:tc>
      </w:tr>
    </w:tbl>
    <w:p w14:paraId="1BA50C4D" w14:textId="77777777" w:rsidR="000114C5" w:rsidRPr="000114C5" w:rsidRDefault="000114C5" w:rsidP="00D55DC1">
      <w:pPr>
        <w:pStyle w:val="NormalWeb"/>
        <w:spacing w:before="240" w:beforeAutospacing="0" w:after="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This smart contract “fundamentally” represents a “database with one operation,” i.e., the transfer of </w:t>
      </w:r>
      <w:r w:rsidRPr="000114C5">
        <w:rPr>
          <w:rStyle w:val="HTMLCode"/>
          <w:rFonts w:ascii="Menlo" w:hAnsi="Menlo" w:cs="Menlo"/>
          <w:color w:val="24292E"/>
          <w:sz w:val="19"/>
          <w:szCs w:val="19"/>
          <w:lang w:val="en-US"/>
        </w:rPr>
        <w:t>value</w:t>
      </w:r>
      <w:r w:rsidRPr="000114C5">
        <w:rPr>
          <w:rFonts w:ascii="Arial" w:hAnsi="Arial" w:cs="Arial"/>
          <w:color w:val="24292E"/>
          <w:sz w:val="22"/>
          <w:szCs w:val="22"/>
          <w:lang w:val="en-US"/>
        </w:rPr>
        <w:t> from A (denoted by </w:t>
      </w:r>
      <w:proofErr w:type="spellStart"/>
      <w:proofErr w:type="gramStart"/>
      <w:r w:rsidRPr="000114C5">
        <w:rPr>
          <w:rStyle w:val="HTMLCode"/>
          <w:rFonts w:ascii="Menlo" w:hAnsi="Menlo" w:cs="Menlo"/>
          <w:color w:val="24292E"/>
          <w:sz w:val="19"/>
          <w:szCs w:val="19"/>
          <w:lang w:val="en-US"/>
        </w:rPr>
        <w:t>msg.sender</w:t>
      </w:r>
      <w:proofErr w:type="spellEnd"/>
      <w:proofErr w:type="gramEnd"/>
      <w:r w:rsidRPr="000114C5">
        <w:rPr>
          <w:rFonts w:ascii="Arial" w:hAnsi="Arial" w:cs="Arial"/>
          <w:color w:val="24292E"/>
          <w:sz w:val="22"/>
          <w:szCs w:val="22"/>
          <w:lang w:val="en-US"/>
        </w:rPr>
        <w:t>) to B (denoted by </w:t>
      </w:r>
      <w:r w:rsidRPr="000114C5">
        <w:rPr>
          <w:rStyle w:val="HTMLCode"/>
          <w:rFonts w:ascii="Menlo" w:hAnsi="Menlo" w:cs="Menlo"/>
          <w:color w:val="24292E"/>
          <w:sz w:val="19"/>
          <w:szCs w:val="19"/>
          <w:lang w:val="en-US"/>
        </w:rPr>
        <w:t>to</w:t>
      </w:r>
      <w:r w:rsidRPr="000114C5">
        <w:rPr>
          <w:rFonts w:ascii="Arial" w:hAnsi="Arial" w:cs="Arial"/>
          <w:color w:val="24292E"/>
          <w:sz w:val="22"/>
          <w:szCs w:val="22"/>
          <w:lang w:val="en-US"/>
        </w:rPr>
        <w:t>). If A’s funds are sufficient, </w:t>
      </w:r>
      <w:r w:rsidRPr="000114C5">
        <w:rPr>
          <w:rStyle w:val="HTMLCode"/>
          <w:rFonts w:ascii="Menlo" w:hAnsi="Menlo" w:cs="Menlo"/>
          <w:color w:val="24292E"/>
          <w:sz w:val="19"/>
          <w:szCs w:val="19"/>
          <w:lang w:val="en-US"/>
        </w:rPr>
        <w:t>value</w:t>
      </w:r>
      <w:r w:rsidRPr="000114C5">
        <w:rPr>
          <w:rFonts w:ascii="Arial" w:hAnsi="Arial" w:cs="Arial"/>
          <w:color w:val="24292E"/>
          <w:sz w:val="22"/>
          <w:szCs w:val="22"/>
          <w:lang w:val="en-US"/>
        </w:rPr>
        <w:t> is subtracted from A’s balance (denoted by </w:t>
      </w:r>
      <w:proofErr w:type="spellStart"/>
      <w:proofErr w:type="gramStart"/>
      <w:r w:rsidRPr="000114C5">
        <w:rPr>
          <w:rStyle w:val="HTMLCode"/>
          <w:rFonts w:ascii="Menlo" w:hAnsi="Menlo" w:cs="Menlo"/>
          <w:color w:val="24292E"/>
          <w:sz w:val="19"/>
          <w:szCs w:val="19"/>
          <w:lang w:val="en-US"/>
        </w:rPr>
        <w:t>self.storage</w:t>
      </w:r>
      <w:proofErr w:type="spellEnd"/>
      <w:proofErr w:type="gramEnd"/>
      <w:r w:rsidRPr="000114C5">
        <w:rPr>
          <w:rStyle w:val="HTMLCode"/>
          <w:rFonts w:ascii="Menlo" w:hAnsi="Menlo" w:cs="Menlo"/>
          <w:color w:val="24292E"/>
          <w:sz w:val="19"/>
          <w:szCs w:val="19"/>
          <w:lang w:val="en-US"/>
        </w:rPr>
        <w:t>[</w:t>
      </w:r>
      <w:proofErr w:type="spellStart"/>
      <w:r w:rsidRPr="000114C5">
        <w:rPr>
          <w:rStyle w:val="HTMLCode"/>
          <w:rFonts w:ascii="Menlo" w:hAnsi="Menlo" w:cs="Menlo"/>
          <w:color w:val="24292E"/>
          <w:sz w:val="19"/>
          <w:szCs w:val="19"/>
          <w:lang w:val="en-US"/>
        </w:rPr>
        <w:t>msg.sender</w:t>
      </w:r>
      <w:proofErr w:type="spellEnd"/>
      <w:r w:rsidRPr="000114C5">
        <w:rPr>
          <w:rStyle w:val="HTMLCode"/>
          <w:rFonts w:ascii="Menlo" w:hAnsi="Menlo" w:cs="Menlo"/>
          <w:color w:val="24292E"/>
          <w:sz w:val="19"/>
          <w:szCs w:val="19"/>
          <w:lang w:val="en-US"/>
        </w:rPr>
        <w:t>]</w:t>
      </w:r>
      <w:r w:rsidRPr="000114C5">
        <w:rPr>
          <w:rFonts w:ascii="Arial" w:hAnsi="Arial" w:cs="Arial"/>
          <w:color w:val="24292E"/>
          <w:sz w:val="22"/>
          <w:szCs w:val="22"/>
          <w:lang w:val="en-US"/>
        </w:rPr>
        <w:t>) and added to B’s (denoted by </w:t>
      </w:r>
      <w:proofErr w:type="spellStart"/>
      <w:r w:rsidRPr="000114C5">
        <w:rPr>
          <w:rStyle w:val="HTMLCode"/>
          <w:rFonts w:ascii="Menlo" w:hAnsi="Menlo" w:cs="Menlo"/>
          <w:color w:val="24292E"/>
          <w:sz w:val="19"/>
          <w:szCs w:val="19"/>
          <w:lang w:val="en-US"/>
        </w:rPr>
        <w:t>self.storage</w:t>
      </w:r>
      <w:proofErr w:type="spellEnd"/>
      <w:r w:rsidRPr="000114C5">
        <w:rPr>
          <w:rStyle w:val="HTMLCode"/>
          <w:rFonts w:ascii="Menlo" w:hAnsi="Menlo" w:cs="Menlo"/>
          <w:color w:val="24292E"/>
          <w:sz w:val="19"/>
          <w:szCs w:val="19"/>
          <w:lang w:val="en-US"/>
        </w:rPr>
        <w:t>[to]</w:t>
      </w:r>
      <w:r w:rsidRPr="000114C5">
        <w:rPr>
          <w:rFonts w:ascii="Arial" w:hAnsi="Arial" w:cs="Arial"/>
          <w:color w:val="24292E"/>
          <w:sz w:val="22"/>
          <w:szCs w:val="22"/>
          <w:lang w:val="en-US"/>
        </w:rPr>
        <w:t>). Obviously, the contract account’s storage is leveraged to persist everyone’s balances.</w:t>
      </w:r>
    </w:p>
    <w:p w14:paraId="25D5A776" w14:textId="77777777" w:rsidR="000114C5" w:rsidRPr="000114C5" w:rsidRDefault="000114C5" w:rsidP="00D55DC1">
      <w:pPr>
        <w:pStyle w:val="NormalWeb"/>
        <w:spacing w:before="240" w:beforeAutospacing="0" w:after="240" w:afterAutospacing="0" w:line="360" w:lineRule="auto"/>
        <w:jc w:val="both"/>
        <w:rPr>
          <w:rStyle w:val="HTMLCode"/>
          <w:rFonts w:ascii="Arial" w:hAnsi="Arial" w:cs="Arial"/>
          <w:color w:val="24292E"/>
          <w:sz w:val="22"/>
          <w:szCs w:val="22"/>
          <w:lang w:val="en-US"/>
        </w:rPr>
      </w:pPr>
      <w:r w:rsidRPr="000114C5">
        <w:rPr>
          <w:rFonts w:ascii="Arial" w:hAnsi="Arial" w:cs="Arial"/>
          <w:color w:val="24292E"/>
          <w:sz w:val="22"/>
          <w:szCs w:val="22"/>
          <w:lang w:val="en-US"/>
        </w:rPr>
        <w:t>As mentioned, the first blockchain-based system, Bitcoin, aims to decentralize electronic cash to eliminate the need for a trusted party. As Ethereum sets out to generalize this principle, it enables users to define smart contracts to decentralize applications that would traditionally require a trusted party. With this in mind, the following smart contract is designed to replace a trusted party that evenly divides up incoming currency, i.e., ether, between three beneficiaries. This code example—which has been created specifically for this paper—is written in Solidity, i.e., the high-level programming language that is recommended for Ethereum smart contract development at the time of this writing.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0114C5" w:rsidRPr="00D55DC1" w14:paraId="625C8213" w14:textId="77777777" w:rsidTr="00D55DC1">
        <w:trPr>
          <w:cantSplit/>
          <w:jc w:val="center"/>
        </w:trPr>
        <w:tc>
          <w:tcPr>
            <w:tcW w:w="7792" w:type="dxa"/>
          </w:tcPr>
          <w:p w14:paraId="10862A45"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pragma solidity ^0.6.0;</w:t>
            </w:r>
          </w:p>
          <w:p w14:paraId="061048BA"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p>
          <w:p w14:paraId="39C2A8C4"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contract SplitPot {</w:t>
            </w:r>
          </w:p>
          <w:p w14:paraId="7BD12C95"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address payable[] beneficiaries = [</w:t>
            </w:r>
          </w:p>
          <w:p w14:paraId="22A857FA"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0x498898b3F52DAba1bB304a4b4D2EA31a111484B1,</w:t>
            </w:r>
          </w:p>
          <w:p w14:paraId="2F43D170"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0xAcb19c763EB67ea757Efd8Cd8b6ecceb28F1284B,</w:t>
            </w:r>
          </w:p>
          <w:p w14:paraId="57C67154"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0xD5d3f3650C4DdE7B8034671129443A596Ce8ed57</w:t>
            </w:r>
          </w:p>
          <w:p w14:paraId="72F693D5"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w:t>
            </w:r>
          </w:p>
          <w:p w14:paraId="789236EE"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p>
          <w:p w14:paraId="1C523FAD"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receive() external payable {</w:t>
            </w:r>
          </w:p>
          <w:p w14:paraId="1A618307"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uint individualAmount = msg.value / beneficiaries.length;</w:t>
            </w:r>
          </w:p>
          <w:p w14:paraId="29EC5958"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p>
          <w:p w14:paraId="6B2C487A"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for (uint i = 0; i &lt; beneficiaries.length; i++) {</w:t>
            </w:r>
          </w:p>
          <w:p w14:paraId="1CE5636A"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beneficiaries[i].transfer(individualAmount);</w:t>
            </w:r>
          </w:p>
          <w:p w14:paraId="27238CFC"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w:t>
            </w:r>
          </w:p>
          <w:p w14:paraId="19E47139"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w:t>
            </w:r>
          </w:p>
          <w:p w14:paraId="6BD84ABB" w14:textId="77777777" w:rsidR="000114C5" w:rsidRPr="00D55DC1" w:rsidRDefault="000114C5" w:rsidP="00053EE5">
            <w:pPr>
              <w:pStyle w:val="HTMLPreformatted"/>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w:t>
            </w:r>
          </w:p>
          <w:p w14:paraId="63B7DC85"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p>
          <w:p w14:paraId="1F93CC6F"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w:t>
            </w:r>
          </w:p>
          <w:p w14:paraId="04168A4E"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Listing 2: A smart contract evenly dividing up ether             │</w:t>
            </w:r>
          </w:p>
          <w:p w14:paraId="6FC48CDA"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w:t>
            </w:r>
          </w:p>
        </w:tc>
      </w:tr>
    </w:tbl>
    <w:p w14:paraId="47CCA3A6" w14:textId="15D5AACD" w:rsidR="00D0437C" w:rsidRPr="000114C5" w:rsidRDefault="000114C5" w:rsidP="00D55DC1">
      <w:pPr>
        <w:pStyle w:val="NormalWeb"/>
        <w:spacing w:before="240" w:beforeAutospacing="0" w:after="0" w:afterAutospacing="0" w:line="360" w:lineRule="auto"/>
        <w:jc w:val="both"/>
        <w:rPr>
          <w:rFonts w:ascii="Arial" w:hAnsi="Arial" w:cs="Arial"/>
          <w:color w:val="24292E"/>
          <w:sz w:val="22"/>
          <w:szCs w:val="22"/>
          <w:lang w:val="en-US"/>
        </w:rPr>
        <w:sectPr w:rsidR="00D0437C" w:rsidRPr="000114C5" w:rsidSect="00B575B8">
          <w:headerReference w:type="default" r:id="rId23"/>
          <w:footerReference w:type="default" r:id="rId24"/>
          <w:pgSz w:w="11906" w:h="16838" w:code="9"/>
          <w:pgMar w:top="1848" w:right="2268" w:bottom="1134" w:left="1418" w:header="1134" w:footer="720" w:gutter="0"/>
          <w:cols w:space="720"/>
        </w:sectPr>
      </w:pPr>
      <w:r w:rsidRPr="000114C5">
        <w:rPr>
          <w:rFonts w:ascii="Arial" w:hAnsi="Arial" w:cs="Arial"/>
          <w:color w:val="24292E"/>
          <w:sz w:val="22"/>
          <w:szCs w:val="22"/>
          <w:lang w:val="en-US"/>
        </w:rPr>
        <w:lastRenderedPageBreak/>
        <w:t>In the smart contract—which is called </w:t>
      </w:r>
      <w:proofErr w:type="spellStart"/>
      <w:r w:rsidRPr="000114C5">
        <w:rPr>
          <w:rStyle w:val="HTMLCode"/>
          <w:rFonts w:ascii="Menlo" w:hAnsi="Menlo" w:cs="Menlo"/>
          <w:color w:val="24292E"/>
          <w:sz w:val="19"/>
          <w:szCs w:val="19"/>
          <w:lang w:val="en-US"/>
        </w:rPr>
        <w:t>SplitPot</w:t>
      </w:r>
      <w:proofErr w:type="spellEnd"/>
      <w:r w:rsidRPr="000114C5">
        <w:rPr>
          <w:rFonts w:ascii="Arial" w:hAnsi="Arial" w:cs="Arial"/>
          <w:color w:val="24292E"/>
          <w:sz w:val="22"/>
          <w:szCs w:val="22"/>
          <w:lang w:val="en-US"/>
        </w:rPr>
        <w:t>—the </w:t>
      </w:r>
      <w:r w:rsidRPr="000114C5">
        <w:rPr>
          <w:rStyle w:val="HTMLCode"/>
          <w:rFonts w:ascii="Menlo" w:hAnsi="Menlo" w:cs="Menlo"/>
          <w:color w:val="24292E"/>
          <w:sz w:val="19"/>
          <w:szCs w:val="19"/>
          <w:lang w:val="en-US"/>
        </w:rPr>
        <w:t>address</w:t>
      </w:r>
      <w:r w:rsidRPr="000114C5">
        <w:rPr>
          <w:rFonts w:ascii="Arial" w:hAnsi="Arial" w:cs="Arial"/>
          <w:color w:val="24292E"/>
          <w:sz w:val="22"/>
          <w:szCs w:val="22"/>
          <w:lang w:val="en-US"/>
        </w:rPr>
        <w:t>es of the three </w:t>
      </w:r>
      <w:r w:rsidRPr="000114C5">
        <w:rPr>
          <w:rStyle w:val="HTMLCode"/>
          <w:rFonts w:ascii="Menlo" w:hAnsi="Menlo" w:cs="Menlo"/>
          <w:color w:val="24292E"/>
          <w:sz w:val="19"/>
          <w:szCs w:val="19"/>
          <w:lang w:val="en-US"/>
        </w:rPr>
        <w:t>beneficiaries</w:t>
      </w:r>
      <w:r w:rsidRPr="000114C5">
        <w:rPr>
          <w:rFonts w:ascii="Arial" w:hAnsi="Arial" w:cs="Arial"/>
          <w:color w:val="24292E"/>
          <w:sz w:val="22"/>
          <w:szCs w:val="22"/>
          <w:lang w:val="en-US"/>
        </w:rPr>
        <w:t> are encoded. Whenever ether is </w:t>
      </w:r>
      <w:r w:rsidRPr="000114C5">
        <w:rPr>
          <w:rStyle w:val="HTMLCode"/>
          <w:rFonts w:ascii="Menlo" w:hAnsi="Menlo" w:cs="Menlo"/>
          <w:color w:val="24292E"/>
          <w:sz w:val="19"/>
          <w:szCs w:val="19"/>
          <w:lang w:val="en-US"/>
        </w:rPr>
        <w:t>receive</w:t>
      </w:r>
      <w:r w:rsidRPr="000114C5">
        <w:rPr>
          <w:rFonts w:ascii="Arial" w:hAnsi="Arial" w:cs="Arial"/>
          <w:color w:val="24292E"/>
          <w:sz w:val="22"/>
          <w:szCs w:val="22"/>
          <w:lang w:val="en-US"/>
        </w:rPr>
        <w:t>d by the smart contract, the </w:t>
      </w:r>
      <w:proofErr w:type="spellStart"/>
      <w:r w:rsidRPr="000114C5">
        <w:rPr>
          <w:rStyle w:val="HTMLCode"/>
          <w:rFonts w:ascii="Menlo" w:hAnsi="Menlo" w:cs="Menlo"/>
          <w:color w:val="24292E"/>
          <w:sz w:val="19"/>
          <w:szCs w:val="19"/>
          <w:lang w:val="en-US"/>
        </w:rPr>
        <w:t>individualAmount</w:t>
      </w:r>
      <w:proofErr w:type="spellEnd"/>
      <w:r w:rsidRPr="000114C5">
        <w:rPr>
          <w:rFonts w:ascii="Arial" w:hAnsi="Arial" w:cs="Arial"/>
          <w:color w:val="24292E"/>
          <w:sz w:val="22"/>
          <w:szCs w:val="22"/>
          <w:lang w:val="en-US"/>
        </w:rPr>
        <w:t> that each beneficiary is entitled to is calculated by dividing the amount of received ether (denoted by </w:t>
      </w:r>
      <w:proofErr w:type="spellStart"/>
      <w:r w:rsidRPr="000114C5">
        <w:rPr>
          <w:rStyle w:val="HTMLCode"/>
          <w:rFonts w:ascii="Menlo" w:hAnsi="Menlo" w:cs="Menlo"/>
          <w:color w:val="24292E"/>
          <w:sz w:val="19"/>
          <w:szCs w:val="19"/>
          <w:lang w:val="en-US"/>
        </w:rPr>
        <w:t>msg.value</w:t>
      </w:r>
      <w:proofErr w:type="spellEnd"/>
      <w:r w:rsidRPr="000114C5">
        <w:rPr>
          <w:rFonts w:ascii="Arial" w:hAnsi="Arial" w:cs="Arial"/>
          <w:color w:val="24292E"/>
          <w:sz w:val="22"/>
          <w:szCs w:val="22"/>
          <w:lang w:val="en-US"/>
        </w:rPr>
        <w:t>) by the number of beneficiaries (denoted by </w:t>
      </w:r>
      <w:proofErr w:type="spellStart"/>
      <w:r w:rsidRPr="000114C5">
        <w:rPr>
          <w:rStyle w:val="HTMLCode"/>
          <w:rFonts w:ascii="Menlo" w:hAnsi="Menlo" w:cs="Menlo"/>
          <w:color w:val="24292E"/>
          <w:sz w:val="19"/>
          <w:szCs w:val="19"/>
          <w:lang w:val="en-US"/>
        </w:rPr>
        <w:t>beneficiaries.length</w:t>
      </w:r>
      <w:proofErr w:type="spellEnd"/>
      <w:r w:rsidRPr="000114C5">
        <w:rPr>
          <w:rFonts w:ascii="Arial" w:hAnsi="Arial" w:cs="Arial"/>
          <w:color w:val="24292E"/>
          <w:sz w:val="22"/>
          <w:szCs w:val="22"/>
          <w:lang w:val="en-US"/>
        </w:rPr>
        <w:t>), i.e., three. Then, each beneficiary is </w:t>
      </w:r>
      <w:r w:rsidRPr="000114C5">
        <w:rPr>
          <w:rStyle w:val="HTMLCode"/>
          <w:rFonts w:ascii="Menlo" w:hAnsi="Menlo" w:cs="Menlo"/>
          <w:color w:val="24292E"/>
          <w:sz w:val="19"/>
          <w:szCs w:val="19"/>
          <w:lang w:val="en-US"/>
        </w:rPr>
        <w:t>transfer</w:t>
      </w:r>
      <w:r w:rsidRPr="000114C5">
        <w:rPr>
          <w:rFonts w:ascii="Arial" w:hAnsi="Arial" w:cs="Arial"/>
          <w:color w:val="24292E"/>
          <w:sz w:val="22"/>
          <w:szCs w:val="22"/>
          <w:lang w:val="en-US"/>
        </w:rPr>
        <w:t>red their share. Note that this smart contract has been designed for demonstration purposes and does not represent production-grade software—its shortcomings [</w:t>
      </w:r>
      <w:r w:rsidRPr="00700355">
        <w:rPr>
          <w:rFonts w:ascii="Arial" w:hAnsi="Arial" w:cs="Arial"/>
          <w:sz w:val="22"/>
          <w:szCs w:val="22"/>
          <w:lang w:val="en-US"/>
        </w:rPr>
        <w:t>5</w:t>
      </w:r>
      <w:r w:rsidRPr="000114C5">
        <w:rPr>
          <w:rFonts w:ascii="Arial" w:hAnsi="Arial" w:cs="Arial"/>
          <w:color w:val="24292E"/>
          <w:sz w:val="22"/>
          <w:szCs w:val="22"/>
          <w:lang w:val="en-US"/>
        </w:rPr>
        <w:t>] are intentionally tolerated to keep it simple and short.</w:t>
      </w:r>
    </w:p>
    <w:p w14:paraId="3AB39B27" w14:textId="15B68E3B" w:rsidR="00495ED2" w:rsidRPr="000114C5" w:rsidRDefault="00495ED2" w:rsidP="00B575B8">
      <w:pPr>
        <w:pStyle w:val="Heading1"/>
        <w:spacing w:before="120"/>
        <w:rPr>
          <w:lang w:val="en-US"/>
        </w:rPr>
      </w:pPr>
      <w:bookmarkStart w:id="14" w:name="_Toc46076183"/>
      <w:bookmarkEnd w:id="10"/>
      <w:bookmarkEnd w:id="11"/>
      <w:bookmarkEnd w:id="12"/>
      <w:bookmarkEnd w:id="13"/>
      <w:r w:rsidRPr="000114C5">
        <w:rPr>
          <w:lang w:val="en-US"/>
        </w:rPr>
        <w:lastRenderedPageBreak/>
        <w:t>Tokens as defined by the Liechtenstein Blockchain Act</w:t>
      </w:r>
      <w:bookmarkEnd w:id="14"/>
    </w:p>
    <w:p w14:paraId="5B758BED" w14:textId="34CCE5D9" w:rsidR="000114C5" w:rsidRPr="000114C5" w:rsidRDefault="000114C5" w:rsidP="00D55DC1">
      <w:pPr>
        <w:pStyle w:val="NormalWeb"/>
        <w:spacing w:before="24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This section introduces the concept of tokens based on the “Report [...] of the [Liechtenstein] Government [...] Concerning the Creation of a Law on Tokens and TT Service Providers [...]” [</w:t>
      </w:r>
      <w:r w:rsidRPr="00700355">
        <w:rPr>
          <w:rFonts w:ascii="Arial" w:hAnsi="Arial" w:cs="Arial"/>
          <w:sz w:val="22"/>
          <w:szCs w:val="22"/>
          <w:lang w:val="en-US"/>
        </w:rPr>
        <w:t>6</w:t>
      </w:r>
      <w:r w:rsidRPr="000114C5">
        <w:rPr>
          <w:rFonts w:ascii="Arial" w:hAnsi="Arial" w:cs="Arial"/>
          <w:color w:val="24292E"/>
          <w:sz w:val="22"/>
          <w:szCs w:val="22"/>
          <w:lang w:val="en-US"/>
        </w:rPr>
        <w:t>]. As its title suggests, this report describes the “Tokens and TT Service Providers Act” (TVTG), which was enacted into Liechtenstein law January 1st, 2020. The TVTG—which is commonly referred to as Liechtenstein Blockchain Act—is Europe’s first legislation aiming to regulate the blockchain domain, and, specifically, tokens. As such, the TVTG and the government report on it provide definitions and explanations of the terms and concepts relevant with regards to tokens.</w:t>
      </w:r>
    </w:p>
    <w:p w14:paraId="4785DA77" w14:textId="77777777"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The TVTG report states that at the “core of a blockchain system,” there is “information,” which is “attributable to one person” as well as “securely” transferrable “to another person.” This information may “assume different functions,” e.g., it may represent a form of electronic cash, as is the case in the Bitcoin system. In some blockchain-based systems, this information is referred to as coin, e.g., in Bitcoin, while in others, it is “named a token.” Based on these remarks, it can be concluded that a </w:t>
      </w:r>
      <w:r w:rsidRPr="000114C5">
        <w:rPr>
          <w:rStyle w:val="Strong"/>
          <w:rFonts w:ascii="Arial" w:hAnsi="Arial" w:cs="Arial"/>
          <w:color w:val="24292E"/>
          <w:sz w:val="22"/>
          <w:szCs w:val="22"/>
          <w:lang w:val="en-US"/>
        </w:rPr>
        <w:t>token, in a technical sense</w:t>
      </w:r>
      <w:r w:rsidRPr="000114C5">
        <w:rPr>
          <w:rFonts w:ascii="Arial" w:hAnsi="Arial" w:cs="Arial"/>
          <w:color w:val="24292E"/>
          <w:sz w:val="22"/>
          <w:szCs w:val="22"/>
          <w:lang w:val="en-US"/>
        </w:rPr>
        <w:t>, is an entity that is maintained and transferred within a blockchain-based system.</w:t>
      </w:r>
    </w:p>
    <w:p w14:paraId="751AD920" w14:textId="77777777"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The TVTG report explains that the law uses the term token—rather than coin or some other term—because it expresses “independence” and “portability.” The term coin arguably indicates the type of blockchain-based system, i.e., Bitcoin-like systems, and also the use case, i.e., payments, while the term token is abstract in the sense that it can be used in the context of any blockchain technology and use case. In fact, the entire TVTG was aimed to be drafted “abstractly enough to ensure that it remains applicable for subsequent technology generations.” Therefore, the TVTG does not only avoid the term coin but also the term blockchain. Instead, the law refers to “transaction systems based on trustworthy technologies (TT systems).” According to the TVTG report, this captures what is essential to blockchain-based systems</w:t>
      </w:r>
      <w:proofErr w:type="gramStart"/>
      <w:r w:rsidRPr="000114C5">
        <w:rPr>
          <w:rFonts w:ascii="Arial" w:hAnsi="Arial" w:cs="Arial"/>
          <w:color w:val="24292E"/>
          <w:sz w:val="22"/>
          <w:szCs w:val="22"/>
          <w:lang w:val="en-US"/>
        </w:rPr>
        <w:t>—“</w:t>
      </w:r>
      <w:proofErr w:type="gramEnd"/>
      <w:r w:rsidRPr="000114C5">
        <w:rPr>
          <w:rFonts w:ascii="Arial" w:hAnsi="Arial" w:cs="Arial"/>
          <w:color w:val="24292E"/>
          <w:sz w:val="22"/>
          <w:szCs w:val="22"/>
          <w:lang w:val="en-US"/>
        </w:rPr>
        <w:t xml:space="preserve">[t]he fact that trust is created by technology and not solely by </w:t>
      </w:r>
      <w:proofErr w:type="spellStart"/>
      <w:r w:rsidRPr="000114C5">
        <w:rPr>
          <w:rFonts w:ascii="Arial" w:hAnsi="Arial" w:cs="Arial"/>
          <w:color w:val="24292E"/>
          <w:sz w:val="22"/>
          <w:szCs w:val="22"/>
          <w:lang w:val="en-US"/>
        </w:rPr>
        <w:t>organi</w:t>
      </w:r>
      <w:proofErr w:type="spellEnd"/>
      <w:r w:rsidRPr="000114C5">
        <w:rPr>
          <w:rFonts w:ascii="Arial" w:hAnsi="Arial" w:cs="Arial"/>
          <w:color w:val="24292E"/>
          <w:sz w:val="22"/>
          <w:szCs w:val="22"/>
          <w:lang w:val="en-US"/>
        </w:rPr>
        <w:t>[z]</w:t>
      </w:r>
      <w:proofErr w:type="spellStart"/>
      <w:r w:rsidRPr="000114C5">
        <w:rPr>
          <w:rFonts w:ascii="Arial" w:hAnsi="Arial" w:cs="Arial"/>
          <w:color w:val="24292E"/>
          <w:sz w:val="22"/>
          <w:szCs w:val="22"/>
          <w:lang w:val="en-US"/>
        </w:rPr>
        <w:t>ations</w:t>
      </w:r>
      <w:proofErr w:type="spellEnd"/>
      <w:r w:rsidRPr="000114C5">
        <w:rPr>
          <w:rFonts w:ascii="Arial" w:hAnsi="Arial" w:cs="Arial"/>
          <w:color w:val="24292E"/>
          <w:sz w:val="22"/>
          <w:szCs w:val="22"/>
          <w:lang w:val="en-US"/>
        </w:rPr>
        <w:t>”—without being technologically restrictive. It is also stated that this terminology “implicitly includes” other central aspects of blockchain-based systems, namely “the use of cryptography” and “decentralization” to facilitate “trust in the integrity of the main ledger.”</w:t>
      </w:r>
    </w:p>
    <w:p w14:paraId="22088EEC" w14:textId="6ABD63D3" w:rsidR="000114C5" w:rsidRPr="000114C5" w:rsidRDefault="000114C5" w:rsidP="00D55DC1">
      <w:pPr>
        <w:pStyle w:val="NormalWeb"/>
        <w:spacing w:before="0" w:beforeAutospacing="0" w:after="240" w:afterAutospacing="0" w:line="360" w:lineRule="auto"/>
        <w:jc w:val="both"/>
        <w:rPr>
          <w:rStyle w:val="HTMLCode"/>
          <w:rFonts w:ascii="Arial" w:hAnsi="Arial" w:cs="Arial"/>
          <w:color w:val="24292E"/>
          <w:sz w:val="22"/>
          <w:szCs w:val="22"/>
          <w:lang w:val="en-US"/>
        </w:rPr>
      </w:pPr>
      <w:r w:rsidRPr="000114C5">
        <w:rPr>
          <w:rFonts w:ascii="Arial" w:hAnsi="Arial" w:cs="Arial"/>
          <w:color w:val="24292E"/>
          <w:sz w:val="22"/>
          <w:szCs w:val="22"/>
          <w:lang w:val="en-US"/>
        </w:rPr>
        <w:lastRenderedPageBreak/>
        <w:t>According to the TVTG report, “it has [...] become clear” that what “can be represented” on TT systems, i.e., what can be represented by tokens, goes well beyond electronic cash. Cited examples of further applications include “software usage rights” and “financial applications.” A “legal definition” of tokens must therefore be “a more abstract formulation” that encompasses “the full range of potential applications.” It is argued that these applications can be viewed as rights, e.g., “the right to purchase Swiss francs,” “ownership or usage rights to property,” etc. Thus, the TVTG introduces a </w:t>
      </w:r>
      <w:r w:rsidRPr="000114C5">
        <w:rPr>
          <w:rStyle w:val="Strong"/>
          <w:rFonts w:ascii="Arial" w:hAnsi="Arial" w:cs="Arial"/>
          <w:color w:val="24292E"/>
          <w:sz w:val="22"/>
          <w:szCs w:val="22"/>
          <w:lang w:val="en-US"/>
        </w:rPr>
        <w:t>token, in a legal sense</w:t>
      </w:r>
      <w:r w:rsidRPr="000114C5">
        <w:rPr>
          <w:rFonts w:ascii="Arial" w:hAnsi="Arial" w:cs="Arial"/>
          <w:color w:val="24292E"/>
          <w:sz w:val="22"/>
          <w:szCs w:val="22"/>
          <w:lang w:val="en-US"/>
        </w:rPr>
        <w:t xml:space="preserve">, as a “legal object” that enables the representation of “all types of rights on a TT system.” A token can be regarded as a “container” that holds a right. In this sense, a </w:t>
      </w:r>
      <w:r w:rsidR="00E2751F">
        <w:rPr>
          <w:rFonts w:ascii="Arial" w:hAnsi="Arial" w:cs="Arial"/>
          <w:color w:val="24292E"/>
          <w:sz w:val="22"/>
          <w:szCs w:val="22"/>
          <w:lang w:val="en-US"/>
        </w:rPr>
        <w:t>b</w:t>
      </w:r>
      <w:r w:rsidRPr="000114C5">
        <w:rPr>
          <w:rFonts w:ascii="Arial" w:hAnsi="Arial" w:cs="Arial"/>
          <w:color w:val="24292E"/>
          <w:sz w:val="22"/>
          <w:szCs w:val="22"/>
          <w:lang w:val="en-US"/>
        </w:rPr>
        <w:t>itcoin is an example of an “empty” token, i.e., a container that does not hold a claim to anything. Beyond this general account of what legally constitutes a token, the TVTG specifically defines a “</w:t>
      </w:r>
      <w:r w:rsidRPr="000114C5">
        <w:rPr>
          <w:rStyle w:val="Strong"/>
          <w:rFonts w:ascii="Arial" w:hAnsi="Arial" w:cs="Arial"/>
          <w:color w:val="24292E"/>
          <w:sz w:val="22"/>
          <w:szCs w:val="22"/>
          <w:lang w:val="en-US"/>
        </w:rPr>
        <w:t>payment token</w:t>
      </w:r>
      <w:r w:rsidRPr="000114C5">
        <w:rPr>
          <w:rFonts w:ascii="Arial" w:hAnsi="Arial" w:cs="Arial"/>
          <w:color w:val="24292E"/>
          <w:sz w:val="22"/>
          <w:szCs w:val="22"/>
          <w:lang w:val="en-US"/>
        </w:rPr>
        <w:t xml:space="preserve">,” stating that it is “accepted to </w:t>
      </w:r>
      <w:proofErr w:type="spellStart"/>
      <w:r w:rsidRPr="000114C5">
        <w:rPr>
          <w:rFonts w:ascii="Arial" w:hAnsi="Arial" w:cs="Arial"/>
          <w:color w:val="24292E"/>
          <w:sz w:val="22"/>
          <w:szCs w:val="22"/>
          <w:lang w:val="en-US"/>
        </w:rPr>
        <w:t>fullfill</w:t>
      </w:r>
      <w:proofErr w:type="spellEnd"/>
      <w:r w:rsidRPr="000114C5">
        <w:rPr>
          <w:rFonts w:ascii="Arial" w:hAnsi="Arial" w:cs="Arial"/>
          <w:color w:val="24292E"/>
          <w:sz w:val="22"/>
          <w:szCs w:val="22"/>
          <w:lang w:val="en-US"/>
        </w:rPr>
        <w:t xml:space="preserve"> [sic] contractual obligations and therefore replace[s] legal tender in this respect.”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0114C5" w:rsidRPr="00D55DC1" w14:paraId="32CBB17D" w14:textId="77777777" w:rsidTr="00D55DC1">
        <w:trPr>
          <w:cantSplit/>
          <w:jc w:val="center"/>
        </w:trPr>
        <w:tc>
          <w:tcPr>
            <w:tcW w:w="7650" w:type="dxa"/>
          </w:tcPr>
          <w:p w14:paraId="3D5FB599"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w:t>
            </w:r>
          </w:p>
          <w:p w14:paraId="1BC67B76"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                                  </w:t>
            </w:r>
          </w:p>
          <w:p w14:paraId="287B1F48"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Token │ │                                  </w:t>
            </w:r>
          </w:p>
          <w:p w14:paraId="166BD697"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                                  </w:t>
            </w:r>
          </w:p>
          <w:p w14:paraId="421412A2"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w:t>
            </w:r>
          </w:p>
          <w:p w14:paraId="171B9809"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w:t>
            </w:r>
          </w:p>
          <w:p w14:paraId="18A45A2D"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w:t>
            </w:r>
          </w:p>
          <w:p w14:paraId="74244012"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Representation       │                         </w:t>
            </w:r>
          </w:p>
          <w:p w14:paraId="2DBAD692"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of a right         │                         </w:t>
            </w:r>
          </w:p>
          <w:p w14:paraId="73C66565"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w:t>
            </w:r>
          </w:p>
          <w:p w14:paraId="1D2CC30A"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w:t>
            </w:r>
          </w:p>
          <w:p w14:paraId="5943071C"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w:t>
            </w:r>
          </w:p>
          <w:p w14:paraId="7B74AB03"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Security  ││ Right to  ││ Ownership │  ○   ○   ○  │   None    │        </w:t>
            </w:r>
          </w:p>
          <w:p w14:paraId="45D19D3B"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euros   ││ of items  │             │           │        </w:t>
            </w:r>
          </w:p>
          <w:p w14:paraId="1589C61D"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w:t>
            </w:r>
          </w:p>
          <w:p w14:paraId="61820CAB"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w:t>
            </w:r>
          </w:p>
          <w:p w14:paraId="552CD68F"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w:t>
            </w:r>
          </w:p>
          <w:p w14:paraId="34300F01"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Figure 4: Token container model                        │</w:t>
            </w:r>
          </w:p>
          <w:p w14:paraId="32BC7826"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(based on figure 14 in the TVTG report)                    │</w:t>
            </w:r>
          </w:p>
          <w:p w14:paraId="035A1B08"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w:t>
            </w:r>
          </w:p>
        </w:tc>
      </w:tr>
    </w:tbl>
    <w:p w14:paraId="4B64C8FF" w14:textId="77777777" w:rsidR="000114C5" w:rsidRPr="000114C5" w:rsidRDefault="000114C5" w:rsidP="00D55DC1">
      <w:pPr>
        <w:pStyle w:val="NormalWeb"/>
        <w:spacing w:before="24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This legal definition of tokens raises “various questions,” especially with regards to “the legal connection between the token and the represented right.” In order to establish a technology-neutral terminology to answer these questions, the TVTG defines further elements that are central to TT systems in an abstract fashion, including the following:</w:t>
      </w:r>
    </w:p>
    <w:p w14:paraId="747FCE80" w14:textId="77777777" w:rsidR="000114C5" w:rsidRPr="000114C5" w:rsidRDefault="000114C5" w:rsidP="00D55DC1">
      <w:pPr>
        <w:numPr>
          <w:ilvl w:val="0"/>
          <w:numId w:val="4"/>
        </w:numPr>
        <w:spacing w:before="100" w:beforeAutospacing="1" w:after="100" w:afterAutospacing="1" w:line="360" w:lineRule="auto"/>
        <w:rPr>
          <w:rFonts w:ascii="Arial" w:hAnsi="Arial" w:cs="Arial"/>
          <w:color w:val="24292E"/>
          <w:sz w:val="22"/>
          <w:szCs w:val="22"/>
          <w:lang w:val="en-US"/>
        </w:rPr>
      </w:pPr>
      <w:r w:rsidRPr="000114C5">
        <w:rPr>
          <w:rFonts w:ascii="Arial" w:hAnsi="Arial" w:cs="Arial"/>
          <w:color w:val="24292E"/>
          <w:sz w:val="22"/>
          <w:szCs w:val="22"/>
          <w:lang w:val="en-US"/>
        </w:rPr>
        <w:t>A “TT identifier” is assigned to a person or—in the context of IoT—to a machine. It corresponds a public key.</w:t>
      </w:r>
    </w:p>
    <w:p w14:paraId="66220BF8" w14:textId="77777777" w:rsidR="000114C5" w:rsidRPr="000114C5" w:rsidRDefault="000114C5" w:rsidP="00D55DC1">
      <w:pPr>
        <w:numPr>
          <w:ilvl w:val="0"/>
          <w:numId w:val="4"/>
        </w:numPr>
        <w:spacing w:before="60" w:after="100" w:afterAutospacing="1" w:line="360" w:lineRule="auto"/>
        <w:rPr>
          <w:rFonts w:ascii="Arial" w:hAnsi="Arial" w:cs="Arial"/>
          <w:color w:val="24292E"/>
          <w:sz w:val="22"/>
          <w:szCs w:val="22"/>
          <w:lang w:val="en-US"/>
        </w:rPr>
      </w:pPr>
      <w:r w:rsidRPr="000114C5">
        <w:rPr>
          <w:rFonts w:ascii="Arial" w:hAnsi="Arial" w:cs="Arial"/>
          <w:color w:val="24292E"/>
          <w:sz w:val="22"/>
          <w:szCs w:val="22"/>
          <w:lang w:val="en-US"/>
        </w:rPr>
        <w:t>A “TT key” enables the “de-facto,” i.e., technical, “[d]</w:t>
      </w:r>
      <w:proofErr w:type="spellStart"/>
      <w:r w:rsidRPr="000114C5">
        <w:rPr>
          <w:rFonts w:ascii="Arial" w:hAnsi="Arial" w:cs="Arial"/>
          <w:color w:val="24292E"/>
          <w:sz w:val="22"/>
          <w:szCs w:val="22"/>
          <w:lang w:val="en-US"/>
        </w:rPr>
        <w:t>isposal</w:t>
      </w:r>
      <w:proofErr w:type="spellEnd"/>
      <w:r w:rsidRPr="000114C5">
        <w:rPr>
          <w:rFonts w:ascii="Arial" w:hAnsi="Arial" w:cs="Arial"/>
          <w:color w:val="24292E"/>
          <w:sz w:val="22"/>
          <w:szCs w:val="22"/>
          <w:lang w:val="en-US"/>
        </w:rPr>
        <w:t xml:space="preserve"> over [...] the tokens allocated to the TT identifier.” It corresponds to a private key.</w:t>
      </w:r>
    </w:p>
    <w:p w14:paraId="43321285" w14:textId="77777777" w:rsidR="000114C5" w:rsidRPr="000114C5" w:rsidRDefault="000114C5" w:rsidP="00D55DC1">
      <w:pPr>
        <w:numPr>
          <w:ilvl w:val="0"/>
          <w:numId w:val="4"/>
        </w:numPr>
        <w:spacing w:before="60" w:after="100" w:afterAutospacing="1" w:line="360" w:lineRule="auto"/>
        <w:rPr>
          <w:rFonts w:ascii="Arial" w:hAnsi="Arial" w:cs="Arial"/>
          <w:color w:val="24292E"/>
          <w:sz w:val="22"/>
          <w:szCs w:val="22"/>
          <w:lang w:val="en-US"/>
        </w:rPr>
      </w:pPr>
      <w:r w:rsidRPr="000114C5">
        <w:rPr>
          <w:rFonts w:ascii="Arial" w:hAnsi="Arial" w:cs="Arial"/>
          <w:color w:val="24292E"/>
          <w:sz w:val="22"/>
          <w:szCs w:val="22"/>
          <w:lang w:val="en-US"/>
        </w:rPr>
        <w:lastRenderedPageBreak/>
        <w:t>A “holder of [a] TT key” is a person or machine that “can actually [i.e., technically] dispose over the TT key.”</w:t>
      </w:r>
    </w:p>
    <w:p w14:paraId="72FD4198" w14:textId="77777777" w:rsidR="000114C5" w:rsidRPr="000114C5" w:rsidRDefault="000114C5" w:rsidP="00D55DC1">
      <w:pPr>
        <w:numPr>
          <w:ilvl w:val="0"/>
          <w:numId w:val="4"/>
        </w:numPr>
        <w:spacing w:before="60" w:after="100" w:afterAutospacing="1" w:line="360" w:lineRule="auto"/>
        <w:rPr>
          <w:rFonts w:ascii="Arial" w:hAnsi="Arial" w:cs="Arial"/>
          <w:color w:val="24292E"/>
          <w:sz w:val="22"/>
          <w:szCs w:val="22"/>
          <w:lang w:val="en-US"/>
        </w:rPr>
      </w:pPr>
      <w:r w:rsidRPr="000114C5">
        <w:rPr>
          <w:rFonts w:ascii="Arial" w:hAnsi="Arial" w:cs="Arial"/>
          <w:color w:val="24292E"/>
          <w:sz w:val="22"/>
          <w:szCs w:val="22"/>
          <w:lang w:val="en-US"/>
        </w:rPr>
        <w:t>A “person possessing the right of disposal over the TT key” is legally entitled to dispose over the TT key.</w:t>
      </w:r>
    </w:p>
    <w:p w14:paraId="78CA56C8" w14:textId="77777777" w:rsidR="000114C5" w:rsidRPr="000114C5" w:rsidRDefault="000114C5" w:rsidP="00D55DC1">
      <w:pPr>
        <w:numPr>
          <w:ilvl w:val="0"/>
          <w:numId w:val="4"/>
        </w:numPr>
        <w:spacing w:before="60" w:after="100" w:afterAutospacing="1" w:line="360" w:lineRule="auto"/>
        <w:rPr>
          <w:rFonts w:ascii="Arial" w:hAnsi="Arial" w:cs="Arial"/>
          <w:color w:val="24292E"/>
          <w:sz w:val="22"/>
          <w:szCs w:val="22"/>
          <w:lang w:val="en-US"/>
        </w:rPr>
      </w:pPr>
      <w:r w:rsidRPr="000114C5">
        <w:rPr>
          <w:rFonts w:ascii="Arial" w:hAnsi="Arial" w:cs="Arial"/>
          <w:color w:val="24292E"/>
          <w:sz w:val="22"/>
          <w:szCs w:val="22"/>
          <w:lang w:val="en-US"/>
        </w:rPr>
        <w:t>A “delegate of the person holding the right of disposal” is an “independent role” that may be entrusted with the “safekeeping of TT keys.”</w:t>
      </w:r>
    </w:p>
    <w:p w14:paraId="05702C86" w14:textId="77777777"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Note that the holder of a TT key and the person possessing the legal right of disposal are “irrefutably assume[d]” to be the same person. If, however, an unauthorized “third party” gains control of the TT key, it assumes the role of the holder of the TT key, but, obviously, does not become the person possessing the right of disposal. Hence, two distinct roles are defined. If a person possessing the right of disposal chooses to delegate that right, the delegate then also assumes the role of the person possessing the right of disposal.</w:t>
      </w:r>
    </w:p>
    <w:p w14:paraId="3B68B984" w14:textId="77777777"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It can be argued that the TVTG elegantly avoids regulating each individual use case for TT systems by, instead, identifying and regulating “TT service providers” that are crucial to a token’s life cycle. Examples of those regulated roles are the following:</w:t>
      </w:r>
    </w:p>
    <w:p w14:paraId="3BA1D691" w14:textId="77777777" w:rsidR="000114C5" w:rsidRPr="000114C5" w:rsidRDefault="000114C5" w:rsidP="00D55DC1">
      <w:pPr>
        <w:numPr>
          <w:ilvl w:val="0"/>
          <w:numId w:val="5"/>
        </w:numPr>
        <w:spacing w:before="100" w:beforeAutospacing="1" w:after="100" w:afterAutospacing="1" w:line="360" w:lineRule="auto"/>
        <w:rPr>
          <w:rFonts w:ascii="Arial" w:hAnsi="Arial" w:cs="Arial"/>
          <w:color w:val="24292E"/>
          <w:sz w:val="22"/>
          <w:szCs w:val="22"/>
          <w:lang w:val="en-US"/>
        </w:rPr>
      </w:pPr>
      <w:r w:rsidRPr="000114C5">
        <w:rPr>
          <w:rFonts w:ascii="Arial" w:hAnsi="Arial" w:cs="Arial"/>
          <w:color w:val="24292E"/>
          <w:sz w:val="22"/>
          <w:szCs w:val="22"/>
          <w:lang w:val="en-US"/>
        </w:rPr>
        <w:t>A “token generator” generates tokens by “correctly” recording “asset objects and rights in digital form.”</w:t>
      </w:r>
    </w:p>
    <w:p w14:paraId="4AB15BCE" w14:textId="77777777" w:rsidR="000114C5" w:rsidRPr="000114C5" w:rsidRDefault="000114C5" w:rsidP="00D55DC1">
      <w:pPr>
        <w:numPr>
          <w:ilvl w:val="0"/>
          <w:numId w:val="5"/>
        </w:numPr>
        <w:spacing w:before="60" w:after="100" w:afterAutospacing="1" w:line="360" w:lineRule="auto"/>
        <w:rPr>
          <w:rFonts w:ascii="Arial" w:hAnsi="Arial" w:cs="Arial"/>
          <w:color w:val="24292E"/>
          <w:sz w:val="22"/>
          <w:szCs w:val="22"/>
          <w:lang w:val="en-US"/>
        </w:rPr>
      </w:pPr>
      <w:r w:rsidRPr="000114C5">
        <w:rPr>
          <w:rFonts w:ascii="Arial" w:hAnsi="Arial" w:cs="Arial"/>
          <w:color w:val="24292E"/>
          <w:sz w:val="22"/>
          <w:szCs w:val="22"/>
          <w:lang w:val="en-US"/>
        </w:rPr>
        <w:t>A “token issuer” publicly offers tokens and is required to offer “basic information” about them.</w:t>
      </w:r>
    </w:p>
    <w:p w14:paraId="111BD397" w14:textId="77777777" w:rsidR="000114C5" w:rsidRPr="000114C5" w:rsidRDefault="000114C5" w:rsidP="00D55DC1">
      <w:pPr>
        <w:numPr>
          <w:ilvl w:val="0"/>
          <w:numId w:val="5"/>
        </w:numPr>
        <w:spacing w:before="60" w:after="100" w:afterAutospacing="1" w:line="360" w:lineRule="auto"/>
        <w:rPr>
          <w:rFonts w:ascii="Arial" w:hAnsi="Arial" w:cs="Arial"/>
          <w:color w:val="24292E"/>
          <w:sz w:val="22"/>
          <w:szCs w:val="22"/>
          <w:lang w:val="en-US"/>
        </w:rPr>
      </w:pPr>
      <w:r w:rsidRPr="000114C5">
        <w:rPr>
          <w:rFonts w:ascii="Arial" w:hAnsi="Arial" w:cs="Arial"/>
          <w:color w:val="24292E"/>
          <w:sz w:val="22"/>
          <w:szCs w:val="22"/>
          <w:lang w:val="en-US"/>
        </w:rPr>
        <w:t>A “TT key Depository”</w:t>
      </w:r>
      <w:proofErr w:type="gramStart"/>
      <w:r w:rsidRPr="000114C5">
        <w:rPr>
          <w:rFonts w:ascii="Arial" w:hAnsi="Arial" w:cs="Arial"/>
          <w:color w:val="24292E"/>
          <w:sz w:val="22"/>
          <w:szCs w:val="22"/>
          <w:lang w:val="en-US"/>
        </w:rPr>
        <w:t>/“</w:t>
      </w:r>
      <w:proofErr w:type="gramEnd"/>
      <w:r w:rsidRPr="000114C5">
        <w:rPr>
          <w:rFonts w:ascii="Arial" w:hAnsi="Arial" w:cs="Arial"/>
          <w:color w:val="24292E"/>
          <w:sz w:val="22"/>
          <w:szCs w:val="22"/>
          <w:lang w:val="en-US"/>
        </w:rPr>
        <w:t>TT token depository” is entrusted with “safekeeping” of TT keys/tokens “for clients.”</w:t>
      </w:r>
    </w:p>
    <w:p w14:paraId="739114F4" w14:textId="77777777" w:rsidR="000114C5" w:rsidRPr="000114C5" w:rsidRDefault="000114C5" w:rsidP="00D55DC1">
      <w:pPr>
        <w:numPr>
          <w:ilvl w:val="0"/>
          <w:numId w:val="5"/>
        </w:numPr>
        <w:spacing w:before="60" w:after="100" w:afterAutospacing="1" w:line="360" w:lineRule="auto"/>
        <w:rPr>
          <w:rFonts w:ascii="Arial" w:hAnsi="Arial" w:cs="Arial"/>
          <w:color w:val="24292E"/>
          <w:sz w:val="22"/>
          <w:szCs w:val="22"/>
          <w:lang w:val="en-US"/>
        </w:rPr>
      </w:pPr>
      <w:r w:rsidRPr="000114C5">
        <w:rPr>
          <w:rFonts w:ascii="Arial" w:hAnsi="Arial" w:cs="Arial"/>
          <w:color w:val="24292E"/>
          <w:sz w:val="22"/>
          <w:szCs w:val="22"/>
          <w:lang w:val="en-US"/>
        </w:rPr>
        <w:t>A “physical validator” ensures synchrony “between the object and the token that represents rights to it.”</w:t>
      </w:r>
    </w:p>
    <w:p w14:paraId="1FDDD153" w14:textId="77777777" w:rsidR="000114C5" w:rsidRPr="000114C5" w:rsidRDefault="000114C5" w:rsidP="00D55DC1">
      <w:pPr>
        <w:numPr>
          <w:ilvl w:val="0"/>
          <w:numId w:val="5"/>
        </w:numPr>
        <w:spacing w:before="60" w:after="100" w:afterAutospacing="1" w:line="360" w:lineRule="auto"/>
        <w:rPr>
          <w:rFonts w:ascii="Arial" w:hAnsi="Arial" w:cs="Arial"/>
          <w:color w:val="24292E"/>
          <w:sz w:val="22"/>
          <w:szCs w:val="22"/>
          <w:lang w:val="en-US"/>
        </w:rPr>
      </w:pPr>
      <w:r w:rsidRPr="000114C5">
        <w:rPr>
          <w:rFonts w:ascii="Arial" w:hAnsi="Arial" w:cs="Arial"/>
          <w:color w:val="24292E"/>
          <w:sz w:val="22"/>
          <w:szCs w:val="22"/>
          <w:lang w:val="en-US"/>
        </w:rPr>
        <w:t>A “TT exchange service provider” facilitates the exchange of legal tender and payment tokens.</w:t>
      </w:r>
    </w:p>
    <w:p w14:paraId="1BB41A39" w14:textId="77777777"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 xml:space="preserve">The role of a physical validator deserves special attention because it is crucial to how the TVTG deals with the aforementioned questions regarding the legal connection between the token and the represented right. Obviously, tokens are not restricted to holding rights to “purely digital assets” but may carry “digitalized rights to physical objects.” The TVTG acknowledges that this introduces “legal uncertainty,” as the latter </w:t>
      </w:r>
      <w:r w:rsidRPr="000114C5">
        <w:rPr>
          <w:rFonts w:ascii="Arial" w:hAnsi="Arial" w:cs="Arial"/>
          <w:color w:val="24292E"/>
          <w:sz w:val="22"/>
          <w:szCs w:val="22"/>
          <w:lang w:val="en-US"/>
        </w:rPr>
        <w:lastRenderedPageBreak/>
        <w:t>can be moved in the physical world without the knowledge of the respective token owner in the digital world. With regards to this “duality” between “offline” and “online,” it is the role of a physical validator to ensure correct “[</w:t>
      </w:r>
      <w:proofErr w:type="spellStart"/>
      <w:r w:rsidRPr="000114C5">
        <w:rPr>
          <w:rFonts w:ascii="Arial" w:hAnsi="Arial" w:cs="Arial"/>
          <w:color w:val="24292E"/>
          <w:sz w:val="22"/>
          <w:szCs w:val="22"/>
          <w:lang w:val="en-US"/>
        </w:rPr>
        <w:t>i</w:t>
      </w:r>
      <w:proofErr w:type="spellEnd"/>
      <w:r w:rsidRPr="000114C5">
        <w:rPr>
          <w:rFonts w:ascii="Arial" w:hAnsi="Arial" w:cs="Arial"/>
          <w:color w:val="24292E"/>
          <w:sz w:val="22"/>
          <w:szCs w:val="22"/>
          <w:lang w:val="en-US"/>
        </w:rPr>
        <w:t>]dentification of the object of value” and of its “lawful owner,” secure and appropriate “[s]</w:t>
      </w:r>
      <w:proofErr w:type="spellStart"/>
      <w:r w:rsidRPr="000114C5">
        <w:rPr>
          <w:rFonts w:ascii="Arial" w:hAnsi="Arial" w:cs="Arial"/>
          <w:color w:val="24292E"/>
          <w:sz w:val="22"/>
          <w:szCs w:val="22"/>
          <w:lang w:val="en-US"/>
        </w:rPr>
        <w:t>torage</w:t>
      </w:r>
      <w:proofErr w:type="spellEnd"/>
      <w:r w:rsidRPr="000114C5">
        <w:rPr>
          <w:rFonts w:ascii="Arial" w:hAnsi="Arial" w:cs="Arial"/>
          <w:color w:val="24292E"/>
          <w:sz w:val="22"/>
          <w:szCs w:val="22"/>
          <w:lang w:val="en-US"/>
        </w:rPr>
        <w:t>” as well as prevention of conflicts, e.g., making sure that an object “is not already encumbered [...] by liens” in the “analogue” sphere.</w:t>
      </w:r>
    </w:p>
    <w:p w14:paraId="14C2993F" w14:textId="77777777" w:rsidR="00495ED2"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Throughout the document, the TVTG report addresses many applications of TT systems. Mentioned examples of “assets traded on blockchain systems” include “rights to precious metals, [...] property and real estate and rights to use items such as cars, watches or yachts.” The TVTG reports uses the term </w:t>
      </w:r>
      <w:r w:rsidRPr="000114C5">
        <w:rPr>
          <w:rStyle w:val="Strong"/>
          <w:rFonts w:ascii="Arial" w:hAnsi="Arial" w:cs="Arial"/>
          <w:color w:val="24292E"/>
          <w:sz w:val="22"/>
          <w:szCs w:val="22"/>
          <w:lang w:val="en-US"/>
        </w:rPr>
        <w:t>token economy</w:t>
      </w:r>
      <w:r w:rsidRPr="000114C5">
        <w:rPr>
          <w:rFonts w:ascii="Arial" w:hAnsi="Arial" w:cs="Arial"/>
          <w:color w:val="24292E"/>
          <w:sz w:val="22"/>
          <w:szCs w:val="22"/>
          <w:lang w:val="en-US"/>
        </w:rPr>
        <w:t> to refer to this breadth of possible applications. The “potential of the token economy” is then described as the “ability to reproduce” the non-digital world on TT systems “in a legally certain manner,” including the ability to “transmit rights [i.e., tokens] efficiently.” It can be argued, however, that for economic action to happen predominantly on-chain, i.e., on TT systems, there would have to exist a representation of government-issued currency on those systems, i.e., a TT-based variant of CBDC.</w:t>
      </w:r>
    </w:p>
    <w:p w14:paraId="648A758C" w14:textId="13708174" w:rsidR="00D0437C" w:rsidRPr="000114C5" w:rsidRDefault="00D0437C" w:rsidP="00D55DC1">
      <w:pPr>
        <w:pStyle w:val="NormalWeb"/>
        <w:spacing w:before="0" w:beforeAutospacing="0" w:after="240" w:afterAutospacing="0" w:line="360" w:lineRule="auto"/>
        <w:jc w:val="both"/>
        <w:rPr>
          <w:rFonts w:ascii="Arial" w:hAnsi="Arial" w:cs="Arial"/>
          <w:color w:val="24292E"/>
          <w:sz w:val="22"/>
          <w:szCs w:val="22"/>
          <w:lang w:val="en-US"/>
        </w:rPr>
        <w:sectPr w:rsidR="00D0437C" w:rsidRPr="000114C5" w:rsidSect="00B575B8">
          <w:headerReference w:type="default" r:id="rId25"/>
          <w:footerReference w:type="default" r:id="rId26"/>
          <w:pgSz w:w="11906" w:h="16838" w:code="9"/>
          <w:pgMar w:top="1848" w:right="2268" w:bottom="1134" w:left="1418" w:header="1134" w:footer="720" w:gutter="0"/>
          <w:cols w:space="720"/>
        </w:sectPr>
      </w:pPr>
    </w:p>
    <w:p w14:paraId="6E424BB8" w14:textId="4C1ED8A3" w:rsidR="00495ED2" w:rsidRPr="000114C5" w:rsidRDefault="00495ED2" w:rsidP="00B575B8">
      <w:pPr>
        <w:pStyle w:val="Heading1"/>
        <w:spacing w:before="120"/>
        <w:rPr>
          <w:lang w:val="en-US"/>
        </w:rPr>
      </w:pPr>
      <w:bookmarkStart w:id="15" w:name="_Toc46076184"/>
      <w:r w:rsidRPr="000114C5">
        <w:rPr>
          <w:lang w:val="en-US"/>
        </w:rPr>
        <w:lastRenderedPageBreak/>
        <w:t>The state of the art as represented by Stellar</w:t>
      </w:r>
      <w:bookmarkEnd w:id="15"/>
    </w:p>
    <w:p w14:paraId="30DF010D" w14:textId="2A41471C" w:rsidR="000114C5" w:rsidRPr="000114C5" w:rsidRDefault="000114C5" w:rsidP="00D55DC1">
      <w:pPr>
        <w:pStyle w:val="NormalWeb"/>
        <w:spacing w:before="24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This section introduces Stellar, a blockchain-based system geared specifically towards payments. Stellar can be regarded as state-of-the-art blockchain technology, as it remedies major flaws of proof-of-work-based systems. This introduction is based on the 2019-paper “Fast and secure global payments with Stellar” [</w:t>
      </w:r>
      <w:r w:rsidRPr="00700355">
        <w:rPr>
          <w:rFonts w:ascii="Arial" w:hAnsi="Arial" w:cs="Arial"/>
          <w:sz w:val="22"/>
          <w:szCs w:val="22"/>
          <w:lang w:val="en-US"/>
        </w:rPr>
        <w:t>7</w:t>
      </w:r>
      <w:r w:rsidRPr="000114C5">
        <w:rPr>
          <w:rFonts w:ascii="Arial" w:hAnsi="Arial" w:cs="Arial"/>
          <w:color w:val="24292E"/>
          <w:sz w:val="22"/>
          <w:szCs w:val="22"/>
          <w:lang w:val="en-US"/>
        </w:rPr>
        <w:t>] by members of the Stellar Development Foundation (SDF), which, in the Stellar community, is commonly referred to as “the SOSP paper.” It is to be noted, though, that the white paper that originally proposed the Stellar Consensus Protocol (SCP) [</w:t>
      </w:r>
      <w:r w:rsidRPr="00700355">
        <w:rPr>
          <w:rFonts w:ascii="Arial" w:hAnsi="Arial" w:cs="Arial"/>
          <w:sz w:val="22"/>
          <w:szCs w:val="22"/>
          <w:lang w:val="en-US"/>
        </w:rPr>
        <w:t>8</w:t>
      </w:r>
      <w:r w:rsidRPr="000114C5">
        <w:rPr>
          <w:rFonts w:ascii="Arial" w:hAnsi="Arial" w:cs="Arial"/>
          <w:color w:val="24292E"/>
          <w:sz w:val="22"/>
          <w:szCs w:val="22"/>
          <w:lang w:val="en-US"/>
        </w:rPr>
        <w:t>] was already published in 2016. The SOSP paper, does, however, seem to present Stellar and, particularly, SCP in a way that is easier to parse.</w:t>
      </w:r>
    </w:p>
    <w:p w14:paraId="763817E0" w14:textId="77777777"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proofErr w:type="spellStart"/>
      <w:r w:rsidRPr="000114C5">
        <w:rPr>
          <w:rFonts w:ascii="Arial" w:hAnsi="Arial" w:cs="Arial"/>
          <w:color w:val="24292E"/>
          <w:sz w:val="22"/>
          <w:szCs w:val="22"/>
          <w:lang w:val="en-US"/>
        </w:rPr>
        <w:t>Stellar’s</w:t>
      </w:r>
      <w:proofErr w:type="spellEnd"/>
      <w:r w:rsidRPr="000114C5">
        <w:rPr>
          <w:rFonts w:ascii="Arial" w:hAnsi="Arial" w:cs="Arial"/>
          <w:color w:val="24292E"/>
          <w:sz w:val="22"/>
          <w:szCs w:val="22"/>
          <w:lang w:val="en-US"/>
        </w:rPr>
        <w:t xml:space="preserve"> consensus algorithm is fundamentally different from Bitcoin’s and Ethereum’s, i.e., from proof of work. SCP is based on “federated byzantine agreement” (FBA), which, in turn, is a generalization of “byzantine agreement” (BA).</w:t>
      </w:r>
    </w:p>
    <w:p w14:paraId="60F8E981" w14:textId="77777777"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The SOSP paper describes “traditional” BA to assume a fixed set of </w:t>
      </w:r>
      <w:r w:rsidRPr="000114C5">
        <w:rPr>
          <w:rStyle w:val="HTMLCode"/>
          <w:rFonts w:ascii="Menlo" w:hAnsi="Menlo" w:cs="Menlo"/>
          <w:color w:val="24292E"/>
          <w:sz w:val="19"/>
          <w:szCs w:val="19"/>
          <w:lang w:val="en-US"/>
        </w:rPr>
        <w:t>N</w:t>
      </w:r>
      <w:r w:rsidRPr="000114C5">
        <w:rPr>
          <w:rFonts w:ascii="Arial" w:hAnsi="Arial" w:cs="Arial"/>
          <w:color w:val="24292E"/>
          <w:sz w:val="22"/>
          <w:szCs w:val="22"/>
          <w:lang w:val="en-US"/>
        </w:rPr>
        <w:t> nodes, with </w:t>
      </w:r>
      <w:r w:rsidRPr="000114C5">
        <w:rPr>
          <w:rStyle w:val="HTMLCode"/>
          <w:rFonts w:ascii="Menlo" w:hAnsi="Menlo" w:cs="Menlo"/>
          <w:color w:val="24292E"/>
          <w:sz w:val="19"/>
          <w:szCs w:val="19"/>
          <w:lang w:val="en-US"/>
        </w:rPr>
        <w:t>N = 3f + 1</w:t>
      </w:r>
      <w:r w:rsidRPr="000114C5">
        <w:rPr>
          <w:rFonts w:ascii="Arial" w:hAnsi="Arial" w:cs="Arial"/>
          <w:color w:val="24292E"/>
          <w:sz w:val="22"/>
          <w:szCs w:val="22"/>
          <w:lang w:val="en-US"/>
        </w:rPr>
        <w:t> and </w:t>
      </w:r>
      <w:r w:rsidRPr="000114C5">
        <w:rPr>
          <w:rStyle w:val="HTMLCode"/>
          <w:rFonts w:ascii="Menlo" w:hAnsi="Menlo" w:cs="Menlo"/>
          <w:color w:val="24292E"/>
          <w:sz w:val="19"/>
          <w:szCs w:val="19"/>
          <w:lang w:val="en-US"/>
        </w:rPr>
        <w:t>f &gt; 0</w:t>
      </w:r>
      <w:r w:rsidRPr="000114C5">
        <w:rPr>
          <w:rFonts w:ascii="Arial" w:hAnsi="Arial" w:cs="Arial"/>
          <w:color w:val="24292E"/>
          <w:sz w:val="22"/>
          <w:szCs w:val="22"/>
          <w:lang w:val="en-US"/>
        </w:rPr>
        <w:t>. Nodes “receive input values” and exchange messages in order to “decide on an output value among the inputs.” In other words, they exchange messages to reach consensus with regards to the input values. BA “guarantee[s] safety and some form of liveness” as long as no more than </w:t>
      </w:r>
      <w:r w:rsidRPr="000114C5">
        <w:rPr>
          <w:rStyle w:val="HTMLCode"/>
          <w:rFonts w:ascii="Menlo" w:hAnsi="Menlo" w:cs="Menlo"/>
          <w:color w:val="24292E"/>
          <w:sz w:val="19"/>
          <w:szCs w:val="19"/>
          <w:lang w:val="en-US"/>
        </w:rPr>
        <w:t>f</w:t>
      </w:r>
      <w:r w:rsidRPr="000114C5">
        <w:rPr>
          <w:rFonts w:ascii="Arial" w:hAnsi="Arial" w:cs="Arial"/>
          <w:color w:val="24292E"/>
          <w:sz w:val="22"/>
          <w:szCs w:val="22"/>
          <w:lang w:val="en-US"/>
        </w:rPr>
        <w:t> nodes are faulty. The </w:t>
      </w:r>
      <w:r w:rsidRPr="000114C5">
        <w:rPr>
          <w:rStyle w:val="Strong"/>
          <w:rFonts w:ascii="Arial" w:hAnsi="Arial" w:cs="Arial"/>
          <w:color w:val="24292E"/>
          <w:sz w:val="22"/>
          <w:szCs w:val="22"/>
          <w:lang w:val="en-US"/>
        </w:rPr>
        <w:t>safety</w:t>
      </w:r>
      <w:r w:rsidRPr="000114C5">
        <w:rPr>
          <w:rFonts w:ascii="Arial" w:hAnsi="Arial" w:cs="Arial"/>
          <w:color w:val="24292E"/>
          <w:sz w:val="22"/>
          <w:szCs w:val="22"/>
          <w:lang w:val="en-US"/>
        </w:rPr>
        <w:t> condition is satisfied if every two non-faulty nodes decide on the same value and this value is, in fact, one of the input values, whereas </w:t>
      </w:r>
      <w:r w:rsidRPr="000114C5">
        <w:rPr>
          <w:rStyle w:val="Strong"/>
          <w:rFonts w:ascii="Arial" w:hAnsi="Arial" w:cs="Arial"/>
          <w:color w:val="24292E"/>
          <w:sz w:val="22"/>
          <w:szCs w:val="22"/>
          <w:lang w:val="en-US"/>
        </w:rPr>
        <w:t>liveness</w:t>
      </w:r>
      <w:r w:rsidRPr="000114C5">
        <w:rPr>
          <w:rFonts w:ascii="Arial" w:hAnsi="Arial" w:cs="Arial"/>
          <w:color w:val="24292E"/>
          <w:sz w:val="22"/>
          <w:szCs w:val="22"/>
          <w:lang w:val="en-US"/>
        </w:rPr>
        <w:t> applies if every non-faulty node “eventually outputs a value.” Obviously, the safety condition captures what is essential to a consensus algorithm, as requiring nodes to decide on one value is just that—requiring consensus. To reach said agreement, “nodes vote on […] values.” </w:t>
      </w:r>
      <w:r w:rsidRPr="000114C5">
        <w:rPr>
          <w:rStyle w:val="HTMLCode"/>
          <w:rFonts w:ascii="Menlo" w:hAnsi="Menlo" w:cs="Menlo"/>
          <w:color w:val="24292E"/>
          <w:sz w:val="19"/>
          <w:szCs w:val="19"/>
          <w:lang w:val="en-US"/>
        </w:rPr>
        <w:t>2f + 1</w:t>
      </w:r>
      <w:r w:rsidRPr="000114C5">
        <w:rPr>
          <w:rFonts w:ascii="Arial" w:hAnsi="Arial" w:cs="Arial"/>
          <w:color w:val="24292E"/>
          <w:sz w:val="22"/>
          <w:szCs w:val="22"/>
          <w:lang w:val="en-US"/>
        </w:rPr>
        <w:t> votes form a “quorum.” Since every two quorums overlap in </w:t>
      </w:r>
      <w:r w:rsidRPr="000114C5">
        <w:rPr>
          <w:rStyle w:val="HTMLCode"/>
          <w:rFonts w:ascii="Menlo" w:hAnsi="Menlo" w:cs="Menlo"/>
          <w:color w:val="24292E"/>
          <w:sz w:val="19"/>
          <w:szCs w:val="19"/>
          <w:lang w:val="en-US"/>
        </w:rPr>
        <w:t>f + 1</w:t>
      </w:r>
      <w:r w:rsidRPr="000114C5">
        <w:rPr>
          <w:rFonts w:ascii="Arial" w:hAnsi="Arial" w:cs="Arial"/>
          <w:color w:val="24292E"/>
          <w:sz w:val="22"/>
          <w:szCs w:val="22"/>
          <w:lang w:val="en-US"/>
        </w:rPr>
        <w:t> votes, they share at least one non-faulty node. Hence, there cannot be contradictory decisions.</w:t>
      </w:r>
    </w:p>
    <w:p w14:paraId="4822E0E4" w14:textId="77777777" w:rsidR="000114C5" w:rsidRPr="000114C5" w:rsidRDefault="000114C5" w:rsidP="00D55DC1">
      <w:pPr>
        <w:pStyle w:val="NormalWeb"/>
        <w:spacing w:before="0" w:beforeAutospacing="0" w:after="240" w:afterAutospacing="0" w:line="360" w:lineRule="auto"/>
        <w:jc w:val="both"/>
        <w:rPr>
          <w:rStyle w:val="HTMLCode"/>
          <w:rFonts w:ascii="Arial" w:hAnsi="Arial" w:cs="Arial"/>
          <w:color w:val="24292E"/>
          <w:sz w:val="22"/>
          <w:szCs w:val="22"/>
          <w:lang w:val="en-US"/>
        </w:rPr>
      </w:pPr>
      <w:r w:rsidRPr="000114C5">
        <w:rPr>
          <w:rFonts w:ascii="Arial" w:hAnsi="Arial" w:cs="Arial"/>
          <w:color w:val="24292E"/>
          <w:sz w:val="22"/>
          <w:szCs w:val="22"/>
          <w:lang w:val="en-US"/>
        </w:rPr>
        <w:t>The problem with BA is, however, that it assumes a set of previously known nodes. It can be argued that, as such, these nodes form a centralized network, as there is the need for a third party to act as gatekeeper. Thus, BA solves a fundamentally different problem than proof of work, as it only enables the nodes of a centralized network to reach consensus—not decentralized ones.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0114C5" w:rsidRPr="00D55DC1" w14:paraId="1FEA5641" w14:textId="77777777" w:rsidTr="00D55DC1">
        <w:trPr>
          <w:cantSplit/>
          <w:jc w:val="center"/>
        </w:trPr>
        <w:tc>
          <w:tcPr>
            <w:tcW w:w="7083" w:type="dxa"/>
          </w:tcPr>
          <w:p w14:paraId="7D1A5B4C"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lastRenderedPageBreak/>
              <w:t xml:space="preserve">                    ┌ ─ ─ ─ ─ ─ ─ ─ ─ ─ ─ ─ ─ ─ ─ ─ ─ ─ ─ ┐                     </w:t>
            </w:r>
          </w:p>
          <w:p w14:paraId="772D75F5"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w:t>
            </w:r>
          </w:p>
          <w:p w14:paraId="261321E1"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5 │           │                     </w:t>
            </w:r>
          </w:p>
          <w:p w14:paraId="4707818A"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w:t>
            </w:r>
          </w:p>
          <w:p w14:paraId="06016BF2"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                     </w:t>
            </w:r>
          </w:p>
          <w:p w14:paraId="7F96CA19"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w:t>
            </w:r>
          </w:p>
          <w:p w14:paraId="56D42135"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     ┌─┴─┐     ┌───┐ │                     </w:t>
            </w:r>
          </w:p>
          <w:p w14:paraId="230ADF79"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1 ├─────┤ 2 ├─────┤ 4 ├─────┤ 6 │                       </w:t>
            </w:r>
          </w:p>
          <w:p w14:paraId="732BEA0A"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     └───┘     └───┘ │                     </w:t>
            </w:r>
          </w:p>
          <w:p w14:paraId="76BE6D9A"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w:t>
            </w:r>
          </w:p>
          <w:p w14:paraId="027FA369"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                     </w:t>
            </w:r>
          </w:p>
          <w:p w14:paraId="75ACAD5C"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w:t>
            </w:r>
          </w:p>
          <w:p w14:paraId="7C83A7CB"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3 │                     │                     </w:t>
            </w:r>
          </w:p>
          <w:p w14:paraId="61C913F3"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w:t>
            </w:r>
          </w:p>
          <w:p w14:paraId="7A0F3F32"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 ─ ─ ─ ─ ─ ─ ─ ─ ─ ─ ─ ─ ─ ─ ─ ─ ┘                     </w:t>
            </w:r>
          </w:p>
          <w:p w14:paraId="35F84CE9"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w:t>
            </w:r>
          </w:p>
          <w:p w14:paraId="11AB6847"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w:t>
            </w:r>
          </w:p>
          <w:p w14:paraId="77CC3944"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Figure 5: A variant of a centralized network topology,            │</w:t>
            </w:r>
          </w:p>
          <w:p w14:paraId="70BDDEDC"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as a trusted party acts as gatekeeper                     │</w:t>
            </w:r>
          </w:p>
          <w:p w14:paraId="3F1B932F"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w:t>
            </w:r>
          </w:p>
        </w:tc>
      </w:tr>
    </w:tbl>
    <w:p w14:paraId="7BFBCFD4" w14:textId="77777777" w:rsidR="000114C5" w:rsidRPr="000114C5" w:rsidRDefault="000114C5" w:rsidP="00D55DC1">
      <w:pPr>
        <w:pStyle w:val="NormalWeb"/>
        <w:spacing w:before="24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FBA—which was first introduced with Stellar—does, by contrast, allow for “open membership” on a peer-to-peer basis and, thus, enables nodes to “join and leave unilaterally.” In a decentralized network, however, nodes cannot universally agree on a quorum, as “two nodes may not even know of each other’s existence.” Instead, a node specifies one or more “quorum slices,” which “express with whom the node requires agreement.” This may be based on external criteria, e.g., a node may trust its local bank and, thus, choose a quorum slice consisting of nodes run by that bank.</w:t>
      </w:r>
    </w:p>
    <w:p w14:paraId="0660FE84" w14:textId="77777777"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At this point, it is observed that if every two nodes require agreement, by the property of transitivity, “we get global agreement.” If this is not the case, however, “we can get divergence.” Based on the “topology of today’s financial system,” it is hypothesized, though, that just like “the Internet” does converge—not diverge—, so will “the Stellar network.”</w:t>
      </w:r>
    </w:p>
    <w:p w14:paraId="5210C33A" w14:textId="1ED0F0A6"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A quorum in FBA is defined as a “non-empty set </w:t>
      </w:r>
      <w:r w:rsidRPr="000114C5">
        <w:rPr>
          <w:rStyle w:val="HTMLCode"/>
          <w:rFonts w:ascii="Menlo" w:hAnsi="Menlo" w:cs="Menlo"/>
          <w:color w:val="24292E"/>
          <w:sz w:val="19"/>
          <w:szCs w:val="19"/>
          <w:lang w:val="en-US"/>
        </w:rPr>
        <w:t>N</w:t>
      </w:r>
      <w:r w:rsidRPr="000114C5">
        <w:rPr>
          <w:rFonts w:ascii="Arial" w:hAnsi="Arial" w:cs="Arial"/>
          <w:color w:val="24292E"/>
          <w:sz w:val="22"/>
          <w:szCs w:val="22"/>
          <w:lang w:val="en-US"/>
        </w:rPr>
        <w:t> of nodes encompassing at least one quorum slice of each non-faulty member.” E.g., a node </w:t>
      </w:r>
      <w:r w:rsidRPr="000114C5">
        <w:rPr>
          <w:rStyle w:val="HTMLCode"/>
          <w:rFonts w:ascii="Menlo" w:hAnsi="Menlo" w:cs="Menlo"/>
          <w:color w:val="24292E"/>
          <w:sz w:val="19"/>
          <w:szCs w:val="19"/>
          <w:lang w:val="en-US"/>
        </w:rPr>
        <w:t>v1</w:t>
      </w:r>
      <w:r w:rsidRPr="000114C5">
        <w:rPr>
          <w:rFonts w:ascii="Arial" w:hAnsi="Arial" w:cs="Arial"/>
          <w:color w:val="24292E"/>
          <w:sz w:val="22"/>
          <w:szCs w:val="22"/>
          <w:lang w:val="en-US"/>
        </w:rPr>
        <w:t> may specify the single quorum slice </w:t>
      </w:r>
      <w:proofErr w:type="gramStart"/>
      <w:r w:rsidRPr="000114C5">
        <w:rPr>
          <w:rStyle w:val="HTMLCode"/>
          <w:rFonts w:ascii="Menlo" w:hAnsi="Menlo" w:cs="Menlo"/>
          <w:color w:val="24292E"/>
          <w:sz w:val="19"/>
          <w:szCs w:val="19"/>
          <w:lang w:val="en-US"/>
        </w:rPr>
        <w:t>{ v</w:t>
      </w:r>
      <w:proofErr w:type="gramEnd"/>
      <w:r w:rsidRPr="000114C5">
        <w:rPr>
          <w:rStyle w:val="HTMLCode"/>
          <w:rFonts w:ascii="Menlo" w:hAnsi="Menlo" w:cs="Menlo"/>
          <w:color w:val="24292E"/>
          <w:sz w:val="19"/>
          <w:szCs w:val="19"/>
          <w:lang w:val="en-US"/>
        </w:rPr>
        <w:t>1, v2 }</w:t>
      </w:r>
      <w:r w:rsidRPr="000114C5">
        <w:rPr>
          <w:rFonts w:ascii="Arial" w:hAnsi="Arial" w:cs="Arial"/>
          <w:color w:val="24292E"/>
          <w:sz w:val="22"/>
          <w:szCs w:val="22"/>
          <w:lang w:val="en-US"/>
        </w:rPr>
        <w:t>, while nodes </w:t>
      </w:r>
      <w:r w:rsidRPr="000114C5">
        <w:rPr>
          <w:rStyle w:val="HTMLCode"/>
          <w:rFonts w:ascii="Menlo" w:hAnsi="Menlo" w:cs="Menlo"/>
          <w:color w:val="24292E"/>
          <w:sz w:val="19"/>
          <w:szCs w:val="19"/>
          <w:lang w:val="en-US"/>
        </w:rPr>
        <w:t>v2</w:t>
      </w:r>
      <w:r w:rsidRPr="000114C5">
        <w:rPr>
          <w:rFonts w:ascii="Arial" w:hAnsi="Arial" w:cs="Arial"/>
          <w:color w:val="24292E"/>
          <w:sz w:val="22"/>
          <w:szCs w:val="22"/>
          <w:lang w:val="en-US"/>
        </w:rPr>
        <w:t> and </w:t>
      </w:r>
      <w:r w:rsidRPr="000114C5">
        <w:rPr>
          <w:rStyle w:val="HTMLCode"/>
          <w:rFonts w:ascii="Menlo" w:hAnsi="Menlo" w:cs="Menlo"/>
          <w:color w:val="24292E"/>
          <w:sz w:val="19"/>
          <w:szCs w:val="19"/>
          <w:lang w:val="en-US"/>
        </w:rPr>
        <w:t>v3</w:t>
      </w:r>
      <w:r w:rsidRPr="000114C5">
        <w:rPr>
          <w:rFonts w:ascii="Arial" w:hAnsi="Arial" w:cs="Arial"/>
          <w:color w:val="24292E"/>
          <w:sz w:val="22"/>
          <w:szCs w:val="22"/>
          <w:lang w:val="en-US"/>
        </w:rPr>
        <w:t> may both specify the single quorum slice </w:t>
      </w:r>
      <w:r w:rsidRPr="000114C5">
        <w:rPr>
          <w:rStyle w:val="HTMLCode"/>
          <w:rFonts w:ascii="Menlo" w:hAnsi="Menlo" w:cs="Menlo"/>
          <w:color w:val="24292E"/>
          <w:sz w:val="19"/>
          <w:szCs w:val="19"/>
          <w:lang w:val="en-US"/>
        </w:rPr>
        <w:t>{ v2, v3 }</w:t>
      </w:r>
      <w:r w:rsidRPr="000114C5">
        <w:rPr>
          <w:rFonts w:ascii="Arial" w:hAnsi="Arial" w:cs="Arial"/>
          <w:color w:val="24292E"/>
          <w:sz w:val="22"/>
          <w:szCs w:val="22"/>
          <w:lang w:val="en-US"/>
        </w:rPr>
        <w:t>, respectively. In this case, </w:t>
      </w:r>
      <w:proofErr w:type="gramStart"/>
      <w:r w:rsidRPr="000114C5">
        <w:rPr>
          <w:rStyle w:val="HTMLCode"/>
          <w:rFonts w:ascii="Menlo" w:hAnsi="Menlo" w:cs="Menlo"/>
          <w:color w:val="24292E"/>
          <w:sz w:val="19"/>
          <w:szCs w:val="19"/>
          <w:lang w:val="en-US"/>
        </w:rPr>
        <w:t>{ v</w:t>
      </w:r>
      <w:proofErr w:type="gramEnd"/>
      <w:r w:rsidRPr="000114C5">
        <w:rPr>
          <w:rStyle w:val="HTMLCode"/>
          <w:rFonts w:ascii="Menlo" w:hAnsi="Menlo" w:cs="Menlo"/>
          <w:color w:val="24292E"/>
          <w:sz w:val="19"/>
          <w:szCs w:val="19"/>
          <w:lang w:val="en-US"/>
        </w:rPr>
        <w:t>2, v3 }</w:t>
      </w:r>
      <w:r w:rsidRPr="000114C5">
        <w:rPr>
          <w:rFonts w:ascii="Arial" w:hAnsi="Arial" w:cs="Arial"/>
          <w:color w:val="24292E"/>
          <w:sz w:val="22"/>
          <w:szCs w:val="22"/>
          <w:lang w:val="en-US"/>
        </w:rPr>
        <w:t> constitutes a quorum, whereas </w:t>
      </w:r>
      <w:r w:rsidRPr="000114C5">
        <w:rPr>
          <w:rStyle w:val="HTMLCode"/>
          <w:rFonts w:ascii="Menlo" w:hAnsi="Menlo" w:cs="Menlo"/>
          <w:color w:val="24292E"/>
          <w:sz w:val="19"/>
          <w:szCs w:val="19"/>
          <w:lang w:val="en-US"/>
        </w:rPr>
        <w:t>{ v1, v2 }</w:t>
      </w:r>
      <w:r w:rsidRPr="000114C5">
        <w:rPr>
          <w:rFonts w:ascii="Arial" w:hAnsi="Arial" w:cs="Arial"/>
          <w:color w:val="24292E"/>
          <w:sz w:val="22"/>
          <w:szCs w:val="22"/>
          <w:lang w:val="en-US"/>
        </w:rPr>
        <w:t> does not, since it does not encompass a quorum slice for </w:t>
      </w:r>
      <w:r w:rsidRPr="000114C5">
        <w:rPr>
          <w:rStyle w:val="HTMLCode"/>
          <w:rFonts w:ascii="Menlo" w:hAnsi="Menlo" w:cs="Menlo"/>
          <w:color w:val="24292E"/>
          <w:sz w:val="19"/>
          <w:szCs w:val="19"/>
          <w:lang w:val="en-US"/>
        </w:rPr>
        <w:t>v2</w:t>
      </w:r>
      <w:r w:rsidRPr="000114C5">
        <w:rPr>
          <w:rFonts w:ascii="Arial" w:hAnsi="Arial" w:cs="Arial"/>
          <w:color w:val="24292E"/>
          <w:sz w:val="22"/>
          <w:szCs w:val="22"/>
          <w:lang w:val="en-US"/>
        </w:rPr>
        <w:t>. This example is inspired by a slightly more complex one that can be found in the Stellar internet draft [</w:t>
      </w:r>
      <w:r w:rsidRPr="00700355">
        <w:rPr>
          <w:rFonts w:ascii="Arial" w:hAnsi="Arial" w:cs="Arial"/>
          <w:sz w:val="22"/>
          <w:szCs w:val="22"/>
          <w:lang w:val="en-US"/>
        </w:rPr>
        <w:t>9</w:t>
      </w:r>
      <w:r w:rsidRPr="000114C5">
        <w:rPr>
          <w:rFonts w:ascii="Arial" w:hAnsi="Arial" w:cs="Arial"/>
          <w:color w:val="24292E"/>
          <w:sz w:val="22"/>
          <w:szCs w:val="22"/>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0114C5" w:rsidRPr="00D55DC1" w14:paraId="398733E5" w14:textId="77777777" w:rsidTr="00D55DC1">
        <w:trPr>
          <w:cantSplit/>
          <w:jc w:val="center"/>
        </w:trPr>
        <w:tc>
          <w:tcPr>
            <w:tcW w:w="6516" w:type="dxa"/>
          </w:tcPr>
          <w:p w14:paraId="681E6787"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lastRenderedPageBreak/>
              <w:t xml:space="preserve">                                           A quorum                             </w:t>
            </w:r>
          </w:p>
          <w:p w14:paraId="71768F9D"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w:t>
            </w:r>
          </w:p>
          <w:p w14:paraId="6C70779D"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w:t>
            </w:r>
          </w:p>
          <w:p w14:paraId="31A9AC5C"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                      </w:t>
            </w:r>
          </w:p>
          <w:p w14:paraId="554615AB"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1 ├───────────▶ 2 ◀───────────▶ 3 │                      </w:t>
            </w:r>
          </w:p>
          <w:p w14:paraId="7CBA2F90"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                      </w:t>
            </w:r>
          </w:p>
          <w:p w14:paraId="0DBF9D7A"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w:t>
            </w:r>
          </w:p>
          <w:p w14:paraId="0B091608"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w:t>
            </w:r>
          </w:p>
          <w:p w14:paraId="769EFA09"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Not a quorum                                           </w:t>
            </w:r>
          </w:p>
          <w:p w14:paraId="4BEB0FE6"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w:t>
            </w:r>
          </w:p>
          <w:p w14:paraId="13CDC24C"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w:t>
            </w:r>
          </w:p>
          <w:p w14:paraId="57A3ABFC"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Figure 6: Quorum slices example                        │</w:t>
            </w:r>
          </w:p>
          <w:p w14:paraId="3D09BC3D"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w:t>
            </w:r>
          </w:p>
        </w:tc>
      </w:tr>
    </w:tbl>
    <w:p w14:paraId="12DEB9D3" w14:textId="77777777" w:rsidR="000114C5" w:rsidRPr="000114C5" w:rsidRDefault="000114C5" w:rsidP="00D55DC1">
      <w:pPr>
        <w:pStyle w:val="NormalWeb"/>
        <w:spacing w:before="24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It is further defined that two non-faulty nodes </w:t>
      </w:r>
      <w:r w:rsidRPr="000114C5">
        <w:rPr>
          <w:rStyle w:val="HTMLCode"/>
          <w:rFonts w:ascii="Menlo" w:hAnsi="Menlo" w:cs="Menlo"/>
          <w:color w:val="24292E"/>
          <w:sz w:val="19"/>
          <w:szCs w:val="19"/>
          <w:lang w:val="en-US"/>
        </w:rPr>
        <w:t>v1</w:t>
      </w:r>
      <w:r w:rsidRPr="000114C5">
        <w:rPr>
          <w:rFonts w:ascii="Arial" w:hAnsi="Arial" w:cs="Arial"/>
          <w:color w:val="24292E"/>
          <w:sz w:val="22"/>
          <w:szCs w:val="22"/>
          <w:lang w:val="en-US"/>
        </w:rPr>
        <w:t> and </w:t>
      </w:r>
      <w:r w:rsidRPr="000114C5">
        <w:rPr>
          <w:rStyle w:val="HTMLCode"/>
          <w:rFonts w:ascii="Menlo" w:hAnsi="Menlo" w:cs="Menlo"/>
          <w:color w:val="24292E"/>
          <w:sz w:val="19"/>
          <w:szCs w:val="19"/>
          <w:lang w:val="en-US"/>
        </w:rPr>
        <w:t>v2</w:t>
      </w:r>
      <w:r w:rsidRPr="000114C5">
        <w:rPr>
          <w:rFonts w:ascii="Arial" w:hAnsi="Arial" w:cs="Arial"/>
          <w:color w:val="24292E"/>
          <w:sz w:val="22"/>
          <w:szCs w:val="22"/>
          <w:lang w:val="en-US"/>
        </w:rPr>
        <w:t> are considered “intertwined” if “every quorum of </w:t>
      </w:r>
      <w:r w:rsidRPr="000114C5">
        <w:rPr>
          <w:rStyle w:val="HTMLCode"/>
          <w:rFonts w:ascii="Menlo" w:hAnsi="Menlo" w:cs="Menlo"/>
          <w:color w:val="24292E"/>
          <w:sz w:val="19"/>
          <w:szCs w:val="19"/>
          <w:lang w:val="en-US"/>
        </w:rPr>
        <w:t>v1</w:t>
      </w:r>
      <w:r w:rsidRPr="000114C5">
        <w:rPr>
          <w:rFonts w:ascii="Arial" w:hAnsi="Arial" w:cs="Arial"/>
          <w:color w:val="24292E"/>
          <w:sz w:val="22"/>
          <w:szCs w:val="22"/>
          <w:lang w:val="en-US"/>
        </w:rPr>
        <w:t> intersects every quorum of </w:t>
      </w:r>
      <w:r w:rsidRPr="000114C5">
        <w:rPr>
          <w:rStyle w:val="HTMLCode"/>
          <w:rFonts w:ascii="Menlo" w:hAnsi="Menlo" w:cs="Menlo"/>
          <w:color w:val="24292E"/>
          <w:sz w:val="19"/>
          <w:szCs w:val="19"/>
          <w:lang w:val="en-US"/>
        </w:rPr>
        <w:t>v2</w:t>
      </w:r>
      <w:r w:rsidRPr="000114C5">
        <w:rPr>
          <w:rFonts w:ascii="Arial" w:hAnsi="Arial" w:cs="Arial"/>
          <w:color w:val="24292E"/>
          <w:sz w:val="22"/>
          <w:szCs w:val="22"/>
          <w:lang w:val="en-US"/>
        </w:rPr>
        <w:t> in at least one non-faulty node.” With regards to the safety condition, it is noted that FBA is limited to ensuring consensus “between intertwined nodes,” which is what SCP guarantees. In accordance with the aforementioned transitivity hypothesis, it is mentioned that “</w:t>
      </w:r>
      <w:proofErr w:type="spellStart"/>
      <w:r w:rsidRPr="000114C5">
        <w:rPr>
          <w:rFonts w:ascii="Arial" w:hAnsi="Arial" w:cs="Arial"/>
          <w:color w:val="24292E"/>
          <w:sz w:val="22"/>
          <w:szCs w:val="22"/>
          <w:lang w:val="en-US"/>
        </w:rPr>
        <w:t>Stellar’s</w:t>
      </w:r>
      <w:proofErr w:type="spellEnd"/>
      <w:r w:rsidRPr="000114C5">
        <w:rPr>
          <w:rFonts w:ascii="Arial" w:hAnsi="Arial" w:cs="Arial"/>
          <w:color w:val="24292E"/>
          <w:sz w:val="22"/>
          <w:szCs w:val="22"/>
          <w:lang w:val="en-US"/>
        </w:rPr>
        <w:t xml:space="preserve"> design” assumes “that the nodes people care about will be intertwined.” This assumption is then called the “Internet hypothesis.” With regards to liveness, it is stated that “SCP guarantees […] non-blocking liveness”—which is, however, beyond the scope of this paper.</w:t>
      </w:r>
    </w:p>
    <w:p w14:paraId="058BA122" w14:textId="77777777"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The SOSP paper devotes an entire paragraph to emphasizing that in Stellar, it is “not desirable” for “safety and liveness [to] have the same fault tolerance.” Safety failure is considered tantamount to “double-spent digital money”—which would effectively render Stellar, a “payment network,” useless. Liveness failure, on the other hand, would merely increase the latency of payments—which, so the claim, in some cases “took days before Stellar” anyway.</w:t>
      </w:r>
    </w:p>
    <w:p w14:paraId="58B141C8" w14:textId="7D9BA35E" w:rsidR="000114C5" w:rsidRPr="000114C5" w:rsidRDefault="000114C5" w:rsidP="00D55DC1">
      <w:pPr>
        <w:pStyle w:val="NormalWeb"/>
        <w:spacing w:before="0" w:beforeAutospacing="0" w:after="240" w:afterAutospacing="0" w:line="360" w:lineRule="auto"/>
        <w:jc w:val="both"/>
        <w:rPr>
          <w:rStyle w:val="HTMLCode"/>
          <w:rFonts w:ascii="Arial" w:hAnsi="Arial" w:cs="Arial"/>
          <w:color w:val="24292E"/>
          <w:sz w:val="22"/>
          <w:szCs w:val="22"/>
          <w:lang w:val="en-US"/>
        </w:rPr>
      </w:pPr>
      <w:r w:rsidRPr="000114C5">
        <w:rPr>
          <w:rFonts w:ascii="Arial" w:hAnsi="Arial" w:cs="Arial"/>
          <w:color w:val="24292E"/>
          <w:sz w:val="22"/>
          <w:szCs w:val="22"/>
          <w:lang w:val="en-US"/>
        </w:rPr>
        <w:t>With regards to voting, “federated voting” is introduced. Federated voting is a “three-phase protocol” in which nodes “try to agree on […] statements” about “values.” In the Stellar network, these values are sets of transactions. The three stages of federated voting are “vote,” “accept” and “confirm.” SCP can be viewed as a two-phase protocol, encompassing a “nomination” phase as well as a “balloting” phase, both of which employ federated voting. In nomination, nodes “vote to nominate multiple values” as “valid decision candidate[s],” while in balloting, nodes “prepare” and then try to “commit” those. As it is beyond the scope of this paper to dive deeper into these intricacies of SCP, it might be helpful to, instead, provide the following illustration, taken from an article on the SDF developer blog [</w:t>
      </w:r>
      <w:r w:rsidRPr="00700355">
        <w:rPr>
          <w:rFonts w:ascii="Arial" w:hAnsi="Arial" w:cs="Arial"/>
          <w:sz w:val="22"/>
          <w:szCs w:val="22"/>
          <w:lang w:val="en-US"/>
        </w:rPr>
        <w:t>10</w:t>
      </w:r>
      <w:r w:rsidRPr="000114C5">
        <w:rPr>
          <w:rFonts w:ascii="Arial" w:hAnsi="Arial" w:cs="Arial"/>
          <w:color w:val="24292E"/>
          <w:sz w:val="22"/>
          <w:szCs w:val="22"/>
          <w:lang w:val="en-US"/>
        </w:rPr>
        <w:t>]. It conceptualizes the aforementioned SCP stages as a funnel, narrowing down on values until all nodes apply a single value.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0114C5" w:rsidRPr="00D55DC1" w14:paraId="3439AF24" w14:textId="77777777" w:rsidTr="00D55DC1">
        <w:trPr>
          <w:cantSplit/>
          <w:jc w:val="center"/>
        </w:trPr>
        <w:tc>
          <w:tcPr>
            <w:tcW w:w="6091" w:type="dxa"/>
          </w:tcPr>
          <w:p w14:paraId="23358AD9"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lastRenderedPageBreak/>
              <w:t xml:space="preserve">                       ┌──  ┌──────────────────────────────────────┐            </w:t>
            </w:r>
          </w:p>
          <w:p w14:paraId="581C5D9A"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Uncommitted │    │               Infinity               │            </w:t>
            </w:r>
          </w:p>
          <w:p w14:paraId="533FD4AE"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            </w:t>
            </w:r>
          </w:p>
          <w:p w14:paraId="52CEFB17"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w:t>
            </w:r>
          </w:p>
          <w:p w14:paraId="69838010"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Nominate    │      │                n                 │              </w:t>
            </w:r>
          </w:p>
          <w:p w14:paraId="74D4D66D"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              </w:t>
            </w:r>
          </w:p>
          <w:p w14:paraId="24331407"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w:t>
            </w:r>
          </w:p>
          <w:p w14:paraId="569410E8"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Prepare     │        │              m               │                </w:t>
            </w:r>
          </w:p>
          <w:p w14:paraId="09596F3F"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                </w:t>
            </w:r>
          </w:p>
          <w:p w14:paraId="470D8AFE"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w:t>
            </w:r>
          </w:p>
          <w:p w14:paraId="6D9A1A92"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Commit      │          │            2             │                  </w:t>
            </w:r>
          </w:p>
          <w:p w14:paraId="4BFA4D3F"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                  </w:t>
            </w:r>
          </w:p>
          <w:p w14:paraId="5C724D9D"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w:t>
            </w:r>
          </w:p>
          <w:p w14:paraId="2818772C"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Ledger      │            │          1           │                    </w:t>
            </w:r>
          </w:p>
          <w:p w14:paraId="4DA0A57B"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closed      │            │                      │                    </w:t>
            </w:r>
          </w:p>
          <w:p w14:paraId="26F93900"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          └──────────────────────┘                    </w:t>
            </w:r>
          </w:p>
          <w:p w14:paraId="420C7C42"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xml:space="preserve">                                                                                </w:t>
            </w:r>
          </w:p>
          <w:p w14:paraId="7407BFD9"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w:t>
            </w:r>
          </w:p>
          <w:p w14:paraId="6857D9CC"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Figure 7: SCP, conceptualized as a funnel                   │</w:t>
            </w:r>
          </w:p>
          <w:p w14:paraId="0D4B4B97"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                 (taken from the SDF article "Intuitive SCP")                 │</w:t>
            </w:r>
          </w:p>
          <w:p w14:paraId="1C9FA996" w14:textId="77777777" w:rsidR="000114C5" w:rsidRPr="00D55DC1" w:rsidRDefault="000114C5" w:rsidP="00D55DC1">
            <w:pPr>
              <w:pStyle w:val="HTMLPreformatted"/>
              <w:spacing w:after="0"/>
              <w:jc w:val="both"/>
              <w:rPr>
                <w:rStyle w:val="HTMLCode"/>
                <w:rFonts w:ascii="Menlo" w:hAnsi="Menlo" w:cs="Menlo"/>
                <w:noProof/>
                <w:color w:val="24292E"/>
                <w:sz w:val="16"/>
                <w:szCs w:val="16"/>
                <w:bdr w:val="none" w:sz="0" w:space="0" w:color="auto" w:frame="1"/>
                <w:lang w:val="en-US"/>
              </w:rPr>
            </w:pPr>
            <w:r w:rsidRPr="00D55DC1">
              <w:rPr>
                <w:rStyle w:val="HTMLCode"/>
                <w:rFonts w:ascii="Menlo" w:hAnsi="Menlo" w:cs="Menlo"/>
                <w:noProof/>
                <w:color w:val="24292E"/>
                <w:sz w:val="16"/>
                <w:szCs w:val="16"/>
                <w:bdr w:val="none" w:sz="0" w:space="0" w:color="auto" w:frame="1"/>
                <w:lang w:val="en-US"/>
              </w:rPr>
              <w:t>└──────────────────────────────────────────────────────────────────────────────┘</w:t>
            </w:r>
          </w:p>
        </w:tc>
      </w:tr>
    </w:tbl>
    <w:p w14:paraId="2400D524" w14:textId="33301E72" w:rsidR="000114C5" w:rsidRPr="000114C5" w:rsidRDefault="000114C5" w:rsidP="00D55DC1">
      <w:pPr>
        <w:pStyle w:val="NormalWeb"/>
        <w:spacing w:before="24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 xml:space="preserve">What has been presented up to this point allows for some observations. In the following, differences between </w:t>
      </w:r>
      <w:proofErr w:type="spellStart"/>
      <w:r w:rsidRPr="000114C5">
        <w:rPr>
          <w:rFonts w:ascii="Arial" w:hAnsi="Arial" w:cs="Arial"/>
          <w:color w:val="24292E"/>
          <w:sz w:val="22"/>
          <w:szCs w:val="22"/>
          <w:lang w:val="en-US"/>
        </w:rPr>
        <w:t>Stellar’s</w:t>
      </w:r>
      <w:proofErr w:type="spellEnd"/>
      <w:r w:rsidRPr="000114C5">
        <w:rPr>
          <w:rFonts w:ascii="Arial" w:hAnsi="Arial" w:cs="Arial"/>
          <w:color w:val="24292E"/>
          <w:sz w:val="22"/>
          <w:szCs w:val="22"/>
          <w:lang w:val="en-US"/>
        </w:rPr>
        <w:t xml:space="preserve"> SCP and Bitcoin’s proof of work are described</w:t>
      </w:r>
      <w:r w:rsidR="00D55DC1">
        <w:rPr>
          <w:rFonts w:ascii="Arial" w:hAnsi="Arial" w:cs="Arial"/>
          <w:color w:val="24292E"/>
          <w:sz w:val="22"/>
          <w:szCs w:val="22"/>
          <w:lang w:val="en-US"/>
        </w:rPr>
        <w:t>.</w:t>
      </w:r>
    </w:p>
    <w:p w14:paraId="4EFD907B" w14:textId="77777777"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As the Bitcoin paper aims to propose a system that does away with “trusted third parties,” i.e., financial institutions, it presents a trustless system—trustless in that no two nodes are required to trust each other for it to function. One could argue, though, that a node still has to trust that the majority of the Bitcoin network’s processing power is in the hands of “honest nodes.” In this sense, the need for trust would not have been eliminated but distributed to the network as a whole. Be that as it may, it is obvious that Stellar is based on entirely different assumptions. In fact, the Stellar network’s topology is literally the result of nodes explicitly expressing trust towards the individual nodes in their quorum slices. Thus, it can be stated that SCP solves a different problem than proof of work—a weaker problem, one could argue.</w:t>
      </w:r>
    </w:p>
    <w:p w14:paraId="709CA6AE" w14:textId="6F5584AA"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 xml:space="preserve">As described before, Bitcoin, or, rather, proof of work, incentivizes the operation of nodes in two ways, as nodes get to keep the newly mined coins as well as the transactions fees of the blocks for which they find a proof of work. In SCP, however, there is no notion of mining, since most units of </w:t>
      </w:r>
      <w:proofErr w:type="spellStart"/>
      <w:r w:rsidRPr="000114C5">
        <w:rPr>
          <w:rFonts w:ascii="Arial" w:hAnsi="Arial" w:cs="Arial"/>
          <w:color w:val="24292E"/>
          <w:sz w:val="22"/>
          <w:szCs w:val="22"/>
          <w:lang w:val="en-US"/>
        </w:rPr>
        <w:t>Stellar’s</w:t>
      </w:r>
      <w:proofErr w:type="spellEnd"/>
      <w:r w:rsidRPr="000114C5">
        <w:rPr>
          <w:rFonts w:ascii="Arial" w:hAnsi="Arial" w:cs="Arial"/>
          <w:color w:val="24292E"/>
          <w:sz w:val="22"/>
          <w:szCs w:val="22"/>
          <w:lang w:val="en-US"/>
        </w:rPr>
        <w:t xml:space="preserve"> native asset, called “lumens” (XML), came into existence at the network’s genesis. Accordingly, the SOSP paper calls nodes not miners but “validators.” Furthermore, it is clearly stated that “[v]</w:t>
      </w:r>
      <w:proofErr w:type="spellStart"/>
      <w:r w:rsidRPr="000114C5">
        <w:rPr>
          <w:rFonts w:ascii="Arial" w:hAnsi="Arial" w:cs="Arial"/>
          <w:color w:val="24292E"/>
          <w:sz w:val="22"/>
          <w:szCs w:val="22"/>
          <w:lang w:val="en-US"/>
        </w:rPr>
        <w:t>alidators</w:t>
      </w:r>
      <w:proofErr w:type="spellEnd"/>
      <w:r w:rsidRPr="000114C5">
        <w:rPr>
          <w:rFonts w:ascii="Arial" w:hAnsi="Arial" w:cs="Arial"/>
          <w:color w:val="24292E"/>
          <w:sz w:val="22"/>
          <w:szCs w:val="22"/>
          <w:lang w:val="en-US"/>
        </w:rPr>
        <w:t xml:space="preserve"> are not compensated by fees.” Thus, Stellar lacks both of Bitcoin’s incentives for running nodes—doing so is not rewarded with cryptocurrency, i.e., lumens, whatsoever. One could argue that this leads to more centralization, as less people might be inclined to operate a node and validate transactions.</w:t>
      </w:r>
    </w:p>
    <w:p w14:paraId="44B365E9" w14:textId="77777777"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lastRenderedPageBreak/>
        <w:t>While these observations highlight what can be considered drawbacks, it must be pointed out that these result from design choices that enable great advantages as well. The following advantages are of critical importance with regards to payment tokens and redeemable tokens in general.</w:t>
      </w:r>
    </w:p>
    <w:p w14:paraId="3159697F" w14:textId="0588EA0D"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When a transaction is submitted to the Bitcoin network, it has to be included into a block for it to become part of the ledger. As hinted at in the Bitcoin paper, the difficulty of today’s operational Bitcoin network is continuously adjusted so that a block is mined approximately every 10 minutes. Once a transaction is part of a block, it is said to have reached one confirmation. With each block that is built on top of that block, the number of confirmations increases. Since a node may work on one blockchain for some time and then discard it as it learns from another, longer blockchain—which is how network convergence is ensured in Bitcoin—, many vendors typically require at least six confirmations</w:t>
      </w:r>
      <w:r w:rsidR="005845E5">
        <w:rPr>
          <w:rStyle w:val="FootnoteReference"/>
          <w:rFonts w:ascii="Arial" w:hAnsi="Arial" w:cs="Arial"/>
          <w:color w:val="24292E"/>
          <w:sz w:val="22"/>
          <w:szCs w:val="22"/>
          <w:lang w:val="en-US"/>
        </w:rPr>
        <w:footnoteReference w:id="5"/>
      </w:r>
      <w:r w:rsidRPr="000114C5">
        <w:rPr>
          <w:rFonts w:ascii="Arial" w:hAnsi="Arial" w:cs="Arial"/>
          <w:color w:val="24292E"/>
          <w:sz w:val="22"/>
          <w:szCs w:val="22"/>
          <w:lang w:val="en-US"/>
        </w:rPr>
        <w:t> before accepting a transaction as payment and subsequently releasing purchased goods. This is based on the reasoning that the longer the blockchain is that contains a transaction, the less likely it is that a longer one comes along that does not contain it. Consequently, one could argue that, for all practical purposes, the Bitcoin network faces a </w:t>
      </w:r>
      <w:r w:rsidRPr="000114C5">
        <w:rPr>
          <w:rStyle w:val="Strong"/>
          <w:rFonts w:ascii="Arial" w:hAnsi="Arial" w:cs="Arial"/>
          <w:color w:val="24292E"/>
          <w:sz w:val="22"/>
          <w:szCs w:val="22"/>
          <w:lang w:val="en-US"/>
        </w:rPr>
        <w:t>latency</w:t>
      </w:r>
      <w:r w:rsidRPr="000114C5">
        <w:rPr>
          <w:rFonts w:ascii="Arial" w:hAnsi="Arial" w:cs="Arial"/>
          <w:color w:val="24292E"/>
          <w:sz w:val="22"/>
          <w:szCs w:val="22"/>
          <w:lang w:val="en-US"/>
        </w:rPr>
        <w:t> of approximately 60 minutes. The Stellar white paper, on the other hand, lists “[l]ow latency” as a “key” property, stating that, in Stellar, consensus can be reached “at timescales humans expect for web or payment transactions.” The SOSP paper further specifies that “the system runs SCP at 5-second intervals,” adding that this is even “far slower than typical applications of Byzantine agreement.”</w:t>
      </w:r>
    </w:p>
    <w:p w14:paraId="4E30FC69" w14:textId="71D41D83"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 xml:space="preserve">With regards to Bitcoin, it must be emphasized that while with each additional confirmation the probability of a transaction being reversed drops exponentially, this probability never goes down to zero. It is hard to overstate that there is always the probability of the public history of transactions being reversed. Given enough time, an attacker who controls the majority of the network’s CPU power will be able to reverse any transaction, no matter how many times it was confirmed. To this end, the attacker </w:t>
      </w:r>
      <w:r w:rsidRPr="000114C5">
        <w:rPr>
          <w:rFonts w:ascii="Arial" w:hAnsi="Arial" w:cs="Arial"/>
          <w:color w:val="24292E"/>
          <w:sz w:val="22"/>
          <w:szCs w:val="22"/>
          <w:lang w:val="en-US"/>
        </w:rPr>
        <w:lastRenderedPageBreak/>
        <w:t>simply starts working on an alternative blockchain, which will at some point be longer than the honest chain and, thus, be adopted by the network. Therefore, the Bitcoin system lacks </w:t>
      </w:r>
      <w:r w:rsidRPr="000114C5">
        <w:rPr>
          <w:rStyle w:val="Strong"/>
          <w:rFonts w:ascii="Arial" w:hAnsi="Arial" w:cs="Arial"/>
          <w:color w:val="24292E"/>
          <w:sz w:val="22"/>
          <w:szCs w:val="22"/>
          <w:lang w:val="en-US"/>
        </w:rPr>
        <w:t>finality</w:t>
      </w:r>
      <w:r w:rsidRPr="000114C5">
        <w:rPr>
          <w:rFonts w:ascii="Arial" w:hAnsi="Arial" w:cs="Arial"/>
          <w:color w:val="24292E"/>
          <w:sz w:val="22"/>
          <w:szCs w:val="22"/>
          <w:lang w:val="en-US"/>
        </w:rPr>
        <w:t>, i.e., its transaction history is never final in the sense that it cannot be reversed. The SOSP paper, on the other hand, lists “[</w:t>
      </w:r>
      <w:proofErr w:type="spellStart"/>
      <w:r w:rsidRPr="000114C5">
        <w:rPr>
          <w:rFonts w:ascii="Arial" w:hAnsi="Arial" w:cs="Arial"/>
          <w:color w:val="24292E"/>
          <w:sz w:val="22"/>
          <w:szCs w:val="22"/>
          <w:lang w:val="en-US"/>
        </w:rPr>
        <w:t>i</w:t>
      </w:r>
      <w:proofErr w:type="spellEnd"/>
      <w:r w:rsidRPr="000114C5">
        <w:rPr>
          <w:rFonts w:ascii="Arial" w:hAnsi="Arial" w:cs="Arial"/>
          <w:color w:val="24292E"/>
          <w:sz w:val="22"/>
          <w:szCs w:val="22"/>
          <w:lang w:val="en-US"/>
        </w:rPr>
        <w:t>]</w:t>
      </w:r>
      <w:proofErr w:type="spellStart"/>
      <w:r w:rsidRPr="000114C5">
        <w:rPr>
          <w:rFonts w:ascii="Arial" w:hAnsi="Arial" w:cs="Arial"/>
          <w:color w:val="24292E"/>
          <w:sz w:val="22"/>
          <w:szCs w:val="22"/>
          <w:lang w:val="en-US"/>
        </w:rPr>
        <w:t>ssuer</w:t>
      </w:r>
      <w:proofErr w:type="spellEnd"/>
      <w:r w:rsidRPr="000114C5">
        <w:rPr>
          <w:rFonts w:ascii="Arial" w:hAnsi="Arial" w:cs="Arial"/>
          <w:color w:val="24292E"/>
          <w:sz w:val="22"/>
          <w:szCs w:val="22"/>
          <w:lang w:val="en-US"/>
        </w:rPr>
        <w:t>-enforced finality” as one of three “goals” achieved by the Stellar system. As an SDF’s article on the issue [</w:t>
      </w:r>
      <w:r w:rsidRPr="00700355">
        <w:rPr>
          <w:rFonts w:ascii="Arial" w:hAnsi="Arial" w:cs="Arial"/>
          <w:sz w:val="22"/>
          <w:szCs w:val="22"/>
          <w:lang w:val="en-US"/>
        </w:rPr>
        <w:t>1</w:t>
      </w:r>
      <w:r w:rsidR="00700355">
        <w:rPr>
          <w:rFonts w:ascii="Arial" w:hAnsi="Arial" w:cs="Arial"/>
          <w:sz w:val="22"/>
          <w:szCs w:val="22"/>
          <w:lang w:val="en-US"/>
        </w:rPr>
        <w:t>1</w:t>
      </w:r>
      <w:r w:rsidRPr="000114C5">
        <w:rPr>
          <w:rFonts w:ascii="Arial" w:hAnsi="Arial" w:cs="Arial"/>
          <w:color w:val="24292E"/>
          <w:sz w:val="22"/>
          <w:szCs w:val="22"/>
          <w:lang w:val="en-US"/>
        </w:rPr>
        <w:t xml:space="preserve">] explains, “there is no branching [i.e., divergence] in SCP”—assuming, of course, the previously described Internet hypothesis holds true. Accordingly, nodes never have to “switch over” to another blockchain as a measure to achieve network </w:t>
      </w:r>
      <w:proofErr w:type="spellStart"/>
      <w:r w:rsidRPr="000114C5">
        <w:rPr>
          <w:rFonts w:ascii="Arial" w:hAnsi="Arial" w:cs="Arial"/>
          <w:color w:val="24292E"/>
          <w:sz w:val="22"/>
          <w:szCs w:val="22"/>
          <w:lang w:val="en-US"/>
        </w:rPr>
        <w:t>reconvergence</w:t>
      </w:r>
      <w:proofErr w:type="spellEnd"/>
      <w:r w:rsidRPr="000114C5">
        <w:rPr>
          <w:rFonts w:ascii="Arial" w:hAnsi="Arial" w:cs="Arial"/>
          <w:color w:val="24292E"/>
          <w:sz w:val="22"/>
          <w:szCs w:val="22"/>
          <w:lang w:val="en-US"/>
        </w:rPr>
        <w:t>. In fact, as nodes “add new blocks to their ledger history, they will never go back and change them.”</w:t>
      </w:r>
    </w:p>
    <w:p w14:paraId="485028BA" w14:textId="77777777" w:rsidR="000114C5"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While, with regards to payments, it is obvious that latency in the tens of minutes is impractical, to say the least, the absence of finality in proof-of-work-based systems has even more grave implications, especially in the context of redeemable tokens and their issuance. In fact, finality, in Stellar, is considered issuer-enforced, as the property of finality is of utmost importance in the context of token issuance. Assume the European central bank (ECB)—or anyone, for that matter—were to issue euro tokens, i.e., tokens that each hold a claim to one euro. To redeem such a euro token for a real euro, one would have to submit a transaction transferring the euro token back to the ECB. In the case of Stellar, the ECB could safely hand out a real euro as soon as said transaction is recorded on the ledger that is maintained by the ECB’s—i.e., the token issuer’s—node. In a proof-of-work-based system, this would not be safe, as the blockchain maintained by the token issuer’s node might be switched out against a different, longer blockchain that might not contain the transaction in question. Thus, the ECB would always be at risk to hand out real euros without owning the associated euro tokens.</w:t>
      </w:r>
    </w:p>
    <w:p w14:paraId="60635978" w14:textId="7402C1CD" w:rsidR="00D0437C" w:rsidRPr="000114C5" w:rsidRDefault="000114C5" w:rsidP="00D55DC1">
      <w:pPr>
        <w:pStyle w:val="NormalWeb"/>
        <w:spacing w:before="0" w:beforeAutospacing="0" w:after="240" w:afterAutospacing="0" w:line="360" w:lineRule="auto"/>
        <w:jc w:val="both"/>
        <w:rPr>
          <w:rFonts w:ascii="Arial" w:hAnsi="Arial" w:cs="Arial"/>
          <w:color w:val="24292E"/>
          <w:sz w:val="22"/>
          <w:szCs w:val="22"/>
          <w:lang w:val="en-US"/>
        </w:rPr>
        <w:sectPr w:rsidR="00D0437C" w:rsidRPr="000114C5" w:rsidSect="00B575B8">
          <w:headerReference w:type="default" r:id="rId27"/>
          <w:footerReference w:type="default" r:id="rId28"/>
          <w:pgSz w:w="11906" w:h="16838" w:code="9"/>
          <w:pgMar w:top="1848" w:right="2268" w:bottom="1134" w:left="1418" w:header="1134" w:footer="720" w:gutter="0"/>
          <w:cols w:space="720"/>
        </w:sectPr>
      </w:pPr>
      <w:r w:rsidRPr="000114C5">
        <w:rPr>
          <w:rFonts w:ascii="Arial" w:hAnsi="Arial" w:cs="Arial"/>
          <w:color w:val="24292E"/>
          <w:sz w:val="22"/>
          <w:szCs w:val="22"/>
          <w:lang w:val="en-US"/>
        </w:rPr>
        <w:t>In conclusion, one could argue that Stellar, tackling a problem that is only slightly weaker than what proof-of-work-based systems solve while featuring crucial—previously unsupported—properties, i.e., low latency and finality, represents a big step towards an on-chain economy, i.e., a token economy. This is only boosted by innovative features that are beyond the scope of this paper, e.g., “[c]ross-issuer atomicity,” allowing users to “atomically exchange and trade tokens from multiple issuers,” support for KYC and AML operations, etc.</w:t>
      </w:r>
    </w:p>
    <w:p w14:paraId="18A1EA00" w14:textId="65745725" w:rsidR="00495ED2" w:rsidRPr="000114C5" w:rsidRDefault="00495ED2" w:rsidP="00B575B8">
      <w:pPr>
        <w:pStyle w:val="Heading1"/>
        <w:spacing w:before="120"/>
        <w:rPr>
          <w:lang w:val="en-US"/>
        </w:rPr>
      </w:pPr>
      <w:bookmarkStart w:id="16" w:name="_Toc46076185"/>
      <w:r w:rsidRPr="000114C5">
        <w:rPr>
          <w:lang w:val="en-US"/>
        </w:rPr>
        <w:lastRenderedPageBreak/>
        <w:t>Conclusion</w:t>
      </w:r>
      <w:bookmarkEnd w:id="16"/>
    </w:p>
    <w:p w14:paraId="1EDA3A27" w14:textId="41482160" w:rsidR="000114C5" w:rsidRPr="000114C5" w:rsidRDefault="000114C5" w:rsidP="00D55DC1">
      <w:pPr>
        <w:pStyle w:val="NormalWeb"/>
        <w:spacing w:before="240" w:beforeAutospacing="0" w:after="240" w:afterAutospacing="0" w:line="360" w:lineRule="auto"/>
        <w:jc w:val="both"/>
        <w:rPr>
          <w:rFonts w:ascii="Arial" w:hAnsi="Arial" w:cs="Arial"/>
          <w:color w:val="24292E"/>
          <w:sz w:val="22"/>
          <w:szCs w:val="22"/>
          <w:lang w:val="en-US"/>
        </w:rPr>
      </w:pPr>
      <w:r w:rsidRPr="000114C5">
        <w:rPr>
          <w:rFonts w:ascii="Arial" w:hAnsi="Arial" w:cs="Arial"/>
          <w:color w:val="24292E"/>
          <w:sz w:val="22"/>
          <w:szCs w:val="22"/>
          <w:lang w:val="en-US"/>
        </w:rPr>
        <w:t>In the previous sections, primary sources that are relevant to the topic of blockchain tokens were examined. In section 2, the very first blockchain-based system, Bitcoin—as described in the original Bitcoin paper—, was presented. It was revealed that the Bitcoin system or, rather, its consensus algorithm proof of work, represents the first known solution to the so-called double-spending problem, enabling the nodes of a decentralized network to reach consensus on one history. In a broader sense, blockchain-based systems have been described as systems that enable the transfer of value in such networks. In section 3, smart contracts were formally defined as vehicles to enable user-defined state transition functions and transaction formats within blockchain-based systems. On a more practical account, smart contracts were considered executable programs that automatically transfer value based on certain conditions. Two code examples were provided, including one in which a simplistic token system was implemented. In section 4, the Liechtenstein Blockchain Act was reviewed to provide a non-technical, legal account of tokens. A token was specified as a digital container that holds a legal right. Among the terms and roles defined by the legislation, the role of a physical validator was covered more extensively, as it is a physical validator that is sought to ensure synchrony between the physical and the on-chain world. In section 5, the Stellar network and its consensus algorithm, SCP, were reviewed. It became clear that SCP solves a different, arguably weaker problem than proof of work. By featuring low latency and issuer-enforced finality, however, SCP manages to do away with those shortcomings of proof of work that render proof-of-work-based systems impractical for payment tokens and redeemable tokens. Therefore, it can be stated that Stellar is highly relevant with regards to tokens, representing the state of the art of blockchain-based systems.</w:t>
      </w:r>
    </w:p>
    <w:p w14:paraId="229E581D" w14:textId="3F95FCEE" w:rsidR="00D0437C" w:rsidRPr="00D0437C" w:rsidRDefault="000114C5" w:rsidP="00D0437C">
      <w:pPr>
        <w:pStyle w:val="NormalWeb"/>
        <w:spacing w:before="0" w:beforeAutospacing="0" w:after="240" w:afterAutospacing="0" w:line="360" w:lineRule="auto"/>
        <w:jc w:val="both"/>
        <w:rPr>
          <w:rFonts w:ascii="Arial" w:hAnsi="Arial" w:cs="Arial"/>
          <w:color w:val="24292E"/>
          <w:sz w:val="22"/>
          <w:szCs w:val="22"/>
          <w:lang w:val="en-US"/>
        </w:rPr>
        <w:sectPr w:rsidR="00D0437C" w:rsidRPr="00D0437C" w:rsidSect="00B575B8">
          <w:headerReference w:type="default" r:id="rId29"/>
          <w:footerReference w:type="default" r:id="rId30"/>
          <w:pgSz w:w="11906" w:h="16838" w:code="9"/>
          <w:pgMar w:top="1848" w:right="2268" w:bottom="1134" w:left="1418" w:header="1134" w:footer="720" w:gutter="0"/>
          <w:cols w:space="720"/>
        </w:sectPr>
      </w:pPr>
      <w:r w:rsidRPr="000114C5">
        <w:rPr>
          <w:rFonts w:ascii="Arial" w:hAnsi="Arial" w:cs="Arial"/>
          <w:color w:val="24292E"/>
          <w:sz w:val="22"/>
          <w:szCs w:val="22"/>
          <w:lang w:val="en-US"/>
        </w:rPr>
        <w:t>At this point, the reader has been thoroughly introduced into blockchain-based systems and what problems they solve, smart contracts and how they enable tokens, the legal implications of tokens as well as what key properties of modern blockchain-based systems are and how they are achieved. The reader is now able to critically engage in present-day debates on blockchain technology and tokens in conjunction with IoT, CBDC, etc., being able to draw on technical as well as—to a lesser extent—legal knowledge.</w:t>
      </w:r>
    </w:p>
    <w:p w14:paraId="037A8E4F" w14:textId="7EE2D3CC" w:rsidR="00D27B26" w:rsidRPr="000114C5" w:rsidRDefault="000114C5" w:rsidP="00B575B8">
      <w:pPr>
        <w:pStyle w:val="VVerzeichnisberschrift"/>
        <w:spacing w:before="120"/>
        <w:rPr>
          <w:lang w:val="en-US"/>
        </w:rPr>
      </w:pPr>
      <w:bookmarkStart w:id="17" w:name="_Toc46076186"/>
      <w:r w:rsidRPr="000114C5">
        <w:rPr>
          <w:lang w:val="en-US"/>
        </w:rPr>
        <w:lastRenderedPageBreak/>
        <w:t>References</w:t>
      </w:r>
      <w:bookmarkEnd w:id="17"/>
    </w:p>
    <w:p w14:paraId="2DE4249F" w14:textId="77777777" w:rsidR="00994BEB" w:rsidRPr="00994BEB" w:rsidRDefault="00994BEB" w:rsidP="00994BEB">
      <w:pPr>
        <w:numPr>
          <w:ilvl w:val="0"/>
          <w:numId w:val="7"/>
        </w:numPr>
        <w:shd w:val="clear" w:color="auto" w:fill="FFFFFF"/>
        <w:spacing w:before="100" w:beforeAutospacing="1" w:after="100" w:afterAutospacing="1" w:line="360" w:lineRule="auto"/>
        <w:jc w:val="left"/>
        <w:rPr>
          <w:rFonts w:ascii="Arial" w:hAnsi="Arial" w:cs="Arial"/>
          <w:color w:val="24292E"/>
          <w:sz w:val="22"/>
          <w:szCs w:val="22"/>
          <w:lang w:val="en-US"/>
        </w:rPr>
      </w:pPr>
      <w:r w:rsidRPr="00994BEB">
        <w:rPr>
          <w:rFonts w:ascii="Arial" w:hAnsi="Arial" w:cs="Arial"/>
          <w:color w:val="24292E"/>
          <w:sz w:val="22"/>
          <w:szCs w:val="22"/>
          <w:lang w:val="en-US"/>
        </w:rPr>
        <w:t>Nakamoto, Satoshi (2008): Bitcoin: A Peer-to-Peer Electronic Cash System</w:t>
      </w:r>
      <w:r w:rsidRPr="00994BEB">
        <w:rPr>
          <w:rFonts w:ascii="Arial" w:hAnsi="Arial" w:cs="Arial"/>
          <w:color w:val="24292E"/>
          <w:sz w:val="22"/>
          <w:szCs w:val="22"/>
          <w:lang w:val="en-US"/>
        </w:rPr>
        <w:br/>
      </w:r>
      <w:r w:rsidR="002D5D78">
        <w:fldChar w:fldCharType="begin"/>
      </w:r>
      <w:r w:rsidR="002D5D78" w:rsidRPr="0062344E">
        <w:rPr>
          <w:lang w:val="en-US"/>
        </w:rPr>
        <w:instrText xml:space="preserve"> HYPERLINK "https://bitcoin.org/bitcoin.pdf" </w:instrText>
      </w:r>
      <w:r w:rsidR="002D5D78">
        <w:fldChar w:fldCharType="separate"/>
      </w:r>
      <w:r w:rsidRPr="00994BEB">
        <w:rPr>
          <w:rStyle w:val="Hyperlink"/>
          <w:rFonts w:cs="Arial"/>
          <w:color w:val="0366D6"/>
          <w:szCs w:val="22"/>
          <w:lang w:val="en-US"/>
        </w:rPr>
        <w:t>https://bitcoin.org/bitcoin.pdf</w:t>
      </w:r>
      <w:r w:rsidR="002D5D78">
        <w:rPr>
          <w:rStyle w:val="Hyperlink"/>
          <w:rFonts w:cs="Arial"/>
          <w:color w:val="0366D6"/>
          <w:szCs w:val="22"/>
          <w:lang w:val="en-US"/>
        </w:rPr>
        <w:fldChar w:fldCharType="end"/>
      </w:r>
    </w:p>
    <w:p w14:paraId="245DA368" w14:textId="77777777" w:rsidR="00994BEB" w:rsidRPr="00994BEB" w:rsidRDefault="00994BEB" w:rsidP="00994BEB">
      <w:pPr>
        <w:numPr>
          <w:ilvl w:val="0"/>
          <w:numId w:val="7"/>
        </w:numPr>
        <w:shd w:val="clear" w:color="auto" w:fill="FFFFFF"/>
        <w:spacing w:before="60" w:after="100" w:afterAutospacing="1" w:line="360" w:lineRule="auto"/>
        <w:jc w:val="left"/>
        <w:rPr>
          <w:rFonts w:ascii="Arial" w:hAnsi="Arial" w:cs="Arial"/>
          <w:color w:val="24292E"/>
          <w:sz w:val="22"/>
          <w:szCs w:val="22"/>
          <w:lang w:val="en-US"/>
        </w:rPr>
      </w:pPr>
      <w:proofErr w:type="spellStart"/>
      <w:r w:rsidRPr="00994BEB">
        <w:rPr>
          <w:rFonts w:ascii="Arial" w:hAnsi="Arial" w:cs="Arial"/>
          <w:color w:val="24292E"/>
          <w:sz w:val="22"/>
          <w:szCs w:val="22"/>
          <w:lang w:val="en-US"/>
        </w:rPr>
        <w:t>Buterin</w:t>
      </w:r>
      <w:proofErr w:type="spellEnd"/>
      <w:r w:rsidRPr="00994BEB">
        <w:rPr>
          <w:rFonts w:ascii="Arial" w:hAnsi="Arial" w:cs="Arial"/>
          <w:color w:val="24292E"/>
          <w:sz w:val="22"/>
          <w:szCs w:val="22"/>
          <w:lang w:val="en-US"/>
        </w:rPr>
        <w:t xml:space="preserve">, </w:t>
      </w:r>
      <w:proofErr w:type="spellStart"/>
      <w:r w:rsidRPr="00994BEB">
        <w:rPr>
          <w:rFonts w:ascii="Arial" w:hAnsi="Arial" w:cs="Arial"/>
          <w:color w:val="24292E"/>
          <w:sz w:val="22"/>
          <w:szCs w:val="22"/>
          <w:lang w:val="en-US"/>
        </w:rPr>
        <w:t>Vitalik</w:t>
      </w:r>
      <w:proofErr w:type="spellEnd"/>
      <w:r w:rsidRPr="00994BEB">
        <w:rPr>
          <w:rFonts w:ascii="Arial" w:hAnsi="Arial" w:cs="Arial"/>
          <w:color w:val="24292E"/>
          <w:sz w:val="22"/>
          <w:szCs w:val="22"/>
          <w:lang w:val="en-US"/>
        </w:rPr>
        <w:t xml:space="preserve"> (2015): A conference talk explaining the Ethereum blockchain protocol</w:t>
      </w:r>
      <w:r w:rsidRPr="00994BEB">
        <w:rPr>
          <w:rFonts w:ascii="Arial" w:hAnsi="Arial" w:cs="Arial"/>
          <w:color w:val="24292E"/>
          <w:sz w:val="22"/>
          <w:szCs w:val="22"/>
          <w:lang w:val="en-US"/>
        </w:rPr>
        <w:br/>
      </w:r>
      <w:r w:rsidR="002D5D78">
        <w:fldChar w:fldCharType="begin"/>
      </w:r>
      <w:r w:rsidR="002D5D78" w:rsidRPr="0062344E">
        <w:rPr>
          <w:lang w:val="en-US"/>
        </w:rPr>
        <w:instrText xml:space="preserve"> HYPERLINK "https://www.youtube.com/watch?v=gjwr-7PgpN8" </w:instrText>
      </w:r>
      <w:r w:rsidR="002D5D78">
        <w:fldChar w:fldCharType="separate"/>
      </w:r>
      <w:r w:rsidRPr="00994BEB">
        <w:rPr>
          <w:rStyle w:val="Hyperlink"/>
          <w:rFonts w:cs="Arial"/>
          <w:color w:val="0366D6"/>
          <w:szCs w:val="22"/>
          <w:lang w:val="en-US"/>
        </w:rPr>
        <w:t>https://www.youtube.com/watch?v=gjwr-7PgpN8</w:t>
      </w:r>
      <w:r w:rsidR="002D5D78">
        <w:rPr>
          <w:rStyle w:val="Hyperlink"/>
          <w:rFonts w:cs="Arial"/>
          <w:color w:val="0366D6"/>
          <w:szCs w:val="22"/>
          <w:lang w:val="en-US"/>
        </w:rPr>
        <w:fldChar w:fldCharType="end"/>
      </w:r>
    </w:p>
    <w:p w14:paraId="375296BD" w14:textId="77777777" w:rsidR="00994BEB" w:rsidRPr="00994BEB" w:rsidRDefault="00994BEB" w:rsidP="00994BEB">
      <w:pPr>
        <w:numPr>
          <w:ilvl w:val="0"/>
          <w:numId w:val="7"/>
        </w:numPr>
        <w:shd w:val="clear" w:color="auto" w:fill="FFFFFF"/>
        <w:spacing w:before="60" w:after="100" w:afterAutospacing="1" w:line="360" w:lineRule="auto"/>
        <w:jc w:val="left"/>
        <w:rPr>
          <w:rFonts w:ascii="Arial" w:hAnsi="Arial" w:cs="Arial"/>
          <w:color w:val="24292E"/>
          <w:sz w:val="22"/>
          <w:szCs w:val="22"/>
          <w:lang w:val="en-US"/>
        </w:rPr>
      </w:pPr>
      <w:proofErr w:type="spellStart"/>
      <w:r w:rsidRPr="00994BEB">
        <w:rPr>
          <w:rFonts w:ascii="Arial" w:hAnsi="Arial" w:cs="Arial"/>
          <w:color w:val="24292E"/>
          <w:sz w:val="22"/>
          <w:szCs w:val="22"/>
          <w:lang w:val="en-US"/>
        </w:rPr>
        <w:t>Buterin</w:t>
      </w:r>
      <w:proofErr w:type="spellEnd"/>
      <w:r w:rsidRPr="00994BEB">
        <w:rPr>
          <w:rFonts w:ascii="Arial" w:hAnsi="Arial" w:cs="Arial"/>
          <w:color w:val="24292E"/>
          <w:sz w:val="22"/>
          <w:szCs w:val="22"/>
          <w:lang w:val="en-US"/>
        </w:rPr>
        <w:t xml:space="preserve">, </w:t>
      </w:r>
      <w:proofErr w:type="spellStart"/>
      <w:r w:rsidRPr="00994BEB">
        <w:rPr>
          <w:rFonts w:ascii="Arial" w:hAnsi="Arial" w:cs="Arial"/>
          <w:color w:val="24292E"/>
          <w:sz w:val="22"/>
          <w:szCs w:val="22"/>
          <w:lang w:val="en-US"/>
        </w:rPr>
        <w:t>Vitalik</w:t>
      </w:r>
      <w:proofErr w:type="spellEnd"/>
      <w:r w:rsidRPr="00994BEB">
        <w:rPr>
          <w:rFonts w:ascii="Arial" w:hAnsi="Arial" w:cs="Arial"/>
          <w:color w:val="24292E"/>
          <w:sz w:val="22"/>
          <w:szCs w:val="22"/>
          <w:lang w:val="en-US"/>
        </w:rPr>
        <w:t xml:space="preserve"> (2013): Ethereum white paper</w:t>
      </w:r>
      <w:r w:rsidRPr="00994BEB">
        <w:rPr>
          <w:rFonts w:ascii="Arial" w:hAnsi="Arial" w:cs="Arial"/>
          <w:color w:val="24292E"/>
          <w:sz w:val="22"/>
          <w:szCs w:val="22"/>
          <w:lang w:val="en-US"/>
        </w:rPr>
        <w:br/>
      </w:r>
      <w:r w:rsidR="002D5D78">
        <w:fldChar w:fldCharType="begin"/>
      </w:r>
      <w:r w:rsidR="002D5D78" w:rsidRPr="0062344E">
        <w:rPr>
          <w:lang w:val="en-US"/>
        </w:rPr>
        <w:instrText xml:space="preserve"> HYPERLINK "https://ethereum.org/whitepaper/" </w:instrText>
      </w:r>
      <w:r w:rsidR="002D5D78">
        <w:fldChar w:fldCharType="separate"/>
      </w:r>
      <w:r w:rsidRPr="00994BEB">
        <w:rPr>
          <w:rStyle w:val="Hyperlink"/>
          <w:rFonts w:cs="Arial"/>
          <w:color w:val="0366D6"/>
          <w:szCs w:val="22"/>
          <w:lang w:val="en-US"/>
        </w:rPr>
        <w:t>https://ethereum.org/whitepaper/</w:t>
      </w:r>
      <w:r w:rsidR="002D5D78">
        <w:rPr>
          <w:rStyle w:val="Hyperlink"/>
          <w:rFonts w:cs="Arial"/>
          <w:color w:val="0366D6"/>
          <w:szCs w:val="22"/>
          <w:lang w:val="en-US"/>
        </w:rPr>
        <w:fldChar w:fldCharType="end"/>
      </w:r>
    </w:p>
    <w:p w14:paraId="766D8ED9" w14:textId="77777777" w:rsidR="00994BEB" w:rsidRPr="00994BEB" w:rsidRDefault="00994BEB" w:rsidP="00994BEB">
      <w:pPr>
        <w:numPr>
          <w:ilvl w:val="0"/>
          <w:numId w:val="7"/>
        </w:numPr>
        <w:shd w:val="clear" w:color="auto" w:fill="FFFFFF"/>
        <w:spacing w:before="60" w:after="100" w:afterAutospacing="1" w:line="360" w:lineRule="auto"/>
        <w:jc w:val="left"/>
        <w:rPr>
          <w:rFonts w:ascii="Arial" w:hAnsi="Arial" w:cs="Arial"/>
          <w:color w:val="24292E"/>
          <w:sz w:val="22"/>
          <w:szCs w:val="22"/>
          <w:lang w:val="en-US"/>
        </w:rPr>
      </w:pPr>
      <w:proofErr w:type="spellStart"/>
      <w:r w:rsidRPr="00994BEB">
        <w:rPr>
          <w:rFonts w:ascii="Arial" w:hAnsi="Arial" w:cs="Arial"/>
          <w:color w:val="24292E"/>
          <w:sz w:val="22"/>
          <w:szCs w:val="22"/>
          <w:lang w:val="en-US"/>
        </w:rPr>
        <w:t>Buterin</w:t>
      </w:r>
      <w:proofErr w:type="spellEnd"/>
      <w:r w:rsidRPr="00994BEB">
        <w:rPr>
          <w:rFonts w:ascii="Arial" w:hAnsi="Arial" w:cs="Arial"/>
          <w:color w:val="24292E"/>
          <w:sz w:val="22"/>
          <w:szCs w:val="22"/>
          <w:lang w:val="en-US"/>
        </w:rPr>
        <w:t xml:space="preserve">, </w:t>
      </w:r>
      <w:proofErr w:type="spellStart"/>
      <w:r w:rsidRPr="00994BEB">
        <w:rPr>
          <w:rFonts w:ascii="Arial" w:hAnsi="Arial" w:cs="Arial"/>
          <w:color w:val="24292E"/>
          <w:sz w:val="22"/>
          <w:szCs w:val="22"/>
          <w:lang w:val="en-US"/>
        </w:rPr>
        <w:t>Vitalik</w:t>
      </w:r>
      <w:proofErr w:type="spellEnd"/>
      <w:r w:rsidRPr="00994BEB">
        <w:rPr>
          <w:rFonts w:ascii="Arial" w:hAnsi="Arial" w:cs="Arial"/>
          <w:color w:val="24292E"/>
          <w:sz w:val="22"/>
          <w:szCs w:val="22"/>
          <w:lang w:val="en-US"/>
        </w:rPr>
        <w:t xml:space="preserve"> (2017): A tweet considering the Serpent programming language deprecated</w:t>
      </w:r>
      <w:r w:rsidRPr="00994BEB">
        <w:rPr>
          <w:rFonts w:ascii="Arial" w:hAnsi="Arial" w:cs="Arial"/>
          <w:color w:val="24292E"/>
          <w:sz w:val="22"/>
          <w:szCs w:val="22"/>
          <w:lang w:val="en-US"/>
        </w:rPr>
        <w:br/>
      </w:r>
      <w:r w:rsidR="002D5D78">
        <w:fldChar w:fldCharType="begin"/>
      </w:r>
      <w:r w:rsidR="002D5D78" w:rsidRPr="0062344E">
        <w:rPr>
          <w:lang w:val="en-US"/>
        </w:rPr>
        <w:instrText xml:space="preserve"> HYPERLINK "https://twitter.com/VitalikButerin/status/886400133667201024" </w:instrText>
      </w:r>
      <w:r w:rsidR="002D5D78">
        <w:fldChar w:fldCharType="separate"/>
      </w:r>
      <w:r w:rsidRPr="00994BEB">
        <w:rPr>
          <w:rStyle w:val="Hyperlink"/>
          <w:rFonts w:cs="Arial"/>
          <w:color w:val="0366D6"/>
          <w:szCs w:val="22"/>
          <w:lang w:val="en-US"/>
        </w:rPr>
        <w:t>https://twitter.com/VitalikButerin/status/886400133667201024</w:t>
      </w:r>
      <w:r w:rsidR="002D5D78">
        <w:rPr>
          <w:rStyle w:val="Hyperlink"/>
          <w:rFonts w:cs="Arial"/>
          <w:color w:val="0366D6"/>
          <w:szCs w:val="22"/>
          <w:lang w:val="en-US"/>
        </w:rPr>
        <w:fldChar w:fldCharType="end"/>
      </w:r>
    </w:p>
    <w:p w14:paraId="640E11E4" w14:textId="77777777" w:rsidR="00994BEB" w:rsidRPr="00994BEB" w:rsidRDefault="00994BEB" w:rsidP="00994BEB">
      <w:pPr>
        <w:numPr>
          <w:ilvl w:val="0"/>
          <w:numId w:val="7"/>
        </w:numPr>
        <w:shd w:val="clear" w:color="auto" w:fill="FFFFFF"/>
        <w:spacing w:before="0" w:afterAutospacing="1" w:line="360" w:lineRule="auto"/>
        <w:jc w:val="left"/>
        <w:rPr>
          <w:rFonts w:ascii="Arial" w:hAnsi="Arial" w:cs="Arial"/>
          <w:color w:val="24292E"/>
          <w:sz w:val="22"/>
          <w:szCs w:val="22"/>
          <w:lang w:val="en-US"/>
        </w:rPr>
      </w:pPr>
      <w:proofErr w:type="spellStart"/>
      <w:r w:rsidRPr="00994BEB">
        <w:rPr>
          <w:rFonts w:ascii="Arial" w:hAnsi="Arial" w:cs="Arial"/>
          <w:color w:val="24292E"/>
          <w:sz w:val="22"/>
          <w:szCs w:val="22"/>
          <w:lang w:val="en-US"/>
        </w:rPr>
        <w:t>Bärenfänger</w:t>
      </w:r>
      <w:proofErr w:type="spellEnd"/>
      <w:r w:rsidRPr="00994BEB">
        <w:rPr>
          <w:rFonts w:ascii="Arial" w:hAnsi="Arial" w:cs="Arial"/>
          <w:color w:val="24292E"/>
          <w:sz w:val="22"/>
          <w:szCs w:val="22"/>
          <w:lang w:val="en-US"/>
        </w:rPr>
        <w:t>, Lucas Konstantin; Ethereum Stack Exchange users (2020): A discussion on the </w:t>
      </w:r>
      <w:proofErr w:type="spellStart"/>
      <w:r w:rsidRPr="00994BEB">
        <w:rPr>
          <w:rStyle w:val="HTMLCode"/>
          <w:rFonts w:ascii="Consolas" w:hAnsi="Consolas" w:cs="Consolas"/>
          <w:color w:val="24292E"/>
          <w:sz w:val="19"/>
          <w:szCs w:val="19"/>
          <w:lang w:val="en-US"/>
        </w:rPr>
        <w:t>SplitPot</w:t>
      </w:r>
      <w:proofErr w:type="spellEnd"/>
      <w:r w:rsidRPr="00994BEB">
        <w:rPr>
          <w:rFonts w:ascii="Arial" w:hAnsi="Arial" w:cs="Arial"/>
          <w:color w:val="24292E"/>
          <w:sz w:val="22"/>
          <w:szCs w:val="22"/>
          <w:lang w:val="en-US"/>
        </w:rPr>
        <w:t> code example</w:t>
      </w:r>
      <w:r w:rsidRPr="00994BEB">
        <w:rPr>
          <w:rFonts w:ascii="Arial" w:hAnsi="Arial" w:cs="Arial"/>
          <w:color w:val="24292E"/>
          <w:sz w:val="22"/>
          <w:szCs w:val="22"/>
          <w:lang w:val="en-US"/>
        </w:rPr>
        <w:br/>
      </w:r>
      <w:r w:rsidR="002D5D78">
        <w:fldChar w:fldCharType="begin"/>
      </w:r>
      <w:r w:rsidR="002D5D78" w:rsidRPr="0062344E">
        <w:rPr>
          <w:lang w:val="en-US"/>
        </w:rPr>
        <w:instrText xml:space="preserve"> HYPERLINK "https://ethereum.stackexchange.com/questions/83782/what-are-the-flaws-of-this-example-contract" </w:instrText>
      </w:r>
      <w:r w:rsidR="002D5D78">
        <w:fldChar w:fldCharType="separate"/>
      </w:r>
      <w:r w:rsidRPr="00994BEB">
        <w:rPr>
          <w:rStyle w:val="Hyperlink"/>
          <w:rFonts w:cs="Arial"/>
          <w:color w:val="0366D6"/>
          <w:szCs w:val="22"/>
          <w:lang w:val="en-US"/>
        </w:rPr>
        <w:t>https://ethereum.stackexchange.com/questions/83782/what-are-the-flaws-of-this-example-contract</w:t>
      </w:r>
      <w:r w:rsidR="002D5D78">
        <w:rPr>
          <w:rStyle w:val="Hyperlink"/>
          <w:rFonts w:cs="Arial"/>
          <w:color w:val="0366D6"/>
          <w:szCs w:val="22"/>
          <w:lang w:val="en-US"/>
        </w:rPr>
        <w:fldChar w:fldCharType="end"/>
      </w:r>
    </w:p>
    <w:p w14:paraId="0AD149CC" w14:textId="77777777" w:rsidR="00994BEB" w:rsidRPr="00994BEB" w:rsidRDefault="00994BEB" w:rsidP="00994BEB">
      <w:pPr>
        <w:numPr>
          <w:ilvl w:val="0"/>
          <w:numId w:val="7"/>
        </w:numPr>
        <w:shd w:val="clear" w:color="auto" w:fill="FFFFFF"/>
        <w:spacing w:before="60" w:after="100" w:afterAutospacing="1" w:line="360" w:lineRule="auto"/>
        <w:jc w:val="left"/>
        <w:rPr>
          <w:rFonts w:ascii="Arial" w:hAnsi="Arial" w:cs="Arial"/>
          <w:color w:val="24292E"/>
          <w:sz w:val="22"/>
          <w:szCs w:val="22"/>
          <w:lang w:val="en-US"/>
        </w:rPr>
      </w:pPr>
      <w:r w:rsidRPr="00994BEB">
        <w:rPr>
          <w:rFonts w:ascii="Arial" w:hAnsi="Arial" w:cs="Arial"/>
          <w:color w:val="24292E"/>
          <w:sz w:val="22"/>
          <w:szCs w:val="22"/>
          <w:lang w:val="en-US"/>
        </w:rPr>
        <w:t>Liechtenstein Government (2019): Report and Application of the Government to the Parliament of the Principality of Liechtenstein Concerning the Creation of a Law on Tokens and TT Service Providers (Tokens and TT Service Provider Act; TVTG) and the Amendment of Other Laws</w:t>
      </w:r>
      <w:r w:rsidRPr="00994BEB">
        <w:rPr>
          <w:rFonts w:ascii="Arial" w:hAnsi="Arial" w:cs="Arial"/>
          <w:color w:val="24292E"/>
          <w:sz w:val="22"/>
          <w:szCs w:val="22"/>
          <w:lang w:val="en-US"/>
        </w:rPr>
        <w:br/>
      </w:r>
      <w:r w:rsidR="002D5D78">
        <w:fldChar w:fldCharType="begin"/>
      </w:r>
      <w:r w:rsidR="002D5D78" w:rsidRPr="0062344E">
        <w:rPr>
          <w:lang w:val="en-US"/>
        </w:rPr>
        <w:instrText xml:space="preserve"> HYPERLINK "https://www.naegele.law/downloads/2019-07-12_BuA_TVTG_en_full_report.pdf" </w:instrText>
      </w:r>
      <w:r w:rsidR="002D5D78">
        <w:fldChar w:fldCharType="separate"/>
      </w:r>
      <w:r w:rsidRPr="00994BEB">
        <w:rPr>
          <w:rStyle w:val="Hyperlink"/>
          <w:rFonts w:cs="Arial"/>
          <w:color w:val="0366D6"/>
          <w:szCs w:val="22"/>
          <w:lang w:val="en-US"/>
        </w:rPr>
        <w:t>https://www.naegele.law/downloads/2019-07-12_BuA_TVTG_en_full_report.pdf</w:t>
      </w:r>
      <w:r w:rsidR="002D5D78">
        <w:rPr>
          <w:rStyle w:val="Hyperlink"/>
          <w:rFonts w:cs="Arial"/>
          <w:color w:val="0366D6"/>
          <w:szCs w:val="22"/>
          <w:lang w:val="en-US"/>
        </w:rPr>
        <w:fldChar w:fldCharType="end"/>
      </w:r>
    </w:p>
    <w:p w14:paraId="1A08D527" w14:textId="77777777" w:rsidR="00994BEB" w:rsidRPr="00994BEB" w:rsidRDefault="00994BEB" w:rsidP="00994BEB">
      <w:pPr>
        <w:numPr>
          <w:ilvl w:val="0"/>
          <w:numId w:val="7"/>
        </w:numPr>
        <w:shd w:val="clear" w:color="auto" w:fill="FFFFFF"/>
        <w:spacing w:before="60" w:after="100" w:afterAutospacing="1" w:line="360" w:lineRule="auto"/>
        <w:jc w:val="left"/>
        <w:rPr>
          <w:rFonts w:ascii="Arial" w:hAnsi="Arial" w:cs="Arial"/>
          <w:color w:val="24292E"/>
          <w:sz w:val="22"/>
          <w:szCs w:val="22"/>
          <w:lang w:val="en-US"/>
        </w:rPr>
      </w:pPr>
      <w:proofErr w:type="spellStart"/>
      <w:r w:rsidRPr="00994BEB">
        <w:rPr>
          <w:rFonts w:ascii="Arial" w:hAnsi="Arial" w:cs="Arial"/>
          <w:color w:val="24292E"/>
          <w:sz w:val="22"/>
          <w:szCs w:val="22"/>
          <w:lang w:val="en-US"/>
        </w:rPr>
        <w:t>Lokhava</w:t>
      </w:r>
      <w:proofErr w:type="spellEnd"/>
      <w:r w:rsidRPr="00994BEB">
        <w:rPr>
          <w:rFonts w:ascii="Arial" w:hAnsi="Arial" w:cs="Arial"/>
          <w:color w:val="24292E"/>
          <w:sz w:val="22"/>
          <w:szCs w:val="22"/>
          <w:lang w:val="en-US"/>
        </w:rPr>
        <w:t xml:space="preserve">, Marta; </w:t>
      </w:r>
      <w:proofErr w:type="spellStart"/>
      <w:r w:rsidRPr="00994BEB">
        <w:rPr>
          <w:rFonts w:ascii="Arial" w:hAnsi="Arial" w:cs="Arial"/>
          <w:color w:val="24292E"/>
          <w:sz w:val="22"/>
          <w:szCs w:val="22"/>
          <w:lang w:val="en-US"/>
        </w:rPr>
        <w:t>Losa</w:t>
      </w:r>
      <w:proofErr w:type="spellEnd"/>
      <w:r w:rsidRPr="00994BEB">
        <w:rPr>
          <w:rFonts w:ascii="Arial" w:hAnsi="Arial" w:cs="Arial"/>
          <w:color w:val="24292E"/>
          <w:sz w:val="22"/>
          <w:szCs w:val="22"/>
          <w:lang w:val="en-US"/>
        </w:rPr>
        <w:t xml:space="preserve">, Giuliano; </w:t>
      </w:r>
      <w:proofErr w:type="spellStart"/>
      <w:r w:rsidRPr="00994BEB">
        <w:rPr>
          <w:rFonts w:ascii="Arial" w:hAnsi="Arial" w:cs="Arial"/>
          <w:color w:val="24292E"/>
          <w:sz w:val="22"/>
          <w:szCs w:val="22"/>
          <w:lang w:val="en-US"/>
        </w:rPr>
        <w:t>Mazières</w:t>
      </w:r>
      <w:proofErr w:type="spellEnd"/>
      <w:r w:rsidRPr="00994BEB">
        <w:rPr>
          <w:rFonts w:ascii="Arial" w:hAnsi="Arial" w:cs="Arial"/>
          <w:color w:val="24292E"/>
          <w:sz w:val="22"/>
          <w:szCs w:val="22"/>
          <w:lang w:val="en-US"/>
        </w:rPr>
        <w:t xml:space="preserve">, David; Hoare, Graydon; Barry, Nicolas; Gafni, Eli; Jove, Jonathan; </w:t>
      </w:r>
      <w:proofErr w:type="spellStart"/>
      <w:r w:rsidRPr="00994BEB">
        <w:rPr>
          <w:rFonts w:ascii="Arial" w:hAnsi="Arial" w:cs="Arial"/>
          <w:color w:val="24292E"/>
          <w:sz w:val="22"/>
          <w:szCs w:val="22"/>
          <w:lang w:val="en-US"/>
        </w:rPr>
        <w:t>Malinowsky</w:t>
      </w:r>
      <w:proofErr w:type="spellEnd"/>
      <w:r w:rsidRPr="00994BEB">
        <w:rPr>
          <w:rFonts w:ascii="Arial" w:hAnsi="Arial" w:cs="Arial"/>
          <w:color w:val="24292E"/>
          <w:sz w:val="22"/>
          <w:szCs w:val="22"/>
          <w:lang w:val="en-US"/>
        </w:rPr>
        <w:t xml:space="preserve">, </w:t>
      </w:r>
      <w:proofErr w:type="spellStart"/>
      <w:r w:rsidRPr="00994BEB">
        <w:rPr>
          <w:rFonts w:ascii="Arial" w:hAnsi="Arial" w:cs="Arial"/>
          <w:color w:val="24292E"/>
          <w:sz w:val="22"/>
          <w:szCs w:val="22"/>
          <w:lang w:val="en-US"/>
        </w:rPr>
        <w:t>Rafał</w:t>
      </w:r>
      <w:proofErr w:type="spellEnd"/>
      <w:r w:rsidRPr="00994BEB">
        <w:rPr>
          <w:rFonts w:ascii="Arial" w:hAnsi="Arial" w:cs="Arial"/>
          <w:color w:val="24292E"/>
          <w:sz w:val="22"/>
          <w:szCs w:val="22"/>
          <w:lang w:val="en-US"/>
        </w:rPr>
        <w:t xml:space="preserve">; </w:t>
      </w:r>
      <w:proofErr w:type="spellStart"/>
      <w:r w:rsidRPr="00994BEB">
        <w:rPr>
          <w:rFonts w:ascii="Arial" w:hAnsi="Arial" w:cs="Arial"/>
          <w:color w:val="24292E"/>
          <w:sz w:val="22"/>
          <w:szCs w:val="22"/>
          <w:lang w:val="en-US"/>
        </w:rPr>
        <w:t>McCaleb</w:t>
      </w:r>
      <w:proofErr w:type="spellEnd"/>
      <w:r w:rsidRPr="00994BEB">
        <w:rPr>
          <w:rFonts w:ascii="Arial" w:hAnsi="Arial" w:cs="Arial"/>
          <w:color w:val="24292E"/>
          <w:sz w:val="22"/>
          <w:szCs w:val="22"/>
          <w:lang w:val="en-US"/>
        </w:rPr>
        <w:t>, Jed (2019): Fast and secure global payments with Stellar</w:t>
      </w:r>
      <w:r w:rsidRPr="00994BEB">
        <w:rPr>
          <w:rFonts w:ascii="Arial" w:hAnsi="Arial" w:cs="Arial"/>
          <w:color w:val="24292E"/>
          <w:sz w:val="22"/>
          <w:szCs w:val="22"/>
          <w:lang w:val="en-US"/>
        </w:rPr>
        <w:br/>
      </w:r>
      <w:r w:rsidR="002D5D78">
        <w:fldChar w:fldCharType="begin"/>
      </w:r>
      <w:r w:rsidR="002D5D78" w:rsidRPr="0062344E">
        <w:rPr>
          <w:lang w:val="en-US"/>
        </w:rPr>
        <w:instrText xml:space="preserve"> HYPERLINK "https://www.scs.stanford.edu/~dm/home/papers/lokhava:stellar-core.pdf" </w:instrText>
      </w:r>
      <w:r w:rsidR="002D5D78">
        <w:fldChar w:fldCharType="separate"/>
      </w:r>
      <w:r w:rsidRPr="00994BEB">
        <w:rPr>
          <w:rStyle w:val="Hyperlink"/>
          <w:rFonts w:cs="Arial"/>
          <w:color w:val="0366D6"/>
          <w:szCs w:val="22"/>
          <w:lang w:val="en-US"/>
        </w:rPr>
        <w:t>https://www.scs.stanford.edu/~dm/home/papers/lokhava:stellar-core.pdf</w:t>
      </w:r>
      <w:r w:rsidR="002D5D78">
        <w:rPr>
          <w:rStyle w:val="Hyperlink"/>
          <w:rFonts w:cs="Arial"/>
          <w:color w:val="0366D6"/>
          <w:szCs w:val="22"/>
          <w:lang w:val="en-US"/>
        </w:rPr>
        <w:fldChar w:fldCharType="end"/>
      </w:r>
    </w:p>
    <w:p w14:paraId="5FE5FBED" w14:textId="77777777" w:rsidR="00994BEB" w:rsidRPr="00994BEB" w:rsidRDefault="00994BEB" w:rsidP="00994BEB">
      <w:pPr>
        <w:numPr>
          <w:ilvl w:val="0"/>
          <w:numId w:val="7"/>
        </w:numPr>
        <w:shd w:val="clear" w:color="auto" w:fill="FFFFFF"/>
        <w:spacing w:before="60" w:after="100" w:afterAutospacing="1" w:line="360" w:lineRule="auto"/>
        <w:jc w:val="left"/>
        <w:rPr>
          <w:rFonts w:ascii="Arial" w:hAnsi="Arial" w:cs="Arial"/>
          <w:color w:val="24292E"/>
          <w:sz w:val="22"/>
          <w:szCs w:val="22"/>
          <w:lang w:val="en-US"/>
        </w:rPr>
      </w:pPr>
      <w:proofErr w:type="spellStart"/>
      <w:r w:rsidRPr="00994BEB">
        <w:rPr>
          <w:rFonts w:ascii="Arial" w:hAnsi="Arial" w:cs="Arial"/>
          <w:color w:val="24292E"/>
          <w:sz w:val="22"/>
          <w:szCs w:val="22"/>
          <w:lang w:val="en-US"/>
        </w:rPr>
        <w:t>Mazières</w:t>
      </w:r>
      <w:proofErr w:type="spellEnd"/>
      <w:r w:rsidRPr="00994BEB">
        <w:rPr>
          <w:rFonts w:ascii="Arial" w:hAnsi="Arial" w:cs="Arial"/>
          <w:color w:val="24292E"/>
          <w:sz w:val="22"/>
          <w:szCs w:val="22"/>
          <w:lang w:val="en-US"/>
        </w:rPr>
        <w:t>, David (2016): The Stellar Consensus Protocol. A Federated Model for Internet-level Consensus</w:t>
      </w:r>
      <w:r w:rsidRPr="00994BEB">
        <w:rPr>
          <w:rFonts w:ascii="Arial" w:hAnsi="Arial" w:cs="Arial"/>
          <w:color w:val="24292E"/>
          <w:sz w:val="22"/>
          <w:szCs w:val="22"/>
          <w:lang w:val="en-US"/>
        </w:rPr>
        <w:br/>
      </w:r>
      <w:r w:rsidR="002D5D78">
        <w:fldChar w:fldCharType="begin"/>
      </w:r>
      <w:r w:rsidR="002D5D78" w:rsidRPr="0062344E">
        <w:rPr>
          <w:lang w:val="en-US"/>
        </w:rPr>
        <w:instrText xml:space="preserve"> HYPERLINK "https://www.stellar.org/papers/stellar-consensus-protocol" </w:instrText>
      </w:r>
      <w:r w:rsidR="002D5D78">
        <w:fldChar w:fldCharType="separate"/>
      </w:r>
      <w:r w:rsidRPr="00994BEB">
        <w:rPr>
          <w:rStyle w:val="Hyperlink"/>
          <w:rFonts w:cs="Arial"/>
          <w:color w:val="0366D6"/>
          <w:szCs w:val="22"/>
          <w:lang w:val="en-US"/>
        </w:rPr>
        <w:t>https://www.stellar.org/papers/stellar-consensus-protocol</w:t>
      </w:r>
      <w:r w:rsidR="002D5D78">
        <w:rPr>
          <w:rStyle w:val="Hyperlink"/>
          <w:rFonts w:cs="Arial"/>
          <w:color w:val="0366D6"/>
          <w:szCs w:val="22"/>
          <w:lang w:val="en-US"/>
        </w:rPr>
        <w:fldChar w:fldCharType="end"/>
      </w:r>
    </w:p>
    <w:p w14:paraId="14FEAD3C" w14:textId="77777777" w:rsidR="00994BEB" w:rsidRPr="00994BEB" w:rsidRDefault="00994BEB" w:rsidP="00994BEB">
      <w:pPr>
        <w:numPr>
          <w:ilvl w:val="0"/>
          <w:numId w:val="7"/>
        </w:numPr>
        <w:shd w:val="clear" w:color="auto" w:fill="FFFFFF"/>
        <w:spacing w:before="60" w:after="100" w:afterAutospacing="1" w:line="360" w:lineRule="auto"/>
        <w:jc w:val="left"/>
        <w:rPr>
          <w:rFonts w:ascii="Arial" w:hAnsi="Arial" w:cs="Arial"/>
          <w:color w:val="24292E"/>
          <w:sz w:val="22"/>
          <w:szCs w:val="22"/>
          <w:lang w:val="en-US"/>
        </w:rPr>
      </w:pPr>
      <w:r w:rsidRPr="00994BEB">
        <w:rPr>
          <w:rFonts w:ascii="Arial" w:hAnsi="Arial" w:cs="Arial"/>
          <w:color w:val="24292E"/>
          <w:sz w:val="22"/>
          <w:szCs w:val="22"/>
          <w:lang w:val="en-US"/>
        </w:rPr>
        <w:t xml:space="preserve">Barry, Nicolas; </w:t>
      </w:r>
      <w:proofErr w:type="spellStart"/>
      <w:r w:rsidRPr="00994BEB">
        <w:rPr>
          <w:rFonts w:ascii="Arial" w:hAnsi="Arial" w:cs="Arial"/>
          <w:color w:val="24292E"/>
          <w:sz w:val="22"/>
          <w:szCs w:val="22"/>
          <w:lang w:val="en-US"/>
        </w:rPr>
        <w:t>Losa</w:t>
      </w:r>
      <w:proofErr w:type="spellEnd"/>
      <w:r w:rsidRPr="00994BEB">
        <w:rPr>
          <w:rFonts w:ascii="Arial" w:hAnsi="Arial" w:cs="Arial"/>
          <w:color w:val="24292E"/>
          <w:sz w:val="22"/>
          <w:szCs w:val="22"/>
          <w:lang w:val="en-US"/>
        </w:rPr>
        <w:t xml:space="preserve">, Giuliano; </w:t>
      </w:r>
      <w:proofErr w:type="spellStart"/>
      <w:r w:rsidRPr="00994BEB">
        <w:rPr>
          <w:rFonts w:ascii="Arial" w:hAnsi="Arial" w:cs="Arial"/>
          <w:color w:val="24292E"/>
          <w:sz w:val="22"/>
          <w:szCs w:val="22"/>
          <w:lang w:val="en-US"/>
        </w:rPr>
        <w:t>Mazières</w:t>
      </w:r>
      <w:proofErr w:type="spellEnd"/>
      <w:r w:rsidRPr="00994BEB">
        <w:rPr>
          <w:rFonts w:ascii="Arial" w:hAnsi="Arial" w:cs="Arial"/>
          <w:color w:val="24292E"/>
          <w:sz w:val="22"/>
          <w:szCs w:val="22"/>
          <w:lang w:val="en-US"/>
        </w:rPr>
        <w:t xml:space="preserve">, David; </w:t>
      </w:r>
      <w:proofErr w:type="spellStart"/>
      <w:r w:rsidRPr="00994BEB">
        <w:rPr>
          <w:rFonts w:ascii="Arial" w:hAnsi="Arial" w:cs="Arial"/>
          <w:color w:val="24292E"/>
          <w:sz w:val="22"/>
          <w:szCs w:val="22"/>
          <w:lang w:val="en-US"/>
        </w:rPr>
        <w:t>McCaleb</w:t>
      </w:r>
      <w:proofErr w:type="spellEnd"/>
      <w:r w:rsidRPr="00994BEB">
        <w:rPr>
          <w:rFonts w:ascii="Arial" w:hAnsi="Arial" w:cs="Arial"/>
          <w:color w:val="24292E"/>
          <w:sz w:val="22"/>
          <w:szCs w:val="22"/>
          <w:lang w:val="en-US"/>
        </w:rPr>
        <w:t xml:space="preserve">, Jed; </w:t>
      </w:r>
      <w:proofErr w:type="spellStart"/>
      <w:r w:rsidRPr="00994BEB">
        <w:rPr>
          <w:rFonts w:ascii="Arial" w:hAnsi="Arial" w:cs="Arial"/>
          <w:color w:val="24292E"/>
          <w:sz w:val="22"/>
          <w:szCs w:val="22"/>
          <w:lang w:val="en-US"/>
        </w:rPr>
        <w:t>Polu</w:t>
      </w:r>
      <w:proofErr w:type="spellEnd"/>
      <w:r w:rsidRPr="00994BEB">
        <w:rPr>
          <w:rFonts w:ascii="Arial" w:hAnsi="Arial" w:cs="Arial"/>
          <w:color w:val="24292E"/>
          <w:sz w:val="22"/>
          <w:szCs w:val="22"/>
          <w:lang w:val="en-US"/>
        </w:rPr>
        <w:t>, Stanislas (2018): The Stellar Consensus Protocol (SCP)</w:t>
      </w:r>
      <w:r w:rsidRPr="00994BEB">
        <w:rPr>
          <w:rFonts w:ascii="Arial" w:hAnsi="Arial" w:cs="Arial"/>
          <w:color w:val="24292E"/>
          <w:sz w:val="22"/>
          <w:szCs w:val="22"/>
          <w:lang w:val="en-US"/>
        </w:rPr>
        <w:br/>
      </w:r>
      <w:r w:rsidR="002D5D78">
        <w:fldChar w:fldCharType="begin"/>
      </w:r>
      <w:r w:rsidR="002D5D78" w:rsidRPr="0062344E">
        <w:rPr>
          <w:lang w:val="en-US"/>
        </w:rPr>
        <w:instrText xml:space="preserve"> HYPERLINK "https://datatracker.ietf.org/doc/draft-mazieres-dinrg-scp/" </w:instrText>
      </w:r>
      <w:r w:rsidR="002D5D78">
        <w:fldChar w:fldCharType="separate"/>
      </w:r>
      <w:r w:rsidRPr="00994BEB">
        <w:rPr>
          <w:rStyle w:val="Hyperlink"/>
          <w:rFonts w:cs="Arial"/>
          <w:color w:val="0366D6"/>
          <w:szCs w:val="22"/>
          <w:lang w:val="en-US"/>
        </w:rPr>
        <w:t>https://datatracker.ietf.org/doc/draft-mazieres-dinrg-scp/</w:t>
      </w:r>
      <w:r w:rsidR="002D5D78">
        <w:rPr>
          <w:rStyle w:val="Hyperlink"/>
          <w:rFonts w:cs="Arial"/>
          <w:color w:val="0366D6"/>
          <w:szCs w:val="22"/>
          <w:lang w:val="en-US"/>
        </w:rPr>
        <w:fldChar w:fldCharType="end"/>
      </w:r>
    </w:p>
    <w:p w14:paraId="09488D20" w14:textId="77777777" w:rsidR="00994BEB" w:rsidRPr="00994BEB" w:rsidRDefault="00994BEB" w:rsidP="00994BEB">
      <w:pPr>
        <w:numPr>
          <w:ilvl w:val="0"/>
          <w:numId w:val="7"/>
        </w:numPr>
        <w:shd w:val="clear" w:color="auto" w:fill="FFFFFF"/>
        <w:spacing w:before="60" w:after="100" w:afterAutospacing="1" w:line="360" w:lineRule="auto"/>
        <w:jc w:val="left"/>
        <w:rPr>
          <w:rFonts w:ascii="Arial" w:hAnsi="Arial" w:cs="Arial"/>
          <w:color w:val="24292E"/>
          <w:sz w:val="22"/>
          <w:szCs w:val="22"/>
          <w:lang w:val="en-US"/>
        </w:rPr>
      </w:pPr>
      <w:proofErr w:type="spellStart"/>
      <w:r w:rsidRPr="00994BEB">
        <w:rPr>
          <w:rFonts w:ascii="Arial" w:hAnsi="Arial" w:cs="Arial"/>
          <w:color w:val="24292E"/>
          <w:sz w:val="22"/>
          <w:szCs w:val="22"/>
          <w:lang w:val="en-US"/>
        </w:rPr>
        <w:lastRenderedPageBreak/>
        <w:t>Lokhava</w:t>
      </w:r>
      <w:proofErr w:type="spellEnd"/>
      <w:r w:rsidRPr="00994BEB">
        <w:rPr>
          <w:rFonts w:ascii="Arial" w:hAnsi="Arial" w:cs="Arial"/>
          <w:color w:val="24292E"/>
          <w:sz w:val="22"/>
          <w:szCs w:val="22"/>
          <w:lang w:val="en-US"/>
        </w:rPr>
        <w:t>, Marta (2019): Intuitive Stellar Consensus Protocol</w:t>
      </w:r>
      <w:r w:rsidRPr="00994BEB">
        <w:rPr>
          <w:rFonts w:ascii="Arial" w:hAnsi="Arial" w:cs="Arial"/>
          <w:color w:val="24292E"/>
          <w:sz w:val="22"/>
          <w:szCs w:val="22"/>
          <w:lang w:val="en-US"/>
        </w:rPr>
        <w:br/>
      </w:r>
      <w:r w:rsidR="002D5D78">
        <w:fldChar w:fldCharType="begin"/>
      </w:r>
      <w:r w:rsidR="002D5D78" w:rsidRPr="0062344E">
        <w:rPr>
          <w:lang w:val="en-US"/>
        </w:rPr>
        <w:instrText xml:space="preserve"> HYPERLINK "https://www.stellar.org/developers-blog/intuitive-stellar-consensus-protocol?locale=en" </w:instrText>
      </w:r>
      <w:r w:rsidR="002D5D78">
        <w:fldChar w:fldCharType="separate"/>
      </w:r>
      <w:r w:rsidRPr="00994BEB">
        <w:rPr>
          <w:rStyle w:val="Hyperlink"/>
          <w:rFonts w:cs="Arial"/>
          <w:color w:val="0366D6"/>
          <w:szCs w:val="22"/>
          <w:lang w:val="en-US"/>
        </w:rPr>
        <w:t>https://www.stellar.org/developers-blog/intuitive-stellar-consensus-protocol?locale=en</w:t>
      </w:r>
      <w:r w:rsidR="002D5D78">
        <w:rPr>
          <w:rStyle w:val="Hyperlink"/>
          <w:rFonts w:cs="Arial"/>
          <w:color w:val="0366D6"/>
          <w:szCs w:val="22"/>
          <w:lang w:val="en-US"/>
        </w:rPr>
        <w:fldChar w:fldCharType="end"/>
      </w:r>
    </w:p>
    <w:p w14:paraId="6E91881C" w14:textId="7D1D93F1" w:rsidR="00A36A46" w:rsidRPr="00994BEB" w:rsidRDefault="00994BEB" w:rsidP="00994BEB">
      <w:pPr>
        <w:numPr>
          <w:ilvl w:val="0"/>
          <w:numId w:val="7"/>
        </w:numPr>
        <w:shd w:val="clear" w:color="auto" w:fill="FFFFFF"/>
        <w:spacing w:before="60" w:after="100" w:afterAutospacing="1" w:line="360" w:lineRule="auto"/>
        <w:jc w:val="left"/>
        <w:rPr>
          <w:rFonts w:ascii="Arial" w:hAnsi="Arial" w:cs="Arial"/>
          <w:color w:val="24292E"/>
          <w:sz w:val="22"/>
          <w:szCs w:val="22"/>
          <w:lang w:val="en-US"/>
        </w:rPr>
      </w:pPr>
      <w:proofErr w:type="spellStart"/>
      <w:r w:rsidRPr="00994BEB">
        <w:rPr>
          <w:rFonts w:ascii="Arial" w:hAnsi="Arial" w:cs="Arial"/>
          <w:color w:val="24292E"/>
          <w:sz w:val="22"/>
          <w:szCs w:val="22"/>
          <w:lang w:val="en-US"/>
        </w:rPr>
        <w:t>Chlipala</w:t>
      </w:r>
      <w:proofErr w:type="spellEnd"/>
      <w:r w:rsidRPr="00994BEB">
        <w:rPr>
          <w:rFonts w:ascii="Arial" w:hAnsi="Arial" w:cs="Arial"/>
          <w:color w:val="24292E"/>
          <w:sz w:val="22"/>
          <w:szCs w:val="22"/>
          <w:lang w:val="en-US"/>
        </w:rPr>
        <w:t>, Jason (2020): Issuer-Enforced Finality Explained</w:t>
      </w:r>
      <w:r w:rsidRPr="00994BEB">
        <w:rPr>
          <w:rFonts w:ascii="Arial" w:hAnsi="Arial" w:cs="Arial"/>
          <w:color w:val="24292E"/>
          <w:sz w:val="22"/>
          <w:szCs w:val="22"/>
          <w:lang w:val="en-US"/>
        </w:rPr>
        <w:br/>
      </w:r>
      <w:hyperlink r:id="rId31" w:history="1">
        <w:r w:rsidRPr="00994BEB">
          <w:rPr>
            <w:rStyle w:val="Hyperlink"/>
            <w:rFonts w:cs="Arial"/>
            <w:color w:val="0366D6"/>
            <w:szCs w:val="22"/>
            <w:lang w:val="en-US"/>
          </w:rPr>
          <w:t>https://www.stellar.org/blog/issuer-enforced-finality-explained?locale=en</w:t>
        </w:r>
      </w:hyperlink>
    </w:p>
    <w:sectPr w:rsidR="00A36A46" w:rsidRPr="00994BEB" w:rsidSect="00B575B8">
      <w:headerReference w:type="default" r:id="rId32"/>
      <w:footerReference w:type="default" r:id="rId33"/>
      <w:pgSz w:w="11906" w:h="16838" w:code="9"/>
      <w:pgMar w:top="1848" w:right="2268" w:bottom="1134" w:left="1418"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6EE5D" w14:textId="77777777" w:rsidR="002D5D78" w:rsidRDefault="002D5D78">
      <w:r>
        <w:separator/>
      </w:r>
    </w:p>
  </w:endnote>
  <w:endnote w:type="continuationSeparator" w:id="0">
    <w:p w14:paraId="55A8FB87" w14:textId="77777777" w:rsidR="002D5D78" w:rsidRDefault="002D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EC763" w14:textId="77777777" w:rsidR="000114C5" w:rsidRDefault="000114C5">
    <w:pPr>
      <w:pStyle w:val="Footer"/>
    </w:pPr>
    <w:r>
      <w:fldChar w:fldCharType="begin"/>
    </w:r>
    <w:r>
      <w:instrText xml:space="preserve"> PRINT  \* MERGEFORMAT </w:instrTex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9AC39" w14:textId="77777777" w:rsidR="000114C5" w:rsidRDefault="00011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A94E8" w14:textId="77777777" w:rsidR="000114C5" w:rsidRDefault="000114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87A53" w14:textId="77777777" w:rsidR="002327A5" w:rsidRDefault="002327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C87C5" w14:textId="77777777" w:rsidR="000114C5" w:rsidRDefault="000114C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0DAEC" w14:textId="77777777" w:rsidR="000114C5" w:rsidRDefault="000114C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CDD0C" w14:textId="77777777" w:rsidR="000114C5" w:rsidRDefault="000114C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09D5D" w14:textId="77777777" w:rsidR="000114C5" w:rsidRDefault="000114C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E3BDF" w14:textId="77777777" w:rsidR="000114C5" w:rsidRDefault="000114C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FEF1D" w14:textId="77777777" w:rsidR="000114C5" w:rsidRDefault="00011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38AED" w14:textId="77777777" w:rsidR="002D5D78" w:rsidRDefault="002D5D78">
      <w:r>
        <w:separator/>
      </w:r>
    </w:p>
  </w:footnote>
  <w:footnote w:type="continuationSeparator" w:id="0">
    <w:p w14:paraId="10E18E77" w14:textId="77777777" w:rsidR="002D5D78" w:rsidRDefault="002D5D78">
      <w:r>
        <w:continuationSeparator/>
      </w:r>
    </w:p>
  </w:footnote>
  <w:footnote w:id="1">
    <w:p w14:paraId="6D1CC990" w14:textId="220184BA" w:rsidR="00F75E53" w:rsidRPr="00F75E53" w:rsidRDefault="00F75E53" w:rsidP="005845E5">
      <w:pPr>
        <w:pStyle w:val="FootnoteText"/>
        <w:spacing w:before="0" w:line="360" w:lineRule="auto"/>
        <w:rPr>
          <w:rFonts w:ascii="Arial" w:hAnsi="Arial" w:cs="Arial"/>
          <w:sz w:val="18"/>
          <w:szCs w:val="18"/>
          <w:lang w:val="en-US"/>
        </w:rPr>
      </w:pPr>
      <w:r w:rsidRPr="00F75E53">
        <w:rPr>
          <w:rStyle w:val="FootnoteReference"/>
          <w:rFonts w:ascii="Arial" w:hAnsi="Arial" w:cs="Arial"/>
          <w:sz w:val="18"/>
          <w:szCs w:val="18"/>
          <w:lang w:val="en-US"/>
        </w:rPr>
        <w:footnoteRef/>
      </w:r>
      <w:r w:rsidR="00343657">
        <w:rPr>
          <w:rFonts w:ascii="Arial" w:hAnsi="Arial" w:cs="Arial"/>
          <w:sz w:val="18"/>
          <w:szCs w:val="18"/>
          <w:lang w:val="en-US"/>
        </w:rPr>
        <w:tab/>
      </w:r>
      <w:r w:rsidRPr="00F75E53">
        <w:rPr>
          <w:rFonts w:ascii="Arial" w:hAnsi="Arial" w:cs="Arial"/>
          <w:color w:val="24292E"/>
          <w:sz w:val="18"/>
          <w:szCs w:val="18"/>
          <w:lang w:val="en-US"/>
        </w:rPr>
        <w:t>In a system based on public-key cryptography, a participant generates two keys, a private key and a public key. The private key must be kept secret, while the public key may be shared freely. In the context of this introduction, such keypairs are used to create and verify digital signatures. A person—commonly called Alice—uses their private key to create a digital signature for a message. Another person—commonly called Bob—uses Alice’s public key to verify that a signature was, in fact, created with Alice’s private key, which, presumably, is only accessible to her. Since a signature is only valid for the exact message it was created for, it also guarantees that a message has not been tampered with. </w:t>
      </w:r>
    </w:p>
  </w:footnote>
  <w:footnote w:id="2">
    <w:p w14:paraId="42241A57" w14:textId="2E3E2F47" w:rsidR="00F75E53" w:rsidRPr="00F75E53" w:rsidRDefault="00F75E53" w:rsidP="005845E5">
      <w:pPr>
        <w:pStyle w:val="FootnoteText"/>
        <w:spacing w:before="0" w:line="360" w:lineRule="auto"/>
        <w:rPr>
          <w:rFonts w:ascii="Arial" w:hAnsi="Arial" w:cs="Arial"/>
          <w:sz w:val="18"/>
          <w:szCs w:val="18"/>
          <w:lang w:val="en-US"/>
        </w:rPr>
      </w:pPr>
      <w:r w:rsidRPr="00F75E53">
        <w:rPr>
          <w:rStyle w:val="FootnoteReference"/>
          <w:rFonts w:ascii="Arial" w:hAnsi="Arial" w:cs="Arial"/>
          <w:sz w:val="18"/>
          <w:szCs w:val="18"/>
          <w:lang w:val="en-US"/>
        </w:rPr>
        <w:footnoteRef/>
      </w:r>
      <w:r w:rsidR="00343657">
        <w:rPr>
          <w:rFonts w:ascii="Arial" w:hAnsi="Arial" w:cs="Arial"/>
          <w:sz w:val="18"/>
          <w:szCs w:val="18"/>
          <w:lang w:val="en-US"/>
        </w:rPr>
        <w:tab/>
      </w:r>
      <w:r w:rsidRPr="00F75E53">
        <w:rPr>
          <w:rFonts w:ascii="Arial" w:hAnsi="Arial" w:cs="Arial"/>
          <w:color w:val="24292E"/>
          <w:sz w:val="18"/>
          <w:szCs w:val="18"/>
          <w:lang w:val="en-US"/>
        </w:rPr>
        <w:t>A hash function maps a typically large, variable-length value to a typically small, fixed-length value. The output of a hash function is called a hash. A cryptographic hash function is expected to be a one-way function that is, among other things, deterministic and collision resistant. A one-way function is quick to compute but practically impossible to invert, i.e., it is practically impossible to infer from the hash the input value. Deterministic means that hashing the same input value should always result in the same hash. Collision resistant means that it is practically impossible to find two distinct input values that have the same hash. </w:t>
      </w:r>
    </w:p>
  </w:footnote>
  <w:footnote w:id="3">
    <w:p w14:paraId="2DDDC3C5" w14:textId="4581793E" w:rsidR="00F75E53" w:rsidRPr="005845E5" w:rsidRDefault="00F75E53" w:rsidP="005845E5">
      <w:pPr>
        <w:pStyle w:val="FootnoteText"/>
        <w:spacing w:before="0" w:line="360" w:lineRule="auto"/>
        <w:rPr>
          <w:rFonts w:ascii="Arial" w:hAnsi="Arial" w:cs="Arial"/>
          <w:sz w:val="18"/>
          <w:szCs w:val="18"/>
          <w:lang w:val="en-US"/>
        </w:rPr>
      </w:pPr>
      <w:r w:rsidRPr="005845E5">
        <w:rPr>
          <w:rStyle w:val="FootnoteReference"/>
          <w:rFonts w:ascii="Arial" w:hAnsi="Arial" w:cs="Arial"/>
          <w:sz w:val="18"/>
          <w:szCs w:val="18"/>
          <w:lang w:val="en-US"/>
        </w:rPr>
        <w:footnoteRef/>
      </w:r>
      <w:r w:rsidR="00343657">
        <w:rPr>
          <w:rFonts w:ascii="Arial" w:hAnsi="Arial" w:cs="Arial"/>
          <w:sz w:val="18"/>
          <w:szCs w:val="18"/>
          <w:lang w:val="en-US"/>
        </w:rPr>
        <w:tab/>
      </w:r>
      <w:r w:rsidR="005845E5" w:rsidRPr="005845E5">
        <w:rPr>
          <w:rFonts w:ascii="Arial" w:hAnsi="Arial" w:cs="Arial"/>
          <w:color w:val="24292E"/>
          <w:sz w:val="18"/>
          <w:szCs w:val="18"/>
          <w:lang w:val="en-US"/>
        </w:rPr>
        <w:t>A Turing machine—first described by Alan Turing in 1936—is a formal model of computation. As such, it provides a formal definition of what is computable and what is not. A problem is computable if a Turing machine can be constructed to solve it. A system is Turing-complete if it is able simulate any Turing machine. In other words, a system, e.g., a programming language, is Turing-complete if it can be used to solve any computable problem. </w:t>
      </w:r>
    </w:p>
  </w:footnote>
  <w:footnote w:id="4">
    <w:p w14:paraId="34C191DE" w14:textId="6C9D3656" w:rsidR="005845E5" w:rsidRPr="005845E5" w:rsidRDefault="005845E5" w:rsidP="005845E5">
      <w:pPr>
        <w:pStyle w:val="FootnoteText"/>
        <w:spacing w:line="360" w:lineRule="auto"/>
        <w:rPr>
          <w:rFonts w:ascii="Arial" w:hAnsi="Arial" w:cs="Arial"/>
          <w:sz w:val="18"/>
          <w:szCs w:val="18"/>
          <w:lang w:val="en-US"/>
        </w:rPr>
      </w:pPr>
      <w:r w:rsidRPr="005845E5">
        <w:rPr>
          <w:rStyle w:val="FootnoteReference"/>
          <w:rFonts w:ascii="Arial" w:hAnsi="Arial" w:cs="Arial"/>
          <w:sz w:val="18"/>
          <w:szCs w:val="18"/>
          <w:lang w:val="en-US"/>
        </w:rPr>
        <w:footnoteRef/>
      </w:r>
      <w:r w:rsidR="00343657">
        <w:rPr>
          <w:rFonts w:ascii="Arial" w:hAnsi="Arial" w:cs="Arial"/>
          <w:sz w:val="18"/>
          <w:szCs w:val="18"/>
          <w:lang w:val="en-US"/>
        </w:rPr>
        <w:tab/>
      </w:r>
      <w:r w:rsidRPr="005845E5">
        <w:rPr>
          <w:rFonts w:ascii="Arial" w:hAnsi="Arial" w:cs="Arial"/>
          <w:color w:val="24292E"/>
          <w:sz w:val="18"/>
          <w:szCs w:val="18"/>
          <w:lang w:val="en-US"/>
        </w:rPr>
        <w:t>The halting problem describes the problem of determining for any given algorithm whether or not it will terminate. In other words, it describes the problem of telling whether an arbitrary computer program will halt or keep on running infinitely. In 1936, Alan Turing proved that no Turing machine can exist that decides this question for any given algorithm. Thus, given an arbitrary computer program, it is impossible to compute whether it will halt or keep on running infinitely. </w:t>
      </w:r>
    </w:p>
  </w:footnote>
  <w:footnote w:id="5">
    <w:p w14:paraId="12041AA8" w14:textId="3C38C62E" w:rsidR="005845E5" w:rsidRPr="005845E5" w:rsidRDefault="005845E5" w:rsidP="005845E5">
      <w:pPr>
        <w:pStyle w:val="FootnoteText"/>
        <w:spacing w:before="0" w:line="360" w:lineRule="auto"/>
        <w:rPr>
          <w:rFonts w:ascii="Arial" w:hAnsi="Arial" w:cs="Arial"/>
          <w:sz w:val="18"/>
          <w:szCs w:val="18"/>
          <w:lang w:val="en-US"/>
        </w:rPr>
      </w:pPr>
      <w:r w:rsidRPr="005845E5">
        <w:rPr>
          <w:rStyle w:val="FootnoteReference"/>
          <w:rFonts w:ascii="Arial" w:hAnsi="Arial" w:cs="Arial"/>
          <w:sz w:val="18"/>
          <w:szCs w:val="18"/>
          <w:lang w:val="en-US"/>
        </w:rPr>
        <w:footnoteRef/>
      </w:r>
      <w:r w:rsidR="00343657">
        <w:rPr>
          <w:rFonts w:ascii="Arial" w:hAnsi="Arial" w:cs="Arial"/>
          <w:sz w:val="18"/>
          <w:szCs w:val="18"/>
          <w:lang w:val="en-US"/>
        </w:rPr>
        <w:tab/>
      </w:r>
      <w:r w:rsidRPr="005845E5">
        <w:rPr>
          <w:rFonts w:ascii="Arial" w:hAnsi="Arial" w:cs="Arial"/>
          <w:color w:val="24292E"/>
          <w:sz w:val="18"/>
          <w:szCs w:val="18"/>
          <w:lang w:val="en-US"/>
        </w:rPr>
        <w:t>The practice of awaiting exactly six confirmations is, in fact, fairly random. From the calculations section of the Bitcoin paper, it can be inferred that if an attacker who controls 10% of the network’s CPU power aims at reversing a transaction that is part of a block on top of which five blocks have been built, i.e., a block with six confirmations, their probability of success would be less than 0.1%. It must be pointed out, however, that waiting for confirmations makes sense even if the absence of attackers is assumed, as the transaction history might be rewritten as part of network reconvergence.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3F854" w14:textId="77777777" w:rsidR="000114C5" w:rsidRPr="00D0227A" w:rsidRDefault="000114C5" w:rsidP="004929B7">
    <w:pPr>
      <w:pStyle w:val="Header"/>
    </w:pPr>
    <w:r>
      <w:rPr>
        <w:rStyle w:val="PageNumber"/>
      </w:rPr>
      <w:t>Inhaltsverzeichnis</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16B5F" w14:textId="224437A9" w:rsidR="000114C5" w:rsidRPr="00B575B8" w:rsidRDefault="000114C5" w:rsidP="004929B7">
    <w:pPr>
      <w:pStyle w:val="Header"/>
      <w:pBdr>
        <w:bottom w:val="single" w:sz="6" w:space="1" w:color="auto"/>
      </w:pBdr>
      <w:rPr>
        <w:sz w:val="22"/>
        <w:szCs w:val="22"/>
      </w:rPr>
    </w:pPr>
    <w:r w:rsidRPr="00B575B8">
      <w:rPr>
        <w:noProof/>
        <w:sz w:val="22"/>
        <w:szCs w:val="22"/>
      </w:rPr>
      <w:fldChar w:fldCharType="begin"/>
    </w:r>
    <w:r w:rsidRPr="00B575B8">
      <w:rPr>
        <w:noProof/>
        <w:sz w:val="22"/>
        <w:szCs w:val="22"/>
      </w:rPr>
      <w:instrText xml:space="preserve"> STYLEREF 1 </w:instrText>
    </w:r>
    <w:r w:rsidRPr="00B575B8">
      <w:rPr>
        <w:noProof/>
        <w:sz w:val="22"/>
        <w:szCs w:val="22"/>
      </w:rPr>
      <w:fldChar w:fldCharType="separate"/>
    </w:r>
    <w:r w:rsidR="0062344E">
      <w:rPr>
        <w:noProof/>
        <w:sz w:val="22"/>
        <w:szCs w:val="22"/>
      </w:rPr>
      <w:t>Conclusion</w:t>
    </w:r>
    <w:r w:rsidRPr="00B575B8">
      <w:rPr>
        <w:noProof/>
        <w:sz w:val="22"/>
        <w:szCs w:val="22"/>
      </w:rPr>
      <w:fldChar w:fldCharType="end"/>
    </w:r>
    <w:r w:rsidRPr="00B575B8">
      <w:rPr>
        <w:sz w:val="22"/>
        <w:szCs w:val="22"/>
      </w:rPr>
      <w:tab/>
    </w:r>
    <w:r w:rsidRPr="00B575B8">
      <w:rPr>
        <w:rStyle w:val="PageNumber"/>
        <w:sz w:val="22"/>
        <w:szCs w:val="22"/>
      </w:rPr>
      <w:fldChar w:fldCharType="begin"/>
    </w:r>
    <w:r w:rsidRPr="00B575B8">
      <w:rPr>
        <w:rStyle w:val="PageNumber"/>
        <w:sz w:val="22"/>
        <w:szCs w:val="22"/>
      </w:rPr>
      <w:instrText xml:space="preserve"> PAGE </w:instrText>
    </w:r>
    <w:r w:rsidRPr="00B575B8">
      <w:rPr>
        <w:rStyle w:val="PageNumber"/>
        <w:sz w:val="22"/>
        <w:szCs w:val="22"/>
      </w:rPr>
      <w:fldChar w:fldCharType="separate"/>
    </w:r>
    <w:r w:rsidRPr="00B575B8">
      <w:rPr>
        <w:rStyle w:val="PageNumber"/>
        <w:noProof/>
        <w:sz w:val="22"/>
        <w:szCs w:val="22"/>
      </w:rPr>
      <w:t>3</w:t>
    </w:r>
    <w:r w:rsidRPr="00B575B8">
      <w:rPr>
        <w:rStyle w:val="PageNumber"/>
        <w:sz w:val="22"/>
        <w:szCs w:val="22"/>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9160F" w14:textId="78512F64" w:rsidR="000114C5" w:rsidRPr="00B575B8" w:rsidRDefault="000114C5" w:rsidP="00D27B26">
    <w:pPr>
      <w:pStyle w:val="Header"/>
      <w:pBdr>
        <w:bottom w:val="single" w:sz="6" w:space="1" w:color="auto"/>
      </w:pBdr>
      <w:rPr>
        <w:sz w:val="22"/>
        <w:szCs w:val="22"/>
      </w:rPr>
    </w:pPr>
    <w:r w:rsidRPr="00B575B8">
      <w:rPr>
        <w:noProof/>
        <w:sz w:val="22"/>
        <w:szCs w:val="22"/>
      </w:rPr>
      <w:fldChar w:fldCharType="begin"/>
    </w:r>
    <w:r w:rsidRPr="00B575B8">
      <w:rPr>
        <w:noProof/>
        <w:sz w:val="22"/>
        <w:szCs w:val="22"/>
      </w:rPr>
      <w:instrText xml:space="preserve"> STYLEREF  "V Verzeichnis_Überschrift" </w:instrText>
    </w:r>
    <w:r w:rsidRPr="00B575B8">
      <w:rPr>
        <w:noProof/>
        <w:sz w:val="22"/>
        <w:szCs w:val="22"/>
      </w:rPr>
      <w:fldChar w:fldCharType="separate"/>
    </w:r>
    <w:r w:rsidR="0062344E">
      <w:rPr>
        <w:noProof/>
        <w:sz w:val="22"/>
        <w:szCs w:val="22"/>
      </w:rPr>
      <w:t>References</w:t>
    </w:r>
    <w:r w:rsidRPr="00B575B8">
      <w:rPr>
        <w:noProof/>
        <w:sz w:val="22"/>
        <w:szCs w:val="22"/>
      </w:rPr>
      <w:fldChar w:fldCharType="end"/>
    </w:r>
    <w:r w:rsidRPr="00B575B8">
      <w:rPr>
        <w:sz w:val="22"/>
        <w:szCs w:val="22"/>
      </w:rPr>
      <w:tab/>
    </w:r>
    <w:r w:rsidRPr="00B575B8">
      <w:rPr>
        <w:rStyle w:val="PageNumber"/>
        <w:sz w:val="22"/>
        <w:szCs w:val="22"/>
      </w:rPr>
      <w:fldChar w:fldCharType="begin"/>
    </w:r>
    <w:r w:rsidRPr="00B575B8">
      <w:rPr>
        <w:rStyle w:val="PageNumber"/>
        <w:sz w:val="22"/>
        <w:szCs w:val="22"/>
      </w:rPr>
      <w:instrText xml:space="preserve"> PAGE </w:instrText>
    </w:r>
    <w:r w:rsidRPr="00B575B8">
      <w:rPr>
        <w:rStyle w:val="PageNumber"/>
        <w:sz w:val="22"/>
        <w:szCs w:val="22"/>
      </w:rPr>
      <w:fldChar w:fldCharType="separate"/>
    </w:r>
    <w:r w:rsidRPr="00B575B8">
      <w:rPr>
        <w:rStyle w:val="PageNumber"/>
        <w:noProof/>
        <w:sz w:val="22"/>
        <w:szCs w:val="22"/>
      </w:rPr>
      <w:t>V</w:t>
    </w:r>
    <w:r w:rsidRPr="00B575B8">
      <w:rPr>
        <w:rStyle w:val="PageNumber"/>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538DF" w14:textId="77777777" w:rsidR="000114C5" w:rsidRDefault="000114C5" w:rsidP="00691AEC">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DAC01" w14:textId="77777777" w:rsidR="000114C5" w:rsidRPr="00B60AB0" w:rsidRDefault="000114C5" w:rsidP="004929B7">
    <w:pPr>
      <w:pStyle w:val="Header"/>
      <w:rPr>
        <w:sz w:val="22"/>
        <w:szCs w:val="22"/>
      </w:rPr>
    </w:pPr>
    <w:r w:rsidRPr="00B60AB0">
      <w:rPr>
        <w:rStyle w:val="PageNumber"/>
        <w:sz w:val="22"/>
        <w:szCs w:val="22"/>
      </w:rPr>
      <w:tab/>
    </w:r>
    <w:r w:rsidRPr="00B60AB0">
      <w:rPr>
        <w:rStyle w:val="PageNumber"/>
        <w:sz w:val="22"/>
        <w:szCs w:val="22"/>
      </w:rPr>
      <w:fldChar w:fldCharType="begin"/>
    </w:r>
    <w:r w:rsidRPr="00B60AB0">
      <w:rPr>
        <w:rStyle w:val="PageNumber"/>
        <w:sz w:val="22"/>
        <w:szCs w:val="22"/>
      </w:rPr>
      <w:instrText xml:space="preserve"> PAGE </w:instrText>
    </w:r>
    <w:r w:rsidRPr="00B60AB0">
      <w:rPr>
        <w:rStyle w:val="PageNumber"/>
        <w:sz w:val="22"/>
        <w:szCs w:val="22"/>
      </w:rPr>
      <w:fldChar w:fldCharType="separate"/>
    </w:r>
    <w:r w:rsidRPr="00B60AB0">
      <w:rPr>
        <w:rStyle w:val="PageNumber"/>
        <w:noProof/>
        <w:sz w:val="22"/>
        <w:szCs w:val="22"/>
      </w:rPr>
      <w:t>II</w:t>
    </w:r>
    <w:r w:rsidRPr="00B60AB0">
      <w:rPr>
        <w:rStyle w:val="PageNumber"/>
        <w:sz w:val="22"/>
        <w:szCs w:val="22"/>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B669E" w14:textId="77777777" w:rsidR="002327A5" w:rsidRPr="00B575B8" w:rsidRDefault="002327A5" w:rsidP="004929B7">
    <w:pPr>
      <w:pStyle w:val="Header"/>
      <w:rPr>
        <w:sz w:val="22"/>
        <w:szCs w:val="22"/>
      </w:rPr>
    </w:pPr>
    <w:r w:rsidRPr="00B575B8">
      <w:rPr>
        <w:rStyle w:val="PageNumber"/>
        <w:sz w:val="22"/>
        <w:szCs w:val="22"/>
      </w:rPr>
      <w:tab/>
    </w:r>
    <w:r w:rsidRPr="00B575B8">
      <w:rPr>
        <w:rStyle w:val="PageNumber"/>
        <w:sz w:val="22"/>
        <w:szCs w:val="22"/>
      </w:rPr>
      <w:fldChar w:fldCharType="begin"/>
    </w:r>
    <w:r w:rsidRPr="00B575B8">
      <w:rPr>
        <w:rStyle w:val="PageNumber"/>
        <w:sz w:val="22"/>
        <w:szCs w:val="22"/>
      </w:rPr>
      <w:instrText xml:space="preserve"> PAGE </w:instrText>
    </w:r>
    <w:r w:rsidRPr="00B575B8">
      <w:rPr>
        <w:rStyle w:val="PageNumber"/>
        <w:sz w:val="22"/>
        <w:szCs w:val="22"/>
      </w:rPr>
      <w:fldChar w:fldCharType="separate"/>
    </w:r>
    <w:r w:rsidRPr="00B575B8">
      <w:rPr>
        <w:rStyle w:val="PageNumber"/>
        <w:noProof/>
        <w:sz w:val="22"/>
        <w:szCs w:val="22"/>
      </w:rPr>
      <w:t>II</w:t>
    </w:r>
    <w:r w:rsidRPr="00B575B8">
      <w:rPr>
        <w:rStyle w:val="PageNumber"/>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ED120" w14:textId="3043C3F6" w:rsidR="000114C5" w:rsidRPr="00B575B8" w:rsidRDefault="000114C5" w:rsidP="004929B7">
    <w:pPr>
      <w:pStyle w:val="Header"/>
      <w:pBdr>
        <w:bottom w:val="single" w:sz="6" w:space="1" w:color="auto"/>
      </w:pBdr>
      <w:rPr>
        <w:sz w:val="22"/>
        <w:szCs w:val="22"/>
      </w:rPr>
    </w:pPr>
    <w:r w:rsidRPr="00B575B8">
      <w:rPr>
        <w:noProof/>
        <w:sz w:val="22"/>
        <w:szCs w:val="22"/>
      </w:rPr>
      <w:fldChar w:fldCharType="begin"/>
    </w:r>
    <w:r w:rsidRPr="00B575B8">
      <w:rPr>
        <w:noProof/>
        <w:sz w:val="22"/>
        <w:szCs w:val="22"/>
      </w:rPr>
      <w:instrText xml:space="preserve"> STYLEREF 1 </w:instrText>
    </w:r>
    <w:r w:rsidRPr="00B575B8">
      <w:rPr>
        <w:noProof/>
        <w:sz w:val="22"/>
        <w:szCs w:val="22"/>
      </w:rPr>
      <w:fldChar w:fldCharType="separate"/>
    </w:r>
    <w:r w:rsidR="0062344E">
      <w:rPr>
        <w:noProof/>
        <w:sz w:val="22"/>
        <w:szCs w:val="22"/>
      </w:rPr>
      <w:t>Introduction</w:t>
    </w:r>
    <w:r w:rsidRPr="00B575B8">
      <w:rPr>
        <w:noProof/>
        <w:sz w:val="22"/>
        <w:szCs w:val="22"/>
      </w:rPr>
      <w:fldChar w:fldCharType="end"/>
    </w:r>
    <w:r w:rsidRPr="00B575B8">
      <w:rPr>
        <w:sz w:val="22"/>
        <w:szCs w:val="22"/>
      </w:rPr>
      <w:tab/>
    </w:r>
    <w:r w:rsidRPr="00B575B8">
      <w:rPr>
        <w:rStyle w:val="PageNumber"/>
        <w:sz w:val="22"/>
        <w:szCs w:val="22"/>
      </w:rPr>
      <w:fldChar w:fldCharType="begin"/>
    </w:r>
    <w:r w:rsidRPr="00B575B8">
      <w:rPr>
        <w:rStyle w:val="PageNumber"/>
        <w:sz w:val="22"/>
        <w:szCs w:val="22"/>
      </w:rPr>
      <w:instrText xml:space="preserve"> PAGE </w:instrText>
    </w:r>
    <w:r w:rsidRPr="00B575B8">
      <w:rPr>
        <w:rStyle w:val="PageNumber"/>
        <w:sz w:val="22"/>
        <w:szCs w:val="22"/>
      </w:rPr>
      <w:fldChar w:fldCharType="separate"/>
    </w:r>
    <w:r w:rsidRPr="00B575B8">
      <w:rPr>
        <w:rStyle w:val="PageNumber"/>
        <w:noProof/>
        <w:sz w:val="22"/>
        <w:szCs w:val="22"/>
      </w:rPr>
      <w:t>3</w:t>
    </w:r>
    <w:r w:rsidRPr="00B575B8">
      <w:rPr>
        <w:rStyle w:val="PageNumber"/>
        <w:sz w:val="22"/>
        <w:szCs w:val="2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FE770" w14:textId="61BBA941" w:rsidR="000114C5" w:rsidRPr="006376F0" w:rsidRDefault="000114C5" w:rsidP="004929B7">
    <w:pPr>
      <w:pStyle w:val="Header"/>
      <w:pBdr>
        <w:bottom w:val="single" w:sz="6" w:space="1" w:color="auto"/>
      </w:pBdr>
      <w:rPr>
        <w:sz w:val="22"/>
        <w:szCs w:val="22"/>
        <w:lang w:val="en-US"/>
      </w:rPr>
    </w:pPr>
    <w:r w:rsidRPr="00B575B8">
      <w:rPr>
        <w:noProof/>
        <w:sz w:val="22"/>
        <w:szCs w:val="22"/>
      </w:rPr>
      <w:fldChar w:fldCharType="begin"/>
    </w:r>
    <w:r w:rsidRPr="006376F0">
      <w:rPr>
        <w:noProof/>
        <w:sz w:val="22"/>
        <w:szCs w:val="22"/>
        <w:lang w:val="en-US"/>
      </w:rPr>
      <w:instrText xml:space="preserve"> STYLEREF 1 </w:instrText>
    </w:r>
    <w:r w:rsidRPr="00B575B8">
      <w:rPr>
        <w:noProof/>
        <w:sz w:val="22"/>
        <w:szCs w:val="22"/>
      </w:rPr>
      <w:fldChar w:fldCharType="separate"/>
    </w:r>
    <w:r w:rsidR="0062344E">
      <w:rPr>
        <w:noProof/>
        <w:sz w:val="22"/>
        <w:szCs w:val="22"/>
        <w:lang w:val="en-US"/>
      </w:rPr>
      <w:t>Blockchain as first introduced by Bitcoin</w:t>
    </w:r>
    <w:r w:rsidRPr="00B575B8">
      <w:rPr>
        <w:noProof/>
        <w:sz w:val="22"/>
        <w:szCs w:val="22"/>
      </w:rPr>
      <w:fldChar w:fldCharType="end"/>
    </w:r>
    <w:r w:rsidRPr="006376F0">
      <w:rPr>
        <w:sz w:val="22"/>
        <w:szCs w:val="22"/>
        <w:lang w:val="en-US"/>
      </w:rPr>
      <w:tab/>
    </w:r>
    <w:r w:rsidRPr="00B575B8">
      <w:rPr>
        <w:rStyle w:val="PageNumber"/>
        <w:sz w:val="22"/>
        <w:szCs w:val="22"/>
      </w:rPr>
      <w:fldChar w:fldCharType="begin"/>
    </w:r>
    <w:r w:rsidRPr="006376F0">
      <w:rPr>
        <w:rStyle w:val="PageNumber"/>
        <w:sz w:val="22"/>
        <w:szCs w:val="22"/>
        <w:lang w:val="en-US"/>
      </w:rPr>
      <w:instrText xml:space="preserve"> PAGE </w:instrText>
    </w:r>
    <w:r w:rsidRPr="00B575B8">
      <w:rPr>
        <w:rStyle w:val="PageNumber"/>
        <w:sz w:val="22"/>
        <w:szCs w:val="22"/>
      </w:rPr>
      <w:fldChar w:fldCharType="separate"/>
    </w:r>
    <w:r w:rsidRPr="006376F0">
      <w:rPr>
        <w:rStyle w:val="PageNumber"/>
        <w:noProof/>
        <w:sz w:val="22"/>
        <w:szCs w:val="22"/>
        <w:lang w:val="en-US"/>
      </w:rPr>
      <w:t>3</w:t>
    </w:r>
    <w:r w:rsidRPr="00B575B8">
      <w:rPr>
        <w:rStyle w:val="PageNumber"/>
        <w:sz w:val="22"/>
        <w:szCs w:val="22"/>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35EEC" w14:textId="532F74F2" w:rsidR="000114C5" w:rsidRPr="006376F0" w:rsidRDefault="000114C5" w:rsidP="004929B7">
    <w:pPr>
      <w:pStyle w:val="Header"/>
      <w:pBdr>
        <w:bottom w:val="single" w:sz="6" w:space="1" w:color="auto"/>
      </w:pBdr>
      <w:rPr>
        <w:sz w:val="22"/>
        <w:szCs w:val="22"/>
        <w:lang w:val="en-US"/>
      </w:rPr>
    </w:pPr>
    <w:r w:rsidRPr="00B575B8">
      <w:rPr>
        <w:noProof/>
        <w:sz w:val="22"/>
        <w:szCs w:val="22"/>
      </w:rPr>
      <w:fldChar w:fldCharType="begin"/>
    </w:r>
    <w:r w:rsidRPr="006376F0">
      <w:rPr>
        <w:noProof/>
        <w:sz w:val="22"/>
        <w:szCs w:val="22"/>
        <w:lang w:val="en-US"/>
      </w:rPr>
      <w:instrText xml:space="preserve"> STYLEREF 1 </w:instrText>
    </w:r>
    <w:r w:rsidRPr="00B575B8">
      <w:rPr>
        <w:noProof/>
        <w:sz w:val="22"/>
        <w:szCs w:val="22"/>
      </w:rPr>
      <w:fldChar w:fldCharType="separate"/>
    </w:r>
    <w:r w:rsidR="0062344E">
      <w:rPr>
        <w:noProof/>
        <w:sz w:val="22"/>
        <w:szCs w:val="22"/>
        <w:lang w:val="en-US"/>
      </w:rPr>
      <w:t>Smart contracts as popularized by Ethereum</w:t>
    </w:r>
    <w:r w:rsidRPr="00B575B8">
      <w:rPr>
        <w:noProof/>
        <w:sz w:val="22"/>
        <w:szCs w:val="22"/>
      </w:rPr>
      <w:fldChar w:fldCharType="end"/>
    </w:r>
    <w:r w:rsidRPr="006376F0">
      <w:rPr>
        <w:sz w:val="22"/>
        <w:szCs w:val="22"/>
        <w:lang w:val="en-US"/>
      </w:rPr>
      <w:tab/>
    </w:r>
    <w:r w:rsidRPr="00B575B8">
      <w:rPr>
        <w:rStyle w:val="PageNumber"/>
        <w:sz w:val="22"/>
        <w:szCs w:val="22"/>
      </w:rPr>
      <w:fldChar w:fldCharType="begin"/>
    </w:r>
    <w:r w:rsidRPr="006376F0">
      <w:rPr>
        <w:rStyle w:val="PageNumber"/>
        <w:sz w:val="22"/>
        <w:szCs w:val="22"/>
        <w:lang w:val="en-US"/>
      </w:rPr>
      <w:instrText xml:space="preserve"> PAGE </w:instrText>
    </w:r>
    <w:r w:rsidRPr="00B575B8">
      <w:rPr>
        <w:rStyle w:val="PageNumber"/>
        <w:sz w:val="22"/>
        <w:szCs w:val="22"/>
      </w:rPr>
      <w:fldChar w:fldCharType="separate"/>
    </w:r>
    <w:r w:rsidRPr="006376F0">
      <w:rPr>
        <w:rStyle w:val="PageNumber"/>
        <w:noProof/>
        <w:sz w:val="22"/>
        <w:szCs w:val="22"/>
        <w:lang w:val="en-US"/>
      </w:rPr>
      <w:t>3</w:t>
    </w:r>
    <w:r w:rsidRPr="00B575B8">
      <w:rPr>
        <w:rStyle w:val="PageNumber"/>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2A4ED" w14:textId="7907976E" w:rsidR="000114C5" w:rsidRPr="006376F0" w:rsidRDefault="000114C5" w:rsidP="004929B7">
    <w:pPr>
      <w:pStyle w:val="Header"/>
      <w:pBdr>
        <w:bottom w:val="single" w:sz="6" w:space="1" w:color="auto"/>
      </w:pBdr>
      <w:rPr>
        <w:sz w:val="22"/>
        <w:szCs w:val="22"/>
        <w:lang w:val="en-US"/>
      </w:rPr>
    </w:pPr>
    <w:r w:rsidRPr="00B575B8">
      <w:rPr>
        <w:noProof/>
        <w:sz w:val="22"/>
        <w:szCs w:val="22"/>
      </w:rPr>
      <w:fldChar w:fldCharType="begin"/>
    </w:r>
    <w:r w:rsidRPr="006376F0">
      <w:rPr>
        <w:noProof/>
        <w:sz w:val="22"/>
        <w:szCs w:val="22"/>
        <w:lang w:val="en-US"/>
      </w:rPr>
      <w:instrText xml:space="preserve"> STYLEREF 1 </w:instrText>
    </w:r>
    <w:r w:rsidRPr="00B575B8">
      <w:rPr>
        <w:noProof/>
        <w:sz w:val="22"/>
        <w:szCs w:val="22"/>
      </w:rPr>
      <w:fldChar w:fldCharType="separate"/>
    </w:r>
    <w:r w:rsidR="0062344E">
      <w:rPr>
        <w:noProof/>
        <w:sz w:val="22"/>
        <w:szCs w:val="22"/>
        <w:lang w:val="en-US"/>
      </w:rPr>
      <w:t>Tokens as defined by the Liechtenstein Blockchain Act</w:t>
    </w:r>
    <w:r w:rsidRPr="00B575B8">
      <w:rPr>
        <w:noProof/>
        <w:sz w:val="22"/>
        <w:szCs w:val="22"/>
      </w:rPr>
      <w:fldChar w:fldCharType="end"/>
    </w:r>
    <w:r w:rsidRPr="006376F0">
      <w:rPr>
        <w:sz w:val="22"/>
        <w:szCs w:val="22"/>
        <w:lang w:val="en-US"/>
      </w:rPr>
      <w:tab/>
    </w:r>
    <w:r w:rsidRPr="00B575B8">
      <w:rPr>
        <w:rStyle w:val="PageNumber"/>
        <w:sz w:val="22"/>
        <w:szCs w:val="22"/>
      </w:rPr>
      <w:fldChar w:fldCharType="begin"/>
    </w:r>
    <w:r w:rsidRPr="006376F0">
      <w:rPr>
        <w:rStyle w:val="PageNumber"/>
        <w:sz w:val="22"/>
        <w:szCs w:val="22"/>
        <w:lang w:val="en-US"/>
      </w:rPr>
      <w:instrText xml:space="preserve"> PAGE </w:instrText>
    </w:r>
    <w:r w:rsidRPr="00B575B8">
      <w:rPr>
        <w:rStyle w:val="PageNumber"/>
        <w:sz w:val="22"/>
        <w:szCs w:val="22"/>
      </w:rPr>
      <w:fldChar w:fldCharType="separate"/>
    </w:r>
    <w:r w:rsidRPr="006376F0">
      <w:rPr>
        <w:rStyle w:val="PageNumber"/>
        <w:noProof/>
        <w:sz w:val="22"/>
        <w:szCs w:val="22"/>
        <w:lang w:val="en-US"/>
      </w:rPr>
      <w:t>3</w:t>
    </w:r>
    <w:r w:rsidRPr="00B575B8">
      <w:rPr>
        <w:rStyle w:val="PageNumber"/>
        <w:sz w:val="22"/>
        <w:szCs w:val="22"/>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7190" w14:textId="586E64C9" w:rsidR="000114C5" w:rsidRPr="006376F0" w:rsidRDefault="000114C5" w:rsidP="004929B7">
    <w:pPr>
      <w:pStyle w:val="Header"/>
      <w:pBdr>
        <w:bottom w:val="single" w:sz="6" w:space="1" w:color="auto"/>
      </w:pBdr>
      <w:rPr>
        <w:sz w:val="22"/>
        <w:szCs w:val="22"/>
        <w:lang w:val="en-US"/>
      </w:rPr>
    </w:pPr>
    <w:r w:rsidRPr="00B575B8">
      <w:rPr>
        <w:noProof/>
        <w:sz w:val="22"/>
        <w:szCs w:val="22"/>
      </w:rPr>
      <w:fldChar w:fldCharType="begin"/>
    </w:r>
    <w:r w:rsidRPr="006376F0">
      <w:rPr>
        <w:noProof/>
        <w:sz w:val="22"/>
        <w:szCs w:val="22"/>
        <w:lang w:val="en-US"/>
      </w:rPr>
      <w:instrText xml:space="preserve"> STYLEREF 1 </w:instrText>
    </w:r>
    <w:r w:rsidRPr="00B575B8">
      <w:rPr>
        <w:noProof/>
        <w:sz w:val="22"/>
        <w:szCs w:val="22"/>
      </w:rPr>
      <w:fldChar w:fldCharType="separate"/>
    </w:r>
    <w:r w:rsidR="0062344E">
      <w:rPr>
        <w:noProof/>
        <w:sz w:val="22"/>
        <w:szCs w:val="22"/>
        <w:lang w:val="en-US"/>
      </w:rPr>
      <w:t>The state of the art as represented by Stellar</w:t>
    </w:r>
    <w:r w:rsidRPr="00B575B8">
      <w:rPr>
        <w:noProof/>
        <w:sz w:val="22"/>
        <w:szCs w:val="22"/>
      </w:rPr>
      <w:fldChar w:fldCharType="end"/>
    </w:r>
    <w:r w:rsidRPr="006376F0">
      <w:rPr>
        <w:sz w:val="22"/>
        <w:szCs w:val="22"/>
        <w:lang w:val="en-US"/>
      </w:rPr>
      <w:tab/>
    </w:r>
    <w:r w:rsidRPr="00B575B8">
      <w:rPr>
        <w:rStyle w:val="PageNumber"/>
        <w:sz w:val="22"/>
        <w:szCs w:val="22"/>
      </w:rPr>
      <w:fldChar w:fldCharType="begin"/>
    </w:r>
    <w:r w:rsidRPr="006376F0">
      <w:rPr>
        <w:rStyle w:val="PageNumber"/>
        <w:sz w:val="22"/>
        <w:szCs w:val="22"/>
        <w:lang w:val="en-US"/>
      </w:rPr>
      <w:instrText xml:space="preserve"> PAGE </w:instrText>
    </w:r>
    <w:r w:rsidRPr="00B575B8">
      <w:rPr>
        <w:rStyle w:val="PageNumber"/>
        <w:sz w:val="22"/>
        <w:szCs w:val="22"/>
      </w:rPr>
      <w:fldChar w:fldCharType="separate"/>
    </w:r>
    <w:r w:rsidRPr="006376F0">
      <w:rPr>
        <w:rStyle w:val="PageNumber"/>
        <w:noProof/>
        <w:sz w:val="22"/>
        <w:szCs w:val="22"/>
        <w:lang w:val="en-US"/>
      </w:rPr>
      <w:t>3</w:t>
    </w:r>
    <w:r w:rsidRPr="00B575B8">
      <w:rPr>
        <w:rStyle w:val="PageNumber"/>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4BE6DFE"/>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9D269C3"/>
    <w:multiLevelType w:val="multilevel"/>
    <w:tmpl w:val="62E4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C436E"/>
    <w:multiLevelType w:val="multilevel"/>
    <w:tmpl w:val="2B5A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64823"/>
    <w:multiLevelType w:val="hybridMultilevel"/>
    <w:tmpl w:val="4FE6938E"/>
    <w:lvl w:ilvl="0" w:tplc="3E966EA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5175C9"/>
    <w:multiLevelType w:val="multilevel"/>
    <w:tmpl w:val="DD6E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51C71"/>
    <w:multiLevelType w:val="multilevel"/>
    <w:tmpl w:val="B410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4334C"/>
    <w:multiLevelType w:val="multilevel"/>
    <w:tmpl w:val="4C80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1"/>
  </w:num>
  <w:num w:numId="5">
    <w:abstractNumId w:val="4"/>
  </w:num>
  <w:num w:numId="6">
    <w:abstractNumId w:val="2"/>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CH" w:vendorID="64" w:dllVersion="6" w:nlCheck="1" w:checkStyle="1"/>
  <w:activeWritingStyle w:appName="MSWord" w:lang="de-DE" w:vendorID="64" w:dllVersion="0" w:nlCheck="1" w:checkStyle="0"/>
  <w:activeWritingStyle w:appName="MSWord" w:lang="en-US" w:vendorID="64" w:dllVersion="0" w:nlCheck="1" w:checkStyle="0"/>
  <w:activeWritingStyle w:appName="MSWord" w:lang="en-US" w:vendorID="64" w:dllVersion="4096" w:nlCheck="1" w:checkStyle="0"/>
  <w:activeWritingStyle w:appName="MSWord" w:lang="de-DE"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1"/>
  <w:hyphenationZone w:val="141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ustomSuperSub" w:val="1"/>
    <w:docVar w:name="Offset" w:val="33"/>
    <w:docVar w:name="Overstrike" w:val="1"/>
    <w:docVar w:name="PointSize" w:val="75"/>
    <w:docVar w:name="SpaceBeforeAfter" w:val="0"/>
    <w:docVar w:name="TextAboveOffset" w:val="83"/>
    <w:docVar w:name="TextBelowOffset" w:val="83"/>
  </w:docVars>
  <w:rsids>
    <w:rsidRoot w:val="00146312"/>
    <w:rsid w:val="00000321"/>
    <w:rsid w:val="00001459"/>
    <w:rsid w:val="00002591"/>
    <w:rsid w:val="000025D4"/>
    <w:rsid w:val="00002A8D"/>
    <w:rsid w:val="00002CD1"/>
    <w:rsid w:val="00003538"/>
    <w:rsid w:val="00003563"/>
    <w:rsid w:val="00004A81"/>
    <w:rsid w:val="00005B43"/>
    <w:rsid w:val="000104BB"/>
    <w:rsid w:val="00011499"/>
    <w:rsid w:val="000114C5"/>
    <w:rsid w:val="0001159C"/>
    <w:rsid w:val="00011C45"/>
    <w:rsid w:val="0001273F"/>
    <w:rsid w:val="0001274F"/>
    <w:rsid w:val="00012F0E"/>
    <w:rsid w:val="00012F68"/>
    <w:rsid w:val="00014372"/>
    <w:rsid w:val="000164CE"/>
    <w:rsid w:val="00016981"/>
    <w:rsid w:val="00020008"/>
    <w:rsid w:val="00023B5C"/>
    <w:rsid w:val="00025303"/>
    <w:rsid w:val="0002619A"/>
    <w:rsid w:val="00027898"/>
    <w:rsid w:val="000315AE"/>
    <w:rsid w:val="00032166"/>
    <w:rsid w:val="00033F4F"/>
    <w:rsid w:val="00034B27"/>
    <w:rsid w:val="00036068"/>
    <w:rsid w:val="00037740"/>
    <w:rsid w:val="00037806"/>
    <w:rsid w:val="00037BCB"/>
    <w:rsid w:val="00037CD2"/>
    <w:rsid w:val="0004040D"/>
    <w:rsid w:val="00040B91"/>
    <w:rsid w:val="000422B9"/>
    <w:rsid w:val="0004339C"/>
    <w:rsid w:val="00045A82"/>
    <w:rsid w:val="0004775B"/>
    <w:rsid w:val="0004793E"/>
    <w:rsid w:val="00047C1F"/>
    <w:rsid w:val="00047C71"/>
    <w:rsid w:val="000500BB"/>
    <w:rsid w:val="00050B29"/>
    <w:rsid w:val="0005226E"/>
    <w:rsid w:val="00052B0F"/>
    <w:rsid w:val="00053765"/>
    <w:rsid w:val="00053EE5"/>
    <w:rsid w:val="00054039"/>
    <w:rsid w:val="000568CD"/>
    <w:rsid w:val="000572B2"/>
    <w:rsid w:val="0005733F"/>
    <w:rsid w:val="0005784D"/>
    <w:rsid w:val="00057936"/>
    <w:rsid w:val="00057FB2"/>
    <w:rsid w:val="00061129"/>
    <w:rsid w:val="000611FD"/>
    <w:rsid w:val="00062D1A"/>
    <w:rsid w:val="000641B0"/>
    <w:rsid w:val="000662D3"/>
    <w:rsid w:val="00066B8A"/>
    <w:rsid w:val="00067051"/>
    <w:rsid w:val="00067F58"/>
    <w:rsid w:val="00067FC2"/>
    <w:rsid w:val="00070660"/>
    <w:rsid w:val="00070D75"/>
    <w:rsid w:val="00071345"/>
    <w:rsid w:val="0007198B"/>
    <w:rsid w:val="00072448"/>
    <w:rsid w:val="000745AF"/>
    <w:rsid w:val="000755A1"/>
    <w:rsid w:val="00075A81"/>
    <w:rsid w:val="00075F99"/>
    <w:rsid w:val="000772B4"/>
    <w:rsid w:val="00077525"/>
    <w:rsid w:val="00077AA3"/>
    <w:rsid w:val="00077C58"/>
    <w:rsid w:val="0008046F"/>
    <w:rsid w:val="00082A44"/>
    <w:rsid w:val="00082C7E"/>
    <w:rsid w:val="00084597"/>
    <w:rsid w:val="00084845"/>
    <w:rsid w:val="00084C14"/>
    <w:rsid w:val="00084F72"/>
    <w:rsid w:val="000865B7"/>
    <w:rsid w:val="00087272"/>
    <w:rsid w:val="00087C44"/>
    <w:rsid w:val="00092BA2"/>
    <w:rsid w:val="00092D4C"/>
    <w:rsid w:val="0009442F"/>
    <w:rsid w:val="00094580"/>
    <w:rsid w:val="000A04C3"/>
    <w:rsid w:val="000A1189"/>
    <w:rsid w:val="000A1A20"/>
    <w:rsid w:val="000A2A83"/>
    <w:rsid w:val="000A312E"/>
    <w:rsid w:val="000A5417"/>
    <w:rsid w:val="000A58D0"/>
    <w:rsid w:val="000A5C6F"/>
    <w:rsid w:val="000A6A0D"/>
    <w:rsid w:val="000A6C2F"/>
    <w:rsid w:val="000A750D"/>
    <w:rsid w:val="000A79E7"/>
    <w:rsid w:val="000B055B"/>
    <w:rsid w:val="000B0BD8"/>
    <w:rsid w:val="000B0E94"/>
    <w:rsid w:val="000B1559"/>
    <w:rsid w:val="000B1E37"/>
    <w:rsid w:val="000B2378"/>
    <w:rsid w:val="000B28E5"/>
    <w:rsid w:val="000B519A"/>
    <w:rsid w:val="000B51F1"/>
    <w:rsid w:val="000C188E"/>
    <w:rsid w:val="000C2460"/>
    <w:rsid w:val="000C316E"/>
    <w:rsid w:val="000C384A"/>
    <w:rsid w:val="000C3DD6"/>
    <w:rsid w:val="000C4AC0"/>
    <w:rsid w:val="000C6256"/>
    <w:rsid w:val="000D04F4"/>
    <w:rsid w:val="000D1320"/>
    <w:rsid w:val="000D1BB9"/>
    <w:rsid w:val="000D2333"/>
    <w:rsid w:val="000D26B5"/>
    <w:rsid w:val="000D3503"/>
    <w:rsid w:val="000D4BF7"/>
    <w:rsid w:val="000D4CD0"/>
    <w:rsid w:val="000D54AC"/>
    <w:rsid w:val="000D711D"/>
    <w:rsid w:val="000D72F4"/>
    <w:rsid w:val="000E08AB"/>
    <w:rsid w:val="000E0FC2"/>
    <w:rsid w:val="000E13F7"/>
    <w:rsid w:val="000E271B"/>
    <w:rsid w:val="000E379D"/>
    <w:rsid w:val="000E3839"/>
    <w:rsid w:val="000E3902"/>
    <w:rsid w:val="000E424F"/>
    <w:rsid w:val="000E5422"/>
    <w:rsid w:val="000E575E"/>
    <w:rsid w:val="000E594E"/>
    <w:rsid w:val="000E6CA6"/>
    <w:rsid w:val="000E6E91"/>
    <w:rsid w:val="000E79EA"/>
    <w:rsid w:val="000F0731"/>
    <w:rsid w:val="000F0F13"/>
    <w:rsid w:val="000F1907"/>
    <w:rsid w:val="000F1A6B"/>
    <w:rsid w:val="000F1AC3"/>
    <w:rsid w:val="000F21CE"/>
    <w:rsid w:val="000F2526"/>
    <w:rsid w:val="000F32E4"/>
    <w:rsid w:val="000F3F00"/>
    <w:rsid w:val="000F51D1"/>
    <w:rsid w:val="000F51E4"/>
    <w:rsid w:val="000F60B7"/>
    <w:rsid w:val="00101BF7"/>
    <w:rsid w:val="0010505E"/>
    <w:rsid w:val="00105097"/>
    <w:rsid w:val="001054DA"/>
    <w:rsid w:val="00105C4A"/>
    <w:rsid w:val="00106792"/>
    <w:rsid w:val="00110675"/>
    <w:rsid w:val="00111CA5"/>
    <w:rsid w:val="0011375A"/>
    <w:rsid w:val="00114941"/>
    <w:rsid w:val="00116A80"/>
    <w:rsid w:val="00116C9B"/>
    <w:rsid w:val="0011762A"/>
    <w:rsid w:val="0011776B"/>
    <w:rsid w:val="00117D59"/>
    <w:rsid w:val="00120B15"/>
    <w:rsid w:val="00121D6B"/>
    <w:rsid w:val="0012240B"/>
    <w:rsid w:val="001230CA"/>
    <w:rsid w:val="00123972"/>
    <w:rsid w:val="00126588"/>
    <w:rsid w:val="001304E3"/>
    <w:rsid w:val="00131512"/>
    <w:rsid w:val="00134F9A"/>
    <w:rsid w:val="0013531A"/>
    <w:rsid w:val="00135A79"/>
    <w:rsid w:val="00135D4F"/>
    <w:rsid w:val="0013637A"/>
    <w:rsid w:val="00137151"/>
    <w:rsid w:val="00137206"/>
    <w:rsid w:val="00140198"/>
    <w:rsid w:val="001408F0"/>
    <w:rsid w:val="00140CDD"/>
    <w:rsid w:val="00140D6C"/>
    <w:rsid w:val="001415C6"/>
    <w:rsid w:val="00141F88"/>
    <w:rsid w:val="00142210"/>
    <w:rsid w:val="00142652"/>
    <w:rsid w:val="00142C4A"/>
    <w:rsid w:val="001434CD"/>
    <w:rsid w:val="00144355"/>
    <w:rsid w:val="001445E0"/>
    <w:rsid w:val="001447A0"/>
    <w:rsid w:val="00146312"/>
    <w:rsid w:val="00146680"/>
    <w:rsid w:val="00147D1C"/>
    <w:rsid w:val="00150B41"/>
    <w:rsid w:val="00150CAC"/>
    <w:rsid w:val="001510D8"/>
    <w:rsid w:val="00151CAF"/>
    <w:rsid w:val="00151D41"/>
    <w:rsid w:val="001523A0"/>
    <w:rsid w:val="001529F1"/>
    <w:rsid w:val="001530F0"/>
    <w:rsid w:val="00154507"/>
    <w:rsid w:val="00155050"/>
    <w:rsid w:val="001554B7"/>
    <w:rsid w:val="0015658E"/>
    <w:rsid w:val="00156DF0"/>
    <w:rsid w:val="0015780A"/>
    <w:rsid w:val="00157923"/>
    <w:rsid w:val="00157AFB"/>
    <w:rsid w:val="00160C64"/>
    <w:rsid w:val="00161493"/>
    <w:rsid w:val="00161BC0"/>
    <w:rsid w:val="0016350B"/>
    <w:rsid w:val="00163BEF"/>
    <w:rsid w:val="00164810"/>
    <w:rsid w:val="00165D04"/>
    <w:rsid w:val="00167BB1"/>
    <w:rsid w:val="00171F60"/>
    <w:rsid w:val="00172C88"/>
    <w:rsid w:val="00174E0A"/>
    <w:rsid w:val="00175D73"/>
    <w:rsid w:val="0017684D"/>
    <w:rsid w:val="00176CED"/>
    <w:rsid w:val="00176DAF"/>
    <w:rsid w:val="00177082"/>
    <w:rsid w:val="00177635"/>
    <w:rsid w:val="00177B1E"/>
    <w:rsid w:val="00180FAE"/>
    <w:rsid w:val="001822D1"/>
    <w:rsid w:val="00183B64"/>
    <w:rsid w:val="00183B7F"/>
    <w:rsid w:val="00184D3F"/>
    <w:rsid w:val="0018698A"/>
    <w:rsid w:val="0019117B"/>
    <w:rsid w:val="00191368"/>
    <w:rsid w:val="001926A0"/>
    <w:rsid w:val="00192817"/>
    <w:rsid w:val="00194A93"/>
    <w:rsid w:val="00194AC8"/>
    <w:rsid w:val="00196B86"/>
    <w:rsid w:val="001A36C9"/>
    <w:rsid w:val="001A438A"/>
    <w:rsid w:val="001A5424"/>
    <w:rsid w:val="001A54B5"/>
    <w:rsid w:val="001A5520"/>
    <w:rsid w:val="001A5A92"/>
    <w:rsid w:val="001A6062"/>
    <w:rsid w:val="001A68E5"/>
    <w:rsid w:val="001A7D92"/>
    <w:rsid w:val="001B38E5"/>
    <w:rsid w:val="001B3E6C"/>
    <w:rsid w:val="001B4447"/>
    <w:rsid w:val="001B701C"/>
    <w:rsid w:val="001B7317"/>
    <w:rsid w:val="001C1805"/>
    <w:rsid w:val="001C340D"/>
    <w:rsid w:val="001C3519"/>
    <w:rsid w:val="001C3FFC"/>
    <w:rsid w:val="001C465F"/>
    <w:rsid w:val="001C6517"/>
    <w:rsid w:val="001D0EF9"/>
    <w:rsid w:val="001D13EF"/>
    <w:rsid w:val="001D1F05"/>
    <w:rsid w:val="001D2DDE"/>
    <w:rsid w:val="001D410B"/>
    <w:rsid w:val="001D4F4C"/>
    <w:rsid w:val="001D63FF"/>
    <w:rsid w:val="001D66DE"/>
    <w:rsid w:val="001D6AA8"/>
    <w:rsid w:val="001D7D7B"/>
    <w:rsid w:val="001D7EE9"/>
    <w:rsid w:val="001D7FFC"/>
    <w:rsid w:val="001E18AB"/>
    <w:rsid w:val="001E240A"/>
    <w:rsid w:val="001E2B32"/>
    <w:rsid w:val="001E2C88"/>
    <w:rsid w:val="001E3BC6"/>
    <w:rsid w:val="001E4D34"/>
    <w:rsid w:val="001E5563"/>
    <w:rsid w:val="001E6918"/>
    <w:rsid w:val="001F11A7"/>
    <w:rsid w:val="001F11D6"/>
    <w:rsid w:val="001F3476"/>
    <w:rsid w:val="001F3607"/>
    <w:rsid w:val="001F3F5C"/>
    <w:rsid w:val="001F5006"/>
    <w:rsid w:val="001F6967"/>
    <w:rsid w:val="001F7A40"/>
    <w:rsid w:val="00201899"/>
    <w:rsid w:val="00201968"/>
    <w:rsid w:val="00201F22"/>
    <w:rsid w:val="002021C9"/>
    <w:rsid w:val="0020240B"/>
    <w:rsid w:val="002031C2"/>
    <w:rsid w:val="00203942"/>
    <w:rsid w:val="0020499A"/>
    <w:rsid w:val="00206C57"/>
    <w:rsid w:val="00211F95"/>
    <w:rsid w:val="00212772"/>
    <w:rsid w:val="00213BB9"/>
    <w:rsid w:val="0022017D"/>
    <w:rsid w:val="00221B32"/>
    <w:rsid w:val="0022256A"/>
    <w:rsid w:val="00223FD7"/>
    <w:rsid w:val="0022440B"/>
    <w:rsid w:val="00224444"/>
    <w:rsid w:val="00224E0A"/>
    <w:rsid w:val="0022591E"/>
    <w:rsid w:val="002271F0"/>
    <w:rsid w:val="00230C83"/>
    <w:rsid w:val="00230ECB"/>
    <w:rsid w:val="00231D88"/>
    <w:rsid w:val="00232298"/>
    <w:rsid w:val="00232358"/>
    <w:rsid w:val="002327A5"/>
    <w:rsid w:val="002332C6"/>
    <w:rsid w:val="00233D33"/>
    <w:rsid w:val="00233D47"/>
    <w:rsid w:val="002350FC"/>
    <w:rsid w:val="002357DD"/>
    <w:rsid w:val="0023602A"/>
    <w:rsid w:val="00236982"/>
    <w:rsid w:val="00236A99"/>
    <w:rsid w:val="00236B8F"/>
    <w:rsid w:val="002404FA"/>
    <w:rsid w:val="00240522"/>
    <w:rsid w:val="00241427"/>
    <w:rsid w:val="002414F5"/>
    <w:rsid w:val="002417C1"/>
    <w:rsid w:val="00241988"/>
    <w:rsid w:val="002422A9"/>
    <w:rsid w:val="0024299E"/>
    <w:rsid w:val="00242E33"/>
    <w:rsid w:val="00245B1B"/>
    <w:rsid w:val="00245FD1"/>
    <w:rsid w:val="00246A28"/>
    <w:rsid w:val="0024747A"/>
    <w:rsid w:val="00247E6D"/>
    <w:rsid w:val="00250180"/>
    <w:rsid w:val="00250301"/>
    <w:rsid w:val="002512E9"/>
    <w:rsid w:val="002523BA"/>
    <w:rsid w:val="002532B6"/>
    <w:rsid w:val="002532EB"/>
    <w:rsid w:val="00253479"/>
    <w:rsid w:val="00253C20"/>
    <w:rsid w:val="00254A2E"/>
    <w:rsid w:val="00254B09"/>
    <w:rsid w:val="002559BE"/>
    <w:rsid w:val="00256C94"/>
    <w:rsid w:val="00257BB2"/>
    <w:rsid w:val="002607A7"/>
    <w:rsid w:val="002626B2"/>
    <w:rsid w:val="00263772"/>
    <w:rsid w:val="00263EF4"/>
    <w:rsid w:val="002654DE"/>
    <w:rsid w:val="0026637F"/>
    <w:rsid w:val="002667AF"/>
    <w:rsid w:val="00267621"/>
    <w:rsid w:val="00267F13"/>
    <w:rsid w:val="00270ACA"/>
    <w:rsid w:val="0027236E"/>
    <w:rsid w:val="00272590"/>
    <w:rsid w:val="0027284F"/>
    <w:rsid w:val="00273052"/>
    <w:rsid w:val="00273AB7"/>
    <w:rsid w:val="00273DF4"/>
    <w:rsid w:val="00273FB0"/>
    <w:rsid w:val="002753F1"/>
    <w:rsid w:val="002755A2"/>
    <w:rsid w:val="00275E6B"/>
    <w:rsid w:val="00277928"/>
    <w:rsid w:val="00281C92"/>
    <w:rsid w:val="00282AB8"/>
    <w:rsid w:val="00282ECA"/>
    <w:rsid w:val="00282FDA"/>
    <w:rsid w:val="00283F3B"/>
    <w:rsid w:val="00284145"/>
    <w:rsid w:val="00284ED8"/>
    <w:rsid w:val="002855F1"/>
    <w:rsid w:val="00285FD2"/>
    <w:rsid w:val="00286D16"/>
    <w:rsid w:val="00287ED7"/>
    <w:rsid w:val="00291051"/>
    <w:rsid w:val="0029139C"/>
    <w:rsid w:val="00291D29"/>
    <w:rsid w:val="00292745"/>
    <w:rsid w:val="0029422E"/>
    <w:rsid w:val="00294CC9"/>
    <w:rsid w:val="002952CF"/>
    <w:rsid w:val="00296406"/>
    <w:rsid w:val="00296AF2"/>
    <w:rsid w:val="002A0031"/>
    <w:rsid w:val="002A0FFD"/>
    <w:rsid w:val="002A3AA2"/>
    <w:rsid w:val="002A3FF7"/>
    <w:rsid w:val="002A53DC"/>
    <w:rsid w:val="002A5712"/>
    <w:rsid w:val="002A6DF7"/>
    <w:rsid w:val="002A7D4E"/>
    <w:rsid w:val="002B0462"/>
    <w:rsid w:val="002B5A4A"/>
    <w:rsid w:val="002B606A"/>
    <w:rsid w:val="002C1569"/>
    <w:rsid w:val="002C2033"/>
    <w:rsid w:val="002C2F77"/>
    <w:rsid w:val="002C35BB"/>
    <w:rsid w:val="002C4FA7"/>
    <w:rsid w:val="002C53A5"/>
    <w:rsid w:val="002C55DE"/>
    <w:rsid w:val="002C60F4"/>
    <w:rsid w:val="002C6421"/>
    <w:rsid w:val="002C6EF6"/>
    <w:rsid w:val="002C7B88"/>
    <w:rsid w:val="002C7E0A"/>
    <w:rsid w:val="002D02E6"/>
    <w:rsid w:val="002D06E7"/>
    <w:rsid w:val="002D0B16"/>
    <w:rsid w:val="002D194C"/>
    <w:rsid w:val="002D2B6C"/>
    <w:rsid w:val="002D2EA3"/>
    <w:rsid w:val="002D2FAE"/>
    <w:rsid w:val="002D3ABB"/>
    <w:rsid w:val="002D574E"/>
    <w:rsid w:val="002D5B17"/>
    <w:rsid w:val="002D5D78"/>
    <w:rsid w:val="002E113A"/>
    <w:rsid w:val="002E3499"/>
    <w:rsid w:val="002E41F5"/>
    <w:rsid w:val="002E470A"/>
    <w:rsid w:val="002E516B"/>
    <w:rsid w:val="002E51ED"/>
    <w:rsid w:val="002E58B3"/>
    <w:rsid w:val="002E66B5"/>
    <w:rsid w:val="002E69E4"/>
    <w:rsid w:val="002E797D"/>
    <w:rsid w:val="002F0616"/>
    <w:rsid w:val="002F133E"/>
    <w:rsid w:val="002F1E13"/>
    <w:rsid w:val="002F2041"/>
    <w:rsid w:val="002F250E"/>
    <w:rsid w:val="002F34EF"/>
    <w:rsid w:val="002F40A8"/>
    <w:rsid w:val="002F6CF2"/>
    <w:rsid w:val="00300D22"/>
    <w:rsid w:val="00301C47"/>
    <w:rsid w:val="003022E7"/>
    <w:rsid w:val="00302823"/>
    <w:rsid w:val="0030467B"/>
    <w:rsid w:val="00305818"/>
    <w:rsid w:val="003063D1"/>
    <w:rsid w:val="0030702F"/>
    <w:rsid w:val="0030726A"/>
    <w:rsid w:val="00310E76"/>
    <w:rsid w:val="003117B4"/>
    <w:rsid w:val="0031364D"/>
    <w:rsid w:val="00313AAB"/>
    <w:rsid w:val="003141F8"/>
    <w:rsid w:val="00314F24"/>
    <w:rsid w:val="00316FBA"/>
    <w:rsid w:val="003172E7"/>
    <w:rsid w:val="003209B4"/>
    <w:rsid w:val="00320F6B"/>
    <w:rsid w:val="003215F8"/>
    <w:rsid w:val="0032306E"/>
    <w:rsid w:val="003234CA"/>
    <w:rsid w:val="00323DB0"/>
    <w:rsid w:val="003243C3"/>
    <w:rsid w:val="00324F83"/>
    <w:rsid w:val="003254A0"/>
    <w:rsid w:val="00325B74"/>
    <w:rsid w:val="00326DBB"/>
    <w:rsid w:val="003275A0"/>
    <w:rsid w:val="0033091E"/>
    <w:rsid w:val="0033344A"/>
    <w:rsid w:val="0033359A"/>
    <w:rsid w:val="00334485"/>
    <w:rsid w:val="0033482C"/>
    <w:rsid w:val="003348AC"/>
    <w:rsid w:val="00335160"/>
    <w:rsid w:val="0033565B"/>
    <w:rsid w:val="0033573D"/>
    <w:rsid w:val="00340546"/>
    <w:rsid w:val="00340EA3"/>
    <w:rsid w:val="00341D89"/>
    <w:rsid w:val="00343657"/>
    <w:rsid w:val="0034620D"/>
    <w:rsid w:val="00346578"/>
    <w:rsid w:val="00346D13"/>
    <w:rsid w:val="003506A3"/>
    <w:rsid w:val="003517ED"/>
    <w:rsid w:val="003524BC"/>
    <w:rsid w:val="00353561"/>
    <w:rsid w:val="0035357A"/>
    <w:rsid w:val="00354976"/>
    <w:rsid w:val="00356169"/>
    <w:rsid w:val="003569C1"/>
    <w:rsid w:val="00361B0B"/>
    <w:rsid w:val="00363450"/>
    <w:rsid w:val="00363DB3"/>
    <w:rsid w:val="00365FCE"/>
    <w:rsid w:val="00366F36"/>
    <w:rsid w:val="00370EA5"/>
    <w:rsid w:val="0037183F"/>
    <w:rsid w:val="00371895"/>
    <w:rsid w:val="00372072"/>
    <w:rsid w:val="003734DE"/>
    <w:rsid w:val="00375540"/>
    <w:rsid w:val="00375C10"/>
    <w:rsid w:val="0037651D"/>
    <w:rsid w:val="00376F4C"/>
    <w:rsid w:val="00381399"/>
    <w:rsid w:val="003814E8"/>
    <w:rsid w:val="0038173C"/>
    <w:rsid w:val="00381827"/>
    <w:rsid w:val="0038259D"/>
    <w:rsid w:val="0038419C"/>
    <w:rsid w:val="00384B03"/>
    <w:rsid w:val="00384F1D"/>
    <w:rsid w:val="00385980"/>
    <w:rsid w:val="003861E3"/>
    <w:rsid w:val="00386584"/>
    <w:rsid w:val="003868E5"/>
    <w:rsid w:val="00386F6A"/>
    <w:rsid w:val="0039113B"/>
    <w:rsid w:val="00392A5D"/>
    <w:rsid w:val="0039480C"/>
    <w:rsid w:val="00395582"/>
    <w:rsid w:val="00395F8C"/>
    <w:rsid w:val="003971FF"/>
    <w:rsid w:val="003A09FF"/>
    <w:rsid w:val="003A26BD"/>
    <w:rsid w:val="003A3881"/>
    <w:rsid w:val="003A3D6E"/>
    <w:rsid w:val="003A4A6B"/>
    <w:rsid w:val="003A4C9A"/>
    <w:rsid w:val="003A520B"/>
    <w:rsid w:val="003A6881"/>
    <w:rsid w:val="003A775A"/>
    <w:rsid w:val="003B2369"/>
    <w:rsid w:val="003B3BBD"/>
    <w:rsid w:val="003B7634"/>
    <w:rsid w:val="003B793C"/>
    <w:rsid w:val="003C237C"/>
    <w:rsid w:val="003C31E9"/>
    <w:rsid w:val="003C42DA"/>
    <w:rsid w:val="003C5084"/>
    <w:rsid w:val="003C5F04"/>
    <w:rsid w:val="003C640E"/>
    <w:rsid w:val="003C649D"/>
    <w:rsid w:val="003C6FE7"/>
    <w:rsid w:val="003D13F4"/>
    <w:rsid w:val="003D1DE5"/>
    <w:rsid w:val="003D248A"/>
    <w:rsid w:val="003D34DB"/>
    <w:rsid w:val="003D6FAB"/>
    <w:rsid w:val="003D7493"/>
    <w:rsid w:val="003D7AE2"/>
    <w:rsid w:val="003D7C39"/>
    <w:rsid w:val="003D7C6D"/>
    <w:rsid w:val="003D7DED"/>
    <w:rsid w:val="003D7F9D"/>
    <w:rsid w:val="003E0446"/>
    <w:rsid w:val="003E06D2"/>
    <w:rsid w:val="003E0D31"/>
    <w:rsid w:val="003E1788"/>
    <w:rsid w:val="003E1C8F"/>
    <w:rsid w:val="003E1F90"/>
    <w:rsid w:val="003E2228"/>
    <w:rsid w:val="003E2C00"/>
    <w:rsid w:val="003E310D"/>
    <w:rsid w:val="003E371E"/>
    <w:rsid w:val="003E4471"/>
    <w:rsid w:val="003E48BA"/>
    <w:rsid w:val="003E66BD"/>
    <w:rsid w:val="003E6A45"/>
    <w:rsid w:val="003E6AAD"/>
    <w:rsid w:val="003E6F19"/>
    <w:rsid w:val="003F129D"/>
    <w:rsid w:val="003F16EB"/>
    <w:rsid w:val="003F2B01"/>
    <w:rsid w:val="003F4D58"/>
    <w:rsid w:val="003F6805"/>
    <w:rsid w:val="003F70C5"/>
    <w:rsid w:val="003F748D"/>
    <w:rsid w:val="003F7EA7"/>
    <w:rsid w:val="004003F4"/>
    <w:rsid w:val="00400C58"/>
    <w:rsid w:val="00402933"/>
    <w:rsid w:val="00402F3C"/>
    <w:rsid w:val="00405F3C"/>
    <w:rsid w:val="00406CB0"/>
    <w:rsid w:val="0040747E"/>
    <w:rsid w:val="00411422"/>
    <w:rsid w:val="004114F9"/>
    <w:rsid w:val="00411C3B"/>
    <w:rsid w:val="004139E7"/>
    <w:rsid w:val="00414222"/>
    <w:rsid w:val="004147AA"/>
    <w:rsid w:val="004155E7"/>
    <w:rsid w:val="00416CE6"/>
    <w:rsid w:val="00417B3E"/>
    <w:rsid w:val="00417E25"/>
    <w:rsid w:val="00420841"/>
    <w:rsid w:val="00420D52"/>
    <w:rsid w:val="00421398"/>
    <w:rsid w:val="00422A22"/>
    <w:rsid w:val="0042481D"/>
    <w:rsid w:val="00430211"/>
    <w:rsid w:val="0043064C"/>
    <w:rsid w:val="004339D0"/>
    <w:rsid w:val="0043463E"/>
    <w:rsid w:val="00440678"/>
    <w:rsid w:val="00442155"/>
    <w:rsid w:val="0044283B"/>
    <w:rsid w:val="00443568"/>
    <w:rsid w:val="00444C11"/>
    <w:rsid w:val="00445071"/>
    <w:rsid w:val="004451A9"/>
    <w:rsid w:val="0044616F"/>
    <w:rsid w:val="0044763B"/>
    <w:rsid w:val="00450049"/>
    <w:rsid w:val="00450BA3"/>
    <w:rsid w:val="00450D9E"/>
    <w:rsid w:val="00452BE5"/>
    <w:rsid w:val="00453C99"/>
    <w:rsid w:val="0045501F"/>
    <w:rsid w:val="00455BEC"/>
    <w:rsid w:val="0045612D"/>
    <w:rsid w:val="00457C6F"/>
    <w:rsid w:val="00460066"/>
    <w:rsid w:val="00460528"/>
    <w:rsid w:val="00460FA5"/>
    <w:rsid w:val="0046137F"/>
    <w:rsid w:val="00461B36"/>
    <w:rsid w:val="00461D48"/>
    <w:rsid w:val="00463619"/>
    <w:rsid w:val="00463651"/>
    <w:rsid w:val="00463A7D"/>
    <w:rsid w:val="00463D1F"/>
    <w:rsid w:val="00464E8A"/>
    <w:rsid w:val="0046554D"/>
    <w:rsid w:val="00465738"/>
    <w:rsid w:val="00466ACD"/>
    <w:rsid w:val="0047068A"/>
    <w:rsid w:val="00470C80"/>
    <w:rsid w:val="00470E7F"/>
    <w:rsid w:val="00471DFD"/>
    <w:rsid w:val="004734E3"/>
    <w:rsid w:val="0047402E"/>
    <w:rsid w:val="0047609B"/>
    <w:rsid w:val="00476CFF"/>
    <w:rsid w:val="00480235"/>
    <w:rsid w:val="00480B95"/>
    <w:rsid w:val="00481077"/>
    <w:rsid w:val="00481948"/>
    <w:rsid w:val="004827B8"/>
    <w:rsid w:val="00483583"/>
    <w:rsid w:val="00484575"/>
    <w:rsid w:val="00484DF2"/>
    <w:rsid w:val="00484F6D"/>
    <w:rsid w:val="00486243"/>
    <w:rsid w:val="00486A46"/>
    <w:rsid w:val="0048734A"/>
    <w:rsid w:val="00487902"/>
    <w:rsid w:val="00491BE3"/>
    <w:rsid w:val="00491F9E"/>
    <w:rsid w:val="004927FD"/>
    <w:rsid w:val="004929B7"/>
    <w:rsid w:val="00494178"/>
    <w:rsid w:val="0049527C"/>
    <w:rsid w:val="00495ED2"/>
    <w:rsid w:val="0049640A"/>
    <w:rsid w:val="004A0C24"/>
    <w:rsid w:val="004A1437"/>
    <w:rsid w:val="004A1A02"/>
    <w:rsid w:val="004A1CCD"/>
    <w:rsid w:val="004A2B86"/>
    <w:rsid w:val="004A439C"/>
    <w:rsid w:val="004A4577"/>
    <w:rsid w:val="004A5341"/>
    <w:rsid w:val="004A560B"/>
    <w:rsid w:val="004A671A"/>
    <w:rsid w:val="004B30D0"/>
    <w:rsid w:val="004B364F"/>
    <w:rsid w:val="004B4204"/>
    <w:rsid w:val="004B4C7B"/>
    <w:rsid w:val="004B4EA4"/>
    <w:rsid w:val="004B58C3"/>
    <w:rsid w:val="004B5C44"/>
    <w:rsid w:val="004C061C"/>
    <w:rsid w:val="004C061D"/>
    <w:rsid w:val="004C0C4F"/>
    <w:rsid w:val="004C1439"/>
    <w:rsid w:val="004C1B3D"/>
    <w:rsid w:val="004C1F50"/>
    <w:rsid w:val="004C2C70"/>
    <w:rsid w:val="004C357E"/>
    <w:rsid w:val="004C3708"/>
    <w:rsid w:val="004C40C7"/>
    <w:rsid w:val="004C5FDE"/>
    <w:rsid w:val="004C7DD7"/>
    <w:rsid w:val="004D046F"/>
    <w:rsid w:val="004D0F06"/>
    <w:rsid w:val="004D17B8"/>
    <w:rsid w:val="004D1FC7"/>
    <w:rsid w:val="004D29A2"/>
    <w:rsid w:val="004D40BD"/>
    <w:rsid w:val="004D79C4"/>
    <w:rsid w:val="004E00E6"/>
    <w:rsid w:val="004E054B"/>
    <w:rsid w:val="004E1C50"/>
    <w:rsid w:val="004E3615"/>
    <w:rsid w:val="004E433A"/>
    <w:rsid w:val="004E46E6"/>
    <w:rsid w:val="004E5708"/>
    <w:rsid w:val="004E6E1C"/>
    <w:rsid w:val="004E6E9E"/>
    <w:rsid w:val="004E7570"/>
    <w:rsid w:val="004F2C9E"/>
    <w:rsid w:val="004F31B1"/>
    <w:rsid w:val="004F34D2"/>
    <w:rsid w:val="004F5B32"/>
    <w:rsid w:val="004F72E3"/>
    <w:rsid w:val="004F7871"/>
    <w:rsid w:val="004F7BB7"/>
    <w:rsid w:val="00500BAE"/>
    <w:rsid w:val="00501C67"/>
    <w:rsid w:val="00501E37"/>
    <w:rsid w:val="00504238"/>
    <w:rsid w:val="00506453"/>
    <w:rsid w:val="00506E3F"/>
    <w:rsid w:val="005076EE"/>
    <w:rsid w:val="005116EA"/>
    <w:rsid w:val="00511A0F"/>
    <w:rsid w:val="0051236C"/>
    <w:rsid w:val="00512863"/>
    <w:rsid w:val="0051463B"/>
    <w:rsid w:val="00514A01"/>
    <w:rsid w:val="00514B26"/>
    <w:rsid w:val="00514D22"/>
    <w:rsid w:val="00516562"/>
    <w:rsid w:val="0051748C"/>
    <w:rsid w:val="00517597"/>
    <w:rsid w:val="005177A8"/>
    <w:rsid w:val="005200A5"/>
    <w:rsid w:val="00520552"/>
    <w:rsid w:val="00520F1A"/>
    <w:rsid w:val="00522B2E"/>
    <w:rsid w:val="00522E2B"/>
    <w:rsid w:val="00523586"/>
    <w:rsid w:val="0052371D"/>
    <w:rsid w:val="005238FC"/>
    <w:rsid w:val="00523FE0"/>
    <w:rsid w:val="005243F4"/>
    <w:rsid w:val="00524EF7"/>
    <w:rsid w:val="00525661"/>
    <w:rsid w:val="005265A8"/>
    <w:rsid w:val="00526823"/>
    <w:rsid w:val="00527083"/>
    <w:rsid w:val="0052766C"/>
    <w:rsid w:val="005277A6"/>
    <w:rsid w:val="00527BE6"/>
    <w:rsid w:val="00530543"/>
    <w:rsid w:val="00531B18"/>
    <w:rsid w:val="00531FFF"/>
    <w:rsid w:val="0053261F"/>
    <w:rsid w:val="005328C3"/>
    <w:rsid w:val="0053417D"/>
    <w:rsid w:val="005363B8"/>
    <w:rsid w:val="0053730C"/>
    <w:rsid w:val="00540BDE"/>
    <w:rsid w:val="0054125E"/>
    <w:rsid w:val="00541C44"/>
    <w:rsid w:val="00542443"/>
    <w:rsid w:val="005446C8"/>
    <w:rsid w:val="00546C78"/>
    <w:rsid w:val="00546E55"/>
    <w:rsid w:val="00546F45"/>
    <w:rsid w:val="00547960"/>
    <w:rsid w:val="00547F61"/>
    <w:rsid w:val="005508AC"/>
    <w:rsid w:val="00551E37"/>
    <w:rsid w:val="0055212E"/>
    <w:rsid w:val="00552214"/>
    <w:rsid w:val="0055364B"/>
    <w:rsid w:val="00553906"/>
    <w:rsid w:val="00553E65"/>
    <w:rsid w:val="00554DA0"/>
    <w:rsid w:val="00557D69"/>
    <w:rsid w:val="00560FFE"/>
    <w:rsid w:val="0056660D"/>
    <w:rsid w:val="00566C26"/>
    <w:rsid w:val="005671C2"/>
    <w:rsid w:val="00567596"/>
    <w:rsid w:val="00570672"/>
    <w:rsid w:val="00570EC2"/>
    <w:rsid w:val="005714D1"/>
    <w:rsid w:val="00572DEF"/>
    <w:rsid w:val="00574434"/>
    <w:rsid w:val="005757FD"/>
    <w:rsid w:val="0057590C"/>
    <w:rsid w:val="00577FEC"/>
    <w:rsid w:val="0058122E"/>
    <w:rsid w:val="00581473"/>
    <w:rsid w:val="00582434"/>
    <w:rsid w:val="005830D1"/>
    <w:rsid w:val="005845E5"/>
    <w:rsid w:val="00585087"/>
    <w:rsid w:val="005853AF"/>
    <w:rsid w:val="00585638"/>
    <w:rsid w:val="00585E31"/>
    <w:rsid w:val="005863AD"/>
    <w:rsid w:val="00586C31"/>
    <w:rsid w:val="00586F68"/>
    <w:rsid w:val="0058772E"/>
    <w:rsid w:val="00587FBA"/>
    <w:rsid w:val="00591179"/>
    <w:rsid w:val="00592062"/>
    <w:rsid w:val="00592E17"/>
    <w:rsid w:val="005939AA"/>
    <w:rsid w:val="0059442F"/>
    <w:rsid w:val="00594606"/>
    <w:rsid w:val="005947A2"/>
    <w:rsid w:val="005956B3"/>
    <w:rsid w:val="00596134"/>
    <w:rsid w:val="00596497"/>
    <w:rsid w:val="00596AA1"/>
    <w:rsid w:val="005978A6"/>
    <w:rsid w:val="005A0A4B"/>
    <w:rsid w:val="005A19E1"/>
    <w:rsid w:val="005A31B0"/>
    <w:rsid w:val="005A4A19"/>
    <w:rsid w:val="005A5457"/>
    <w:rsid w:val="005A5A08"/>
    <w:rsid w:val="005A5E9C"/>
    <w:rsid w:val="005A697A"/>
    <w:rsid w:val="005A736B"/>
    <w:rsid w:val="005B0BF5"/>
    <w:rsid w:val="005B1A13"/>
    <w:rsid w:val="005B1B07"/>
    <w:rsid w:val="005B1DAE"/>
    <w:rsid w:val="005B2EBB"/>
    <w:rsid w:val="005B3B9D"/>
    <w:rsid w:val="005B3F3F"/>
    <w:rsid w:val="005B5ABD"/>
    <w:rsid w:val="005B6197"/>
    <w:rsid w:val="005B636D"/>
    <w:rsid w:val="005B6AA8"/>
    <w:rsid w:val="005C0D9B"/>
    <w:rsid w:val="005C0F05"/>
    <w:rsid w:val="005C101E"/>
    <w:rsid w:val="005C191D"/>
    <w:rsid w:val="005C231D"/>
    <w:rsid w:val="005C24FE"/>
    <w:rsid w:val="005C2D5A"/>
    <w:rsid w:val="005C4DD5"/>
    <w:rsid w:val="005C4FBF"/>
    <w:rsid w:val="005C5EC4"/>
    <w:rsid w:val="005C6174"/>
    <w:rsid w:val="005C6819"/>
    <w:rsid w:val="005C6DF6"/>
    <w:rsid w:val="005C764B"/>
    <w:rsid w:val="005C7EFE"/>
    <w:rsid w:val="005D00D6"/>
    <w:rsid w:val="005D01BB"/>
    <w:rsid w:val="005D0A3C"/>
    <w:rsid w:val="005D0B72"/>
    <w:rsid w:val="005D0CB9"/>
    <w:rsid w:val="005D23EA"/>
    <w:rsid w:val="005D536F"/>
    <w:rsid w:val="005D60D9"/>
    <w:rsid w:val="005D639B"/>
    <w:rsid w:val="005D64A2"/>
    <w:rsid w:val="005D6780"/>
    <w:rsid w:val="005D6D98"/>
    <w:rsid w:val="005E10B8"/>
    <w:rsid w:val="005E123C"/>
    <w:rsid w:val="005E13F4"/>
    <w:rsid w:val="005E2574"/>
    <w:rsid w:val="005E2786"/>
    <w:rsid w:val="005E3EAB"/>
    <w:rsid w:val="005E3F96"/>
    <w:rsid w:val="005E5F1D"/>
    <w:rsid w:val="005E6970"/>
    <w:rsid w:val="005E7151"/>
    <w:rsid w:val="005F1117"/>
    <w:rsid w:val="005F31B6"/>
    <w:rsid w:val="005F357B"/>
    <w:rsid w:val="005F665A"/>
    <w:rsid w:val="005F6D09"/>
    <w:rsid w:val="005F762A"/>
    <w:rsid w:val="006008EE"/>
    <w:rsid w:val="00602038"/>
    <w:rsid w:val="00602F76"/>
    <w:rsid w:val="00603532"/>
    <w:rsid w:val="00603615"/>
    <w:rsid w:val="00607036"/>
    <w:rsid w:val="00607FF8"/>
    <w:rsid w:val="006101A0"/>
    <w:rsid w:val="006104CB"/>
    <w:rsid w:val="00611648"/>
    <w:rsid w:val="006117FA"/>
    <w:rsid w:val="00611D62"/>
    <w:rsid w:val="00612F76"/>
    <w:rsid w:val="00613F96"/>
    <w:rsid w:val="00614199"/>
    <w:rsid w:val="00614CDA"/>
    <w:rsid w:val="00614E3A"/>
    <w:rsid w:val="00615FBF"/>
    <w:rsid w:val="00616FAD"/>
    <w:rsid w:val="0061746A"/>
    <w:rsid w:val="00620008"/>
    <w:rsid w:val="00620434"/>
    <w:rsid w:val="0062113B"/>
    <w:rsid w:val="006217AB"/>
    <w:rsid w:val="00621D0B"/>
    <w:rsid w:val="00621E7C"/>
    <w:rsid w:val="0062344E"/>
    <w:rsid w:val="0062422C"/>
    <w:rsid w:val="00624954"/>
    <w:rsid w:val="00627DE7"/>
    <w:rsid w:val="00630D4E"/>
    <w:rsid w:val="00630F53"/>
    <w:rsid w:val="00631C08"/>
    <w:rsid w:val="00631C46"/>
    <w:rsid w:val="00632C62"/>
    <w:rsid w:val="00633397"/>
    <w:rsid w:val="006339DA"/>
    <w:rsid w:val="00633AA9"/>
    <w:rsid w:val="00633ADD"/>
    <w:rsid w:val="00634EB3"/>
    <w:rsid w:val="006355B4"/>
    <w:rsid w:val="00635F47"/>
    <w:rsid w:val="00636269"/>
    <w:rsid w:val="006363AD"/>
    <w:rsid w:val="006376F0"/>
    <w:rsid w:val="0064071F"/>
    <w:rsid w:val="00641268"/>
    <w:rsid w:val="00641391"/>
    <w:rsid w:val="0064196C"/>
    <w:rsid w:val="006421FF"/>
    <w:rsid w:val="00642296"/>
    <w:rsid w:val="006451F2"/>
    <w:rsid w:val="00645213"/>
    <w:rsid w:val="00647485"/>
    <w:rsid w:val="00647D54"/>
    <w:rsid w:val="00650B22"/>
    <w:rsid w:val="006515CC"/>
    <w:rsid w:val="00651DBA"/>
    <w:rsid w:val="006521B5"/>
    <w:rsid w:val="006534BE"/>
    <w:rsid w:val="00654901"/>
    <w:rsid w:val="006552CA"/>
    <w:rsid w:val="00656C3D"/>
    <w:rsid w:val="00656E14"/>
    <w:rsid w:val="00656ED8"/>
    <w:rsid w:val="00657784"/>
    <w:rsid w:val="00663F8B"/>
    <w:rsid w:val="006666E5"/>
    <w:rsid w:val="00670702"/>
    <w:rsid w:val="006708B3"/>
    <w:rsid w:val="006709C3"/>
    <w:rsid w:val="0067210B"/>
    <w:rsid w:val="006729DF"/>
    <w:rsid w:val="00672CCE"/>
    <w:rsid w:val="00673686"/>
    <w:rsid w:val="00673889"/>
    <w:rsid w:val="00673DC3"/>
    <w:rsid w:val="00676F95"/>
    <w:rsid w:val="0067737B"/>
    <w:rsid w:val="00677EB4"/>
    <w:rsid w:val="0068092A"/>
    <w:rsid w:val="0068561E"/>
    <w:rsid w:val="00686AF8"/>
    <w:rsid w:val="00686BBD"/>
    <w:rsid w:val="006870D9"/>
    <w:rsid w:val="00690792"/>
    <w:rsid w:val="00690B21"/>
    <w:rsid w:val="00690F6D"/>
    <w:rsid w:val="006915DB"/>
    <w:rsid w:val="006917AA"/>
    <w:rsid w:val="00691AEC"/>
    <w:rsid w:val="006925E0"/>
    <w:rsid w:val="00692F74"/>
    <w:rsid w:val="00693696"/>
    <w:rsid w:val="006944BD"/>
    <w:rsid w:val="0069459F"/>
    <w:rsid w:val="00695231"/>
    <w:rsid w:val="006962F5"/>
    <w:rsid w:val="006963E4"/>
    <w:rsid w:val="006A0611"/>
    <w:rsid w:val="006A079F"/>
    <w:rsid w:val="006A2C98"/>
    <w:rsid w:val="006A3CB4"/>
    <w:rsid w:val="006A58A8"/>
    <w:rsid w:val="006A613B"/>
    <w:rsid w:val="006B0492"/>
    <w:rsid w:val="006B094A"/>
    <w:rsid w:val="006B173C"/>
    <w:rsid w:val="006B28E6"/>
    <w:rsid w:val="006B2BF6"/>
    <w:rsid w:val="006B35FE"/>
    <w:rsid w:val="006B3FDF"/>
    <w:rsid w:val="006B45D5"/>
    <w:rsid w:val="006B46A6"/>
    <w:rsid w:val="006B46BE"/>
    <w:rsid w:val="006B573A"/>
    <w:rsid w:val="006B57DA"/>
    <w:rsid w:val="006B62FE"/>
    <w:rsid w:val="006B655F"/>
    <w:rsid w:val="006B6EA6"/>
    <w:rsid w:val="006B6F35"/>
    <w:rsid w:val="006C3B48"/>
    <w:rsid w:val="006C4223"/>
    <w:rsid w:val="006C475D"/>
    <w:rsid w:val="006C4F5C"/>
    <w:rsid w:val="006C5D15"/>
    <w:rsid w:val="006C653D"/>
    <w:rsid w:val="006D159B"/>
    <w:rsid w:val="006D15A2"/>
    <w:rsid w:val="006D19BA"/>
    <w:rsid w:val="006D3C86"/>
    <w:rsid w:val="006D4870"/>
    <w:rsid w:val="006D5117"/>
    <w:rsid w:val="006D63EE"/>
    <w:rsid w:val="006D67B8"/>
    <w:rsid w:val="006E298B"/>
    <w:rsid w:val="006E3C5C"/>
    <w:rsid w:val="006E491B"/>
    <w:rsid w:val="006E5F5D"/>
    <w:rsid w:val="006F0DA3"/>
    <w:rsid w:val="006F1126"/>
    <w:rsid w:val="006F1E1D"/>
    <w:rsid w:val="006F2E9C"/>
    <w:rsid w:val="006F418D"/>
    <w:rsid w:val="006F4E20"/>
    <w:rsid w:val="006F5067"/>
    <w:rsid w:val="006F6DC2"/>
    <w:rsid w:val="006F7C60"/>
    <w:rsid w:val="007002F3"/>
    <w:rsid w:val="00700355"/>
    <w:rsid w:val="007013AE"/>
    <w:rsid w:val="00702541"/>
    <w:rsid w:val="00703CD0"/>
    <w:rsid w:val="0070463A"/>
    <w:rsid w:val="00705AE0"/>
    <w:rsid w:val="00707125"/>
    <w:rsid w:val="00707619"/>
    <w:rsid w:val="00707A29"/>
    <w:rsid w:val="00710B92"/>
    <w:rsid w:val="007115F7"/>
    <w:rsid w:val="00712A69"/>
    <w:rsid w:val="0071393F"/>
    <w:rsid w:val="00713DF9"/>
    <w:rsid w:val="00714185"/>
    <w:rsid w:val="007149B1"/>
    <w:rsid w:val="00716C8E"/>
    <w:rsid w:val="00717768"/>
    <w:rsid w:val="00717CB1"/>
    <w:rsid w:val="007208B7"/>
    <w:rsid w:val="00720B1F"/>
    <w:rsid w:val="00720D4E"/>
    <w:rsid w:val="00722600"/>
    <w:rsid w:val="007236E7"/>
    <w:rsid w:val="00724D94"/>
    <w:rsid w:val="00725193"/>
    <w:rsid w:val="0072522F"/>
    <w:rsid w:val="007264F1"/>
    <w:rsid w:val="00726F0D"/>
    <w:rsid w:val="00731FEC"/>
    <w:rsid w:val="00732ED1"/>
    <w:rsid w:val="00734748"/>
    <w:rsid w:val="00734A66"/>
    <w:rsid w:val="00740119"/>
    <w:rsid w:val="007417A7"/>
    <w:rsid w:val="00741B19"/>
    <w:rsid w:val="00741F37"/>
    <w:rsid w:val="00743A21"/>
    <w:rsid w:val="00743DA8"/>
    <w:rsid w:val="00744C2C"/>
    <w:rsid w:val="00744FE1"/>
    <w:rsid w:val="00745E1F"/>
    <w:rsid w:val="007464D0"/>
    <w:rsid w:val="0074765B"/>
    <w:rsid w:val="00750254"/>
    <w:rsid w:val="00754213"/>
    <w:rsid w:val="00754EB6"/>
    <w:rsid w:val="007563BE"/>
    <w:rsid w:val="007568EF"/>
    <w:rsid w:val="00756EB8"/>
    <w:rsid w:val="00761676"/>
    <w:rsid w:val="00761C43"/>
    <w:rsid w:val="00763899"/>
    <w:rsid w:val="00764073"/>
    <w:rsid w:val="00764460"/>
    <w:rsid w:val="00764B08"/>
    <w:rsid w:val="0076756F"/>
    <w:rsid w:val="007700C5"/>
    <w:rsid w:val="00770254"/>
    <w:rsid w:val="007705C4"/>
    <w:rsid w:val="00770742"/>
    <w:rsid w:val="00770FED"/>
    <w:rsid w:val="00771EB3"/>
    <w:rsid w:val="0077296B"/>
    <w:rsid w:val="00773937"/>
    <w:rsid w:val="007754E4"/>
    <w:rsid w:val="00776DE1"/>
    <w:rsid w:val="00776EEC"/>
    <w:rsid w:val="007776EB"/>
    <w:rsid w:val="00777961"/>
    <w:rsid w:val="007810FF"/>
    <w:rsid w:val="0078225A"/>
    <w:rsid w:val="007824B7"/>
    <w:rsid w:val="007828F1"/>
    <w:rsid w:val="00782D8A"/>
    <w:rsid w:val="007830E8"/>
    <w:rsid w:val="00783E06"/>
    <w:rsid w:val="00784BB4"/>
    <w:rsid w:val="00785958"/>
    <w:rsid w:val="00785C0F"/>
    <w:rsid w:val="007909CA"/>
    <w:rsid w:val="00790B03"/>
    <w:rsid w:val="00790D76"/>
    <w:rsid w:val="00790F6A"/>
    <w:rsid w:val="007914DB"/>
    <w:rsid w:val="00792164"/>
    <w:rsid w:val="0079293A"/>
    <w:rsid w:val="00792B93"/>
    <w:rsid w:val="00795053"/>
    <w:rsid w:val="00795A3C"/>
    <w:rsid w:val="00796756"/>
    <w:rsid w:val="007967E7"/>
    <w:rsid w:val="00796DB0"/>
    <w:rsid w:val="00796FBB"/>
    <w:rsid w:val="007971DD"/>
    <w:rsid w:val="0079729C"/>
    <w:rsid w:val="007973C4"/>
    <w:rsid w:val="007A06FF"/>
    <w:rsid w:val="007A083F"/>
    <w:rsid w:val="007A0E40"/>
    <w:rsid w:val="007A0E46"/>
    <w:rsid w:val="007A29DD"/>
    <w:rsid w:val="007A2E55"/>
    <w:rsid w:val="007A4108"/>
    <w:rsid w:val="007A6084"/>
    <w:rsid w:val="007A6383"/>
    <w:rsid w:val="007A735C"/>
    <w:rsid w:val="007A7A3E"/>
    <w:rsid w:val="007A7CB0"/>
    <w:rsid w:val="007A7D8F"/>
    <w:rsid w:val="007B17B1"/>
    <w:rsid w:val="007B2E37"/>
    <w:rsid w:val="007B300D"/>
    <w:rsid w:val="007B3C65"/>
    <w:rsid w:val="007B3F01"/>
    <w:rsid w:val="007B42B8"/>
    <w:rsid w:val="007B4529"/>
    <w:rsid w:val="007B727A"/>
    <w:rsid w:val="007C0DA9"/>
    <w:rsid w:val="007C135B"/>
    <w:rsid w:val="007C143B"/>
    <w:rsid w:val="007C1D92"/>
    <w:rsid w:val="007C1E40"/>
    <w:rsid w:val="007C3AE4"/>
    <w:rsid w:val="007C4864"/>
    <w:rsid w:val="007C4E0F"/>
    <w:rsid w:val="007C5E95"/>
    <w:rsid w:val="007C6FB3"/>
    <w:rsid w:val="007C75A6"/>
    <w:rsid w:val="007C79BA"/>
    <w:rsid w:val="007D00CF"/>
    <w:rsid w:val="007D015C"/>
    <w:rsid w:val="007D16A1"/>
    <w:rsid w:val="007D271B"/>
    <w:rsid w:val="007D2A3F"/>
    <w:rsid w:val="007D3A89"/>
    <w:rsid w:val="007D3B9A"/>
    <w:rsid w:val="007D3E5D"/>
    <w:rsid w:val="007D471A"/>
    <w:rsid w:val="007D54E7"/>
    <w:rsid w:val="007D5D79"/>
    <w:rsid w:val="007D6AAA"/>
    <w:rsid w:val="007D7416"/>
    <w:rsid w:val="007D7582"/>
    <w:rsid w:val="007D7CC2"/>
    <w:rsid w:val="007E069F"/>
    <w:rsid w:val="007E117E"/>
    <w:rsid w:val="007E39F9"/>
    <w:rsid w:val="007E7468"/>
    <w:rsid w:val="007E77FB"/>
    <w:rsid w:val="007F04C6"/>
    <w:rsid w:val="007F06E7"/>
    <w:rsid w:val="007F0ACF"/>
    <w:rsid w:val="007F3DC7"/>
    <w:rsid w:val="007F4BAF"/>
    <w:rsid w:val="007F632E"/>
    <w:rsid w:val="007F745F"/>
    <w:rsid w:val="007F786E"/>
    <w:rsid w:val="00802C3B"/>
    <w:rsid w:val="0080363E"/>
    <w:rsid w:val="0080389B"/>
    <w:rsid w:val="00804A7D"/>
    <w:rsid w:val="00804F90"/>
    <w:rsid w:val="00805197"/>
    <w:rsid w:val="00805361"/>
    <w:rsid w:val="00806DB7"/>
    <w:rsid w:val="008079D9"/>
    <w:rsid w:val="00807B3D"/>
    <w:rsid w:val="00810412"/>
    <w:rsid w:val="00810874"/>
    <w:rsid w:val="008119CA"/>
    <w:rsid w:val="00811A5C"/>
    <w:rsid w:val="0081236A"/>
    <w:rsid w:val="00812826"/>
    <w:rsid w:val="008132D1"/>
    <w:rsid w:val="00813A2F"/>
    <w:rsid w:val="00814D7A"/>
    <w:rsid w:val="008154C6"/>
    <w:rsid w:val="00817FAB"/>
    <w:rsid w:val="00820D02"/>
    <w:rsid w:val="00821AFC"/>
    <w:rsid w:val="00824916"/>
    <w:rsid w:val="008250B7"/>
    <w:rsid w:val="0082560F"/>
    <w:rsid w:val="00826034"/>
    <w:rsid w:val="008269D6"/>
    <w:rsid w:val="0083176E"/>
    <w:rsid w:val="00837179"/>
    <w:rsid w:val="00840C57"/>
    <w:rsid w:val="00841E3B"/>
    <w:rsid w:val="00842282"/>
    <w:rsid w:val="00842936"/>
    <w:rsid w:val="00843809"/>
    <w:rsid w:val="008440EC"/>
    <w:rsid w:val="00845A61"/>
    <w:rsid w:val="00846934"/>
    <w:rsid w:val="00846EB5"/>
    <w:rsid w:val="00851177"/>
    <w:rsid w:val="0085195E"/>
    <w:rsid w:val="00851D7F"/>
    <w:rsid w:val="008524B1"/>
    <w:rsid w:val="00852FE7"/>
    <w:rsid w:val="00854CA3"/>
    <w:rsid w:val="008600F9"/>
    <w:rsid w:val="008607DD"/>
    <w:rsid w:val="00861A1D"/>
    <w:rsid w:val="00861F16"/>
    <w:rsid w:val="008623E1"/>
    <w:rsid w:val="00864BF8"/>
    <w:rsid w:val="00865519"/>
    <w:rsid w:val="00867D10"/>
    <w:rsid w:val="00870177"/>
    <w:rsid w:val="008711F8"/>
    <w:rsid w:val="0087147C"/>
    <w:rsid w:val="00871EE5"/>
    <w:rsid w:val="00872E77"/>
    <w:rsid w:val="00874897"/>
    <w:rsid w:val="00874FEE"/>
    <w:rsid w:val="00874FF6"/>
    <w:rsid w:val="00875C6C"/>
    <w:rsid w:val="008768BD"/>
    <w:rsid w:val="00877AC3"/>
    <w:rsid w:val="00880208"/>
    <w:rsid w:val="008804FD"/>
    <w:rsid w:val="00882409"/>
    <w:rsid w:val="00883150"/>
    <w:rsid w:val="00883FED"/>
    <w:rsid w:val="00885918"/>
    <w:rsid w:val="008859DD"/>
    <w:rsid w:val="00886DC9"/>
    <w:rsid w:val="00886DF3"/>
    <w:rsid w:val="0088799D"/>
    <w:rsid w:val="0089008C"/>
    <w:rsid w:val="00890492"/>
    <w:rsid w:val="008905EF"/>
    <w:rsid w:val="008909D2"/>
    <w:rsid w:val="00891A34"/>
    <w:rsid w:val="00891F30"/>
    <w:rsid w:val="00893FC6"/>
    <w:rsid w:val="0089482B"/>
    <w:rsid w:val="00897251"/>
    <w:rsid w:val="00897792"/>
    <w:rsid w:val="008A0882"/>
    <w:rsid w:val="008A0894"/>
    <w:rsid w:val="008A6BFD"/>
    <w:rsid w:val="008B050D"/>
    <w:rsid w:val="008B05BD"/>
    <w:rsid w:val="008B0C0A"/>
    <w:rsid w:val="008B3936"/>
    <w:rsid w:val="008B3C93"/>
    <w:rsid w:val="008B45DE"/>
    <w:rsid w:val="008B4CF1"/>
    <w:rsid w:val="008B4FE0"/>
    <w:rsid w:val="008B6341"/>
    <w:rsid w:val="008C05CE"/>
    <w:rsid w:val="008C0AF7"/>
    <w:rsid w:val="008C22AE"/>
    <w:rsid w:val="008C3558"/>
    <w:rsid w:val="008C6854"/>
    <w:rsid w:val="008C6EC5"/>
    <w:rsid w:val="008D020A"/>
    <w:rsid w:val="008D08F6"/>
    <w:rsid w:val="008D2BEC"/>
    <w:rsid w:val="008D3A77"/>
    <w:rsid w:val="008D7C89"/>
    <w:rsid w:val="008E0361"/>
    <w:rsid w:val="008E1367"/>
    <w:rsid w:val="008E18DD"/>
    <w:rsid w:val="008E2789"/>
    <w:rsid w:val="008E2A48"/>
    <w:rsid w:val="008E2E9A"/>
    <w:rsid w:val="008E36D9"/>
    <w:rsid w:val="008E3B3C"/>
    <w:rsid w:val="008E480B"/>
    <w:rsid w:val="008E4C4E"/>
    <w:rsid w:val="008E64DF"/>
    <w:rsid w:val="008E7B75"/>
    <w:rsid w:val="008F0069"/>
    <w:rsid w:val="008F094E"/>
    <w:rsid w:val="008F10FB"/>
    <w:rsid w:val="008F2FD1"/>
    <w:rsid w:val="008F3F22"/>
    <w:rsid w:val="008F6722"/>
    <w:rsid w:val="00901023"/>
    <w:rsid w:val="0090237B"/>
    <w:rsid w:val="00902DE8"/>
    <w:rsid w:val="00903397"/>
    <w:rsid w:val="0090577D"/>
    <w:rsid w:val="00905C4B"/>
    <w:rsid w:val="009141A7"/>
    <w:rsid w:val="00915023"/>
    <w:rsid w:val="00916632"/>
    <w:rsid w:val="00917AE5"/>
    <w:rsid w:val="00920113"/>
    <w:rsid w:val="0092049E"/>
    <w:rsid w:val="009215EC"/>
    <w:rsid w:val="009216C6"/>
    <w:rsid w:val="00921BAE"/>
    <w:rsid w:val="0092211D"/>
    <w:rsid w:val="00923CB3"/>
    <w:rsid w:val="009243A0"/>
    <w:rsid w:val="00925138"/>
    <w:rsid w:val="00925A4D"/>
    <w:rsid w:val="00925AE0"/>
    <w:rsid w:val="00926BBA"/>
    <w:rsid w:val="00931B79"/>
    <w:rsid w:val="00931CB3"/>
    <w:rsid w:val="009334F7"/>
    <w:rsid w:val="009351EE"/>
    <w:rsid w:val="00935288"/>
    <w:rsid w:val="0093560C"/>
    <w:rsid w:val="00936C65"/>
    <w:rsid w:val="00937288"/>
    <w:rsid w:val="0094097C"/>
    <w:rsid w:val="00940EB0"/>
    <w:rsid w:val="0094391E"/>
    <w:rsid w:val="00945AD9"/>
    <w:rsid w:val="00946B87"/>
    <w:rsid w:val="00946E2D"/>
    <w:rsid w:val="00947C0B"/>
    <w:rsid w:val="00947FF3"/>
    <w:rsid w:val="00951504"/>
    <w:rsid w:val="0095205B"/>
    <w:rsid w:val="00953003"/>
    <w:rsid w:val="00953391"/>
    <w:rsid w:val="00953F95"/>
    <w:rsid w:val="0095405A"/>
    <w:rsid w:val="00954133"/>
    <w:rsid w:val="00954F8C"/>
    <w:rsid w:val="00956FD8"/>
    <w:rsid w:val="0095790A"/>
    <w:rsid w:val="009608C9"/>
    <w:rsid w:val="00960F87"/>
    <w:rsid w:val="00961FC0"/>
    <w:rsid w:val="00962073"/>
    <w:rsid w:val="009646BC"/>
    <w:rsid w:val="009646FC"/>
    <w:rsid w:val="00964B46"/>
    <w:rsid w:val="00967C4A"/>
    <w:rsid w:val="00971421"/>
    <w:rsid w:val="00971973"/>
    <w:rsid w:val="009719EA"/>
    <w:rsid w:val="00973776"/>
    <w:rsid w:val="00973BC0"/>
    <w:rsid w:val="00974C04"/>
    <w:rsid w:val="00975B13"/>
    <w:rsid w:val="00975C91"/>
    <w:rsid w:val="00976951"/>
    <w:rsid w:val="009819DA"/>
    <w:rsid w:val="00982472"/>
    <w:rsid w:val="00982A60"/>
    <w:rsid w:val="009830DE"/>
    <w:rsid w:val="009836FC"/>
    <w:rsid w:val="00984095"/>
    <w:rsid w:val="009846A3"/>
    <w:rsid w:val="00984F49"/>
    <w:rsid w:val="009851AB"/>
    <w:rsid w:val="009854D8"/>
    <w:rsid w:val="00985E3A"/>
    <w:rsid w:val="009875C9"/>
    <w:rsid w:val="00987DEC"/>
    <w:rsid w:val="009915B8"/>
    <w:rsid w:val="00991B09"/>
    <w:rsid w:val="009926BE"/>
    <w:rsid w:val="00992ABE"/>
    <w:rsid w:val="00993018"/>
    <w:rsid w:val="00993760"/>
    <w:rsid w:val="00993C3E"/>
    <w:rsid w:val="00994BEB"/>
    <w:rsid w:val="00995E6A"/>
    <w:rsid w:val="00997610"/>
    <w:rsid w:val="009A257B"/>
    <w:rsid w:val="009A2C4A"/>
    <w:rsid w:val="009A75A1"/>
    <w:rsid w:val="009A7C70"/>
    <w:rsid w:val="009B1DFD"/>
    <w:rsid w:val="009B2FE3"/>
    <w:rsid w:val="009B3B20"/>
    <w:rsid w:val="009B3CBF"/>
    <w:rsid w:val="009B458E"/>
    <w:rsid w:val="009B540B"/>
    <w:rsid w:val="009B56F1"/>
    <w:rsid w:val="009B5B8D"/>
    <w:rsid w:val="009B5FC8"/>
    <w:rsid w:val="009B75C4"/>
    <w:rsid w:val="009C0C9E"/>
    <w:rsid w:val="009C36E6"/>
    <w:rsid w:val="009C3B8C"/>
    <w:rsid w:val="009C4893"/>
    <w:rsid w:val="009C4C0E"/>
    <w:rsid w:val="009C72B4"/>
    <w:rsid w:val="009C7FA8"/>
    <w:rsid w:val="009D0809"/>
    <w:rsid w:val="009D0F80"/>
    <w:rsid w:val="009D103B"/>
    <w:rsid w:val="009D17AF"/>
    <w:rsid w:val="009D24CD"/>
    <w:rsid w:val="009D26D4"/>
    <w:rsid w:val="009D3091"/>
    <w:rsid w:val="009D3335"/>
    <w:rsid w:val="009D4A73"/>
    <w:rsid w:val="009D4C14"/>
    <w:rsid w:val="009D58EE"/>
    <w:rsid w:val="009D5BE9"/>
    <w:rsid w:val="009D62E0"/>
    <w:rsid w:val="009D6A84"/>
    <w:rsid w:val="009D6CF9"/>
    <w:rsid w:val="009E0DB3"/>
    <w:rsid w:val="009E111E"/>
    <w:rsid w:val="009E18B2"/>
    <w:rsid w:val="009E52F4"/>
    <w:rsid w:val="009E5DBB"/>
    <w:rsid w:val="009F171D"/>
    <w:rsid w:val="009F176C"/>
    <w:rsid w:val="009F3184"/>
    <w:rsid w:val="009F3B2E"/>
    <w:rsid w:val="009F3B79"/>
    <w:rsid w:val="009F3E5D"/>
    <w:rsid w:val="009F3E6E"/>
    <w:rsid w:val="009F46D0"/>
    <w:rsid w:val="009F4E1E"/>
    <w:rsid w:val="009F552B"/>
    <w:rsid w:val="009F5A89"/>
    <w:rsid w:val="009F711E"/>
    <w:rsid w:val="00A00277"/>
    <w:rsid w:val="00A00284"/>
    <w:rsid w:val="00A00343"/>
    <w:rsid w:val="00A00E94"/>
    <w:rsid w:val="00A0162E"/>
    <w:rsid w:val="00A02129"/>
    <w:rsid w:val="00A02213"/>
    <w:rsid w:val="00A026D5"/>
    <w:rsid w:val="00A02A6B"/>
    <w:rsid w:val="00A03759"/>
    <w:rsid w:val="00A0445E"/>
    <w:rsid w:val="00A05812"/>
    <w:rsid w:val="00A05EE8"/>
    <w:rsid w:val="00A101C4"/>
    <w:rsid w:val="00A11678"/>
    <w:rsid w:val="00A12892"/>
    <w:rsid w:val="00A1419C"/>
    <w:rsid w:val="00A16C6F"/>
    <w:rsid w:val="00A170E2"/>
    <w:rsid w:val="00A212EB"/>
    <w:rsid w:val="00A2327D"/>
    <w:rsid w:val="00A23311"/>
    <w:rsid w:val="00A237A2"/>
    <w:rsid w:val="00A2630A"/>
    <w:rsid w:val="00A26538"/>
    <w:rsid w:val="00A27418"/>
    <w:rsid w:val="00A30E54"/>
    <w:rsid w:val="00A33A37"/>
    <w:rsid w:val="00A33E98"/>
    <w:rsid w:val="00A349C8"/>
    <w:rsid w:val="00A34E09"/>
    <w:rsid w:val="00A3570C"/>
    <w:rsid w:val="00A35E55"/>
    <w:rsid w:val="00A362EC"/>
    <w:rsid w:val="00A36559"/>
    <w:rsid w:val="00A36A46"/>
    <w:rsid w:val="00A4254B"/>
    <w:rsid w:val="00A433C0"/>
    <w:rsid w:val="00A464AA"/>
    <w:rsid w:val="00A5008A"/>
    <w:rsid w:val="00A51C99"/>
    <w:rsid w:val="00A51E74"/>
    <w:rsid w:val="00A53817"/>
    <w:rsid w:val="00A53F2E"/>
    <w:rsid w:val="00A53F7A"/>
    <w:rsid w:val="00A55346"/>
    <w:rsid w:val="00A55470"/>
    <w:rsid w:val="00A55D0C"/>
    <w:rsid w:val="00A56F28"/>
    <w:rsid w:val="00A571F8"/>
    <w:rsid w:val="00A5769F"/>
    <w:rsid w:val="00A6059B"/>
    <w:rsid w:val="00A61018"/>
    <w:rsid w:val="00A615FF"/>
    <w:rsid w:val="00A61746"/>
    <w:rsid w:val="00A635C3"/>
    <w:rsid w:val="00A64067"/>
    <w:rsid w:val="00A646A4"/>
    <w:rsid w:val="00A64BEE"/>
    <w:rsid w:val="00A6541F"/>
    <w:rsid w:val="00A65517"/>
    <w:rsid w:val="00A65A43"/>
    <w:rsid w:val="00A670AB"/>
    <w:rsid w:val="00A71EB8"/>
    <w:rsid w:val="00A7375C"/>
    <w:rsid w:val="00A7462C"/>
    <w:rsid w:val="00A769BD"/>
    <w:rsid w:val="00A77207"/>
    <w:rsid w:val="00A841AF"/>
    <w:rsid w:val="00A852B5"/>
    <w:rsid w:val="00A86C86"/>
    <w:rsid w:val="00A87DFE"/>
    <w:rsid w:val="00A87E79"/>
    <w:rsid w:val="00A900D8"/>
    <w:rsid w:val="00A9070F"/>
    <w:rsid w:val="00A90906"/>
    <w:rsid w:val="00A90A58"/>
    <w:rsid w:val="00A90BD6"/>
    <w:rsid w:val="00A91D6C"/>
    <w:rsid w:val="00A921FF"/>
    <w:rsid w:val="00A92B6C"/>
    <w:rsid w:val="00A949B1"/>
    <w:rsid w:val="00A94B42"/>
    <w:rsid w:val="00A95204"/>
    <w:rsid w:val="00A95BF2"/>
    <w:rsid w:val="00A96556"/>
    <w:rsid w:val="00A966C2"/>
    <w:rsid w:val="00AA004A"/>
    <w:rsid w:val="00AA055E"/>
    <w:rsid w:val="00AA0564"/>
    <w:rsid w:val="00AA46D4"/>
    <w:rsid w:val="00AA4F0D"/>
    <w:rsid w:val="00AB0266"/>
    <w:rsid w:val="00AB083B"/>
    <w:rsid w:val="00AB0AAB"/>
    <w:rsid w:val="00AB2436"/>
    <w:rsid w:val="00AB24A2"/>
    <w:rsid w:val="00AB2F4C"/>
    <w:rsid w:val="00AB499F"/>
    <w:rsid w:val="00AB4A69"/>
    <w:rsid w:val="00AB626A"/>
    <w:rsid w:val="00AB68DF"/>
    <w:rsid w:val="00AC03D2"/>
    <w:rsid w:val="00AC1B9A"/>
    <w:rsid w:val="00AC560B"/>
    <w:rsid w:val="00AC7860"/>
    <w:rsid w:val="00AD1896"/>
    <w:rsid w:val="00AD2208"/>
    <w:rsid w:val="00AD273A"/>
    <w:rsid w:val="00AD2FE3"/>
    <w:rsid w:val="00AD38A3"/>
    <w:rsid w:val="00AD4156"/>
    <w:rsid w:val="00AD58AB"/>
    <w:rsid w:val="00AD71D9"/>
    <w:rsid w:val="00AE169B"/>
    <w:rsid w:val="00AE3D7D"/>
    <w:rsid w:val="00AE41D4"/>
    <w:rsid w:val="00AE5250"/>
    <w:rsid w:val="00AE787A"/>
    <w:rsid w:val="00AF07F5"/>
    <w:rsid w:val="00AF1C74"/>
    <w:rsid w:val="00AF1E7E"/>
    <w:rsid w:val="00AF21D9"/>
    <w:rsid w:val="00AF222A"/>
    <w:rsid w:val="00AF2FCE"/>
    <w:rsid w:val="00AF37D2"/>
    <w:rsid w:val="00AF499B"/>
    <w:rsid w:val="00AF4C1F"/>
    <w:rsid w:val="00AF4F17"/>
    <w:rsid w:val="00AF5301"/>
    <w:rsid w:val="00AF597C"/>
    <w:rsid w:val="00AF5D93"/>
    <w:rsid w:val="00B00224"/>
    <w:rsid w:val="00B00C7B"/>
    <w:rsid w:val="00B00D17"/>
    <w:rsid w:val="00B0105C"/>
    <w:rsid w:val="00B027AA"/>
    <w:rsid w:val="00B0372A"/>
    <w:rsid w:val="00B0424F"/>
    <w:rsid w:val="00B04E5C"/>
    <w:rsid w:val="00B04F23"/>
    <w:rsid w:val="00B05C9B"/>
    <w:rsid w:val="00B10CD5"/>
    <w:rsid w:val="00B10FFE"/>
    <w:rsid w:val="00B11F8F"/>
    <w:rsid w:val="00B12E9D"/>
    <w:rsid w:val="00B14A1C"/>
    <w:rsid w:val="00B14F73"/>
    <w:rsid w:val="00B15CFC"/>
    <w:rsid w:val="00B15F74"/>
    <w:rsid w:val="00B17DF0"/>
    <w:rsid w:val="00B20C59"/>
    <w:rsid w:val="00B21860"/>
    <w:rsid w:val="00B2232C"/>
    <w:rsid w:val="00B225A4"/>
    <w:rsid w:val="00B228C1"/>
    <w:rsid w:val="00B22CA9"/>
    <w:rsid w:val="00B22CC9"/>
    <w:rsid w:val="00B25176"/>
    <w:rsid w:val="00B25572"/>
    <w:rsid w:val="00B26824"/>
    <w:rsid w:val="00B27101"/>
    <w:rsid w:val="00B30352"/>
    <w:rsid w:val="00B311BB"/>
    <w:rsid w:val="00B328F6"/>
    <w:rsid w:val="00B330EC"/>
    <w:rsid w:val="00B35C44"/>
    <w:rsid w:val="00B366C5"/>
    <w:rsid w:val="00B410B7"/>
    <w:rsid w:val="00B415A6"/>
    <w:rsid w:val="00B41796"/>
    <w:rsid w:val="00B41821"/>
    <w:rsid w:val="00B41854"/>
    <w:rsid w:val="00B4222C"/>
    <w:rsid w:val="00B4264D"/>
    <w:rsid w:val="00B42C10"/>
    <w:rsid w:val="00B42F3D"/>
    <w:rsid w:val="00B430C2"/>
    <w:rsid w:val="00B4318C"/>
    <w:rsid w:val="00B4400F"/>
    <w:rsid w:val="00B44443"/>
    <w:rsid w:val="00B44F76"/>
    <w:rsid w:val="00B4507C"/>
    <w:rsid w:val="00B4625B"/>
    <w:rsid w:val="00B51E9B"/>
    <w:rsid w:val="00B52ED8"/>
    <w:rsid w:val="00B542EC"/>
    <w:rsid w:val="00B544BB"/>
    <w:rsid w:val="00B5537C"/>
    <w:rsid w:val="00B5674F"/>
    <w:rsid w:val="00B5690E"/>
    <w:rsid w:val="00B5729C"/>
    <w:rsid w:val="00B575B8"/>
    <w:rsid w:val="00B60525"/>
    <w:rsid w:val="00B60AB0"/>
    <w:rsid w:val="00B61855"/>
    <w:rsid w:val="00B61991"/>
    <w:rsid w:val="00B61EA2"/>
    <w:rsid w:val="00B61EFE"/>
    <w:rsid w:val="00B63F1C"/>
    <w:rsid w:val="00B65313"/>
    <w:rsid w:val="00B65AA5"/>
    <w:rsid w:val="00B65D6F"/>
    <w:rsid w:val="00B66E61"/>
    <w:rsid w:val="00B66FD0"/>
    <w:rsid w:val="00B674C2"/>
    <w:rsid w:val="00B678CB"/>
    <w:rsid w:val="00B701FC"/>
    <w:rsid w:val="00B7096B"/>
    <w:rsid w:val="00B720B3"/>
    <w:rsid w:val="00B724D2"/>
    <w:rsid w:val="00B72FB1"/>
    <w:rsid w:val="00B7659F"/>
    <w:rsid w:val="00B77A8A"/>
    <w:rsid w:val="00B807B5"/>
    <w:rsid w:val="00B82E0D"/>
    <w:rsid w:val="00B83D17"/>
    <w:rsid w:val="00B84752"/>
    <w:rsid w:val="00B857C2"/>
    <w:rsid w:val="00B85D07"/>
    <w:rsid w:val="00B864C1"/>
    <w:rsid w:val="00B86C44"/>
    <w:rsid w:val="00B87FF2"/>
    <w:rsid w:val="00B9029F"/>
    <w:rsid w:val="00B91BEA"/>
    <w:rsid w:val="00B91D9E"/>
    <w:rsid w:val="00B927FC"/>
    <w:rsid w:val="00B92ABB"/>
    <w:rsid w:val="00B93C37"/>
    <w:rsid w:val="00B9524B"/>
    <w:rsid w:val="00B95D56"/>
    <w:rsid w:val="00B96C7C"/>
    <w:rsid w:val="00B97897"/>
    <w:rsid w:val="00BA0034"/>
    <w:rsid w:val="00BA00FE"/>
    <w:rsid w:val="00BA1899"/>
    <w:rsid w:val="00BA236A"/>
    <w:rsid w:val="00BA2419"/>
    <w:rsid w:val="00BA520E"/>
    <w:rsid w:val="00BA54D7"/>
    <w:rsid w:val="00BA555C"/>
    <w:rsid w:val="00BA6671"/>
    <w:rsid w:val="00BA69DD"/>
    <w:rsid w:val="00BB0BC0"/>
    <w:rsid w:val="00BB1E0A"/>
    <w:rsid w:val="00BB2068"/>
    <w:rsid w:val="00BB26DA"/>
    <w:rsid w:val="00BB3711"/>
    <w:rsid w:val="00BB3B06"/>
    <w:rsid w:val="00BB47FF"/>
    <w:rsid w:val="00BB573C"/>
    <w:rsid w:val="00BB5C82"/>
    <w:rsid w:val="00BB5D26"/>
    <w:rsid w:val="00BB7058"/>
    <w:rsid w:val="00BB7059"/>
    <w:rsid w:val="00BB772B"/>
    <w:rsid w:val="00BB7D4D"/>
    <w:rsid w:val="00BC0754"/>
    <w:rsid w:val="00BC2A92"/>
    <w:rsid w:val="00BC3060"/>
    <w:rsid w:val="00BC411C"/>
    <w:rsid w:val="00BC4709"/>
    <w:rsid w:val="00BC5255"/>
    <w:rsid w:val="00BC535D"/>
    <w:rsid w:val="00BC617C"/>
    <w:rsid w:val="00BD04E2"/>
    <w:rsid w:val="00BD0D13"/>
    <w:rsid w:val="00BD245E"/>
    <w:rsid w:val="00BD4EB1"/>
    <w:rsid w:val="00BD56CA"/>
    <w:rsid w:val="00BE10F7"/>
    <w:rsid w:val="00BE2FD4"/>
    <w:rsid w:val="00BE41BA"/>
    <w:rsid w:val="00BE4B14"/>
    <w:rsid w:val="00BE5C6E"/>
    <w:rsid w:val="00BE656E"/>
    <w:rsid w:val="00BE65B9"/>
    <w:rsid w:val="00BE79C9"/>
    <w:rsid w:val="00BF0186"/>
    <w:rsid w:val="00BF0471"/>
    <w:rsid w:val="00BF1C6C"/>
    <w:rsid w:val="00BF2474"/>
    <w:rsid w:val="00BF2FE3"/>
    <w:rsid w:val="00BF3807"/>
    <w:rsid w:val="00C01891"/>
    <w:rsid w:val="00C03D0B"/>
    <w:rsid w:val="00C05444"/>
    <w:rsid w:val="00C05ECF"/>
    <w:rsid w:val="00C05F84"/>
    <w:rsid w:val="00C0614F"/>
    <w:rsid w:val="00C06209"/>
    <w:rsid w:val="00C0703B"/>
    <w:rsid w:val="00C1075B"/>
    <w:rsid w:val="00C10903"/>
    <w:rsid w:val="00C1139D"/>
    <w:rsid w:val="00C15572"/>
    <w:rsid w:val="00C17B17"/>
    <w:rsid w:val="00C231E5"/>
    <w:rsid w:val="00C24F82"/>
    <w:rsid w:val="00C258BD"/>
    <w:rsid w:val="00C267D3"/>
    <w:rsid w:val="00C274CD"/>
    <w:rsid w:val="00C30007"/>
    <w:rsid w:val="00C3054F"/>
    <w:rsid w:val="00C30A25"/>
    <w:rsid w:val="00C32517"/>
    <w:rsid w:val="00C32E1D"/>
    <w:rsid w:val="00C33D9D"/>
    <w:rsid w:val="00C35099"/>
    <w:rsid w:val="00C360E9"/>
    <w:rsid w:val="00C37B60"/>
    <w:rsid w:val="00C37DBF"/>
    <w:rsid w:val="00C40C3E"/>
    <w:rsid w:val="00C414E5"/>
    <w:rsid w:val="00C42099"/>
    <w:rsid w:val="00C428A2"/>
    <w:rsid w:val="00C42C49"/>
    <w:rsid w:val="00C4324A"/>
    <w:rsid w:val="00C45EA8"/>
    <w:rsid w:val="00C45EF3"/>
    <w:rsid w:val="00C469E0"/>
    <w:rsid w:val="00C479CA"/>
    <w:rsid w:val="00C47DEF"/>
    <w:rsid w:val="00C51E76"/>
    <w:rsid w:val="00C5225C"/>
    <w:rsid w:val="00C52443"/>
    <w:rsid w:val="00C52F95"/>
    <w:rsid w:val="00C53DDE"/>
    <w:rsid w:val="00C54872"/>
    <w:rsid w:val="00C54BD5"/>
    <w:rsid w:val="00C54BE7"/>
    <w:rsid w:val="00C55603"/>
    <w:rsid w:val="00C56D42"/>
    <w:rsid w:val="00C609AC"/>
    <w:rsid w:val="00C60FFE"/>
    <w:rsid w:val="00C62119"/>
    <w:rsid w:val="00C62BFC"/>
    <w:rsid w:val="00C637E7"/>
    <w:rsid w:val="00C64608"/>
    <w:rsid w:val="00C647AA"/>
    <w:rsid w:val="00C64817"/>
    <w:rsid w:val="00C6498E"/>
    <w:rsid w:val="00C64B5B"/>
    <w:rsid w:val="00C64FEC"/>
    <w:rsid w:val="00C65689"/>
    <w:rsid w:val="00C65A6B"/>
    <w:rsid w:val="00C65E4F"/>
    <w:rsid w:val="00C672F6"/>
    <w:rsid w:val="00C700D8"/>
    <w:rsid w:val="00C70851"/>
    <w:rsid w:val="00C71411"/>
    <w:rsid w:val="00C72B8C"/>
    <w:rsid w:val="00C74200"/>
    <w:rsid w:val="00C7452E"/>
    <w:rsid w:val="00C74657"/>
    <w:rsid w:val="00C74B36"/>
    <w:rsid w:val="00C76FBA"/>
    <w:rsid w:val="00C80E7C"/>
    <w:rsid w:val="00C80EAD"/>
    <w:rsid w:val="00C811B3"/>
    <w:rsid w:val="00C81908"/>
    <w:rsid w:val="00C8229B"/>
    <w:rsid w:val="00C82461"/>
    <w:rsid w:val="00C82DFF"/>
    <w:rsid w:val="00C85488"/>
    <w:rsid w:val="00C86153"/>
    <w:rsid w:val="00C86346"/>
    <w:rsid w:val="00C86890"/>
    <w:rsid w:val="00C871CE"/>
    <w:rsid w:val="00C90267"/>
    <w:rsid w:val="00C90FDD"/>
    <w:rsid w:val="00C91113"/>
    <w:rsid w:val="00C91988"/>
    <w:rsid w:val="00C93F3F"/>
    <w:rsid w:val="00C96339"/>
    <w:rsid w:val="00CA015A"/>
    <w:rsid w:val="00CA02FD"/>
    <w:rsid w:val="00CA208A"/>
    <w:rsid w:val="00CA2175"/>
    <w:rsid w:val="00CA2DC6"/>
    <w:rsid w:val="00CA3738"/>
    <w:rsid w:val="00CA44FD"/>
    <w:rsid w:val="00CA622F"/>
    <w:rsid w:val="00CA6435"/>
    <w:rsid w:val="00CA6596"/>
    <w:rsid w:val="00CA6DCF"/>
    <w:rsid w:val="00CB18DB"/>
    <w:rsid w:val="00CB2400"/>
    <w:rsid w:val="00CB35DC"/>
    <w:rsid w:val="00CB39EC"/>
    <w:rsid w:val="00CB4429"/>
    <w:rsid w:val="00CB4C31"/>
    <w:rsid w:val="00CB53CE"/>
    <w:rsid w:val="00CB5422"/>
    <w:rsid w:val="00CB66E4"/>
    <w:rsid w:val="00CC0A1A"/>
    <w:rsid w:val="00CC1D05"/>
    <w:rsid w:val="00CC2880"/>
    <w:rsid w:val="00CC3339"/>
    <w:rsid w:val="00CC337A"/>
    <w:rsid w:val="00CC6919"/>
    <w:rsid w:val="00CC6C15"/>
    <w:rsid w:val="00CD0D7A"/>
    <w:rsid w:val="00CD19CC"/>
    <w:rsid w:val="00CD4F3A"/>
    <w:rsid w:val="00CD6A24"/>
    <w:rsid w:val="00CD7441"/>
    <w:rsid w:val="00CD74D0"/>
    <w:rsid w:val="00CE0EA4"/>
    <w:rsid w:val="00CE1223"/>
    <w:rsid w:val="00CE1431"/>
    <w:rsid w:val="00CE1FF5"/>
    <w:rsid w:val="00CE236E"/>
    <w:rsid w:val="00CE4197"/>
    <w:rsid w:val="00CE4F57"/>
    <w:rsid w:val="00CE6694"/>
    <w:rsid w:val="00CE68C4"/>
    <w:rsid w:val="00CE77ED"/>
    <w:rsid w:val="00CE7CFE"/>
    <w:rsid w:val="00CE7E08"/>
    <w:rsid w:val="00CE7FB4"/>
    <w:rsid w:val="00CF0422"/>
    <w:rsid w:val="00CF2545"/>
    <w:rsid w:val="00CF2938"/>
    <w:rsid w:val="00CF2FE3"/>
    <w:rsid w:val="00CF4CF9"/>
    <w:rsid w:val="00CF6EDA"/>
    <w:rsid w:val="00CF7353"/>
    <w:rsid w:val="00CF7C7A"/>
    <w:rsid w:val="00D01D74"/>
    <w:rsid w:val="00D02002"/>
    <w:rsid w:val="00D0227A"/>
    <w:rsid w:val="00D02581"/>
    <w:rsid w:val="00D04285"/>
    <w:rsid w:val="00D0437C"/>
    <w:rsid w:val="00D051E3"/>
    <w:rsid w:val="00D067DE"/>
    <w:rsid w:val="00D06BFD"/>
    <w:rsid w:val="00D0702C"/>
    <w:rsid w:val="00D11875"/>
    <w:rsid w:val="00D11986"/>
    <w:rsid w:val="00D120DE"/>
    <w:rsid w:val="00D139EC"/>
    <w:rsid w:val="00D13EB3"/>
    <w:rsid w:val="00D14CB6"/>
    <w:rsid w:val="00D14F46"/>
    <w:rsid w:val="00D1742D"/>
    <w:rsid w:val="00D205EB"/>
    <w:rsid w:val="00D22AFC"/>
    <w:rsid w:val="00D23919"/>
    <w:rsid w:val="00D23BFF"/>
    <w:rsid w:val="00D249AD"/>
    <w:rsid w:val="00D25CEB"/>
    <w:rsid w:val="00D26CB3"/>
    <w:rsid w:val="00D272BF"/>
    <w:rsid w:val="00D279DB"/>
    <w:rsid w:val="00D27AEC"/>
    <w:rsid w:val="00D27B26"/>
    <w:rsid w:val="00D310F7"/>
    <w:rsid w:val="00D31C1A"/>
    <w:rsid w:val="00D31F80"/>
    <w:rsid w:val="00D33532"/>
    <w:rsid w:val="00D33DDB"/>
    <w:rsid w:val="00D35207"/>
    <w:rsid w:val="00D36895"/>
    <w:rsid w:val="00D37027"/>
    <w:rsid w:val="00D37099"/>
    <w:rsid w:val="00D37C84"/>
    <w:rsid w:val="00D42D3C"/>
    <w:rsid w:val="00D43C3B"/>
    <w:rsid w:val="00D43E52"/>
    <w:rsid w:val="00D4462B"/>
    <w:rsid w:val="00D46A81"/>
    <w:rsid w:val="00D46E30"/>
    <w:rsid w:val="00D50A96"/>
    <w:rsid w:val="00D50FCB"/>
    <w:rsid w:val="00D51CB1"/>
    <w:rsid w:val="00D52813"/>
    <w:rsid w:val="00D53E8C"/>
    <w:rsid w:val="00D5437C"/>
    <w:rsid w:val="00D5508C"/>
    <w:rsid w:val="00D55DC1"/>
    <w:rsid w:val="00D565CC"/>
    <w:rsid w:val="00D56BF5"/>
    <w:rsid w:val="00D57D28"/>
    <w:rsid w:val="00D60C91"/>
    <w:rsid w:val="00D61149"/>
    <w:rsid w:val="00D61BBD"/>
    <w:rsid w:val="00D62154"/>
    <w:rsid w:val="00D638D1"/>
    <w:rsid w:val="00D63E07"/>
    <w:rsid w:val="00D64063"/>
    <w:rsid w:val="00D6408E"/>
    <w:rsid w:val="00D6500B"/>
    <w:rsid w:val="00D65CCD"/>
    <w:rsid w:val="00D65E6B"/>
    <w:rsid w:val="00D66242"/>
    <w:rsid w:val="00D67A0C"/>
    <w:rsid w:val="00D67CDF"/>
    <w:rsid w:val="00D70C24"/>
    <w:rsid w:val="00D70EA5"/>
    <w:rsid w:val="00D721FF"/>
    <w:rsid w:val="00D7348A"/>
    <w:rsid w:val="00D73927"/>
    <w:rsid w:val="00D73F53"/>
    <w:rsid w:val="00D74FFA"/>
    <w:rsid w:val="00D75598"/>
    <w:rsid w:val="00D757B9"/>
    <w:rsid w:val="00D75BCE"/>
    <w:rsid w:val="00D7622D"/>
    <w:rsid w:val="00D7627F"/>
    <w:rsid w:val="00D76459"/>
    <w:rsid w:val="00D76542"/>
    <w:rsid w:val="00D769C9"/>
    <w:rsid w:val="00D76A15"/>
    <w:rsid w:val="00D76BB5"/>
    <w:rsid w:val="00D80577"/>
    <w:rsid w:val="00D809AC"/>
    <w:rsid w:val="00D80F20"/>
    <w:rsid w:val="00D81787"/>
    <w:rsid w:val="00D81BB1"/>
    <w:rsid w:val="00D81E3F"/>
    <w:rsid w:val="00D824D1"/>
    <w:rsid w:val="00D82B9A"/>
    <w:rsid w:val="00D82CF8"/>
    <w:rsid w:val="00D82F1A"/>
    <w:rsid w:val="00D8388B"/>
    <w:rsid w:val="00D84865"/>
    <w:rsid w:val="00D849D2"/>
    <w:rsid w:val="00D86187"/>
    <w:rsid w:val="00D87449"/>
    <w:rsid w:val="00D90E3F"/>
    <w:rsid w:val="00D90EF4"/>
    <w:rsid w:val="00D91553"/>
    <w:rsid w:val="00D91D02"/>
    <w:rsid w:val="00D92DC3"/>
    <w:rsid w:val="00D97DC1"/>
    <w:rsid w:val="00DA05A1"/>
    <w:rsid w:val="00DA0897"/>
    <w:rsid w:val="00DA0F79"/>
    <w:rsid w:val="00DA16CA"/>
    <w:rsid w:val="00DA31AB"/>
    <w:rsid w:val="00DA372E"/>
    <w:rsid w:val="00DA5AE1"/>
    <w:rsid w:val="00DA5EE2"/>
    <w:rsid w:val="00DA697C"/>
    <w:rsid w:val="00DA7664"/>
    <w:rsid w:val="00DA770F"/>
    <w:rsid w:val="00DB0758"/>
    <w:rsid w:val="00DB0A7A"/>
    <w:rsid w:val="00DB1713"/>
    <w:rsid w:val="00DB1D7C"/>
    <w:rsid w:val="00DB1D7E"/>
    <w:rsid w:val="00DB3736"/>
    <w:rsid w:val="00DB379C"/>
    <w:rsid w:val="00DB3855"/>
    <w:rsid w:val="00DB39FF"/>
    <w:rsid w:val="00DB62FB"/>
    <w:rsid w:val="00DB6C71"/>
    <w:rsid w:val="00DB6F5E"/>
    <w:rsid w:val="00DB7E51"/>
    <w:rsid w:val="00DC0318"/>
    <w:rsid w:val="00DC0535"/>
    <w:rsid w:val="00DC143C"/>
    <w:rsid w:val="00DC20F0"/>
    <w:rsid w:val="00DC2EB2"/>
    <w:rsid w:val="00DC31DE"/>
    <w:rsid w:val="00DC3A08"/>
    <w:rsid w:val="00DC4F07"/>
    <w:rsid w:val="00DC5477"/>
    <w:rsid w:val="00DC795F"/>
    <w:rsid w:val="00DD1220"/>
    <w:rsid w:val="00DD20E0"/>
    <w:rsid w:val="00DD29DE"/>
    <w:rsid w:val="00DD40DB"/>
    <w:rsid w:val="00DD4E78"/>
    <w:rsid w:val="00DD54D0"/>
    <w:rsid w:val="00DD743A"/>
    <w:rsid w:val="00DD7C37"/>
    <w:rsid w:val="00DE05A2"/>
    <w:rsid w:val="00DE06A1"/>
    <w:rsid w:val="00DE21AE"/>
    <w:rsid w:val="00DE30F6"/>
    <w:rsid w:val="00DE4135"/>
    <w:rsid w:val="00DE4526"/>
    <w:rsid w:val="00DE4762"/>
    <w:rsid w:val="00DE4AC0"/>
    <w:rsid w:val="00DE6208"/>
    <w:rsid w:val="00DE68CD"/>
    <w:rsid w:val="00DE7FEA"/>
    <w:rsid w:val="00DF0886"/>
    <w:rsid w:val="00DF3EB0"/>
    <w:rsid w:val="00DF43BB"/>
    <w:rsid w:val="00DF4596"/>
    <w:rsid w:val="00DF4831"/>
    <w:rsid w:val="00DF4AD4"/>
    <w:rsid w:val="00DF4EF0"/>
    <w:rsid w:val="00DF5BFC"/>
    <w:rsid w:val="00DF626C"/>
    <w:rsid w:val="00E00248"/>
    <w:rsid w:val="00E004D8"/>
    <w:rsid w:val="00E00540"/>
    <w:rsid w:val="00E00EF0"/>
    <w:rsid w:val="00E014B3"/>
    <w:rsid w:val="00E01F03"/>
    <w:rsid w:val="00E025C1"/>
    <w:rsid w:val="00E0327B"/>
    <w:rsid w:val="00E03E47"/>
    <w:rsid w:val="00E04AB0"/>
    <w:rsid w:val="00E04E32"/>
    <w:rsid w:val="00E0610D"/>
    <w:rsid w:val="00E07E85"/>
    <w:rsid w:val="00E11494"/>
    <w:rsid w:val="00E119CA"/>
    <w:rsid w:val="00E11CC5"/>
    <w:rsid w:val="00E127D6"/>
    <w:rsid w:val="00E224C3"/>
    <w:rsid w:val="00E22E8E"/>
    <w:rsid w:val="00E23A6D"/>
    <w:rsid w:val="00E25B12"/>
    <w:rsid w:val="00E2751F"/>
    <w:rsid w:val="00E3056C"/>
    <w:rsid w:val="00E310F1"/>
    <w:rsid w:val="00E3159F"/>
    <w:rsid w:val="00E34BD9"/>
    <w:rsid w:val="00E34E4C"/>
    <w:rsid w:val="00E365F6"/>
    <w:rsid w:val="00E36A16"/>
    <w:rsid w:val="00E413F7"/>
    <w:rsid w:val="00E421AD"/>
    <w:rsid w:val="00E421C8"/>
    <w:rsid w:val="00E42399"/>
    <w:rsid w:val="00E430E7"/>
    <w:rsid w:val="00E43B1E"/>
    <w:rsid w:val="00E442F9"/>
    <w:rsid w:val="00E445DA"/>
    <w:rsid w:val="00E44A54"/>
    <w:rsid w:val="00E45223"/>
    <w:rsid w:val="00E473A1"/>
    <w:rsid w:val="00E52BFE"/>
    <w:rsid w:val="00E53967"/>
    <w:rsid w:val="00E53DD7"/>
    <w:rsid w:val="00E5453C"/>
    <w:rsid w:val="00E54DD6"/>
    <w:rsid w:val="00E571E5"/>
    <w:rsid w:val="00E57B22"/>
    <w:rsid w:val="00E603A4"/>
    <w:rsid w:val="00E61443"/>
    <w:rsid w:val="00E6177B"/>
    <w:rsid w:val="00E62C2C"/>
    <w:rsid w:val="00E63395"/>
    <w:rsid w:val="00E6398E"/>
    <w:rsid w:val="00E64552"/>
    <w:rsid w:val="00E70B5D"/>
    <w:rsid w:val="00E70FFA"/>
    <w:rsid w:val="00E7146F"/>
    <w:rsid w:val="00E72AD3"/>
    <w:rsid w:val="00E72B4B"/>
    <w:rsid w:val="00E75CBC"/>
    <w:rsid w:val="00E75E96"/>
    <w:rsid w:val="00E77121"/>
    <w:rsid w:val="00E774A3"/>
    <w:rsid w:val="00E77D2C"/>
    <w:rsid w:val="00E77DB7"/>
    <w:rsid w:val="00E81476"/>
    <w:rsid w:val="00E81BD4"/>
    <w:rsid w:val="00E82955"/>
    <w:rsid w:val="00E8373D"/>
    <w:rsid w:val="00E843FD"/>
    <w:rsid w:val="00E8446F"/>
    <w:rsid w:val="00E909DB"/>
    <w:rsid w:val="00E90D41"/>
    <w:rsid w:val="00E91AA7"/>
    <w:rsid w:val="00E936E5"/>
    <w:rsid w:val="00E95B16"/>
    <w:rsid w:val="00E95F0C"/>
    <w:rsid w:val="00E96BFD"/>
    <w:rsid w:val="00E97B4B"/>
    <w:rsid w:val="00EA021B"/>
    <w:rsid w:val="00EA0533"/>
    <w:rsid w:val="00EA241B"/>
    <w:rsid w:val="00EA2739"/>
    <w:rsid w:val="00EA2ACF"/>
    <w:rsid w:val="00EA3039"/>
    <w:rsid w:val="00EA349A"/>
    <w:rsid w:val="00EA3AD1"/>
    <w:rsid w:val="00EA42EB"/>
    <w:rsid w:val="00EA669F"/>
    <w:rsid w:val="00EA6CED"/>
    <w:rsid w:val="00EA6D67"/>
    <w:rsid w:val="00EB1DD1"/>
    <w:rsid w:val="00EB30CE"/>
    <w:rsid w:val="00EB3B3A"/>
    <w:rsid w:val="00EB5B3C"/>
    <w:rsid w:val="00EB5D6E"/>
    <w:rsid w:val="00EB5FD6"/>
    <w:rsid w:val="00EB65E7"/>
    <w:rsid w:val="00EB6DF3"/>
    <w:rsid w:val="00EB76EF"/>
    <w:rsid w:val="00EB7844"/>
    <w:rsid w:val="00EC19B3"/>
    <w:rsid w:val="00EC2913"/>
    <w:rsid w:val="00EC2918"/>
    <w:rsid w:val="00EC2926"/>
    <w:rsid w:val="00EC4D4D"/>
    <w:rsid w:val="00EC6377"/>
    <w:rsid w:val="00EC7165"/>
    <w:rsid w:val="00EC78DB"/>
    <w:rsid w:val="00ED0C20"/>
    <w:rsid w:val="00ED392E"/>
    <w:rsid w:val="00ED3961"/>
    <w:rsid w:val="00ED3B12"/>
    <w:rsid w:val="00ED3DFC"/>
    <w:rsid w:val="00ED4795"/>
    <w:rsid w:val="00ED6D35"/>
    <w:rsid w:val="00EE0019"/>
    <w:rsid w:val="00EE0A8D"/>
    <w:rsid w:val="00EE1F7B"/>
    <w:rsid w:val="00EE227A"/>
    <w:rsid w:val="00EE2DAE"/>
    <w:rsid w:val="00EE46E5"/>
    <w:rsid w:val="00EE4911"/>
    <w:rsid w:val="00EE5CF6"/>
    <w:rsid w:val="00EE68A9"/>
    <w:rsid w:val="00EE6C57"/>
    <w:rsid w:val="00EE6E7F"/>
    <w:rsid w:val="00EE7307"/>
    <w:rsid w:val="00EE7458"/>
    <w:rsid w:val="00EE7788"/>
    <w:rsid w:val="00EF01C9"/>
    <w:rsid w:val="00EF0958"/>
    <w:rsid w:val="00EF126B"/>
    <w:rsid w:val="00EF2F32"/>
    <w:rsid w:val="00EF4977"/>
    <w:rsid w:val="00EF6063"/>
    <w:rsid w:val="00EF69D7"/>
    <w:rsid w:val="00F01526"/>
    <w:rsid w:val="00F01B49"/>
    <w:rsid w:val="00F02174"/>
    <w:rsid w:val="00F0329A"/>
    <w:rsid w:val="00F110C5"/>
    <w:rsid w:val="00F14BFE"/>
    <w:rsid w:val="00F14C15"/>
    <w:rsid w:val="00F169B0"/>
    <w:rsid w:val="00F16E7A"/>
    <w:rsid w:val="00F172D6"/>
    <w:rsid w:val="00F17FED"/>
    <w:rsid w:val="00F203CE"/>
    <w:rsid w:val="00F20AEC"/>
    <w:rsid w:val="00F20F3D"/>
    <w:rsid w:val="00F210B1"/>
    <w:rsid w:val="00F21CBB"/>
    <w:rsid w:val="00F22D0E"/>
    <w:rsid w:val="00F252BD"/>
    <w:rsid w:val="00F265D9"/>
    <w:rsid w:val="00F26AD3"/>
    <w:rsid w:val="00F26B8B"/>
    <w:rsid w:val="00F27863"/>
    <w:rsid w:val="00F2789A"/>
    <w:rsid w:val="00F302E7"/>
    <w:rsid w:val="00F305F2"/>
    <w:rsid w:val="00F31A89"/>
    <w:rsid w:val="00F31B6D"/>
    <w:rsid w:val="00F32C03"/>
    <w:rsid w:val="00F33B85"/>
    <w:rsid w:val="00F34F3D"/>
    <w:rsid w:val="00F354E4"/>
    <w:rsid w:val="00F35A4E"/>
    <w:rsid w:val="00F3620B"/>
    <w:rsid w:val="00F423FF"/>
    <w:rsid w:val="00F43223"/>
    <w:rsid w:val="00F43766"/>
    <w:rsid w:val="00F43BE5"/>
    <w:rsid w:val="00F4402D"/>
    <w:rsid w:val="00F44CBF"/>
    <w:rsid w:val="00F44E93"/>
    <w:rsid w:val="00F47B23"/>
    <w:rsid w:val="00F50DF3"/>
    <w:rsid w:val="00F50EDE"/>
    <w:rsid w:val="00F53005"/>
    <w:rsid w:val="00F534FC"/>
    <w:rsid w:val="00F53681"/>
    <w:rsid w:val="00F53EE7"/>
    <w:rsid w:val="00F54ADA"/>
    <w:rsid w:val="00F54AE3"/>
    <w:rsid w:val="00F555FF"/>
    <w:rsid w:val="00F55956"/>
    <w:rsid w:val="00F56F21"/>
    <w:rsid w:val="00F57687"/>
    <w:rsid w:val="00F60D09"/>
    <w:rsid w:val="00F61792"/>
    <w:rsid w:val="00F61A41"/>
    <w:rsid w:val="00F637EA"/>
    <w:rsid w:val="00F65654"/>
    <w:rsid w:val="00F65F06"/>
    <w:rsid w:val="00F66294"/>
    <w:rsid w:val="00F6791A"/>
    <w:rsid w:val="00F70048"/>
    <w:rsid w:val="00F70A8F"/>
    <w:rsid w:val="00F71036"/>
    <w:rsid w:val="00F715EF"/>
    <w:rsid w:val="00F725DC"/>
    <w:rsid w:val="00F72BEF"/>
    <w:rsid w:val="00F73691"/>
    <w:rsid w:val="00F737FD"/>
    <w:rsid w:val="00F74463"/>
    <w:rsid w:val="00F74471"/>
    <w:rsid w:val="00F746A0"/>
    <w:rsid w:val="00F7555E"/>
    <w:rsid w:val="00F75E53"/>
    <w:rsid w:val="00F76ACF"/>
    <w:rsid w:val="00F814D4"/>
    <w:rsid w:val="00F81C3F"/>
    <w:rsid w:val="00F82321"/>
    <w:rsid w:val="00F82DA0"/>
    <w:rsid w:val="00F84DC7"/>
    <w:rsid w:val="00F85970"/>
    <w:rsid w:val="00F86015"/>
    <w:rsid w:val="00F8660B"/>
    <w:rsid w:val="00F90853"/>
    <w:rsid w:val="00F90D47"/>
    <w:rsid w:val="00F92100"/>
    <w:rsid w:val="00F921DB"/>
    <w:rsid w:val="00F92633"/>
    <w:rsid w:val="00F934E9"/>
    <w:rsid w:val="00F93A10"/>
    <w:rsid w:val="00F93B92"/>
    <w:rsid w:val="00F94112"/>
    <w:rsid w:val="00F9435D"/>
    <w:rsid w:val="00F948B0"/>
    <w:rsid w:val="00F94FB6"/>
    <w:rsid w:val="00F95544"/>
    <w:rsid w:val="00F9581B"/>
    <w:rsid w:val="00F96019"/>
    <w:rsid w:val="00FA02B9"/>
    <w:rsid w:val="00FA0A75"/>
    <w:rsid w:val="00FA0B69"/>
    <w:rsid w:val="00FA0E8B"/>
    <w:rsid w:val="00FA176D"/>
    <w:rsid w:val="00FA2B75"/>
    <w:rsid w:val="00FA3541"/>
    <w:rsid w:val="00FA4752"/>
    <w:rsid w:val="00FA4F9E"/>
    <w:rsid w:val="00FA53F4"/>
    <w:rsid w:val="00FB048A"/>
    <w:rsid w:val="00FB1B41"/>
    <w:rsid w:val="00FB1C76"/>
    <w:rsid w:val="00FB4014"/>
    <w:rsid w:val="00FB40F1"/>
    <w:rsid w:val="00FB43CE"/>
    <w:rsid w:val="00FB4819"/>
    <w:rsid w:val="00FB6CFE"/>
    <w:rsid w:val="00FC1BE9"/>
    <w:rsid w:val="00FC4366"/>
    <w:rsid w:val="00FC43AE"/>
    <w:rsid w:val="00FC7691"/>
    <w:rsid w:val="00FD16F2"/>
    <w:rsid w:val="00FD23CD"/>
    <w:rsid w:val="00FD3DF4"/>
    <w:rsid w:val="00FD53CD"/>
    <w:rsid w:val="00FD5B66"/>
    <w:rsid w:val="00FD7D28"/>
    <w:rsid w:val="00FE140D"/>
    <w:rsid w:val="00FE1FF4"/>
    <w:rsid w:val="00FE22B5"/>
    <w:rsid w:val="00FE42E0"/>
    <w:rsid w:val="00FE4FEA"/>
    <w:rsid w:val="00FE59BB"/>
    <w:rsid w:val="00FE5F2D"/>
    <w:rsid w:val="00FE69A6"/>
    <w:rsid w:val="00FE6D58"/>
    <w:rsid w:val="00FE717A"/>
    <w:rsid w:val="00FE77A2"/>
    <w:rsid w:val="00FE7AC0"/>
    <w:rsid w:val="00FF0251"/>
    <w:rsid w:val="00FF027B"/>
    <w:rsid w:val="00FF1407"/>
    <w:rsid w:val="00FF159B"/>
    <w:rsid w:val="00FF4098"/>
    <w:rsid w:val="00FF4951"/>
    <w:rsid w:val="00FF4F13"/>
    <w:rsid w:val="00FF7E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2459C8"/>
  <w15:chartTrackingRefBased/>
  <w15:docId w15:val="{80BD97E6-CF58-4DFB-BA8A-BF751CBE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Definition" w:semiHidden="1" w:unhideWhenUsed="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44BB"/>
    <w:pPr>
      <w:spacing w:before="240" w:line="312" w:lineRule="atLeast"/>
      <w:jc w:val="both"/>
    </w:pPr>
    <w:rPr>
      <w:sz w:val="24"/>
    </w:rPr>
  </w:style>
  <w:style w:type="paragraph" w:styleId="Heading1">
    <w:name w:val="heading 1"/>
    <w:basedOn w:val="Normal"/>
    <w:next w:val="Normal"/>
    <w:autoRedefine/>
    <w:qFormat/>
    <w:rsid w:val="009B458E"/>
    <w:pPr>
      <w:keepNext/>
      <w:numPr>
        <w:numId w:val="1"/>
      </w:numPr>
      <w:tabs>
        <w:tab w:val="left" w:pos="426"/>
      </w:tabs>
      <w:spacing w:line="240" w:lineRule="auto"/>
      <w:ind w:left="425" w:hanging="425"/>
      <w:jc w:val="left"/>
      <w:outlineLvl w:val="0"/>
    </w:pPr>
    <w:rPr>
      <w:rFonts w:ascii="Arial" w:hAnsi="Arial"/>
      <w:b/>
      <w:kern w:val="28"/>
      <w:sz w:val="22"/>
    </w:rPr>
  </w:style>
  <w:style w:type="paragraph" w:styleId="Heading2">
    <w:name w:val="heading 2"/>
    <w:basedOn w:val="Normal"/>
    <w:next w:val="Normal"/>
    <w:autoRedefine/>
    <w:qFormat/>
    <w:rsid w:val="00C74657"/>
    <w:pPr>
      <w:keepNext/>
      <w:numPr>
        <w:ilvl w:val="1"/>
        <w:numId w:val="1"/>
      </w:numPr>
      <w:spacing w:line="240" w:lineRule="auto"/>
      <w:ind w:left="578" w:hanging="578"/>
      <w:jc w:val="left"/>
      <w:outlineLvl w:val="1"/>
    </w:pPr>
    <w:rPr>
      <w:rFonts w:ascii="Arial" w:hAnsi="Arial"/>
      <w:b/>
      <w:sz w:val="22"/>
    </w:rPr>
  </w:style>
  <w:style w:type="paragraph" w:styleId="Heading3">
    <w:name w:val="heading 3"/>
    <w:basedOn w:val="Normal"/>
    <w:next w:val="Normal"/>
    <w:autoRedefine/>
    <w:qFormat/>
    <w:rsid w:val="00C74657"/>
    <w:pPr>
      <w:keepNext/>
      <w:numPr>
        <w:ilvl w:val="2"/>
        <w:numId w:val="1"/>
      </w:numPr>
      <w:spacing w:line="240" w:lineRule="auto"/>
      <w:jc w:val="left"/>
      <w:outlineLvl w:val="2"/>
    </w:pPr>
    <w:rPr>
      <w:rFonts w:ascii="Arial" w:hAnsi="Arial"/>
      <w:b/>
      <w:sz w:val="22"/>
    </w:rPr>
  </w:style>
  <w:style w:type="paragraph" w:styleId="Heading4">
    <w:name w:val="heading 4"/>
    <w:basedOn w:val="Normal"/>
    <w:next w:val="Normal"/>
    <w:qFormat/>
    <w:pPr>
      <w:keepNext/>
      <w:numPr>
        <w:ilvl w:val="3"/>
        <w:numId w:val="1"/>
      </w:numPr>
      <w:spacing w:line="240" w:lineRule="auto"/>
      <w:jc w:val="left"/>
      <w:outlineLvl w:val="3"/>
    </w:pPr>
  </w:style>
  <w:style w:type="paragraph" w:styleId="Heading5">
    <w:name w:val="heading 5"/>
    <w:basedOn w:val="Normal"/>
    <w:next w:val="Normal"/>
    <w:qFormat/>
    <w:pPr>
      <w:numPr>
        <w:ilvl w:val="4"/>
        <w:numId w:val="1"/>
      </w:numPr>
      <w:outlineLvl w:val="4"/>
    </w:pPr>
    <w:rPr>
      <w:rFonts w:ascii="Arial" w:hAnsi="Arial"/>
      <w:sz w:val="22"/>
    </w:rPr>
  </w:style>
  <w:style w:type="paragraph" w:styleId="Heading6">
    <w:name w:val="heading 6"/>
    <w:basedOn w:val="Normal"/>
    <w:next w:val="Normal"/>
    <w:qFormat/>
    <w:pPr>
      <w:numPr>
        <w:ilvl w:val="5"/>
        <w:numId w:val="1"/>
      </w:numPr>
      <w:outlineLvl w:val="5"/>
    </w:pPr>
    <w:rPr>
      <w:rFonts w:ascii="Arial" w:hAnsi="Arial"/>
      <w:i/>
      <w:sz w:val="22"/>
    </w:rPr>
  </w:style>
  <w:style w:type="paragraph" w:styleId="Heading7">
    <w:name w:val="heading 7"/>
    <w:basedOn w:val="Normal"/>
    <w:next w:val="Normal"/>
    <w:qFormat/>
    <w:pPr>
      <w:numPr>
        <w:ilvl w:val="6"/>
        <w:numId w:val="1"/>
      </w:numPr>
      <w:outlineLvl w:val="6"/>
    </w:pPr>
    <w:rPr>
      <w:rFonts w:ascii="Arial" w:hAnsi="Arial"/>
      <w:sz w:val="20"/>
    </w:rPr>
  </w:style>
  <w:style w:type="paragraph" w:styleId="Heading8">
    <w:name w:val="heading 8"/>
    <w:basedOn w:val="Normal"/>
    <w:next w:val="Normal"/>
    <w:qFormat/>
    <w:pPr>
      <w:numPr>
        <w:ilvl w:val="7"/>
        <w:numId w:val="1"/>
      </w:numPr>
      <w:outlineLvl w:val="7"/>
    </w:pPr>
    <w:rPr>
      <w:rFonts w:ascii="Arial" w:hAnsi="Arial"/>
      <w:i/>
      <w:sz w:val="20"/>
    </w:rPr>
  </w:style>
  <w:style w:type="paragraph" w:styleId="Heading9">
    <w:name w:val="heading 9"/>
    <w:basedOn w:val="Normal"/>
    <w:next w:val="Normal"/>
    <w:qFormat/>
    <w:pPr>
      <w:numPr>
        <w:ilvl w:val="8"/>
        <w:numId w:val="1"/>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F21D9"/>
    <w:pPr>
      <w:pBdr>
        <w:bottom w:val="single" w:sz="4" w:space="1" w:color="auto"/>
      </w:pBdr>
      <w:tabs>
        <w:tab w:val="right" w:pos="8505"/>
      </w:tabs>
      <w:spacing w:line="240" w:lineRule="auto"/>
    </w:pPr>
    <w:rPr>
      <w:rFonts w:ascii="Arial" w:hAnsi="Arial"/>
      <w:sz w:val="20"/>
    </w:rPr>
  </w:style>
  <w:style w:type="paragraph" w:styleId="Footer">
    <w:name w:val="footer"/>
    <w:basedOn w:val="Normal"/>
    <w:pPr>
      <w:tabs>
        <w:tab w:val="center" w:pos="4536"/>
        <w:tab w:val="right" w:pos="9072"/>
      </w:tabs>
    </w:pPr>
  </w:style>
  <w:style w:type="character" w:styleId="PageNumber">
    <w:name w:val="page number"/>
    <w:rsid w:val="00067051"/>
    <w:rPr>
      <w:rFonts w:ascii="Arial" w:hAnsi="Arial"/>
      <w:sz w:val="20"/>
    </w:rPr>
  </w:style>
  <w:style w:type="paragraph" w:styleId="FootnoteText">
    <w:name w:val="footnote text"/>
    <w:basedOn w:val="Normal"/>
    <w:semiHidden/>
    <w:pPr>
      <w:spacing w:line="240" w:lineRule="auto"/>
      <w:ind w:left="170" w:hanging="170"/>
    </w:pPr>
    <w:rPr>
      <w:sz w:val="20"/>
    </w:rPr>
  </w:style>
  <w:style w:type="character" w:styleId="FootnoteReference">
    <w:name w:val="footnote reference"/>
    <w:semiHidden/>
    <w:rPr>
      <w:vertAlign w:val="superscript"/>
    </w:rPr>
  </w:style>
  <w:style w:type="paragraph" w:styleId="Caption">
    <w:name w:val="caption"/>
    <w:basedOn w:val="Normal"/>
    <w:next w:val="Normal"/>
    <w:qFormat/>
    <w:pPr>
      <w:keepNext/>
      <w:keepLines/>
      <w:spacing w:line="240" w:lineRule="auto"/>
      <w:ind w:left="1276" w:hanging="1276"/>
      <w:jc w:val="left"/>
    </w:pPr>
    <w:rPr>
      <w:i/>
      <w:sz w:val="20"/>
    </w:rPr>
  </w:style>
  <w:style w:type="paragraph" w:customStyle="1" w:styleId="VZwischenberschriftkursiv">
    <w:name w:val="V Zwischenüberschrift kursiv"/>
    <w:basedOn w:val="Normal"/>
    <w:rsid w:val="009B458E"/>
    <w:pPr>
      <w:spacing w:line="360" w:lineRule="auto"/>
    </w:pPr>
    <w:rPr>
      <w:rFonts w:ascii="Arial" w:hAnsi="Arial"/>
      <w:i/>
      <w:iCs/>
      <w:sz w:val="22"/>
    </w:rPr>
  </w:style>
  <w:style w:type="paragraph" w:styleId="TOC1">
    <w:name w:val="toc 1"/>
    <w:basedOn w:val="Normal"/>
    <w:next w:val="Normal"/>
    <w:autoRedefine/>
    <w:uiPriority w:val="39"/>
    <w:rsid w:val="00C74657"/>
    <w:pPr>
      <w:tabs>
        <w:tab w:val="left" w:pos="480"/>
        <w:tab w:val="right" w:leader="dot" w:pos="8493"/>
      </w:tabs>
    </w:pPr>
    <w:rPr>
      <w:rFonts w:ascii="Arial" w:hAnsi="Arial"/>
      <w:noProof/>
      <w:sz w:val="22"/>
    </w:rPr>
  </w:style>
  <w:style w:type="paragraph" w:customStyle="1" w:styleId="VAbbildung">
    <w:name w:val="V Abbildung"/>
    <w:basedOn w:val="Normal"/>
    <w:next w:val="Normal"/>
    <w:rsid w:val="00AC1B9A"/>
    <w:pPr>
      <w:keepNext/>
      <w:spacing w:line="240" w:lineRule="atLeast"/>
      <w:ind w:left="709" w:hanging="709"/>
      <w:jc w:val="left"/>
    </w:pPr>
    <w:rPr>
      <w:rFonts w:ascii="Arial" w:hAnsi="Arial"/>
      <w:sz w:val="20"/>
    </w:rPr>
  </w:style>
  <w:style w:type="paragraph" w:customStyle="1" w:styleId="VTabellenberschrift">
    <w:name w:val="V Tabellenüberschrift"/>
    <w:basedOn w:val="Normal"/>
    <w:next w:val="Normal"/>
    <w:rsid w:val="00AC1B9A"/>
    <w:pPr>
      <w:keepNext/>
      <w:keepLines/>
      <w:tabs>
        <w:tab w:val="left" w:pos="1134"/>
      </w:tabs>
      <w:spacing w:line="240" w:lineRule="auto"/>
      <w:ind w:left="1134" w:hanging="1134"/>
      <w:jc w:val="left"/>
    </w:pPr>
    <w:rPr>
      <w:rFonts w:ascii="Arial" w:hAnsi="Arial"/>
      <w:sz w:val="20"/>
    </w:rPr>
  </w:style>
  <w:style w:type="paragraph" w:styleId="TOC2">
    <w:name w:val="toc 2"/>
    <w:basedOn w:val="Normal"/>
    <w:next w:val="Normal"/>
    <w:autoRedefine/>
    <w:uiPriority w:val="39"/>
    <w:rsid w:val="00AF21D9"/>
    <w:pPr>
      <w:tabs>
        <w:tab w:val="left" w:pos="880"/>
        <w:tab w:val="right" w:leader="dot" w:pos="8493"/>
      </w:tabs>
      <w:ind w:left="240"/>
    </w:pPr>
    <w:rPr>
      <w:rFonts w:ascii="Arial" w:hAnsi="Arial"/>
      <w:noProof/>
    </w:rPr>
  </w:style>
  <w:style w:type="paragraph" w:styleId="TOC3">
    <w:name w:val="toc 3"/>
    <w:basedOn w:val="Normal"/>
    <w:next w:val="Normal"/>
    <w:autoRedefine/>
    <w:uiPriority w:val="39"/>
    <w:rsid w:val="00AF21D9"/>
    <w:pPr>
      <w:tabs>
        <w:tab w:val="left" w:pos="1320"/>
        <w:tab w:val="right" w:leader="dot" w:pos="8493"/>
      </w:tabs>
      <w:ind w:left="480"/>
    </w:pPr>
    <w:rPr>
      <w:rFonts w:ascii="Arial" w:hAnsi="Arial"/>
      <w:noProof/>
    </w:rPr>
  </w:style>
  <w:style w:type="character" w:styleId="Hyperlink">
    <w:name w:val="Hyperlink"/>
    <w:uiPriority w:val="99"/>
    <w:rsid w:val="00C74657"/>
    <w:rPr>
      <w:rFonts w:ascii="Arial" w:hAnsi="Arial"/>
      <w:color w:val="0000FF"/>
      <w:sz w:val="22"/>
      <w:u w:val="single"/>
    </w:rPr>
  </w:style>
  <w:style w:type="paragraph" w:styleId="TOC4">
    <w:name w:val="toc 4"/>
    <w:basedOn w:val="Normal"/>
    <w:next w:val="Normal"/>
    <w:autoRedefine/>
    <w:semiHidden/>
    <w:rsid w:val="0007198B"/>
    <w:pPr>
      <w:ind w:left="720"/>
    </w:pPr>
  </w:style>
  <w:style w:type="table" w:styleId="TableGrid">
    <w:name w:val="Table Grid"/>
    <w:basedOn w:val="TableNormal"/>
    <w:uiPriority w:val="39"/>
    <w:rsid w:val="00E77DB7"/>
    <w:pPr>
      <w:spacing w:before="60" w:after="60" w:line="312"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804A7D"/>
    <w:pPr>
      <w:ind w:left="480" w:hanging="480"/>
    </w:pPr>
  </w:style>
  <w:style w:type="paragraph" w:customStyle="1" w:styleId="Default">
    <w:name w:val="Default"/>
    <w:rsid w:val="00852FE7"/>
    <w:pPr>
      <w:autoSpaceDE w:val="0"/>
      <w:autoSpaceDN w:val="0"/>
      <w:adjustRightInd w:val="0"/>
    </w:pPr>
    <w:rPr>
      <w:color w:val="000000"/>
      <w:sz w:val="24"/>
      <w:szCs w:val="24"/>
    </w:rPr>
  </w:style>
  <w:style w:type="character" w:customStyle="1" w:styleId="link-external">
    <w:name w:val="link-external"/>
    <w:basedOn w:val="DefaultParagraphFont"/>
    <w:rsid w:val="00EE0019"/>
  </w:style>
  <w:style w:type="paragraph" w:customStyle="1" w:styleId="VTitel16pt">
    <w:name w:val="V Titel 16pt"/>
    <w:basedOn w:val="Normal"/>
    <w:rsid w:val="00AF21D9"/>
    <w:pPr>
      <w:jc w:val="center"/>
    </w:pPr>
    <w:rPr>
      <w:rFonts w:ascii="Arial" w:hAnsi="Arial"/>
      <w:b/>
      <w:bCs/>
      <w:sz w:val="32"/>
    </w:rPr>
  </w:style>
  <w:style w:type="paragraph" w:customStyle="1" w:styleId="VTitelArbeit12pt">
    <w:name w:val="V Titel Arbeit 12pt"/>
    <w:basedOn w:val="Normal"/>
    <w:qFormat/>
    <w:rsid w:val="00AF21D9"/>
    <w:pPr>
      <w:jc w:val="center"/>
    </w:pPr>
    <w:rPr>
      <w:rFonts w:ascii="Arial" w:hAnsi="Arial"/>
      <w:b/>
    </w:rPr>
  </w:style>
  <w:style w:type="paragraph" w:customStyle="1" w:styleId="VTitelblattTextzentriert">
    <w:name w:val="V Titelblatt Text zentriert"/>
    <w:basedOn w:val="VTitelArbeit12pt"/>
    <w:qFormat/>
    <w:rsid w:val="005B636D"/>
    <w:rPr>
      <w:b w:val="0"/>
      <w:sz w:val="22"/>
    </w:rPr>
  </w:style>
  <w:style w:type="paragraph" w:customStyle="1" w:styleId="VText">
    <w:name w:val="V Text"/>
    <w:basedOn w:val="Normal"/>
    <w:autoRedefine/>
    <w:qFormat/>
    <w:rsid w:val="000D2333"/>
    <w:pPr>
      <w:spacing w:line="360" w:lineRule="auto"/>
    </w:pPr>
    <w:rPr>
      <w:rFonts w:ascii="Arial" w:hAnsi="Arial"/>
      <w:sz w:val="22"/>
      <w:szCs w:val="24"/>
    </w:rPr>
  </w:style>
  <w:style w:type="paragraph" w:customStyle="1" w:styleId="VTextLiteraturverzeichnis">
    <w:name w:val="V Text Literaturverzeichnis"/>
    <w:basedOn w:val="Normal"/>
    <w:autoRedefine/>
    <w:qFormat/>
    <w:rsid w:val="00E119CA"/>
    <w:pPr>
      <w:autoSpaceDE w:val="0"/>
      <w:autoSpaceDN w:val="0"/>
      <w:adjustRightInd w:val="0"/>
      <w:ind w:left="284" w:hanging="284"/>
      <w:jc w:val="left"/>
    </w:pPr>
    <w:rPr>
      <w:rFonts w:ascii="Arial" w:hAnsi="Arial"/>
      <w:bCs/>
      <w:sz w:val="22"/>
      <w:szCs w:val="24"/>
    </w:rPr>
  </w:style>
  <w:style w:type="paragraph" w:customStyle="1" w:styleId="VVerzeichnisberschrift">
    <w:name w:val="V Verzeichnis_Überschrift"/>
    <w:basedOn w:val="Normal"/>
    <w:autoRedefine/>
    <w:qFormat/>
    <w:rsid w:val="004147AA"/>
    <w:pPr>
      <w:tabs>
        <w:tab w:val="left" w:pos="1740"/>
      </w:tabs>
      <w:spacing w:line="360" w:lineRule="auto"/>
      <w:jc w:val="left"/>
      <w:outlineLvl w:val="0"/>
    </w:pPr>
    <w:rPr>
      <w:rFonts w:ascii="Arial" w:hAnsi="Arial"/>
      <w:b/>
      <w:bCs/>
      <w:sz w:val="22"/>
    </w:rPr>
  </w:style>
  <w:style w:type="paragraph" w:customStyle="1" w:styleId="VVerzeichnisText">
    <w:name w:val="V Verzeichnis Text"/>
    <w:basedOn w:val="TOC1"/>
    <w:autoRedefine/>
    <w:qFormat/>
    <w:rsid w:val="005B636D"/>
    <w:pPr>
      <w:tabs>
        <w:tab w:val="clear" w:pos="480"/>
        <w:tab w:val="left" w:pos="1418"/>
      </w:tabs>
    </w:pPr>
    <w:rPr>
      <w:szCs w:val="22"/>
    </w:rPr>
  </w:style>
  <w:style w:type="paragraph" w:customStyle="1" w:styleId="VTexteinzeilig">
    <w:name w:val="V Text einzeilig"/>
    <w:basedOn w:val="Normal"/>
    <w:qFormat/>
    <w:rsid w:val="00EE6E7F"/>
    <w:pPr>
      <w:autoSpaceDE w:val="0"/>
      <w:autoSpaceDN w:val="0"/>
      <w:adjustRightInd w:val="0"/>
      <w:spacing w:before="0" w:line="240" w:lineRule="auto"/>
      <w:jc w:val="left"/>
    </w:pPr>
    <w:rPr>
      <w:rFonts w:ascii="CIDFont+F1" w:hAnsi="CIDFont+F1" w:cs="CIDFont+F1"/>
      <w:sz w:val="22"/>
      <w:szCs w:val="22"/>
      <w:lang w:val="en-US"/>
    </w:rPr>
  </w:style>
  <w:style w:type="paragraph" w:styleId="NormalWeb">
    <w:name w:val="Normal (Web)"/>
    <w:basedOn w:val="Normal"/>
    <w:uiPriority w:val="99"/>
    <w:unhideWhenUsed/>
    <w:rsid w:val="00495ED2"/>
    <w:pPr>
      <w:spacing w:before="100" w:beforeAutospacing="1" w:after="100" w:afterAutospacing="1" w:line="240" w:lineRule="auto"/>
      <w:jc w:val="left"/>
    </w:pPr>
    <w:rPr>
      <w:szCs w:val="24"/>
      <w:lang w:eastAsia="en-GB"/>
    </w:rPr>
  </w:style>
  <w:style w:type="character" w:styleId="Strong">
    <w:name w:val="Strong"/>
    <w:basedOn w:val="DefaultParagraphFont"/>
    <w:uiPriority w:val="22"/>
    <w:qFormat/>
    <w:rsid w:val="00495ED2"/>
    <w:rPr>
      <w:b/>
      <w:bCs/>
    </w:rPr>
  </w:style>
  <w:style w:type="paragraph" w:styleId="HTMLPreformatted">
    <w:name w:val="HTML Preformatted"/>
    <w:basedOn w:val="Normal"/>
    <w:link w:val="HTMLPreformattedChar"/>
    <w:uiPriority w:val="99"/>
    <w:unhideWhenUsed/>
    <w:rsid w:val="0049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495ED2"/>
    <w:rPr>
      <w:rFonts w:ascii="Courier New" w:hAnsi="Courier New" w:cs="Courier New"/>
      <w:lang w:eastAsia="en-GB"/>
    </w:rPr>
  </w:style>
  <w:style w:type="character" w:styleId="HTMLCode">
    <w:name w:val="HTML Code"/>
    <w:basedOn w:val="DefaultParagraphFont"/>
    <w:uiPriority w:val="99"/>
    <w:unhideWhenUsed/>
    <w:rsid w:val="00495ED2"/>
    <w:rPr>
      <w:rFonts w:ascii="Courier New" w:eastAsia="Times New Roman" w:hAnsi="Courier New" w:cs="Courier New"/>
      <w:sz w:val="20"/>
      <w:szCs w:val="20"/>
    </w:rPr>
  </w:style>
  <w:style w:type="character" w:styleId="FollowedHyperlink">
    <w:name w:val="FollowedHyperlink"/>
    <w:basedOn w:val="DefaultParagraphFont"/>
    <w:rsid w:val="000114C5"/>
    <w:rPr>
      <w:color w:val="954F72" w:themeColor="followedHyperlink"/>
      <w:u w:val="single"/>
    </w:rPr>
  </w:style>
  <w:style w:type="paragraph" w:styleId="BalloonText">
    <w:name w:val="Balloon Text"/>
    <w:basedOn w:val="Normal"/>
    <w:link w:val="BalloonTextChar"/>
    <w:semiHidden/>
    <w:unhideWhenUsed/>
    <w:rsid w:val="00E2751F"/>
    <w:pPr>
      <w:spacing w:before="0" w:line="240" w:lineRule="auto"/>
    </w:pPr>
    <w:rPr>
      <w:sz w:val="18"/>
      <w:szCs w:val="18"/>
    </w:rPr>
  </w:style>
  <w:style w:type="character" w:customStyle="1" w:styleId="BalloonTextChar">
    <w:name w:val="Balloon Text Char"/>
    <w:basedOn w:val="DefaultParagraphFont"/>
    <w:link w:val="BalloonText"/>
    <w:semiHidden/>
    <w:rsid w:val="00E275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3540">
      <w:bodyDiv w:val="1"/>
      <w:marLeft w:val="0"/>
      <w:marRight w:val="0"/>
      <w:marTop w:val="0"/>
      <w:marBottom w:val="0"/>
      <w:divBdr>
        <w:top w:val="none" w:sz="0" w:space="0" w:color="auto"/>
        <w:left w:val="none" w:sz="0" w:space="0" w:color="auto"/>
        <w:bottom w:val="none" w:sz="0" w:space="0" w:color="auto"/>
        <w:right w:val="none" w:sz="0" w:space="0" w:color="auto"/>
      </w:divBdr>
    </w:div>
    <w:div w:id="256643031">
      <w:bodyDiv w:val="1"/>
      <w:marLeft w:val="0"/>
      <w:marRight w:val="0"/>
      <w:marTop w:val="0"/>
      <w:marBottom w:val="0"/>
      <w:divBdr>
        <w:top w:val="none" w:sz="0" w:space="0" w:color="auto"/>
        <w:left w:val="none" w:sz="0" w:space="0" w:color="auto"/>
        <w:bottom w:val="none" w:sz="0" w:space="0" w:color="auto"/>
        <w:right w:val="none" w:sz="0" w:space="0" w:color="auto"/>
      </w:divBdr>
      <w:divsChild>
        <w:div w:id="40834357">
          <w:marLeft w:val="0"/>
          <w:marRight w:val="0"/>
          <w:marTop w:val="0"/>
          <w:marBottom w:val="0"/>
          <w:divBdr>
            <w:top w:val="none" w:sz="0" w:space="0" w:color="auto"/>
            <w:left w:val="none" w:sz="0" w:space="0" w:color="auto"/>
            <w:bottom w:val="none" w:sz="0" w:space="0" w:color="auto"/>
            <w:right w:val="none" w:sz="0" w:space="0" w:color="auto"/>
          </w:divBdr>
          <w:divsChild>
            <w:div w:id="13096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4974">
      <w:bodyDiv w:val="1"/>
      <w:marLeft w:val="0"/>
      <w:marRight w:val="0"/>
      <w:marTop w:val="0"/>
      <w:marBottom w:val="0"/>
      <w:divBdr>
        <w:top w:val="none" w:sz="0" w:space="0" w:color="auto"/>
        <w:left w:val="none" w:sz="0" w:space="0" w:color="auto"/>
        <w:bottom w:val="none" w:sz="0" w:space="0" w:color="auto"/>
        <w:right w:val="none" w:sz="0" w:space="0" w:color="auto"/>
      </w:divBdr>
    </w:div>
    <w:div w:id="322202679">
      <w:bodyDiv w:val="1"/>
      <w:marLeft w:val="107"/>
      <w:marRight w:val="0"/>
      <w:marTop w:val="107"/>
      <w:marBottom w:val="0"/>
      <w:divBdr>
        <w:top w:val="none" w:sz="0" w:space="0" w:color="auto"/>
        <w:left w:val="none" w:sz="0" w:space="0" w:color="auto"/>
        <w:bottom w:val="none" w:sz="0" w:space="0" w:color="auto"/>
        <w:right w:val="none" w:sz="0" w:space="0" w:color="auto"/>
      </w:divBdr>
      <w:divsChild>
        <w:div w:id="205987849">
          <w:marLeft w:val="0"/>
          <w:marRight w:val="0"/>
          <w:marTop w:val="0"/>
          <w:marBottom w:val="0"/>
          <w:divBdr>
            <w:top w:val="single" w:sz="4" w:space="0" w:color="FFFFFF"/>
            <w:left w:val="single" w:sz="4" w:space="5" w:color="FFFFFF"/>
            <w:bottom w:val="single" w:sz="4" w:space="11" w:color="FFFFFF"/>
            <w:right w:val="single" w:sz="4" w:space="11" w:color="FFFFFF"/>
          </w:divBdr>
          <w:divsChild>
            <w:div w:id="864171299">
              <w:marLeft w:val="0"/>
              <w:marRight w:val="0"/>
              <w:marTop w:val="107"/>
              <w:marBottom w:val="0"/>
              <w:divBdr>
                <w:top w:val="single" w:sz="4" w:space="0" w:color="FFFFFF"/>
                <w:left w:val="single" w:sz="4" w:space="5" w:color="FFFFFF"/>
                <w:bottom w:val="single" w:sz="4" w:space="11" w:color="FFFFFF"/>
                <w:right w:val="single" w:sz="4" w:space="11" w:color="FFFFFF"/>
              </w:divBdr>
              <w:divsChild>
                <w:div w:id="1569068608">
                  <w:marLeft w:val="0"/>
                  <w:marRight w:val="0"/>
                  <w:marTop w:val="107"/>
                  <w:marBottom w:val="0"/>
                  <w:divBdr>
                    <w:top w:val="single" w:sz="4" w:space="0" w:color="FFFFFF"/>
                    <w:left w:val="single" w:sz="4" w:space="5" w:color="FFFFFF"/>
                    <w:bottom w:val="single" w:sz="4" w:space="11" w:color="FFFFFF"/>
                    <w:right w:val="single" w:sz="4" w:space="11" w:color="FFFFFF"/>
                  </w:divBdr>
                  <w:divsChild>
                    <w:div w:id="724450000">
                      <w:marLeft w:val="107"/>
                      <w:marRight w:val="0"/>
                      <w:marTop w:val="107"/>
                      <w:marBottom w:val="0"/>
                      <w:divBdr>
                        <w:top w:val="single" w:sz="4" w:space="0" w:color="FFFFFF"/>
                        <w:left w:val="single" w:sz="4" w:space="5" w:color="FFFFFF"/>
                        <w:bottom w:val="single" w:sz="4" w:space="11" w:color="FFFFFF"/>
                        <w:right w:val="single" w:sz="4" w:space="11" w:color="FFFFFF"/>
                      </w:divBdr>
                      <w:divsChild>
                        <w:div w:id="446311745">
                          <w:marLeft w:val="107"/>
                          <w:marRight w:val="0"/>
                          <w:marTop w:val="0"/>
                          <w:marBottom w:val="0"/>
                          <w:divBdr>
                            <w:top w:val="single" w:sz="4" w:space="0" w:color="FFFFFF"/>
                            <w:left w:val="single" w:sz="4" w:space="5" w:color="FFFFFF"/>
                            <w:bottom w:val="single" w:sz="4" w:space="11" w:color="FFFFFF"/>
                            <w:right w:val="single" w:sz="4" w:space="11" w:color="FFFFFF"/>
                          </w:divBdr>
                          <w:divsChild>
                            <w:div w:id="897210358">
                              <w:marLeft w:val="107"/>
                              <w:marRight w:val="0"/>
                              <w:marTop w:val="0"/>
                              <w:marBottom w:val="236"/>
                              <w:divBdr>
                                <w:top w:val="single" w:sz="4" w:space="0" w:color="FFFFFF"/>
                                <w:left w:val="single" w:sz="4" w:space="5" w:color="FFFFFF"/>
                                <w:bottom w:val="single" w:sz="4" w:space="11" w:color="FFFFFF"/>
                                <w:right w:val="single" w:sz="4" w:space="11" w:color="FFFFFF"/>
                              </w:divBdr>
                            </w:div>
                          </w:divsChild>
                        </w:div>
                      </w:divsChild>
                    </w:div>
                  </w:divsChild>
                </w:div>
              </w:divsChild>
            </w:div>
          </w:divsChild>
        </w:div>
      </w:divsChild>
    </w:div>
    <w:div w:id="527524414">
      <w:bodyDiv w:val="1"/>
      <w:marLeft w:val="0"/>
      <w:marRight w:val="0"/>
      <w:marTop w:val="0"/>
      <w:marBottom w:val="0"/>
      <w:divBdr>
        <w:top w:val="none" w:sz="0" w:space="0" w:color="auto"/>
        <w:left w:val="none" w:sz="0" w:space="0" w:color="auto"/>
        <w:bottom w:val="none" w:sz="0" w:space="0" w:color="auto"/>
        <w:right w:val="none" w:sz="0" w:space="0" w:color="auto"/>
      </w:divBdr>
    </w:div>
    <w:div w:id="597909195">
      <w:bodyDiv w:val="1"/>
      <w:marLeft w:val="0"/>
      <w:marRight w:val="0"/>
      <w:marTop w:val="0"/>
      <w:marBottom w:val="0"/>
      <w:divBdr>
        <w:top w:val="none" w:sz="0" w:space="0" w:color="auto"/>
        <w:left w:val="none" w:sz="0" w:space="0" w:color="auto"/>
        <w:bottom w:val="none" w:sz="0" w:space="0" w:color="auto"/>
        <w:right w:val="none" w:sz="0" w:space="0" w:color="auto"/>
      </w:divBdr>
    </w:div>
    <w:div w:id="667749405">
      <w:bodyDiv w:val="1"/>
      <w:marLeft w:val="0"/>
      <w:marRight w:val="0"/>
      <w:marTop w:val="0"/>
      <w:marBottom w:val="0"/>
      <w:divBdr>
        <w:top w:val="none" w:sz="0" w:space="0" w:color="auto"/>
        <w:left w:val="none" w:sz="0" w:space="0" w:color="auto"/>
        <w:bottom w:val="none" w:sz="0" w:space="0" w:color="auto"/>
        <w:right w:val="none" w:sz="0" w:space="0" w:color="auto"/>
      </w:divBdr>
    </w:div>
    <w:div w:id="734933707">
      <w:bodyDiv w:val="1"/>
      <w:marLeft w:val="0"/>
      <w:marRight w:val="0"/>
      <w:marTop w:val="0"/>
      <w:marBottom w:val="0"/>
      <w:divBdr>
        <w:top w:val="none" w:sz="0" w:space="0" w:color="auto"/>
        <w:left w:val="none" w:sz="0" w:space="0" w:color="auto"/>
        <w:bottom w:val="none" w:sz="0" w:space="0" w:color="auto"/>
        <w:right w:val="none" w:sz="0" w:space="0" w:color="auto"/>
      </w:divBdr>
    </w:div>
    <w:div w:id="816995634">
      <w:bodyDiv w:val="1"/>
      <w:marLeft w:val="0"/>
      <w:marRight w:val="0"/>
      <w:marTop w:val="0"/>
      <w:marBottom w:val="0"/>
      <w:divBdr>
        <w:top w:val="none" w:sz="0" w:space="0" w:color="auto"/>
        <w:left w:val="none" w:sz="0" w:space="0" w:color="auto"/>
        <w:bottom w:val="none" w:sz="0" w:space="0" w:color="auto"/>
        <w:right w:val="none" w:sz="0" w:space="0" w:color="auto"/>
      </w:divBdr>
      <w:divsChild>
        <w:div w:id="1190683993">
          <w:marLeft w:val="0"/>
          <w:marRight w:val="0"/>
          <w:marTop w:val="0"/>
          <w:marBottom w:val="0"/>
          <w:divBdr>
            <w:top w:val="none" w:sz="0" w:space="0" w:color="auto"/>
            <w:left w:val="none" w:sz="0" w:space="0" w:color="auto"/>
            <w:bottom w:val="none" w:sz="0" w:space="0" w:color="auto"/>
            <w:right w:val="none" w:sz="0" w:space="0" w:color="auto"/>
          </w:divBdr>
          <w:divsChild>
            <w:div w:id="509683720">
              <w:marLeft w:val="0"/>
              <w:marRight w:val="0"/>
              <w:marTop w:val="0"/>
              <w:marBottom w:val="0"/>
              <w:divBdr>
                <w:top w:val="none" w:sz="0" w:space="0" w:color="auto"/>
                <w:left w:val="none" w:sz="0" w:space="0" w:color="auto"/>
                <w:bottom w:val="none" w:sz="0" w:space="0" w:color="auto"/>
                <w:right w:val="none" w:sz="0" w:space="0" w:color="auto"/>
              </w:divBdr>
              <w:divsChild>
                <w:div w:id="620914109">
                  <w:marLeft w:val="0"/>
                  <w:marRight w:val="0"/>
                  <w:marTop w:val="0"/>
                  <w:marBottom w:val="0"/>
                  <w:divBdr>
                    <w:top w:val="none" w:sz="0" w:space="0" w:color="auto"/>
                    <w:left w:val="none" w:sz="0" w:space="0" w:color="auto"/>
                    <w:bottom w:val="none" w:sz="0" w:space="0" w:color="auto"/>
                    <w:right w:val="none" w:sz="0" w:space="0" w:color="auto"/>
                  </w:divBdr>
                  <w:divsChild>
                    <w:div w:id="1443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4354">
      <w:bodyDiv w:val="1"/>
      <w:marLeft w:val="0"/>
      <w:marRight w:val="0"/>
      <w:marTop w:val="0"/>
      <w:marBottom w:val="0"/>
      <w:divBdr>
        <w:top w:val="none" w:sz="0" w:space="0" w:color="auto"/>
        <w:left w:val="none" w:sz="0" w:space="0" w:color="auto"/>
        <w:bottom w:val="none" w:sz="0" w:space="0" w:color="auto"/>
        <w:right w:val="none" w:sz="0" w:space="0" w:color="auto"/>
      </w:divBdr>
      <w:divsChild>
        <w:div w:id="2104497815">
          <w:marLeft w:val="0"/>
          <w:marRight w:val="0"/>
          <w:marTop w:val="0"/>
          <w:marBottom w:val="0"/>
          <w:divBdr>
            <w:top w:val="none" w:sz="0" w:space="0" w:color="auto"/>
            <w:left w:val="none" w:sz="0" w:space="0" w:color="auto"/>
            <w:bottom w:val="none" w:sz="0" w:space="0" w:color="auto"/>
            <w:right w:val="none" w:sz="0" w:space="0" w:color="auto"/>
          </w:divBdr>
          <w:divsChild>
            <w:div w:id="652949434">
              <w:marLeft w:val="0"/>
              <w:marRight w:val="0"/>
              <w:marTop w:val="0"/>
              <w:marBottom w:val="0"/>
              <w:divBdr>
                <w:top w:val="none" w:sz="0" w:space="0" w:color="auto"/>
                <w:left w:val="none" w:sz="0" w:space="0" w:color="auto"/>
                <w:bottom w:val="none" w:sz="0" w:space="0" w:color="auto"/>
                <w:right w:val="none" w:sz="0" w:space="0" w:color="auto"/>
              </w:divBdr>
            </w:div>
            <w:div w:id="1169566364">
              <w:marLeft w:val="0"/>
              <w:marRight w:val="0"/>
              <w:marTop w:val="0"/>
              <w:marBottom w:val="0"/>
              <w:divBdr>
                <w:top w:val="none" w:sz="0" w:space="0" w:color="auto"/>
                <w:left w:val="none" w:sz="0" w:space="0" w:color="auto"/>
                <w:bottom w:val="none" w:sz="0" w:space="0" w:color="auto"/>
                <w:right w:val="none" w:sz="0" w:space="0" w:color="auto"/>
              </w:divBdr>
            </w:div>
            <w:div w:id="1274627295">
              <w:marLeft w:val="0"/>
              <w:marRight w:val="0"/>
              <w:marTop w:val="0"/>
              <w:marBottom w:val="0"/>
              <w:divBdr>
                <w:top w:val="none" w:sz="0" w:space="0" w:color="auto"/>
                <w:left w:val="none" w:sz="0" w:space="0" w:color="auto"/>
                <w:bottom w:val="none" w:sz="0" w:space="0" w:color="auto"/>
                <w:right w:val="none" w:sz="0" w:space="0" w:color="auto"/>
              </w:divBdr>
            </w:div>
            <w:div w:id="19250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1808">
      <w:bodyDiv w:val="1"/>
      <w:marLeft w:val="0"/>
      <w:marRight w:val="0"/>
      <w:marTop w:val="0"/>
      <w:marBottom w:val="0"/>
      <w:divBdr>
        <w:top w:val="none" w:sz="0" w:space="0" w:color="auto"/>
        <w:left w:val="none" w:sz="0" w:space="0" w:color="auto"/>
        <w:bottom w:val="none" w:sz="0" w:space="0" w:color="auto"/>
        <w:right w:val="none" w:sz="0" w:space="0" w:color="auto"/>
      </w:divBdr>
    </w:div>
    <w:div w:id="1173761323">
      <w:bodyDiv w:val="1"/>
      <w:marLeft w:val="0"/>
      <w:marRight w:val="0"/>
      <w:marTop w:val="0"/>
      <w:marBottom w:val="0"/>
      <w:divBdr>
        <w:top w:val="none" w:sz="0" w:space="0" w:color="auto"/>
        <w:left w:val="none" w:sz="0" w:space="0" w:color="auto"/>
        <w:bottom w:val="none" w:sz="0" w:space="0" w:color="auto"/>
        <w:right w:val="none" w:sz="0" w:space="0" w:color="auto"/>
      </w:divBdr>
      <w:divsChild>
        <w:div w:id="1651514442">
          <w:marLeft w:val="185"/>
          <w:marRight w:val="185"/>
          <w:marTop w:val="0"/>
          <w:marBottom w:val="0"/>
          <w:divBdr>
            <w:top w:val="none" w:sz="0" w:space="0" w:color="auto"/>
            <w:left w:val="none" w:sz="0" w:space="0" w:color="auto"/>
            <w:bottom w:val="none" w:sz="0" w:space="0" w:color="auto"/>
            <w:right w:val="none" w:sz="0" w:space="0" w:color="auto"/>
          </w:divBdr>
          <w:divsChild>
            <w:div w:id="553853016">
              <w:marLeft w:val="185"/>
              <w:marRight w:val="185"/>
              <w:marTop w:val="0"/>
              <w:marBottom w:val="0"/>
              <w:divBdr>
                <w:top w:val="none" w:sz="0" w:space="0" w:color="auto"/>
                <w:left w:val="none" w:sz="0" w:space="0" w:color="auto"/>
                <w:bottom w:val="none" w:sz="0" w:space="0" w:color="auto"/>
                <w:right w:val="none" w:sz="0" w:space="0" w:color="auto"/>
              </w:divBdr>
              <w:divsChild>
                <w:div w:id="907813264">
                  <w:marLeft w:val="185"/>
                  <w:marRight w:val="185"/>
                  <w:marTop w:val="0"/>
                  <w:marBottom w:val="0"/>
                  <w:divBdr>
                    <w:top w:val="none" w:sz="0" w:space="0" w:color="auto"/>
                    <w:left w:val="none" w:sz="0" w:space="0" w:color="auto"/>
                    <w:bottom w:val="none" w:sz="0" w:space="0" w:color="auto"/>
                    <w:right w:val="none" w:sz="0" w:space="0" w:color="auto"/>
                  </w:divBdr>
                </w:div>
              </w:divsChild>
            </w:div>
          </w:divsChild>
        </w:div>
      </w:divsChild>
    </w:div>
    <w:div w:id="1212495597">
      <w:bodyDiv w:val="1"/>
      <w:marLeft w:val="0"/>
      <w:marRight w:val="0"/>
      <w:marTop w:val="0"/>
      <w:marBottom w:val="0"/>
      <w:divBdr>
        <w:top w:val="none" w:sz="0" w:space="0" w:color="auto"/>
        <w:left w:val="none" w:sz="0" w:space="0" w:color="auto"/>
        <w:bottom w:val="none" w:sz="0" w:space="0" w:color="auto"/>
        <w:right w:val="none" w:sz="0" w:space="0" w:color="auto"/>
      </w:divBdr>
    </w:div>
    <w:div w:id="1559828613">
      <w:bodyDiv w:val="1"/>
      <w:marLeft w:val="0"/>
      <w:marRight w:val="0"/>
      <w:marTop w:val="0"/>
      <w:marBottom w:val="0"/>
      <w:divBdr>
        <w:top w:val="none" w:sz="0" w:space="0" w:color="auto"/>
        <w:left w:val="none" w:sz="0" w:space="0" w:color="auto"/>
        <w:bottom w:val="none" w:sz="0" w:space="0" w:color="auto"/>
        <w:right w:val="none" w:sz="0" w:space="0" w:color="auto"/>
      </w:divBdr>
    </w:div>
    <w:div w:id="1579901817">
      <w:bodyDiv w:val="1"/>
      <w:marLeft w:val="0"/>
      <w:marRight w:val="0"/>
      <w:marTop w:val="0"/>
      <w:marBottom w:val="0"/>
      <w:divBdr>
        <w:top w:val="none" w:sz="0" w:space="0" w:color="auto"/>
        <w:left w:val="none" w:sz="0" w:space="0" w:color="auto"/>
        <w:bottom w:val="none" w:sz="0" w:space="0" w:color="auto"/>
        <w:right w:val="none" w:sz="0" w:space="0" w:color="auto"/>
      </w:divBdr>
    </w:div>
    <w:div w:id="1587417246">
      <w:bodyDiv w:val="1"/>
      <w:marLeft w:val="0"/>
      <w:marRight w:val="0"/>
      <w:marTop w:val="0"/>
      <w:marBottom w:val="0"/>
      <w:divBdr>
        <w:top w:val="none" w:sz="0" w:space="0" w:color="auto"/>
        <w:left w:val="none" w:sz="0" w:space="0" w:color="auto"/>
        <w:bottom w:val="none" w:sz="0" w:space="0" w:color="auto"/>
        <w:right w:val="none" w:sz="0" w:space="0" w:color="auto"/>
      </w:divBdr>
    </w:div>
    <w:div w:id="1588146719">
      <w:bodyDiv w:val="1"/>
      <w:marLeft w:val="0"/>
      <w:marRight w:val="0"/>
      <w:marTop w:val="0"/>
      <w:marBottom w:val="0"/>
      <w:divBdr>
        <w:top w:val="none" w:sz="0" w:space="0" w:color="auto"/>
        <w:left w:val="none" w:sz="0" w:space="0" w:color="auto"/>
        <w:bottom w:val="none" w:sz="0" w:space="0" w:color="auto"/>
        <w:right w:val="none" w:sz="0" w:space="0" w:color="auto"/>
      </w:divBdr>
    </w:div>
    <w:div w:id="1596785385">
      <w:bodyDiv w:val="1"/>
      <w:marLeft w:val="0"/>
      <w:marRight w:val="0"/>
      <w:marTop w:val="0"/>
      <w:marBottom w:val="0"/>
      <w:divBdr>
        <w:top w:val="none" w:sz="0" w:space="0" w:color="auto"/>
        <w:left w:val="none" w:sz="0" w:space="0" w:color="auto"/>
        <w:bottom w:val="none" w:sz="0" w:space="0" w:color="auto"/>
        <w:right w:val="none" w:sz="0" w:space="0" w:color="auto"/>
      </w:divBdr>
    </w:div>
    <w:div w:id="1715613435">
      <w:bodyDiv w:val="1"/>
      <w:marLeft w:val="0"/>
      <w:marRight w:val="0"/>
      <w:marTop w:val="0"/>
      <w:marBottom w:val="0"/>
      <w:divBdr>
        <w:top w:val="none" w:sz="0" w:space="0" w:color="auto"/>
        <w:left w:val="none" w:sz="0" w:space="0" w:color="auto"/>
        <w:bottom w:val="none" w:sz="0" w:space="0" w:color="auto"/>
        <w:right w:val="none" w:sz="0" w:space="0" w:color="auto"/>
      </w:divBdr>
    </w:div>
    <w:div w:id="1836023347">
      <w:bodyDiv w:val="1"/>
      <w:marLeft w:val="0"/>
      <w:marRight w:val="0"/>
      <w:marTop w:val="0"/>
      <w:marBottom w:val="0"/>
      <w:divBdr>
        <w:top w:val="none" w:sz="0" w:space="0" w:color="auto"/>
        <w:left w:val="none" w:sz="0" w:space="0" w:color="auto"/>
        <w:bottom w:val="none" w:sz="0" w:space="0" w:color="auto"/>
        <w:right w:val="none" w:sz="0" w:space="0" w:color="auto"/>
      </w:divBdr>
    </w:div>
    <w:div w:id="1865973680">
      <w:bodyDiv w:val="1"/>
      <w:marLeft w:val="0"/>
      <w:marRight w:val="0"/>
      <w:marTop w:val="0"/>
      <w:marBottom w:val="0"/>
      <w:divBdr>
        <w:top w:val="none" w:sz="0" w:space="0" w:color="auto"/>
        <w:left w:val="none" w:sz="0" w:space="0" w:color="auto"/>
        <w:bottom w:val="none" w:sz="0" w:space="0" w:color="auto"/>
        <w:right w:val="none" w:sz="0" w:space="0" w:color="auto"/>
      </w:divBdr>
      <w:divsChild>
        <w:div w:id="223609065">
          <w:marLeft w:val="0"/>
          <w:marRight w:val="0"/>
          <w:marTop w:val="0"/>
          <w:marBottom w:val="0"/>
          <w:divBdr>
            <w:top w:val="none" w:sz="0" w:space="0" w:color="auto"/>
            <w:left w:val="none" w:sz="0" w:space="0" w:color="auto"/>
            <w:bottom w:val="none" w:sz="0" w:space="0" w:color="auto"/>
            <w:right w:val="none" w:sz="0" w:space="0" w:color="auto"/>
          </w:divBdr>
        </w:div>
      </w:divsChild>
    </w:div>
    <w:div w:id="2030258013">
      <w:bodyDiv w:val="1"/>
      <w:marLeft w:val="0"/>
      <w:marRight w:val="0"/>
      <w:marTop w:val="0"/>
      <w:marBottom w:val="0"/>
      <w:divBdr>
        <w:top w:val="none" w:sz="0" w:space="0" w:color="auto"/>
        <w:left w:val="none" w:sz="0" w:space="0" w:color="auto"/>
        <w:bottom w:val="none" w:sz="0" w:space="0" w:color="auto"/>
        <w:right w:val="none" w:sz="0" w:space="0" w:color="auto"/>
      </w:divBdr>
      <w:divsChild>
        <w:div w:id="1686251906">
          <w:marLeft w:val="0"/>
          <w:marRight w:val="0"/>
          <w:marTop w:val="0"/>
          <w:marBottom w:val="240"/>
          <w:divBdr>
            <w:top w:val="none" w:sz="0" w:space="0" w:color="auto"/>
            <w:left w:val="none" w:sz="0" w:space="0" w:color="auto"/>
            <w:bottom w:val="none" w:sz="0" w:space="0" w:color="auto"/>
            <w:right w:val="none" w:sz="0" w:space="0" w:color="auto"/>
          </w:divBdr>
          <w:divsChild>
            <w:div w:id="10603272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33875188">
      <w:bodyDiv w:val="1"/>
      <w:marLeft w:val="0"/>
      <w:marRight w:val="0"/>
      <w:marTop w:val="0"/>
      <w:marBottom w:val="0"/>
      <w:divBdr>
        <w:top w:val="none" w:sz="0" w:space="0" w:color="auto"/>
        <w:left w:val="none" w:sz="0" w:space="0" w:color="auto"/>
        <w:bottom w:val="none" w:sz="0" w:space="0" w:color="auto"/>
        <w:right w:val="none" w:sz="0" w:space="0" w:color="auto"/>
      </w:divBdr>
      <w:divsChild>
        <w:div w:id="18050692">
          <w:marLeft w:val="185"/>
          <w:marRight w:val="185"/>
          <w:marTop w:val="0"/>
          <w:marBottom w:val="0"/>
          <w:divBdr>
            <w:top w:val="none" w:sz="0" w:space="0" w:color="auto"/>
            <w:left w:val="none" w:sz="0" w:space="0" w:color="auto"/>
            <w:bottom w:val="none" w:sz="0" w:space="0" w:color="auto"/>
            <w:right w:val="none" w:sz="0" w:space="0" w:color="auto"/>
          </w:divBdr>
          <w:divsChild>
            <w:div w:id="2108769131">
              <w:marLeft w:val="185"/>
              <w:marRight w:val="185"/>
              <w:marTop w:val="0"/>
              <w:marBottom w:val="0"/>
              <w:divBdr>
                <w:top w:val="none" w:sz="0" w:space="0" w:color="auto"/>
                <w:left w:val="none" w:sz="0" w:space="0" w:color="auto"/>
                <w:bottom w:val="none" w:sz="0" w:space="0" w:color="auto"/>
                <w:right w:val="none" w:sz="0" w:space="0" w:color="auto"/>
              </w:divBdr>
              <w:divsChild>
                <w:div w:id="1050689200">
                  <w:marLeft w:val="185"/>
                  <w:marRight w:val="18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hyperlink" Target="https://creativecommons.org/licenses/by/4.0/" TargetMode="External"/><Relationship Id="rId19" Type="http://schemas.openxmlformats.org/officeDocument/2006/relationships/header" Target="header5.xml"/><Relationship Id="rId31" Type="http://schemas.openxmlformats.org/officeDocument/2006/relationships/hyperlink" Target="https://www.stellar.org/blog/issuer-enforced-finality-explained?locale=en" TargetMode="External"/><Relationship Id="rId4" Type="http://schemas.openxmlformats.org/officeDocument/2006/relationships/settings" Target="settings.xml"/><Relationship Id="rId9" Type="http://schemas.openxmlformats.org/officeDocument/2006/relationships/hyperlink" Target="https://blockrookie.com" TargetMode="External"/><Relationship Id="rId14" Type="http://schemas.openxmlformats.org/officeDocument/2006/relationships/hyperlink" Target="https://github.com/blockrookie/blockchain-tokens-paper" TargetMode="Externa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footer" Target="footer9.xml"/><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AWDipl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A951F-8181-4E1D-AC4C-3F3008982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AWDipl1.dot</Template>
  <TotalTime>0</TotalTime>
  <Pages>1</Pages>
  <Words>8196</Words>
  <Characters>51635</Characters>
  <Application>Microsoft Office Word</Application>
  <DocSecurity>0</DocSecurity>
  <Lines>430</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für wiss. Arbeiten</vt:lpstr>
      <vt:lpstr>Vorlage für wiss. Arbeiten</vt:lpstr>
    </vt:vector>
  </TitlesOfParts>
  <Company>...</Company>
  <LinksUpToDate>false</LinksUpToDate>
  <CharactersWithSpaces>59712</CharactersWithSpaces>
  <SharedDoc>false</SharedDoc>
  <HLinks>
    <vt:vector size="54" baseType="variant">
      <vt:variant>
        <vt:i4>1376304</vt:i4>
      </vt:variant>
      <vt:variant>
        <vt:i4>50</vt:i4>
      </vt:variant>
      <vt:variant>
        <vt:i4>0</vt:i4>
      </vt:variant>
      <vt:variant>
        <vt:i4>5</vt:i4>
      </vt:variant>
      <vt:variant>
        <vt:lpwstr/>
      </vt:variant>
      <vt:variant>
        <vt:lpwstr>_Toc506545723</vt:lpwstr>
      </vt:variant>
      <vt:variant>
        <vt:i4>1376304</vt:i4>
      </vt:variant>
      <vt:variant>
        <vt:i4>44</vt:i4>
      </vt:variant>
      <vt:variant>
        <vt:i4>0</vt:i4>
      </vt:variant>
      <vt:variant>
        <vt:i4>5</vt:i4>
      </vt:variant>
      <vt:variant>
        <vt:lpwstr/>
      </vt:variant>
      <vt:variant>
        <vt:lpwstr>_Toc506545722</vt:lpwstr>
      </vt:variant>
      <vt:variant>
        <vt:i4>1376304</vt:i4>
      </vt:variant>
      <vt:variant>
        <vt:i4>38</vt:i4>
      </vt:variant>
      <vt:variant>
        <vt:i4>0</vt:i4>
      </vt:variant>
      <vt:variant>
        <vt:i4>5</vt:i4>
      </vt:variant>
      <vt:variant>
        <vt:lpwstr/>
      </vt:variant>
      <vt:variant>
        <vt:lpwstr>_Toc506545721</vt:lpwstr>
      </vt:variant>
      <vt:variant>
        <vt:i4>1376304</vt:i4>
      </vt:variant>
      <vt:variant>
        <vt:i4>32</vt:i4>
      </vt:variant>
      <vt:variant>
        <vt:i4>0</vt:i4>
      </vt:variant>
      <vt:variant>
        <vt:i4>5</vt:i4>
      </vt:variant>
      <vt:variant>
        <vt:lpwstr/>
      </vt:variant>
      <vt:variant>
        <vt:lpwstr>_Toc506545720</vt:lpwstr>
      </vt:variant>
      <vt:variant>
        <vt:i4>1441840</vt:i4>
      </vt:variant>
      <vt:variant>
        <vt:i4>26</vt:i4>
      </vt:variant>
      <vt:variant>
        <vt:i4>0</vt:i4>
      </vt:variant>
      <vt:variant>
        <vt:i4>5</vt:i4>
      </vt:variant>
      <vt:variant>
        <vt:lpwstr/>
      </vt:variant>
      <vt:variant>
        <vt:lpwstr>_Toc506545719</vt:lpwstr>
      </vt:variant>
      <vt:variant>
        <vt:i4>1441840</vt:i4>
      </vt:variant>
      <vt:variant>
        <vt:i4>20</vt:i4>
      </vt:variant>
      <vt:variant>
        <vt:i4>0</vt:i4>
      </vt:variant>
      <vt:variant>
        <vt:i4>5</vt:i4>
      </vt:variant>
      <vt:variant>
        <vt:lpwstr/>
      </vt:variant>
      <vt:variant>
        <vt:lpwstr>_Toc506545718</vt:lpwstr>
      </vt:variant>
      <vt:variant>
        <vt:i4>1441840</vt:i4>
      </vt:variant>
      <vt:variant>
        <vt:i4>14</vt:i4>
      </vt:variant>
      <vt:variant>
        <vt:i4>0</vt:i4>
      </vt:variant>
      <vt:variant>
        <vt:i4>5</vt:i4>
      </vt:variant>
      <vt:variant>
        <vt:lpwstr/>
      </vt:variant>
      <vt:variant>
        <vt:lpwstr>_Toc506545717</vt:lpwstr>
      </vt:variant>
      <vt:variant>
        <vt:i4>1441840</vt:i4>
      </vt:variant>
      <vt:variant>
        <vt:i4>8</vt:i4>
      </vt:variant>
      <vt:variant>
        <vt:i4>0</vt:i4>
      </vt:variant>
      <vt:variant>
        <vt:i4>5</vt:i4>
      </vt:variant>
      <vt:variant>
        <vt:lpwstr/>
      </vt:variant>
      <vt:variant>
        <vt:lpwstr>_Toc506545716</vt:lpwstr>
      </vt:variant>
      <vt:variant>
        <vt:i4>1441840</vt:i4>
      </vt:variant>
      <vt:variant>
        <vt:i4>2</vt:i4>
      </vt:variant>
      <vt:variant>
        <vt:i4>0</vt:i4>
      </vt:variant>
      <vt:variant>
        <vt:i4>5</vt:i4>
      </vt:variant>
      <vt:variant>
        <vt:lpwstr/>
      </vt:variant>
      <vt:variant>
        <vt:lpwstr>_Toc506545715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blockchain-tokens-paper</dc:title>
  <dc:subject/>
  <dc:creator>Lucas Baerenfaenger</dc:creator>
  <cp:keywords/>
  <cp:lastModifiedBy>Lucas Baerenfaenger</cp:lastModifiedBy>
  <cp:revision>7</cp:revision>
  <cp:lastPrinted>2020-07-20T18:25:00Z</cp:lastPrinted>
  <dcterms:created xsi:type="dcterms:W3CDTF">2020-07-20T17:03:00Z</dcterms:created>
  <dcterms:modified xsi:type="dcterms:W3CDTF">2020-07-20T18:26:00Z</dcterms:modified>
</cp:coreProperties>
</file>