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150" w:type="dxa"/>
        <w:tblCellSpacing w:w="0" w:type="dxa"/>
        <w:tblCellMar>
          <w:left w:w="0" w:type="dxa"/>
          <w:right w:w="0" w:type="dxa"/>
        </w:tblCellMar>
        <w:tblLook w:val="04A0" w:firstRow="1" w:lastRow="0" w:firstColumn="1" w:lastColumn="0" w:noHBand="0" w:noVBand="1"/>
      </w:tblPr>
      <w:tblGrid>
        <w:gridCol w:w="657"/>
        <w:gridCol w:w="2430"/>
        <w:gridCol w:w="1190"/>
        <w:gridCol w:w="2552"/>
        <w:gridCol w:w="1190"/>
        <w:gridCol w:w="4131"/>
      </w:tblGrid>
      <w:tr w:rsidR="00D7443D" w:rsidTr="00D7443D">
        <w:trPr>
          <w:tblCellSpacing w:w="0" w:type="dxa"/>
        </w:trPr>
        <w:tc>
          <w:tcPr>
            <w:tcW w:w="1224" w:type="dxa"/>
            <w:tcBorders>
              <w:top w:val="nil"/>
              <w:left w:val="nil"/>
              <w:bottom w:val="nil"/>
              <w:right w:val="nil"/>
            </w:tcBorders>
            <w:hideMark/>
          </w:tcPr>
          <w:p w:rsidR="00D7443D" w:rsidRDefault="00D7443D">
            <w:pPr>
              <w:widowControl/>
              <w:spacing w:line="375" w:lineRule="atLeast"/>
              <w:jc w:val="left"/>
              <w:rPr>
                <w:b/>
                <w:bCs/>
                <w:color w:val="4B4B4B"/>
                <w:szCs w:val="21"/>
              </w:rPr>
            </w:pPr>
            <w:r>
              <w:rPr>
                <w:rFonts w:hint="eastAsia"/>
                <w:b/>
                <w:bCs/>
                <w:color w:val="4B4B4B"/>
                <w:szCs w:val="21"/>
              </w:rPr>
              <w:t>信息名称：</w:t>
            </w:r>
          </w:p>
        </w:tc>
        <w:tc>
          <w:tcPr>
            <w:tcW w:w="0" w:type="auto"/>
            <w:gridSpan w:val="5"/>
            <w:tcBorders>
              <w:top w:val="nil"/>
              <w:left w:val="nil"/>
              <w:bottom w:val="nil"/>
              <w:right w:val="nil"/>
            </w:tcBorders>
            <w:hideMark/>
          </w:tcPr>
          <w:p w:rsidR="00D7443D" w:rsidRDefault="00D7443D">
            <w:pPr>
              <w:spacing w:line="375" w:lineRule="atLeast"/>
              <w:rPr>
                <w:rFonts w:hint="eastAsia"/>
                <w:color w:val="4B4B4B"/>
                <w:szCs w:val="21"/>
              </w:rPr>
            </w:pPr>
            <w:r>
              <w:rPr>
                <w:rFonts w:hint="eastAsia"/>
                <w:color w:val="4B4B4B"/>
                <w:szCs w:val="21"/>
              </w:rPr>
              <w:t>教育部 公安部关于全面推进教育行业信息安全等级保护工作的通知</w:t>
            </w:r>
          </w:p>
        </w:tc>
      </w:tr>
      <w:tr w:rsidR="00D7443D" w:rsidTr="00D7443D">
        <w:trPr>
          <w:tblCellSpacing w:w="0" w:type="dxa"/>
        </w:trPr>
        <w:tc>
          <w:tcPr>
            <w:tcW w:w="1224" w:type="dxa"/>
            <w:tcBorders>
              <w:top w:val="nil"/>
              <w:left w:val="nil"/>
              <w:bottom w:val="nil"/>
              <w:right w:val="nil"/>
            </w:tcBorders>
            <w:hideMark/>
          </w:tcPr>
          <w:p w:rsidR="00D7443D" w:rsidRDefault="00D7443D">
            <w:pPr>
              <w:spacing w:line="375" w:lineRule="atLeast"/>
              <w:rPr>
                <w:rFonts w:hint="eastAsia"/>
                <w:b/>
                <w:bCs/>
                <w:color w:val="4B4B4B"/>
                <w:szCs w:val="21"/>
              </w:rPr>
            </w:pPr>
            <w:r>
              <w:rPr>
                <w:rFonts w:hint="eastAsia"/>
                <w:b/>
                <w:bCs/>
                <w:color w:val="4B4B4B"/>
                <w:szCs w:val="21"/>
              </w:rPr>
              <w:t>信息索引：</w:t>
            </w:r>
          </w:p>
        </w:tc>
        <w:tc>
          <w:tcPr>
            <w:tcW w:w="1000" w:type="pct"/>
            <w:tcBorders>
              <w:top w:val="nil"/>
              <w:left w:val="nil"/>
              <w:bottom w:val="nil"/>
              <w:right w:val="nil"/>
            </w:tcBorders>
            <w:hideMark/>
          </w:tcPr>
          <w:p w:rsidR="00D7443D" w:rsidRDefault="00D7443D">
            <w:pPr>
              <w:spacing w:line="375" w:lineRule="atLeast"/>
              <w:rPr>
                <w:rFonts w:hint="eastAsia"/>
                <w:color w:val="4B4B4B"/>
                <w:szCs w:val="21"/>
              </w:rPr>
            </w:pPr>
            <w:r>
              <w:rPr>
                <w:rFonts w:hint="eastAsia"/>
                <w:color w:val="4B4B4B"/>
                <w:szCs w:val="21"/>
              </w:rPr>
              <w:t>360A16-09-2015-0021-1</w:t>
            </w:r>
          </w:p>
        </w:tc>
        <w:tc>
          <w:tcPr>
            <w:tcW w:w="1212" w:type="dxa"/>
            <w:tcBorders>
              <w:top w:val="nil"/>
              <w:left w:val="nil"/>
              <w:bottom w:val="nil"/>
              <w:right w:val="nil"/>
            </w:tcBorders>
            <w:hideMark/>
          </w:tcPr>
          <w:p w:rsidR="00D7443D" w:rsidRDefault="00D7443D">
            <w:pPr>
              <w:spacing w:line="375" w:lineRule="atLeast"/>
              <w:rPr>
                <w:rFonts w:hint="eastAsia"/>
                <w:b/>
                <w:bCs/>
                <w:color w:val="4B4B4B"/>
                <w:szCs w:val="21"/>
              </w:rPr>
            </w:pPr>
            <w:r>
              <w:rPr>
                <w:rFonts w:hint="eastAsia"/>
                <w:b/>
                <w:bCs/>
                <w:color w:val="4B4B4B"/>
                <w:szCs w:val="21"/>
              </w:rPr>
              <w:t>生成日期：</w:t>
            </w:r>
          </w:p>
        </w:tc>
        <w:tc>
          <w:tcPr>
            <w:tcW w:w="1050" w:type="pct"/>
            <w:tcBorders>
              <w:top w:val="nil"/>
              <w:left w:val="nil"/>
              <w:bottom w:val="nil"/>
              <w:right w:val="nil"/>
            </w:tcBorders>
            <w:hideMark/>
          </w:tcPr>
          <w:p w:rsidR="00D7443D" w:rsidRDefault="00D7443D">
            <w:pPr>
              <w:spacing w:line="375" w:lineRule="atLeast"/>
              <w:rPr>
                <w:rFonts w:hint="eastAsia"/>
                <w:color w:val="4B4B4B"/>
                <w:szCs w:val="21"/>
              </w:rPr>
            </w:pPr>
            <w:r>
              <w:rPr>
                <w:rFonts w:hint="eastAsia"/>
                <w:color w:val="4B4B4B"/>
                <w:szCs w:val="21"/>
              </w:rPr>
              <w:t>2015-07-15</w:t>
            </w:r>
          </w:p>
        </w:tc>
        <w:tc>
          <w:tcPr>
            <w:tcW w:w="1212" w:type="dxa"/>
            <w:tcBorders>
              <w:top w:val="nil"/>
              <w:left w:val="nil"/>
              <w:bottom w:val="nil"/>
              <w:right w:val="nil"/>
            </w:tcBorders>
            <w:hideMark/>
          </w:tcPr>
          <w:p w:rsidR="00D7443D" w:rsidRDefault="00D7443D">
            <w:pPr>
              <w:spacing w:line="375" w:lineRule="atLeast"/>
              <w:rPr>
                <w:rFonts w:hint="eastAsia"/>
                <w:b/>
                <w:bCs/>
                <w:color w:val="4B4B4B"/>
                <w:szCs w:val="21"/>
              </w:rPr>
            </w:pPr>
            <w:r>
              <w:rPr>
                <w:rFonts w:hint="eastAsia"/>
                <w:b/>
                <w:bCs/>
                <w:color w:val="4B4B4B"/>
                <w:szCs w:val="21"/>
              </w:rPr>
              <w:t>发文机构：</w:t>
            </w:r>
          </w:p>
        </w:tc>
        <w:tc>
          <w:tcPr>
            <w:tcW w:w="1700" w:type="pct"/>
            <w:tcBorders>
              <w:top w:val="nil"/>
              <w:left w:val="nil"/>
              <w:bottom w:val="nil"/>
              <w:right w:val="nil"/>
            </w:tcBorders>
            <w:hideMark/>
          </w:tcPr>
          <w:p w:rsidR="00D7443D" w:rsidRDefault="00D7443D">
            <w:pPr>
              <w:spacing w:line="375" w:lineRule="atLeast"/>
              <w:rPr>
                <w:rFonts w:hint="eastAsia"/>
                <w:color w:val="4B4B4B"/>
                <w:szCs w:val="21"/>
              </w:rPr>
            </w:pPr>
            <w:r>
              <w:rPr>
                <w:rFonts w:hint="eastAsia"/>
                <w:color w:val="4B4B4B"/>
                <w:szCs w:val="21"/>
              </w:rPr>
              <w:t>教育部、公安部</w:t>
            </w:r>
          </w:p>
        </w:tc>
      </w:tr>
      <w:tr w:rsidR="00D7443D" w:rsidTr="00D7443D">
        <w:trPr>
          <w:tblCellSpacing w:w="0" w:type="dxa"/>
        </w:trPr>
        <w:tc>
          <w:tcPr>
            <w:tcW w:w="1224" w:type="dxa"/>
            <w:tcBorders>
              <w:top w:val="nil"/>
              <w:left w:val="nil"/>
              <w:bottom w:val="nil"/>
              <w:right w:val="nil"/>
            </w:tcBorders>
            <w:hideMark/>
          </w:tcPr>
          <w:p w:rsidR="00D7443D" w:rsidRDefault="00D7443D">
            <w:pPr>
              <w:spacing w:line="375" w:lineRule="atLeast"/>
              <w:rPr>
                <w:rFonts w:hint="eastAsia"/>
                <w:b/>
                <w:bCs/>
                <w:color w:val="4B4B4B"/>
                <w:szCs w:val="21"/>
              </w:rPr>
            </w:pPr>
            <w:r>
              <w:rPr>
                <w:rFonts w:hint="eastAsia"/>
                <w:b/>
                <w:bCs/>
                <w:color w:val="4B4B4B"/>
                <w:szCs w:val="21"/>
              </w:rPr>
              <w:t>发文字号：</w:t>
            </w:r>
          </w:p>
        </w:tc>
        <w:tc>
          <w:tcPr>
            <w:tcW w:w="0" w:type="auto"/>
            <w:tcBorders>
              <w:top w:val="nil"/>
              <w:left w:val="nil"/>
              <w:bottom w:val="nil"/>
              <w:right w:val="nil"/>
            </w:tcBorders>
            <w:hideMark/>
          </w:tcPr>
          <w:p w:rsidR="00D7443D" w:rsidRDefault="00D7443D">
            <w:pPr>
              <w:spacing w:line="375" w:lineRule="atLeast"/>
              <w:rPr>
                <w:rFonts w:hint="eastAsia"/>
                <w:color w:val="4B4B4B"/>
                <w:szCs w:val="21"/>
              </w:rPr>
            </w:pPr>
            <w:proofErr w:type="gramStart"/>
            <w:r>
              <w:rPr>
                <w:rFonts w:hint="eastAsia"/>
                <w:color w:val="4B4B4B"/>
                <w:szCs w:val="21"/>
              </w:rPr>
              <w:t>教技〔2015〕</w:t>
            </w:r>
            <w:proofErr w:type="gramEnd"/>
            <w:r>
              <w:rPr>
                <w:rFonts w:hint="eastAsia"/>
                <w:color w:val="4B4B4B"/>
                <w:szCs w:val="21"/>
              </w:rPr>
              <w:t>2号</w:t>
            </w:r>
          </w:p>
        </w:tc>
        <w:tc>
          <w:tcPr>
            <w:tcW w:w="1212" w:type="dxa"/>
            <w:tcBorders>
              <w:top w:val="nil"/>
              <w:left w:val="nil"/>
              <w:bottom w:val="nil"/>
              <w:right w:val="nil"/>
            </w:tcBorders>
            <w:hideMark/>
          </w:tcPr>
          <w:p w:rsidR="00D7443D" w:rsidRDefault="00D7443D">
            <w:pPr>
              <w:spacing w:line="375" w:lineRule="atLeast"/>
              <w:rPr>
                <w:rFonts w:hint="eastAsia"/>
                <w:b/>
                <w:bCs/>
                <w:color w:val="4B4B4B"/>
                <w:szCs w:val="21"/>
              </w:rPr>
            </w:pPr>
            <w:r>
              <w:rPr>
                <w:rFonts w:hint="eastAsia"/>
                <w:b/>
                <w:bCs/>
                <w:color w:val="4B4B4B"/>
                <w:szCs w:val="21"/>
              </w:rPr>
              <w:t>信息类别：</w:t>
            </w:r>
          </w:p>
        </w:tc>
        <w:tc>
          <w:tcPr>
            <w:tcW w:w="0" w:type="auto"/>
            <w:gridSpan w:val="3"/>
            <w:tcBorders>
              <w:top w:val="nil"/>
              <w:left w:val="nil"/>
              <w:bottom w:val="nil"/>
              <w:right w:val="nil"/>
            </w:tcBorders>
            <w:hideMark/>
          </w:tcPr>
          <w:p w:rsidR="00D7443D" w:rsidRDefault="00D7443D">
            <w:pPr>
              <w:spacing w:line="375" w:lineRule="atLeast"/>
              <w:rPr>
                <w:rFonts w:hint="eastAsia"/>
                <w:color w:val="4B4B4B"/>
                <w:szCs w:val="21"/>
              </w:rPr>
            </w:pPr>
            <w:r>
              <w:rPr>
                <w:rFonts w:hint="eastAsia"/>
                <w:color w:val="4B4B4B"/>
                <w:szCs w:val="21"/>
              </w:rPr>
              <w:t>教育信息化</w:t>
            </w:r>
          </w:p>
        </w:tc>
      </w:tr>
      <w:tr w:rsidR="00D7443D" w:rsidTr="00D7443D">
        <w:trPr>
          <w:tblCellSpacing w:w="0" w:type="dxa"/>
        </w:trPr>
        <w:tc>
          <w:tcPr>
            <w:tcW w:w="1224" w:type="dxa"/>
            <w:tcBorders>
              <w:top w:val="nil"/>
              <w:left w:val="nil"/>
              <w:bottom w:val="nil"/>
              <w:right w:val="nil"/>
            </w:tcBorders>
            <w:hideMark/>
          </w:tcPr>
          <w:p w:rsidR="00D7443D" w:rsidRDefault="00D7443D">
            <w:pPr>
              <w:spacing w:line="375" w:lineRule="atLeast"/>
              <w:rPr>
                <w:rFonts w:hint="eastAsia"/>
                <w:b/>
                <w:bCs/>
                <w:color w:val="4B4B4B"/>
                <w:szCs w:val="21"/>
              </w:rPr>
            </w:pPr>
            <w:r>
              <w:rPr>
                <w:rFonts w:hint="eastAsia"/>
                <w:b/>
                <w:bCs/>
                <w:color w:val="4B4B4B"/>
                <w:szCs w:val="21"/>
              </w:rPr>
              <w:t>内容概述：</w:t>
            </w:r>
          </w:p>
        </w:tc>
        <w:tc>
          <w:tcPr>
            <w:tcW w:w="0" w:type="auto"/>
            <w:gridSpan w:val="5"/>
            <w:tcBorders>
              <w:top w:val="nil"/>
              <w:left w:val="nil"/>
              <w:bottom w:val="nil"/>
              <w:right w:val="nil"/>
            </w:tcBorders>
            <w:hideMark/>
          </w:tcPr>
          <w:p w:rsidR="00D7443D" w:rsidRDefault="00D7443D">
            <w:pPr>
              <w:spacing w:line="375" w:lineRule="atLeast"/>
              <w:rPr>
                <w:rFonts w:hint="eastAsia"/>
                <w:color w:val="4B4B4B"/>
                <w:szCs w:val="21"/>
              </w:rPr>
            </w:pPr>
            <w:r>
              <w:rPr>
                <w:rFonts w:hint="eastAsia"/>
                <w:color w:val="4B4B4B"/>
                <w:szCs w:val="21"/>
              </w:rPr>
              <w:t>为贯彻落实国家信息安全等级保护制度，全面推进教育行业信息系统（含网站，下同）安全等级保护工作，保障教育行业信息化发展和重要网络设施、信息系统及数据安全，现将有关事项进行通知。</w:t>
            </w:r>
          </w:p>
        </w:tc>
      </w:tr>
    </w:tbl>
    <w:p w:rsidR="00D7443D" w:rsidRDefault="00D7443D" w:rsidP="00D7443D">
      <w:pPr>
        <w:pStyle w:val="1"/>
        <w:spacing w:before="0" w:beforeAutospacing="0" w:after="0" w:afterAutospacing="0"/>
        <w:jc w:val="center"/>
        <w:rPr>
          <w:rFonts w:ascii="微软雅黑" w:eastAsia="微软雅黑" w:hAnsi="微软雅黑" w:hint="eastAsia"/>
          <w:color w:val="4B4B4B"/>
          <w:sz w:val="30"/>
          <w:szCs w:val="30"/>
        </w:rPr>
      </w:pPr>
      <w:bookmarkStart w:id="0" w:name="_GoBack"/>
      <w:r>
        <w:rPr>
          <w:rFonts w:ascii="微软雅黑" w:eastAsia="微软雅黑" w:hAnsi="微软雅黑" w:hint="eastAsia"/>
          <w:color w:val="4B4B4B"/>
          <w:sz w:val="30"/>
          <w:szCs w:val="30"/>
        </w:rPr>
        <w:t>教育部 公安部关于全面推进教育行业</w:t>
      </w:r>
      <w:r>
        <w:rPr>
          <w:rFonts w:ascii="微软雅黑" w:eastAsia="微软雅黑" w:hAnsi="微软雅黑" w:hint="eastAsia"/>
          <w:color w:val="4B4B4B"/>
          <w:sz w:val="30"/>
          <w:szCs w:val="30"/>
        </w:rPr>
        <w:br/>
        <w:t>信息安全等级保护工作的通知</w:t>
      </w:r>
    </w:p>
    <w:bookmarkEnd w:id="0"/>
    <w:p w:rsidR="00D7443D" w:rsidRDefault="00D7443D" w:rsidP="00D7443D">
      <w:pPr>
        <w:pStyle w:val="a3"/>
        <w:spacing w:before="0" w:beforeAutospacing="0" w:after="0" w:afterAutospacing="0" w:line="480" w:lineRule="atLeast"/>
        <w:jc w:val="right"/>
        <w:rPr>
          <w:rFonts w:ascii="微软雅黑" w:eastAsia="微软雅黑" w:hAnsi="微软雅黑" w:hint="eastAsia"/>
          <w:color w:val="4B4B4B"/>
        </w:rPr>
      </w:pPr>
      <w:proofErr w:type="gramStart"/>
      <w:r>
        <w:rPr>
          <w:rFonts w:ascii="微软雅黑" w:eastAsia="微软雅黑" w:hAnsi="微软雅黑" w:hint="eastAsia"/>
          <w:color w:val="4B4B4B"/>
        </w:rPr>
        <w:t>教技〔2015〕</w:t>
      </w:r>
      <w:proofErr w:type="gramEnd"/>
      <w:r>
        <w:rPr>
          <w:rFonts w:ascii="微软雅黑" w:eastAsia="微软雅黑" w:hAnsi="微软雅黑" w:hint="eastAsia"/>
          <w:color w:val="4B4B4B"/>
        </w:rPr>
        <w:t>2号</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各省、自治区、直辖市教育厅（教委）、公安厅（局），新疆生产建设兵团教育局、公安局，有关部门（单位）教育司（局），教育部直属各高等学校、各直属单位：</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信息安全等级保护制度是提高信息安全保障能力和水平，维护国家安全、社会稳定和公共利益，保障和促进信息化建设的一项基本制度。为贯彻落实国家信息安全等级保护制度，全面推进教育行业信息系统（含网站，下同）安全等级保护工作，保障教育行业信息化发展和重要网络设施、信息系统及数据安全，现将有关事项通知如下。</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w:t>
      </w:r>
      <w:r>
        <w:rPr>
          <w:rStyle w:val="a4"/>
          <w:rFonts w:ascii="微软雅黑" w:eastAsia="微软雅黑" w:hAnsi="微软雅黑" w:hint="eastAsia"/>
          <w:color w:val="4B4B4B"/>
          <w:bdr w:val="none" w:sz="0" w:space="0" w:color="auto" w:frame="1"/>
        </w:rPr>
        <w:t>一、工作目标</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贯彻落实国家信息安全等级保护制度的相关法律法规、标准规范以及《教育行业信息系统安全等级保护定级工作指南》的相关要求，提高全体人员的信息技术安全意识，加快推进信息安全等级保护工作，提高信息系统安全防护能力，到2016年底基本完成教育行业信息系统的定级、备案和第三级以上信息系统的测评、整改工作。</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lastRenderedPageBreak/>
        <w:t xml:space="preserve">　　</w:t>
      </w:r>
      <w:r>
        <w:rPr>
          <w:rStyle w:val="a4"/>
          <w:rFonts w:ascii="微软雅黑" w:eastAsia="微软雅黑" w:hAnsi="微软雅黑" w:hint="eastAsia"/>
          <w:color w:val="4B4B4B"/>
          <w:bdr w:val="none" w:sz="0" w:space="0" w:color="auto" w:frame="1"/>
        </w:rPr>
        <w:t>二、工作分工</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按照“自主定级、自主保护”的原则，教育行业各单位是信息技术安全工作的责任主体，负责本单位所属信息安全等级保护工作。教育部负责统筹教育行业信息安全等级保护工作，组织教育部内司局、直属单位和部属高校开展信息系统定级、备案、测评和整改。各省级教育行政部门和有关部门（单位）教育司局负责组织本地区教育行业或本部门（单位）所属学校信息安全等级保护工作。公安部加强对教育行业信息安全等级保护工作的监督、检查和指导，地方各级公安机关负责本地区教育机构的信息安全等级保护工作的监督、检查和指导。</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建立由教育部、公安部组成的部际协调机制，按照各自职责分工，密切配合，定期沟通和通报工作进展，及时交流备案数据、整改测评情况和检查结果。地方各级教育行政部门、公安机关根据地方实际，建立相应的工作协调机制，及时上报工作进展，保障和促进教育行业信息安全等级保护工作的顺利开展。</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w:t>
      </w:r>
      <w:r>
        <w:rPr>
          <w:rStyle w:val="a4"/>
          <w:rFonts w:ascii="微软雅黑" w:eastAsia="微软雅黑" w:hAnsi="微软雅黑" w:hint="eastAsia"/>
          <w:color w:val="4B4B4B"/>
          <w:bdr w:val="none" w:sz="0" w:space="0" w:color="auto" w:frame="1"/>
        </w:rPr>
        <w:t>三、工作内容</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一）组织开展信息系统摸底调查工作。明确信息系统主管单位，准确掌握信息系统基本情况、ICP备案情况、安全等级保护情况和信息系统运维情况。通过摸底调查，建立起信息技术安全工作联络图和信息系统名录（参考模板见附件1），并进行动态更新，做到底数清、情况明。</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二）加快推进信息系统安全等级保护定级备案工作。按照国家和教育部有关要求，对已运行但未定级或定级不准的信息系统进行定级，新建、改建、扩建信息系统在设计阶段确定系统安全保护等级并同步建设安全保护措施，在</w:t>
      </w:r>
      <w:r>
        <w:rPr>
          <w:rFonts w:ascii="微软雅黑" w:eastAsia="微软雅黑" w:hAnsi="微软雅黑" w:hint="eastAsia"/>
          <w:color w:val="4B4B4B"/>
        </w:rPr>
        <w:lastRenderedPageBreak/>
        <w:t>上线30日内完成公安机关备案工作。地方各级教育行政部门对所属单位的定级材料进行初审，经初审后确定为第二级以上的信息系统应按相关要求到公安机关备案。</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三）开展信息系统安全等级测评和整改工作。在定级备案工作基础上，对照国家相关标准规范，通过信息系统安全等级测评或风险评估等方式确定整改需求，对信息系统进行安全加固和完善，落实安全保护技术措施和安全制度，提高网络和信息系统的整体保护能力。第三级以上信息系统应从《全国信息系统安全等级保护测评机构推荐目录》（http://www.djbh.net/）中择优选择测评机构，按照规定要求定期开展等级测评，查找发现并及时整改存在的安全问题、漏洞和隐患，形成信息系统安全等级测评报告报公安机关备案。</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四）开展信息系统安全等级保护专项检查。定期对信息系统安全保护状况、安全保护制度及技术措施的落实情况进行自查，及时发现系统中存在的安全问题并整改。各级教育行政部门和有关部门（单位）教育司局应定期监督、检查所属单位信息安全等级保护工作落实情况，指导开展信息安全等级保护工作；各级公安机关会同教育行政部门定期对本地区信息安全等级保护工作进行监督检查，推动信息系统安全防护能力逐步达到信息安全等级保护要求。</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w:t>
      </w:r>
      <w:r>
        <w:rPr>
          <w:rStyle w:val="a4"/>
          <w:rFonts w:ascii="微软雅黑" w:eastAsia="微软雅黑" w:hAnsi="微软雅黑" w:hint="eastAsia"/>
          <w:color w:val="4B4B4B"/>
          <w:bdr w:val="none" w:sz="0" w:space="0" w:color="auto" w:frame="1"/>
        </w:rPr>
        <w:t>四、工作要求</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（一）提高认识，加强领导。各单位应高度重视教育行业信息安全工作，将加快推进信息安全等级保护工作摆在重要位置，加强统筹领导、明确职责分工、保障必要的工作条件，确保工作有序推进。</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（二）制定计划，明确节点。各单位应按照整体部署，在信息系统摸底调查的基础上，研究制定信息安全等级保护工作方案，明确工作要求、程序和进</w:t>
      </w:r>
      <w:r>
        <w:rPr>
          <w:rFonts w:ascii="微软雅黑" w:eastAsia="微软雅黑" w:hAnsi="微软雅黑" w:hint="eastAsia"/>
          <w:color w:val="4B4B4B"/>
        </w:rPr>
        <w:lastRenderedPageBreak/>
        <w:t>度安排。各单位填写《教育行业信息安全等级保护工作情况统计表》（附件2），教育部属各高校同时填写《信息系统名录》（附件1），于8月31日前将加盖公章的纸质版材料（附光盘）报教育部科技司。</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三）加强监督，定期通报。各单位应建立健全通报机制，及时掌握工作进展情况，逐步推动信息技术安全工作达到信息安全等级保护要求。各单位自第3季度起，每季度末填写《教育行业信息安全等级保护工作进度统计表》（附件3），以电子邮件的方式报教育部科技司。教育部将信息安全等级保护工作纳入教育信息化工作月报，定期通报信息安全等级保护工作情况。</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联系人：</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教育部科技司 潘润恺</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电 话：010-66096457 邮箱地址：prk@moe.edu.cn</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公安部十一局 范春玲</w:t>
      </w:r>
    </w:p>
    <w:p w:rsidR="00D7443D" w:rsidRDefault="00D7443D" w:rsidP="00D7443D">
      <w:pPr>
        <w:pStyle w:val="a3"/>
        <w:spacing w:before="0" w:beforeAutospacing="0" w:after="0" w:afterAutospacing="0" w:line="480" w:lineRule="atLeast"/>
        <w:rPr>
          <w:rFonts w:ascii="微软雅黑" w:eastAsia="微软雅黑" w:hAnsi="微软雅黑" w:hint="eastAsia"/>
          <w:color w:val="4B4B4B"/>
        </w:rPr>
      </w:pPr>
      <w:r>
        <w:rPr>
          <w:rFonts w:ascii="微软雅黑" w:eastAsia="微软雅黑" w:hAnsi="微软雅黑" w:hint="eastAsia"/>
          <w:color w:val="4B4B4B"/>
        </w:rPr>
        <w:t xml:space="preserve">　　电 话：010-66261383</w:t>
      </w:r>
    </w:p>
    <w:p w:rsidR="00661575" w:rsidRPr="00D7443D" w:rsidRDefault="00661575" w:rsidP="00D7443D"/>
    <w:sectPr w:rsidR="00661575" w:rsidRPr="00D744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88"/>
    <w:rsid w:val="0000025B"/>
    <w:rsid w:val="000020B4"/>
    <w:rsid w:val="00002F0D"/>
    <w:rsid w:val="00004B59"/>
    <w:rsid w:val="00007EDC"/>
    <w:rsid w:val="00011528"/>
    <w:rsid w:val="00013454"/>
    <w:rsid w:val="00013B3B"/>
    <w:rsid w:val="00021226"/>
    <w:rsid w:val="000242DF"/>
    <w:rsid w:val="000277AB"/>
    <w:rsid w:val="00031CE6"/>
    <w:rsid w:val="00032EFB"/>
    <w:rsid w:val="00033573"/>
    <w:rsid w:val="000418A5"/>
    <w:rsid w:val="00046C0B"/>
    <w:rsid w:val="00046DC7"/>
    <w:rsid w:val="000531BE"/>
    <w:rsid w:val="00053941"/>
    <w:rsid w:val="000546FA"/>
    <w:rsid w:val="0005706C"/>
    <w:rsid w:val="00060397"/>
    <w:rsid w:val="00062B00"/>
    <w:rsid w:val="00062EB2"/>
    <w:rsid w:val="00070E98"/>
    <w:rsid w:val="00071110"/>
    <w:rsid w:val="00072686"/>
    <w:rsid w:val="000754FD"/>
    <w:rsid w:val="000764C5"/>
    <w:rsid w:val="0008033E"/>
    <w:rsid w:val="0008055B"/>
    <w:rsid w:val="00081E36"/>
    <w:rsid w:val="000833EC"/>
    <w:rsid w:val="00084626"/>
    <w:rsid w:val="0008543A"/>
    <w:rsid w:val="00087121"/>
    <w:rsid w:val="000930AC"/>
    <w:rsid w:val="000A2C2E"/>
    <w:rsid w:val="000A3E5B"/>
    <w:rsid w:val="000A695C"/>
    <w:rsid w:val="000A6C88"/>
    <w:rsid w:val="000A73A0"/>
    <w:rsid w:val="000C377C"/>
    <w:rsid w:val="000D4142"/>
    <w:rsid w:val="000D4A21"/>
    <w:rsid w:val="000D57D7"/>
    <w:rsid w:val="000E14DD"/>
    <w:rsid w:val="000E2148"/>
    <w:rsid w:val="000E4CBB"/>
    <w:rsid w:val="000E4EBB"/>
    <w:rsid w:val="000E7D2D"/>
    <w:rsid w:val="000F1690"/>
    <w:rsid w:val="000F16E7"/>
    <w:rsid w:val="000F38A1"/>
    <w:rsid w:val="000F449C"/>
    <w:rsid w:val="000F4897"/>
    <w:rsid w:val="000F4C66"/>
    <w:rsid w:val="000F604C"/>
    <w:rsid w:val="00100276"/>
    <w:rsid w:val="00101E6D"/>
    <w:rsid w:val="001022AE"/>
    <w:rsid w:val="001022B5"/>
    <w:rsid w:val="00106D3B"/>
    <w:rsid w:val="00107885"/>
    <w:rsid w:val="00110BB0"/>
    <w:rsid w:val="0011103A"/>
    <w:rsid w:val="00112FF3"/>
    <w:rsid w:val="00113F80"/>
    <w:rsid w:val="00120546"/>
    <w:rsid w:val="001251CB"/>
    <w:rsid w:val="001273E9"/>
    <w:rsid w:val="00131993"/>
    <w:rsid w:val="0013203D"/>
    <w:rsid w:val="001337F5"/>
    <w:rsid w:val="00133991"/>
    <w:rsid w:val="00134981"/>
    <w:rsid w:val="001358B4"/>
    <w:rsid w:val="001366D5"/>
    <w:rsid w:val="00136D66"/>
    <w:rsid w:val="0014251E"/>
    <w:rsid w:val="00142912"/>
    <w:rsid w:val="00142D58"/>
    <w:rsid w:val="00145DDC"/>
    <w:rsid w:val="00147728"/>
    <w:rsid w:val="00150F0D"/>
    <w:rsid w:val="00152BF0"/>
    <w:rsid w:val="00152E76"/>
    <w:rsid w:val="00153772"/>
    <w:rsid w:val="00153EB8"/>
    <w:rsid w:val="00163592"/>
    <w:rsid w:val="00166248"/>
    <w:rsid w:val="0017180D"/>
    <w:rsid w:val="0017324D"/>
    <w:rsid w:val="00173DF5"/>
    <w:rsid w:val="0017403A"/>
    <w:rsid w:val="00175F91"/>
    <w:rsid w:val="00176FC6"/>
    <w:rsid w:val="0018352E"/>
    <w:rsid w:val="00183639"/>
    <w:rsid w:val="0018706C"/>
    <w:rsid w:val="001879C4"/>
    <w:rsid w:val="00187FAF"/>
    <w:rsid w:val="00190BB0"/>
    <w:rsid w:val="00196C37"/>
    <w:rsid w:val="001A1A26"/>
    <w:rsid w:val="001A4356"/>
    <w:rsid w:val="001A492E"/>
    <w:rsid w:val="001A7658"/>
    <w:rsid w:val="001B0732"/>
    <w:rsid w:val="001B1FBC"/>
    <w:rsid w:val="001B3613"/>
    <w:rsid w:val="001B3BF0"/>
    <w:rsid w:val="001B46F5"/>
    <w:rsid w:val="001B4FB6"/>
    <w:rsid w:val="001B6E06"/>
    <w:rsid w:val="001B7671"/>
    <w:rsid w:val="001B782E"/>
    <w:rsid w:val="001C0E7C"/>
    <w:rsid w:val="001C19F6"/>
    <w:rsid w:val="001C3374"/>
    <w:rsid w:val="001C61B7"/>
    <w:rsid w:val="001C668C"/>
    <w:rsid w:val="001D0EDE"/>
    <w:rsid w:val="001D249C"/>
    <w:rsid w:val="001D3B5D"/>
    <w:rsid w:val="001D444E"/>
    <w:rsid w:val="001D453C"/>
    <w:rsid w:val="001D6FAE"/>
    <w:rsid w:val="001E1056"/>
    <w:rsid w:val="001E369D"/>
    <w:rsid w:val="001E40B4"/>
    <w:rsid w:val="001E6D28"/>
    <w:rsid w:val="001E7E69"/>
    <w:rsid w:val="001F02E6"/>
    <w:rsid w:val="001F1789"/>
    <w:rsid w:val="001F18C4"/>
    <w:rsid w:val="001F58C6"/>
    <w:rsid w:val="001F6523"/>
    <w:rsid w:val="00201644"/>
    <w:rsid w:val="00203232"/>
    <w:rsid w:val="00207A81"/>
    <w:rsid w:val="00211885"/>
    <w:rsid w:val="0021363D"/>
    <w:rsid w:val="00224618"/>
    <w:rsid w:val="00232DE3"/>
    <w:rsid w:val="00233B41"/>
    <w:rsid w:val="0023543F"/>
    <w:rsid w:val="00235D16"/>
    <w:rsid w:val="002368D2"/>
    <w:rsid w:val="00244049"/>
    <w:rsid w:val="00244F6D"/>
    <w:rsid w:val="002452E0"/>
    <w:rsid w:val="00251FEF"/>
    <w:rsid w:val="00255801"/>
    <w:rsid w:val="00257B3C"/>
    <w:rsid w:val="00257ED3"/>
    <w:rsid w:val="00262516"/>
    <w:rsid w:val="00262E5E"/>
    <w:rsid w:val="00263EA4"/>
    <w:rsid w:val="00265F3B"/>
    <w:rsid w:val="00267418"/>
    <w:rsid w:val="002746E9"/>
    <w:rsid w:val="00274BAD"/>
    <w:rsid w:val="00280674"/>
    <w:rsid w:val="0028097C"/>
    <w:rsid w:val="00281913"/>
    <w:rsid w:val="00282CEC"/>
    <w:rsid w:val="00286C82"/>
    <w:rsid w:val="00287B08"/>
    <w:rsid w:val="002907CD"/>
    <w:rsid w:val="00295BCB"/>
    <w:rsid w:val="002A0A81"/>
    <w:rsid w:val="002A0AFD"/>
    <w:rsid w:val="002A1488"/>
    <w:rsid w:val="002A3F0B"/>
    <w:rsid w:val="002A632C"/>
    <w:rsid w:val="002A7363"/>
    <w:rsid w:val="002B1B58"/>
    <w:rsid w:val="002B3D11"/>
    <w:rsid w:val="002B56D0"/>
    <w:rsid w:val="002B5C9F"/>
    <w:rsid w:val="002B6979"/>
    <w:rsid w:val="002C0285"/>
    <w:rsid w:val="002C1DBC"/>
    <w:rsid w:val="002C451F"/>
    <w:rsid w:val="002C486E"/>
    <w:rsid w:val="002C4C17"/>
    <w:rsid w:val="002C5BE2"/>
    <w:rsid w:val="002D0DCC"/>
    <w:rsid w:val="002D2246"/>
    <w:rsid w:val="002D2A5C"/>
    <w:rsid w:val="002D3F1A"/>
    <w:rsid w:val="002D5E07"/>
    <w:rsid w:val="002D6740"/>
    <w:rsid w:val="002D795A"/>
    <w:rsid w:val="002E157A"/>
    <w:rsid w:val="002E6A9B"/>
    <w:rsid w:val="002F041C"/>
    <w:rsid w:val="002F0B90"/>
    <w:rsid w:val="003059F5"/>
    <w:rsid w:val="00307231"/>
    <w:rsid w:val="003077FB"/>
    <w:rsid w:val="003108AD"/>
    <w:rsid w:val="00312132"/>
    <w:rsid w:val="00312DBC"/>
    <w:rsid w:val="0031693B"/>
    <w:rsid w:val="00320A72"/>
    <w:rsid w:val="00321A4A"/>
    <w:rsid w:val="0032325F"/>
    <w:rsid w:val="0032403A"/>
    <w:rsid w:val="003255C4"/>
    <w:rsid w:val="003266E8"/>
    <w:rsid w:val="00327062"/>
    <w:rsid w:val="00327F58"/>
    <w:rsid w:val="00331C79"/>
    <w:rsid w:val="00331F2B"/>
    <w:rsid w:val="003348FC"/>
    <w:rsid w:val="0033560B"/>
    <w:rsid w:val="00340D75"/>
    <w:rsid w:val="00342C58"/>
    <w:rsid w:val="00343FED"/>
    <w:rsid w:val="0034549A"/>
    <w:rsid w:val="00350BC9"/>
    <w:rsid w:val="00351AA8"/>
    <w:rsid w:val="00352835"/>
    <w:rsid w:val="003539B6"/>
    <w:rsid w:val="003545C1"/>
    <w:rsid w:val="00360328"/>
    <w:rsid w:val="00365729"/>
    <w:rsid w:val="00367BD5"/>
    <w:rsid w:val="00373E80"/>
    <w:rsid w:val="00374B5B"/>
    <w:rsid w:val="00375355"/>
    <w:rsid w:val="003761CE"/>
    <w:rsid w:val="0037775A"/>
    <w:rsid w:val="003800DA"/>
    <w:rsid w:val="003806A2"/>
    <w:rsid w:val="0038279D"/>
    <w:rsid w:val="003837D7"/>
    <w:rsid w:val="0038381F"/>
    <w:rsid w:val="0039210F"/>
    <w:rsid w:val="0039331E"/>
    <w:rsid w:val="00394080"/>
    <w:rsid w:val="00394573"/>
    <w:rsid w:val="00395BB3"/>
    <w:rsid w:val="003A02E6"/>
    <w:rsid w:val="003A3E88"/>
    <w:rsid w:val="003A46C6"/>
    <w:rsid w:val="003A5827"/>
    <w:rsid w:val="003B1F7B"/>
    <w:rsid w:val="003B3150"/>
    <w:rsid w:val="003B599F"/>
    <w:rsid w:val="003B5A86"/>
    <w:rsid w:val="003B7FD1"/>
    <w:rsid w:val="003C0923"/>
    <w:rsid w:val="003C1CFC"/>
    <w:rsid w:val="003C21AC"/>
    <w:rsid w:val="003C655E"/>
    <w:rsid w:val="003C78D9"/>
    <w:rsid w:val="003D147A"/>
    <w:rsid w:val="003D1FC8"/>
    <w:rsid w:val="003D4FBD"/>
    <w:rsid w:val="003D4FCA"/>
    <w:rsid w:val="003E0016"/>
    <w:rsid w:val="003E0BD8"/>
    <w:rsid w:val="003E1873"/>
    <w:rsid w:val="003F1334"/>
    <w:rsid w:val="003F352F"/>
    <w:rsid w:val="003F48D1"/>
    <w:rsid w:val="004074BE"/>
    <w:rsid w:val="00407BDA"/>
    <w:rsid w:val="00407E52"/>
    <w:rsid w:val="00411567"/>
    <w:rsid w:val="00414503"/>
    <w:rsid w:val="0042138E"/>
    <w:rsid w:val="00421429"/>
    <w:rsid w:val="0042364A"/>
    <w:rsid w:val="00424B4D"/>
    <w:rsid w:val="00425CD3"/>
    <w:rsid w:val="00426E39"/>
    <w:rsid w:val="0043028D"/>
    <w:rsid w:val="00431752"/>
    <w:rsid w:val="00432A69"/>
    <w:rsid w:val="004334E4"/>
    <w:rsid w:val="00433916"/>
    <w:rsid w:val="004339CD"/>
    <w:rsid w:val="00436A86"/>
    <w:rsid w:val="00437434"/>
    <w:rsid w:val="00440351"/>
    <w:rsid w:val="004412A3"/>
    <w:rsid w:val="00451AC5"/>
    <w:rsid w:val="00451C36"/>
    <w:rsid w:val="00452273"/>
    <w:rsid w:val="004530AB"/>
    <w:rsid w:val="004554B7"/>
    <w:rsid w:val="00462A7D"/>
    <w:rsid w:val="00463C60"/>
    <w:rsid w:val="004645B5"/>
    <w:rsid w:val="00466101"/>
    <w:rsid w:val="004707A3"/>
    <w:rsid w:val="00473C2E"/>
    <w:rsid w:val="00474A3B"/>
    <w:rsid w:val="00476D95"/>
    <w:rsid w:val="0048278E"/>
    <w:rsid w:val="00483DC5"/>
    <w:rsid w:val="004846F1"/>
    <w:rsid w:val="004855DC"/>
    <w:rsid w:val="004871FC"/>
    <w:rsid w:val="00491439"/>
    <w:rsid w:val="00491BEE"/>
    <w:rsid w:val="00492BBC"/>
    <w:rsid w:val="00495767"/>
    <w:rsid w:val="004961C3"/>
    <w:rsid w:val="004962D9"/>
    <w:rsid w:val="00497E38"/>
    <w:rsid w:val="004A18F9"/>
    <w:rsid w:val="004A4CD7"/>
    <w:rsid w:val="004A5045"/>
    <w:rsid w:val="004A506A"/>
    <w:rsid w:val="004A5452"/>
    <w:rsid w:val="004A5D81"/>
    <w:rsid w:val="004B1AC0"/>
    <w:rsid w:val="004B2CEB"/>
    <w:rsid w:val="004B47C1"/>
    <w:rsid w:val="004B4A0C"/>
    <w:rsid w:val="004B62F4"/>
    <w:rsid w:val="004C0AD3"/>
    <w:rsid w:val="004C1551"/>
    <w:rsid w:val="004C6FFB"/>
    <w:rsid w:val="004C7736"/>
    <w:rsid w:val="004D10DB"/>
    <w:rsid w:val="004D5FCA"/>
    <w:rsid w:val="004E1D21"/>
    <w:rsid w:val="004E21E2"/>
    <w:rsid w:val="004E2744"/>
    <w:rsid w:val="004E4750"/>
    <w:rsid w:val="004E5623"/>
    <w:rsid w:val="004F0ED7"/>
    <w:rsid w:val="004F1411"/>
    <w:rsid w:val="004F14E8"/>
    <w:rsid w:val="004F3624"/>
    <w:rsid w:val="004F37B8"/>
    <w:rsid w:val="004F5025"/>
    <w:rsid w:val="004F5F4D"/>
    <w:rsid w:val="00501D56"/>
    <w:rsid w:val="00502F3B"/>
    <w:rsid w:val="005057D1"/>
    <w:rsid w:val="00510403"/>
    <w:rsid w:val="00512C19"/>
    <w:rsid w:val="005229D0"/>
    <w:rsid w:val="005242D1"/>
    <w:rsid w:val="00524C79"/>
    <w:rsid w:val="00526CAC"/>
    <w:rsid w:val="0052736E"/>
    <w:rsid w:val="00527631"/>
    <w:rsid w:val="00530182"/>
    <w:rsid w:val="00530B58"/>
    <w:rsid w:val="0053476B"/>
    <w:rsid w:val="00534E7E"/>
    <w:rsid w:val="00536671"/>
    <w:rsid w:val="005369B9"/>
    <w:rsid w:val="00537330"/>
    <w:rsid w:val="00541212"/>
    <w:rsid w:val="0054227C"/>
    <w:rsid w:val="00547542"/>
    <w:rsid w:val="00551EFA"/>
    <w:rsid w:val="00553E27"/>
    <w:rsid w:val="005548C6"/>
    <w:rsid w:val="00557C7F"/>
    <w:rsid w:val="00560417"/>
    <w:rsid w:val="00561451"/>
    <w:rsid w:val="00561460"/>
    <w:rsid w:val="005619BB"/>
    <w:rsid w:val="00561AC0"/>
    <w:rsid w:val="00562968"/>
    <w:rsid w:val="00565F74"/>
    <w:rsid w:val="00566435"/>
    <w:rsid w:val="00566A4C"/>
    <w:rsid w:val="005724DA"/>
    <w:rsid w:val="005734C2"/>
    <w:rsid w:val="0057468F"/>
    <w:rsid w:val="005759E5"/>
    <w:rsid w:val="005828C5"/>
    <w:rsid w:val="00586B25"/>
    <w:rsid w:val="00590277"/>
    <w:rsid w:val="0059256C"/>
    <w:rsid w:val="005960FA"/>
    <w:rsid w:val="005A0ADA"/>
    <w:rsid w:val="005A32DF"/>
    <w:rsid w:val="005A4941"/>
    <w:rsid w:val="005A5158"/>
    <w:rsid w:val="005A619D"/>
    <w:rsid w:val="005B1C85"/>
    <w:rsid w:val="005B2C00"/>
    <w:rsid w:val="005B32E5"/>
    <w:rsid w:val="005B61E5"/>
    <w:rsid w:val="005B7BA8"/>
    <w:rsid w:val="005C0862"/>
    <w:rsid w:val="005C526D"/>
    <w:rsid w:val="005C7AC6"/>
    <w:rsid w:val="005D0DC3"/>
    <w:rsid w:val="005D13C3"/>
    <w:rsid w:val="005D4497"/>
    <w:rsid w:val="005D5A73"/>
    <w:rsid w:val="005E0599"/>
    <w:rsid w:val="005E2895"/>
    <w:rsid w:val="005E75B0"/>
    <w:rsid w:val="005F0625"/>
    <w:rsid w:val="005F3F64"/>
    <w:rsid w:val="005F57CF"/>
    <w:rsid w:val="005F61B9"/>
    <w:rsid w:val="005F7809"/>
    <w:rsid w:val="00600D1C"/>
    <w:rsid w:val="00601D5C"/>
    <w:rsid w:val="00603140"/>
    <w:rsid w:val="00606C94"/>
    <w:rsid w:val="00607748"/>
    <w:rsid w:val="00610937"/>
    <w:rsid w:val="006113AA"/>
    <w:rsid w:val="006125C1"/>
    <w:rsid w:val="006126BF"/>
    <w:rsid w:val="00614744"/>
    <w:rsid w:val="00620316"/>
    <w:rsid w:val="00621E2B"/>
    <w:rsid w:val="00623F4E"/>
    <w:rsid w:val="00631B00"/>
    <w:rsid w:val="00631E11"/>
    <w:rsid w:val="00642A9A"/>
    <w:rsid w:val="006431CF"/>
    <w:rsid w:val="006432DA"/>
    <w:rsid w:val="0064448F"/>
    <w:rsid w:val="00646365"/>
    <w:rsid w:val="006477E6"/>
    <w:rsid w:val="00650651"/>
    <w:rsid w:val="00651337"/>
    <w:rsid w:val="00652E43"/>
    <w:rsid w:val="0065391B"/>
    <w:rsid w:val="00654867"/>
    <w:rsid w:val="006570A5"/>
    <w:rsid w:val="00657563"/>
    <w:rsid w:val="00661575"/>
    <w:rsid w:val="006659E1"/>
    <w:rsid w:val="00665AB4"/>
    <w:rsid w:val="006672FC"/>
    <w:rsid w:val="00680CED"/>
    <w:rsid w:val="006838B5"/>
    <w:rsid w:val="00685B64"/>
    <w:rsid w:val="00686766"/>
    <w:rsid w:val="006867C4"/>
    <w:rsid w:val="00687B52"/>
    <w:rsid w:val="006901B0"/>
    <w:rsid w:val="00692890"/>
    <w:rsid w:val="0069332D"/>
    <w:rsid w:val="00693A29"/>
    <w:rsid w:val="00695670"/>
    <w:rsid w:val="006A23F5"/>
    <w:rsid w:val="006A4250"/>
    <w:rsid w:val="006B0644"/>
    <w:rsid w:val="006B1CAD"/>
    <w:rsid w:val="006B24C3"/>
    <w:rsid w:val="006B30DB"/>
    <w:rsid w:val="006B7085"/>
    <w:rsid w:val="006C0635"/>
    <w:rsid w:val="006C60EC"/>
    <w:rsid w:val="006D25FC"/>
    <w:rsid w:val="006D3194"/>
    <w:rsid w:val="006D3BD9"/>
    <w:rsid w:val="006D47BF"/>
    <w:rsid w:val="006D4D4B"/>
    <w:rsid w:val="006D600F"/>
    <w:rsid w:val="006D751F"/>
    <w:rsid w:val="006E2641"/>
    <w:rsid w:val="006F4315"/>
    <w:rsid w:val="006F6A74"/>
    <w:rsid w:val="007027B3"/>
    <w:rsid w:val="00703E4C"/>
    <w:rsid w:val="00705327"/>
    <w:rsid w:val="007104F6"/>
    <w:rsid w:val="007109AC"/>
    <w:rsid w:val="0071172B"/>
    <w:rsid w:val="007128AE"/>
    <w:rsid w:val="007150B0"/>
    <w:rsid w:val="007165BC"/>
    <w:rsid w:val="00722928"/>
    <w:rsid w:val="007245C7"/>
    <w:rsid w:val="00726F27"/>
    <w:rsid w:val="007378D3"/>
    <w:rsid w:val="00737E42"/>
    <w:rsid w:val="00740CC0"/>
    <w:rsid w:val="00743091"/>
    <w:rsid w:val="00745232"/>
    <w:rsid w:val="00747E37"/>
    <w:rsid w:val="00751F2C"/>
    <w:rsid w:val="00752CAF"/>
    <w:rsid w:val="0075511D"/>
    <w:rsid w:val="00756924"/>
    <w:rsid w:val="00761094"/>
    <w:rsid w:val="007631DE"/>
    <w:rsid w:val="00764775"/>
    <w:rsid w:val="00764D09"/>
    <w:rsid w:val="007700E8"/>
    <w:rsid w:val="00772B50"/>
    <w:rsid w:val="00776917"/>
    <w:rsid w:val="007774CF"/>
    <w:rsid w:val="00777DF4"/>
    <w:rsid w:val="007804B6"/>
    <w:rsid w:val="00783A38"/>
    <w:rsid w:val="0078417E"/>
    <w:rsid w:val="00787C34"/>
    <w:rsid w:val="00792D0C"/>
    <w:rsid w:val="00793D37"/>
    <w:rsid w:val="007946A1"/>
    <w:rsid w:val="00794EED"/>
    <w:rsid w:val="007951F4"/>
    <w:rsid w:val="007A5AD0"/>
    <w:rsid w:val="007A5CC1"/>
    <w:rsid w:val="007B01C3"/>
    <w:rsid w:val="007B0700"/>
    <w:rsid w:val="007B127A"/>
    <w:rsid w:val="007B5A1D"/>
    <w:rsid w:val="007C2761"/>
    <w:rsid w:val="007C40AB"/>
    <w:rsid w:val="007C49B6"/>
    <w:rsid w:val="007C684C"/>
    <w:rsid w:val="007C7CA6"/>
    <w:rsid w:val="007D0F93"/>
    <w:rsid w:val="007D1E85"/>
    <w:rsid w:val="007D354D"/>
    <w:rsid w:val="007D55F3"/>
    <w:rsid w:val="007D5CBB"/>
    <w:rsid w:val="007D5DEE"/>
    <w:rsid w:val="007D677B"/>
    <w:rsid w:val="007D716D"/>
    <w:rsid w:val="007E241A"/>
    <w:rsid w:val="007E2FA9"/>
    <w:rsid w:val="007E370A"/>
    <w:rsid w:val="007E5CCA"/>
    <w:rsid w:val="007E70B9"/>
    <w:rsid w:val="007E79BB"/>
    <w:rsid w:val="007F32F9"/>
    <w:rsid w:val="007F3EF5"/>
    <w:rsid w:val="007F6ECC"/>
    <w:rsid w:val="007F72EC"/>
    <w:rsid w:val="00801EB1"/>
    <w:rsid w:val="00804347"/>
    <w:rsid w:val="0080521B"/>
    <w:rsid w:val="008137FF"/>
    <w:rsid w:val="00816452"/>
    <w:rsid w:val="00817750"/>
    <w:rsid w:val="008240D8"/>
    <w:rsid w:val="008244A4"/>
    <w:rsid w:val="00827ABB"/>
    <w:rsid w:val="00831883"/>
    <w:rsid w:val="008324CD"/>
    <w:rsid w:val="00837498"/>
    <w:rsid w:val="00837B00"/>
    <w:rsid w:val="0084098D"/>
    <w:rsid w:val="0084294E"/>
    <w:rsid w:val="008453AA"/>
    <w:rsid w:val="00845CAC"/>
    <w:rsid w:val="0085094E"/>
    <w:rsid w:val="00850D99"/>
    <w:rsid w:val="00850DA4"/>
    <w:rsid w:val="00862E3F"/>
    <w:rsid w:val="00863082"/>
    <w:rsid w:val="00873083"/>
    <w:rsid w:val="0087518A"/>
    <w:rsid w:val="00875355"/>
    <w:rsid w:val="0087606B"/>
    <w:rsid w:val="008834D8"/>
    <w:rsid w:val="00885074"/>
    <w:rsid w:val="00885693"/>
    <w:rsid w:val="00885B08"/>
    <w:rsid w:val="008862CB"/>
    <w:rsid w:val="008872C1"/>
    <w:rsid w:val="0088768F"/>
    <w:rsid w:val="008901B7"/>
    <w:rsid w:val="00893E84"/>
    <w:rsid w:val="00895CF6"/>
    <w:rsid w:val="008964EA"/>
    <w:rsid w:val="008965F6"/>
    <w:rsid w:val="00896765"/>
    <w:rsid w:val="008A3972"/>
    <w:rsid w:val="008A4A3D"/>
    <w:rsid w:val="008A5108"/>
    <w:rsid w:val="008A5270"/>
    <w:rsid w:val="008B092C"/>
    <w:rsid w:val="008B1BE9"/>
    <w:rsid w:val="008B25F8"/>
    <w:rsid w:val="008B2918"/>
    <w:rsid w:val="008B33EB"/>
    <w:rsid w:val="008B566E"/>
    <w:rsid w:val="008C12CA"/>
    <w:rsid w:val="008C1B3B"/>
    <w:rsid w:val="008C3D31"/>
    <w:rsid w:val="008C4516"/>
    <w:rsid w:val="008C7F8F"/>
    <w:rsid w:val="008D2283"/>
    <w:rsid w:val="008D2494"/>
    <w:rsid w:val="008D30F3"/>
    <w:rsid w:val="008D40D5"/>
    <w:rsid w:val="008D53FD"/>
    <w:rsid w:val="008D674C"/>
    <w:rsid w:val="008D6B57"/>
    <w:rsid w:val="008D6D82"/>
    <w:rsid w:val="008E09CD"/>
    <w:rsid w:val="008E52E9"/>
    <w:rsid w:val="008E781F"/>
    <w:rsid w:val="008E7CEC"/>
    <w:rsid w:val="008F2923"/>
    <w:rsid w:val="008F2ECA"/>
    <w:rsid w:val="00906F3D"/>
    <w:rsid w:val="00911C84"/>
    <w:rsid w:val="00913804"/>
    <w:rsid w:val="00915060"/>
    <w:rsid w:val="00915EF8"/>
    <w:rsid w:val="00916867"/>
    <w:rsid w:val="009222A2"/>
    <w:rsid w:val="0092235B"/>
    <w:rsid w:val="00924612"/>
    <w:rsid w:val="00924A68"/>
    <w:rsid w:val="00924CC3"/>
    <w:rsid w:val="00926E72"/>
    <w:rsid w:val="00927B9C"/>
    <w:rsid w:val="00931256"/>
    <w:rsid w:val="0093288E"/>
    <w:rsid w:val="0093301F"/>
    <w:rsid w:val="00935FFC"/>
    <w:rsid w:val="0093735F"/>
    <w:rsid w:val="0094107F"/>
    <w:rsid w:val="00943A17"/>
    <w:rsid w:val="0094503E"/>
    <w:rsid w:val="0095262D"/>
    <w:rsid w:val="00954B43"/>
    <w:rsid w:val="009552CF"/>
    <w:rsid w:val="0095605F"/>
    <w:rsid w:val="00972F68"/>
    <w:rsid w:val="0097340D"/>
    <w:rsid w:val="00973D85"/>
    <w:rsid w:val="00974620"/>
    <w:rsid w:val="0097721B"/>
    <w:rsid w:val="0098081F"/>
    <w:rsid w:val="009826FE"/>
    <w:rsid w:val="00982C68"/>
    <w:rsid w:val="00982D4C"/>
    <w:rsid w:val="009846A8"/>
    <w:rsid w:val="0098550D"/>
    <w:rsid w:val="00985FFA"/>
    <w:rsid w:val="009868B0"/>
    <w:rsid w:val="00990145"/>
    <w:rsid w:val="00991F16"/>
    <w:rsid w:val="00992C12"/>
    <w:rsid w:val="00993F2F"/>
    <w:rsid w:val="00995E78"/>
    <w:rsid w:val="009967C5"/>
    <w:rsid w:val="00997023"/>
    <w:rsid w:val="009A0ACB"/>
    <w:rsid w:val="009A4F16"/>
    <w:rsid w:val="009A5A4D"/>
    <w:rsid w:val="009A6A43"/>
    <w:rsid w:val="009A7570"/>
    <w:rsid w:val="009B2668"/>
    <w:rsid w:val="009B3BE0"/>
    <w:rsid w:val="009B6905"/>
    <w:rsid w:val="009C1451"/>
    <w:rsid w:val="009C2A6F"/>
    <w:rsid w:val="009C35FC"/>
    <w:rsid w:val="009D492E"/>
    <w:rsid w:val="009D595B"/>
    <w:rsid w:val="009E0AA3"/>
    <w:rsid w:val="009E2D09"/>
    <w:rsid w:val="009E2D87"/>
    <w:rsid w:val="009E5A07"/>
    <w:rsid w:val="009E5CDA"/>
    <w:rsid w:val="009E6982"/>
    <w:rsid w:val="009E778E"/>
    <w:rsid w:val="009E7B8A"/>
    <w:rsid w:val="009F13DF"/>
    <w:rsid w:val="009F43E0"/>
    <w:rsid w:val="009F62B5"/>
    <w:rsid w:val="00A00443"/>
    <w:rsid w:val="00A03662"/>
    <w:rsid w:val="00A04110"/>
    <w:rsid w:val="00A056C1"/>
    <w:rsid w:val="00A06FC3"/>
    <w:rsid w:val="00A07546"/>
    <w:rsid w:val="00A12BAF"/>
    <w:rsid w:val="00A13DDF"/>
    <w:rsid w:val="00A141CC"/>
    <w:rsid w:val="00A2015A"/>
    <w:rsid w:val="00A20439"/>
    <w:rsid w:val="00A20A0E"/>
    <w:rsid w:val="00A212EF"/>
    <w:rsid w:val="00A21D6A"/>
    <w:rsid w:val="00A21DF3"/>
    <w:rsid w:val="00A2303D"/>
    <w:rsid w:val="00A276B0"/>
    <w:rsid w:val="00A329EF"/>
    <w:rsid w:val="00A36042"/>
    <w:rsid w:val="00A37A02"/>
    <w:rsid w:val="00A37A6C"/>
    <w:rsid w:val="00A41177"/>
    <w:rsid w:val="00A42C01"/>
    <w:rsid w:val="00A4319F"/>
    <w:rsid w:val="00A436A5"/>
    <w:rsid w:val="00A44430"/>
    <w:rsid w:val="00A45C56"/>
    <w:rsid w:val="00A47F08"/>
    <w:rsid w:val="00A504C4"/>
    <w:rsid w:val="00A51A53"/>
    <w:rsid w:val="00A51CAE"/>
    <w:rsid w:val="00A560EC"/>
    <w:rsid w:val="00A602B8"/>
    <w:rsid w:val="00A60A21"/>
    <w:rsid w:val="00A61A04"/>
    <w:rsid w:val="00A63BDB"/>
    <w:rsid w:val="00A6735E"/>
    <w:rsid w:val="00A714D0"/>
    <w:rsid w:val="00A73E4E"/>
    <w:rsid w:val="00A74145"/>
    <w:rsid w:val="00A75901"/>
    <w:rsid w:val="00A75940"/>
    <w:rsid w:val="00A83384"/>
    <w:rsid w:val="00A85C72"/>
    <w:rsid w:val="00A86B51"/>
    <w:rsid w:val="00A8719E"/>
    <w:rsid w:val="00A87DF9"/>
    <w:rsid w:val="00A902A3"/>
    <w:rsid w:val="00A927A8"/>
    <w:rsid w:val="00A9363F"/>
    <w:rsid w:val="00A95D21"/>
    <w:rsid w:val="00A96671"/>
    <w:rsid w:val="00A974AF"/>
    <w:rsid w:val="00A97BC8"/>
    <w:rsid w:val="00AA04D8"/>
    <w:rsid w:val="00AA11A3"/>
    <w:rsid w:val="00AA2472"/>
    <w:rsid w:val="00AA49ED"/>
    <w:rsid w:val="00AA5978"/>
    <w:rsid w:val="00AB06D9"/>
    <w:rsid w:val="00AB0C1D"/>
    <w:rsid w:val="00AB0FAB"/>
    <w:rsid w:val="00AB7878"/>
    <w:rsid w:val="00AC091B"/>
    <w:rsid w:val="00AC2740"/>
    <w:rsid w:val="00AC3838"/>
    <w:rsid w:val="00AC4CFF"/>
    <w:rsid w:val="00AC61CD"/>
    <w:rsid w:val="00AC6ED5"/>
    <w:rsid w:val="00AD40F0"/>
    <w:rsid w:val="00AD70B3"/>
    <w:rsid w:val="00AE0C18"/>
    <w:rsid w:val="00AE1983"/>
    <w:rsid w:val="00AE233E"/>
    <w:rsid w:val="00AE27E0"/>
    <w:rsid w:val="00AF1010"/>
    <w:rsid w:val="00AF19FD"/>
    <w:rsid w:val="00AF2257"/>
    <w:rsid w:val="00AF369C"/>
    <w:rsid w:val="00AF5AFE"/>
    <w:rsid w:val="00AF5B0B"/>
    <w:rsid w:val="00B002B2"/>
    <w:rsid w:val="00B00FDD"/>
    <w:rsid w:val="00B041B4"/>
    <w:rsid w:val="00B05B28"/>
    <w:rsid w:val="00B100BE"/>
    <w:rsid w:val="00B10294"/>
    <w:rsid w:val="00B104A5"/>
    <w:rsid w:val="00B13058"/>
    <w:rsid w:val="00B166DF"/>
    <w:rsid w:val="00B23B28"/>
    <w:rsid w:val="00B25D10"/>
    <w:rsid w:val="00B261E6"/>
    <w:rsid w:val="00B271B5"/>
    <w:rsid w:val="00B27F8B"/>
    <w:rsid w:val="00B34A9B"/>
    <w:rsid w:val="00B362F3"/>
    <w:rsid w:val="00B42530"/>
    <w:rsid w:val="00B431FC"/>
    <w:rsid w:val="00B451B3"/>
    <w:rsid w:val="00B4603B"/>
    <w:rsid w:val="00B463CC"/>
    <w:rsid w:val="00B50B21"/>
    <w:rsid w:val="00B53042"/>
    <w:rsid w:val="00B53FF3"/>
    <w:rsid w:val="00B60A74"/>
    <w:rsid w:val="00B61B8C"/>
    <w:rsid w:val="00B628B7"/>
    <w:rsid w:val="00B641CE"/>
    <w:rsid w:val="00B72253"/>
    <w:rsid w:val="00B7260E"/>
    <w:rsid w:val="00B744E5"/>
    <w:rsid w:val="00B74525"/>
    <w:rsid w:val="00B82685"/>
    <w:rsid w:val="00B8289F"/>
    <w:rsid w:val="00B843C9"/>
    <w:rsid w:val="00B870A5"/>
    <w:rsid w:val="00B87AFE"/>
    <w:rsid w:val="00B9076D"/>
    <w:rsid w:val="00B9081F"/>
    <w:rsid w:val="00B917CA"/>
    <w:rsid w:val="00B928D5"/>
    <w:rsid w:val="00B929FC"/>
    <w:rsid w:val="00B9436B"/>
    <w:rsid w:val="00B97BE7"/>
    <w:rsid w:val="00B97C19"/>
    <w:rsid w:val="00BA0081"/>
    <w:rsid w:val="00BA00B0"/>
    <w:rsid w:val="00BA148F"/>
    <w:rsid w:val="00BA2D54"/>
    <w:rsid w:val="00BA37E5"/>
    <w:rsid w:val="00BA3844"/>
    <w:rsid w:val="00BA4178"/>
    <w:rsid w:val="00BA6188"/>
    <w:rsid w:val="00BA6361"/>
    <w:rsid w:val="00BA65FD"/>
    <w:rsid w:val="00BA728E"/>
    <w:rsid w:val="00BB02B0"/>
    <w:rsid w:val="00BB044F"/>
    <w:rsid w:val="00BB0594"/>
    <w:rsid w:val="00BB3A55"/>
    <w:rsid w:val="00BB43E9"/>
    <w:rsid w:val="00BB62CC"/>
    <w:rsid w:val="00BC0822"/>
    <w:rsid w:val="00BC2DCB"/>
    <w:rsid w:val="00BC4FEE"/>
    <w:rsid w:val="00BC7956"/>
    <w:rsid w:val="00BD1DB8"/>
    <w:rsid w:val="00BD20CA"/>
    <w:rsid w:val="00BD2591"/>
    <w:rsid w:val="00BD3985"/>
    <w:rsid w:val="00BE1382"/>
    <w:rsid w:val="00BE2236"/>
    <w:rsid w:val="00BE3A74"/>
    <w:rsid w:val="00BE5CF1"/>
    <w:rsid w:val="00BE5F78"/>
    <w:rsid w:val="00BE68C1"/>
    <w:rsid w:val="00BF7842"/>
    <w:rsid w:val="00C00C27"/>
    <w:rsid w:val="00C02260"/>
    <w:rsid w:val="00C03B85"/>
    <w:rsid w:val="00C03B95"/>
    <w:rsid w:val="00C046F2"/>
    <w:rsid w:val="00C05707"/>
    <w:rsid w:val="00C07D39"/>
    <w:rsid w:val="00C10EA3"/>
    <w:rsid w:val="00C118E8"/>
    <w:rsid w:val="00C12F01"/>
    <w:rsid w:val="00C12F1F"/>
    <w:rsid w:val="00C133C7"/>
    <w:rsid w:val="00C14E5B"/>
    <w:rsid w:val="00C153FE"/>
    <w:rsid w:val="00C303BA"/>
    <w:rsid w:val="00C30A9E"/>
    <w:rsid w:val="00C31A65"/>
    <w:rsid w:val="00C33542"/>
    <w:rsid w:val="00C365D2"/>
    <w:rsid w:val="00C4184A"/>
    <w:rsid w:val="00C424AF"/>
    <w:rsid w:val="00C42D7D"/>
    <w:rsid w:val="00C46AC0"/>
    <w:rsid w:val="00C4757E"/>
    <w:rsid w:val="00C47686"/>
    <w:rsid w:val="00C4794B"/>
    <w:rsid w:val="00C47DBA"/>
    <w:rsid w:val="00C50540"/>
    <w:rsid w:val="00C51266"/>
    <w:rsid w:val="00C513A1"/>
    <w:rsid w:val="00C52A60"/>
    <w:rsid w:val="00C57C07"/>
    <w:rsid w:val="00C61B9D"/>
    <w:rsid w:val="00C630BB"/>
    <w:rsid w:val="00C6501D"/>
    <w:rsid w:val="00C6511D"/>
    <w:rsid w:val="00C657CA"/>
    <w:rsid w:val="00C75707"/>
    <w:rsid w:val="00C76CF4"/>
    <w:rsid w:val="00C774B2"/>
    <w:rsid w:val="00C833D3"/>
    <w:rsid w:val="00C83A0F"/>
    <w:rsid w:val="00C84233"/>
    <w:rsid w:val="00C8424D"/>
    <w:rsid w:val="00C84381"/>
    <w:rsid w:val="00C84B03"/>
    <w:rsid w:val="00C865AF"/>
    <w:rsid w:val="00C86AD5"/>
    <w:rsid w:val="00C86B93"/>
    <w:rsid w:val="00C86FB5"/>
    <w:rsid w:val="00C91222"/>
    <w:rsid w:val="00C91FE5"/>
    <w:rsid w:val="00C93E50"/>
    <w:rsid w:val="00C94A1D"/>
    <w:rsid w:val="00CA3670"/>
    <w:rsid w:val="00CA5232"/>
    <w:rsid w:val="00CA633B"/>
    <w:rsid w:val="00CB5332"/>
    <w:rsid w:val="00CC0D39"/>
    <w:rsid w:val="00CC1A28"/>
    <w:rsid w:val="00CD0D04"/>
    <w:rsid w:val="00CD1D92"/>
    <w:rsid w:val="00CD2B7E"/>
    <w:rsid w:val="00CD2C14"/>
    <w:rsid w:val="00CE321B"/>
    <w:rsid w:val="00CE4432"/>
    <w:rsid w:val="00CE650D"/>
    <w:rsid w:val="00CF07E8"/>
    <w:rsid w:val="00D03531"/>
    <w:rsid w:val="00D0365A"/>
    <w:rsid w:val="00D036F8"/>
    <w:rsid w:val="00D059DF"/>
    <w:rsid w:val="00D10E35"/>
    <w:rsid w:val="00D173CD"/>
    <w:rsid w:val="00D206B3"/>
    <w:rsid w:val="00D22862"/>
    <w:rsid w:val="00D2361A"/>
    <w:rsid w:val="00D23B66"/>
    <w:rsid w:val="00D2558C"/>
    <w:rsid w:val="00D26726"/>
    <w:rsid w:val="00D30E30"/>
    <w:rsid w:val="00D33082"/>
    <w:rsid w:val="00D35968"/>
    <w:rsid w:val="00D42B93"/>
    <w:rsid w:val="00D44A65"/>
    <w:rsid w:val="00D44E09"/>
    <w:rsid w:val="00D52540"/>
    <w:rsid w:val="00D56EAF"/>
    <w:rsid w:val="00D6049E"/>
    <w:rsid w:val="00D61565"/>
    <w:rsid w:val="00D662BE"/>
    <w:rsid w:val="00D713F4"/>
    <w:rsid w:val="00D726A6"/>
    <w:rsid w:val="00D7316C"/>
    <w:rsid w:val="00D7443D"/>
    <w:rsid w:val="00D74D69"/>
    <w:rsid w:val="00D75002"/>
    <w:rsid w:val="00D76678"/>
    <w:rsid w:val="00D7797B"/>
    <w:rsid w:val="00D83874"/>
    <w:rsid w:val="00D84A18"/>
    <w:rsid w:val="00D84AF8"/>
    <w:rsid w:val="00D87ACA"/>
    <w:rsid w:val="00D9068A"/>
    <w:rsid w:val="00D93A53"/>
    <w:rsid w:val="00D971CB"/>
    <w:rsid w:val="00DA2D20"/>
    <w:rsid w:val="00DA41BF"/>
    <w:rsid w:val="00DB1627"/>
    <w:rsid w:val="00DB4D81"/>
    <w:rsid w:val="00DB4F49"/>
    <w:rsid w:val="00DC11FC"/>
    <w:rsid w:val="00DC514B"/>
    <w:rsid w:val="00DD0778"/>
    <w:rsid w:val="00DD119F"/>
    <w:rsid w:val="00DD171B"/>
    <w:rsid w:val="00DD1BEA"/>
    <w:rsid w:val="00DD1FA5"/>
    <w:rsid w:val="00DD2612"/>
    <w:rsid w:val="00DD4E17"/>
    <w:rsid w:val="00DD5FD7"/>
    <w:rsid w:val="00DD74FE"/>
    <w:rsid w:val="00DE1012"/>
    <w:rsid w:val="00DE145B"/>
    <w:rsid w:val="00DE3798"/>
    <w:rsid w:val="00DE3FB9"/>
    <w:rsid w:val="00DE453C"/>
    <w:rsid w:val="00DE7092"/>
    <w:rsid w:val="00DE7E01"/>
    <w:rsid w:val="00DF6EB8"/>
    <w:rsid w:val="00E00210"/>
    <w:rsid w:val="00E0025A"/>
    <w:rsid w:val="00E0243B"/>
    <w:rsid w:val="00E0467A"/>
    <w:rsid w:val="00E1135F"/>
    <w:rsid w:val="00E12AAE"/>
    <w:rsid w:val="00E130FD"/>
    <w:rsid w:val="00E13D00"/>
    <w:rsid w:val="00E17CCE"/>
    <w:rsid w:val="00E17E8C"/>
    <w:rsid w:val="00E20A2D"/>
    <w:rsid w:val="00E21AC6"/>
    <w:rsid w:val="00E2392C"/>
    <w:rsid w:val="00E318FD"/>
    <w:rsid w:val="00E32CA1"/>
    <w:rsid w:val="00E3418E"/>
    <w:rsid w:val="00E35746"/>
    <w:rsid w:val="00E41D15"/>
    <w:rsid w:val="00E42D46"/>
    <w:rsid w:val="00E42D8A"/>
    <w:rsid w:val="00E51AA9"/>
    <w:rsid w:val="00E612F6"/>
    <w:rsid w:val="00E62AED"/>
    <w:rsid w:val="00E638FF"/>
    <w:rsid w:val="00E64DCF"/>
    <w:rsid w:val="00E66C91"/>
    <w:rsid w:val="00E72435"/>
    <w:rsid w:val="00E74565"/>
    <w:rsid w:val="00E74813"/>
    <w:rsid w:val="00E7526D"/>
    <w:rsid w:val="00E77690"/>
    <w:rsid w:val="00E80B1D"/>
    <w:rsid w:val="00E831A3"/>
    <w:rsid w:val="00E83754"/>
    <w:rsid w:val="00E83D18"/>
    <w:rsid w:val="00E83E7C"/>
    <w:rsid w:val="00E849FB"/>
    <w:rsid w:val="00E853A7"/>
    <w:rsid w:val="00E86E63"/>
    <w:rsid w:val="00E87F3C"/>
    <w:rsid w:val="00E96583"/>
    <w:rsid w:val="00EB1CB2"/>
    <w:rsid w:val="00EB2767"/>
    <w:rsid w:val="00EB3C31"/>
    <w:rsid w:val="00EB580D"/>
    <w:rsid w:val="00EB6090"/>
    <w:rsid w:val="00EB7B57"/>
    <w:rsid w:val="00EC036A"/>
    <w:rsid w:val="00EC0642"/>
    <w:rsid w:val="00EC0982"/>
    <w:rsid w:val="00EC123C"/>
    <w:rsid w:val="00EC2DDC"/>
    <w:rsid w:val="00ED11A9"/>
    <w:rsid w:val="00ED1489"/>
    <w:rsid w:val="00ED2569"/>
    <w:rsid w:val="00ED555D"/>
    <w:rsid w:val="00EE2ED7"/>
    <w:rsid w:val="00EE3473"/>
    <w:rsid w:val="00EE6642"/>
    <w:rsid w:val="00EF029D"/>
    <w:rsid w:val="00EF17D2"/>
    <w:rsid w:val="00EF339E"/>
    <w:rsid w:val="00EF7547"/>
    <w:rsid w:val="00F00BDD"/>
    <w:rsid w:val="00F0194B"/>
    <w:rsid w:val="00F04200"/>
    <w:rsid w:val="00F07813"/>
    <w:rsid w:val="00F079A3"/>
    <w:rsid w:val="00F1075E"/>
    <w:rsid w:val="00F1119D"/>
    <w:rsid w:val="00F123CC"/>
    <w:rsid w:val="00F135C5"/>
    <w:rsid w:val="00F14222"/>
    <w:rsid w:val="00F1789D"/>
    <w:rsid w:val="00F17E37"/>
    <w:rsid w:val="00F21150"/>
    <w:rsid w:val="00F2265C"/>
    <w:rsid w:val="00F264F3"/>
    <w:rsid w:val="00F26EAC"/>
    <w:rsid w:val="00F30994"/>
    <w:rsid w:val="00F30D28"/>
    <w:rsid w:val="00F33AB0"/>
    <w:rsid w:val="00F349CD"/>
    <w:rsid w:val="00F422B2"/>
    <w:rsid w:val="00F4542A"/>
    <w:rsid w:val="00F47D8F"/>
    <w:rsid w:val="00F51F74"/>
    <w:rsid w:val="00F54E54"/>
    <w:rsid w:val="00F56D7C"/>
    <w:rsid w:val="00F57965"/>
    <w:rsid w:val="00F57B03"/>
    <w:rsid w:val="00F57CEA"/>
    <w:rsid w:val="00F616C9"/>
    <w:rsid w:val="00F62A7A"/>
    <w:rsid w:val="00F631C7"/>
    <w:rsid w:val="00F641E7"/>
    <w:rsid w:val="00F7092A"/>
    <w:rsid w:val="00F72695"/>
    <w:rsid w:val="00F75468"/>
    <w:rsid w:val="00F75FBB"/>
    <w:rsid w:val="00F81345"/>
    <w:rsid w:val="00F82639"/>
    <w:rsid w:val="00F83164"/>
    <w:rsid w:val="00F83CDC"/>
    <w:rsid w:val="00F85BC0"/>
    <w:rsid w:val="00F92325"/>
    <w:rsid w:val="00F934AD"/>
    <w:rsid w:val="00F95510"/>
    <w:rsid w:val="00F96312"/>
    <w:rsid w:val="00F963FF"/>
    <w:rsid w:val="00F96B00"/>
    <w:rsid w:val="00F96B7F"/>
    <w:rsid w:val="00F9726E"/>
    <w:rsid w:val="00F97F94"/>
    <w:rsid w:val="00FA001B"/>
    <w:rsid w:val="00FA298E"/>
    <w:rsid w:val="00FA3752"/>
    <w:rsid w:val="00FA4E61"/>
    <w:rsid w:val="00FA5BBE"/>
    <w:rsid w:val="00FA7C9E"/>
    <w:rsid w:val="00FA7F4E"/>
    <w:rsid w:val="00FB2684"/>
    <w:rsid w:val="00FB2848"/>
    <w:rsid w:val="00FB4A6B"/>
    <w:rsid w:val="00FC0BF5"/>
    <w:rsid w:val="00FC19ED"/>
    <w:rsid w:val="00FC27E5"/>
    <w:rsid w:val="00FC4AB9"/>
    <w:rsid w:val="00FC4B6F"/>
    <w:rsid w:val="00FC5570"/>
    <w:rsid w:val="00FC5706"/>
    <w:rsid w:val="00FD179B"/>
    <w:rsid w:val="00FD1FD6"/>
    <w:rsid w:val="00FD2A95"/>
    <w:rsid w:val="00FD379A"/>
    <w:rsid w:val="00FD3EEF"/>
    <w:rsid w:val="00FD57BE"/>
    <w:rsid w:val="00FD7E1F"/>
    <w:rsid w:val="00FD7F32"/>
    <w:rsid w:val="00FE51B1"/>
    <w:rsid w:val="00FE59CC"/>
    <w:rsid w:val="00FE5B1A"/>
    <w:rsid w:val="00FE7442"/>
    <w:rsid w:val="00FE7974"/>
    <w:rsid w:val="00FF288A"/>
    <w:rsid w:val="00FF7099"/>
    <w:rsid w:val="00FF70BE"/>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78E4C-3439-4119-87F1-D1907B18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A618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6188"/>
    <w:rPr>
      <w:rFonts w:ascii="宋体" w:eastAsia="宋体" w:hAnsi="宋体" w:cs="宋体"/>
      <w:b/>
      <w:bCs/>
      <w:kern w:val="36"/>
      <w:sz w:val="48"/>
      <w:szCs w:val="48"/>
    </w:rPr>
  </w:style>
  <w:style w:type="character" w:customStyle="1" w:styleId="wenzib1">
    <w:name w:val="wenzib_1"/>
    <w:basedOn w:val="a0"/>
    <w:rsid w:val="00BA6188"/>
  </w:style>
  <w:style w:type="character" w:customStyle="1" w:styleId="laiyuan">
    <w:name w:val="laiyuan"/>
    <w:basedOn w:val="a0"/>
    <w:rsid w:val="00BA6188"/>
  </w:style>
  <w:style w:type="paragraph" w:styleId="a3">
    <w:name w:val="Normal (Web)"/>
    <w:basedOn w:val="a"/>
    <w:uiPriority w:val="99"/>
    <w:semiHidden/>
    <w:unhideWhenUsed/>
    <w:rsid w:val="00D7443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74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877314">
      <w:bodyDiv w:val="1"/>
      <w:marLeft w:val="0"/>
      <w:marRight w:val="0"/>
      <w:marTop w:val="0"/>
      <w:marBottom w:val="0"/>
      <w:divBdr>
        <w:top w:val="none" w:sz="0" w:space="0" w:color="auto"/>
        <w:left w:val="none" w:sz="0" w:space="0" w:color="auto"/>
        <w:bottom w:val="none" w:sz="0" w:space="0" w:color="auto"/>
        <w:right w:val="none" w:sz="0" w:space="0" w:color="auto"/>
      </w:divBdr>
      <w:divsChild>
        <w:div w:id="1069301112">
          <w:marLeft w:val="0"/>
          <w:marRight w:val="0"/>
          <w:marTop w:val="225"/>
          <w:marBottom w:val="300"/>
          <w:divBdr>
            <w:top w:val="none" w:sz="0" w:space="0" w:color="auto"/>
            <w:left w:val="none" w:sz="0" w:space="0" w:color="auto"/>
            <w:bottom w:val="none" w:sz="0" w:space="0" w:color="auto"/>
            <w:right w:val="none" w:sz="0" w:space="0" w:color="auto"/>
          </w:divBdr>
        </w:div>
        <w:div w:id="7685482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3582391">
              <w:marLeft w:val="0"/>
              <w:marRight w:val="0"/>
              <w:marTop w:val="0"/>
              <w:marBottom w:val="240"/>
              <w:divBdr>
                <w:top w:val="none" w:sz="0" w:space="0" w:color="auto"/>
                <w:left w:val="none" w:sz="0" w:space="0" w:color="auto"/>
                <w:bottom w:val="none" w:sz="0" w:space="0" w:color="auto"/>
                <w:right w:val="none" w:sz="0" w:space="0" w:color="auto"/>
              </w:divBdr>
            </w:div>
            <w:div w:id="1043019231">
              <w:marLeft w:val="0"/>
              <w:marRight w:val="0"/>
              <w:marTop w:val="0"/>
              <w:marBottom w:val="240"/>
              <w:divBdr>
                <w:top w:val="none" w:sz="0" w:space="0" w:color="auto"/>
                <w:left w:val="none" w:sz="0" w:space="0" w:color="auto"/>
                <w:bottom w:val="none" w:sz="0" w:space="0" w:color="auto"/>
                <w:right w:val="none" w:sz="0" w:space="0" w:color="auto"/>
              </w:divBdr>
            </w:div>
            <w:div w:id="1409572192">
              <w:marLeft w:val="0"/>
              <w:marRight w:val="0"/>
              <w:marTop w:val="0"/>
              <w:marBottom w:val="240"/>
              <w:divBdr>
                <w:top w:val="none" w:sz="0" w:space="0" w:color="auto"/>
                <w:left w:val="none" w:sz="0" w:space="0" w:color="auto"/>
                <w:bottom w:val="none" w:sz="0" w:space="0" w:color="auto"/>
                <w:right w:val="none" w:sz="0" w:space="0" w:color="auto"/>
              </w:divBdr>
            </w:div>
            <w:div w:id="1546067224">
              <w:marLeft w:val="0"/>
              <w:marRight w:val="0"/>
              <w:marTop w:val="100"/>
              <w:marBottom w:val="240"/>
              <w:divBdr>
                <w:top w:val="none" w:sz="0" w:space="0" w:color="auto"/>
                <w:left w:val="none" w:sz="0" w:space="0" w:color="auto"/>
                <w:bottom w:val="none" w:sz="0" w:space="0" w:color="auto"/>
                <w:right w:val="none" w:sz="0" w:space="0" w:color="auto"/>
              </w:divBdr>
            </w:div>
            <w:div w:id="710961200">
              <w:marLeft w:val="0"/>
              <w:marRight w:val="0"/>
              <w:marTop w:val="100"/>
              <w:marBottom w:val="240"/>
              <w:divBdr>
                <w:top w:val="none" w:sz="0" w:space="0" w:color="auto"/>
                <w:left w:val="none" w:sz="0" w:space="0" w:color="auto"/>
                <w:bottom w:val="none" w:sz="0" w:space="0" w:color="auto"/>
                <w:right w:val="none" w:sz="0" w:space="0" w:color="auto"/>
              </w:divBdr>
            </w:div>
            <w:div w:id="352345561">
              <w:marLeft w:val="0"/>
              <w:marRight w:val="0"/>
              <w:marTop w:val="100"/>
              <w:marBottom w:val="240"/>
              <w:divBdr>
                <w:top w:val="none" w:sz="0" w:space="0" w:color="auto"/>
                <w:left w:val="none" w:sz="0" w:space="0" w:color="auto"/>
                <w:bottom w:val="none" w:sz="0" w:space="0" w:color="auto"/>
                <w:right w:val="none" w:sz="0" w:space="0" w:color="auto"/>
              </w:divBdr>
            </w:div>
            <w:div w:id="1912041366">
              <w:marLeft w:val="0"/>
              <w:marRight w:val="0"/>
              <w:marTop w:val="100"/>
              <w:marBottom w:val="240"/>
              <w:divBdr>
                <w:top w:val="none" w:sz="0" w:space="0" w:color="auto"/>
                <w:left w:val="none" w:sz="0" w:space="0" w:color="auto"/>
                <w:bottom w:val="none" w:sz="0" w:space="0" w:color="auto"/>
                <w:right w:val="none" w:sz="0" w:space="0" w:color="auto"/>
              </w:divBdr>
            </w:div>
            <w:div w:id="7486814">
              <w:marLeft w:val="0"/>
              <w:marRight w:val="0"/>
              <w:marTop w:val="100"/>
              <w:marBottom w:val="240"/>
              <w:divBdr>
                <w:top w:val="none" w:sz="0" w:space="0" w:color="auto"/>
                <w:left w:val="none" w:sz="0" w:space="0" w:color="auto"/>
                <w:bottom w:val="none" w:sz="0" w:space="0" w:color="auto"/>
                <w:right w:val="none" w:sz="0" w:space="0" w:color="auto"/>
              </w:divBdr>
            </w:div>
            <w:div w:id="1620915794">
              <w:marLeft w:val="0"/>
              <w:marRight w:val="0"/>
              <w:marTop w:val="100"/>
              <w:marBottom w:val="240"/>
              <w:divBdr>
                <w:top w:val="none" w:sz="0" w:space="0" w:color="auto"/>
                <w:left w:val="none" w:sz="0" w:space="0" w:color="auto"/>
                <w:bottom w:val="none" w:sz="0" w:space="0" w:color="auto"/>
                <w:right w:val="none" w:sz="0" w:space="0" w:color="auto"/>
              </w:divBdr>
            </w:div>
            <w:div w:id="2097436333">
              <w:marLeft w:val="0"/>
              <w:marRight w:val="0"/>
              <w:marTop w:val="100"/>
              <w:marBottom w:val="240"/>
              <w:divBdr>
                <w:top w:val="none" w:sz="0" w:space="0" w:color="auto"/>
                <w:left w:val="none" w:sz="0" w:space="0" w:color="auto"/>
                <w:bottom w:val="none" w:sz="0" w:space="0" w:color="auto"/>
                <w:right w:val="none" w:sz="0" w:space="0" w:color="auto"/>
              </w:divBdr>
            </w:div>
            <w:div w:id="1333334563">
              <w:marLeft w:val="0"/>
              <w:marRight w:val="0"/>
              <w:marTop w:val="100"/>
              <w:marBottom w:val="240"/>
              <w:divBdr>
                <w:top w:val="none" w:sz="0" w:space="0" w:color="auto"/>
                <w:left w:val="none" w:sz="0" w:space="0" w:color="auto"/>
                <w:bottom w:val="none" w:sz="0" w:space="0" w:color="auto"/>
                <w:right w:val="none" w:sz="0" w:space="0" w:color="auto"/>
              </w:divBdr>
            </w:div>
            <w:div w:id="1135027526">
              <w:marLeft w:val="0"/>
              <w:marRight w:val="0"/>
              <w:marTop w:val="100"/>
              <w:marBottom w:val="240"/>
              <w:divBdr>
                <w:top w:val="none" w:sz="0" w:space="0" w:color="auto"/>
                <w:left w:val="none" w:sz="0" w:space="0" w:color="auto"/>
                <w:bottom w:val="none" w:sz="0" w:space="0" w:color="auto"/>
                <w:right w:val="none" w:sz="0" w:space="0" w:color="auto"/>
              </w:divBdr>
            </w:div>
            <w:div w:id="330136429">
              <w:marLeft w:val="0"/>
              <w:marRight w:val="0"/>
              <w:marTop w:val="100"/>
              <w:marBottom w:val="240"/>
              <w:divBdr>
                <w:top w:val="none" w:sz="0" w:space="0" w:color="auto"/>
                <w:left w:val="none" w:sz="0" w:space="0" w:color="auto"/>
                <w:bottom w:val="none" w:sz="0" w:space="0" w:color="auto"/>
                <w:right w:val="none" w:sz="0" w:space="0" w:color="auto"/>
              </w:divBdr>
            </w:div>
            <w:div w:id="660619477">
              <w:marLeft w:val="0"/>
              <w:marRight w:val="0"/>
              <w:marTop w:val="100"/>
              <w:marBottom w:val="240"/>
              <w:divBdr>
                <w:top w:val="none" w:sz="0" w:space="0" w:color="auto"/>
                <w:left w:val="none" w:sz="0" w:space="0" w:color="auto"/>
                <w:bottom w:val="none" w:sz="0" w:space="0" w:color="auto"/>
                <w:right w:val="none" w:sz="0" w:space="0" w:color="auto"/>
              </w:divBdr>
            </w:div>
            <w:div w:id="1354575839">
              <w:marLeft w:val="0"/>
              <w:marRight w:val="0"/>
              <w:marTop w:val="100"/>
              <w:marBottom w:val="240"/>
              <w:divBdr>
                <w:top w:val="none" w:sz="0" w:space="0" w:color="auto"/>
                <w:left w:val="none" w:sz="0" w:space="0" w:color="auto"/>
                <w:bottom w:val="none" w:sz="0" w:space="0" w:color="auto"/>
                <w:right w:val="none" w:sz="0" w:space="0" w:color="auto"/>
              </w:divBdr>
            </w:div>
            <w:div w:id="632517563">
              <w:marLeft w:val="0"/>
              <w:marRight w:val="0"/>
              <w:marTop w:val="100"/>
              <w:marBottom w:val="240"/>
              <w:divBdr>
                <w:top w:val="none" w:sz="0" w:space="0" w:color="auto"/>
                <w:left w:val="none" w:sz="0" w:space="0" w:color="auto"/>
                <w:bottom w:val="none" w:sz="0" w:space="0" w:color="auto"/>
                <w:right w:val="none" w:sz="0" w:space="0" w:color="auto"/>
              </w:divBdr>
            </w:div>
            <w:div w:id="56442953">
              <w:marLeft w:val="0"/>
              <w:marRight w:val="0"/>
              <w:marTop w:val="100"/>
              <w:marBottom w:val="240"/>
              <w:divBdr>
                <w:top w:val="none" w:sz="0" w:space="0" w:color="auto"/>
                <w:left w:val="none" w:sz="0" w:space="0" w:color="auto"/>
                <w:bottom w:val="none" w:sz="0" w:space="0" w:color="auto"/>
                <w:right w:val="none" w:sz="0" w:space="0" w:color="auto"/>
              </w:divBdr>
            </w:div>
            <w:div w:id="1342969153">
              <w:marLeft w:val="0"/>
              <w:marRight w:val="0"/>
              <w:marTop w:val="100"/>
              <w:marBottom w:val="240"/>
              <w:divBdr>
                <w:top w:val="none" w:sz="0" w:space="0" w:color="auto"/>
                <w:left w:val="none" w:sz="0" w:space="0" w:color="auto"/>
                <w:bottom w:val="none" w:sz="0" w:space="0" w:color="auto"/>
                <w:right w:val="none" w:sz="0" w:space="0" w:color="auto"/>
              </w:divBdr>
            </w:div>
            <w:div w:id="1657953967">
              <w:marLeft w:val="0"/>
              <w:marRight w:val="0"/>
              <w:marTop w:val="100"/>
              <w:marBottom w:val="240"/>
              <w:divBdr>
                <w:top w:val="none" w:sz="0" w:space="0" w:color="auto"/>
                <w:left w:val="none" w:sz="0" w:space="0" w:color="auto"/>
                <w:bottom w:val="none" w:sz="0" w:space="0" w:color="auto"/>
                <w:right w:val="none" w:sz="0" w:space="0" w:color="auto"/>
              </w:divBdr>
            </w:div>
            <w:div w:id="1985499297">
              <w:marLeft w:val="0"/>
              <w:marRight w:val="0"/>
              <w:marTop w:val="100"/>
              <w:marBottom w:val="240"/>
              <w:divBdr>
                <w:top w:val="none" w:sz="0" w:space="0" w:color="auto"/>
                <w:left w:val="none" w:sz="0" w:space="0" w:color="auto"/>
                <w:bottom w:val="none" w:sz="0" w:space="0" w:color="auto"/>
                <w:right w:val="none" w:sz="0" w:space="0" w:color="auto"/>
              </w:divBdr>
            </w:div>
            <w:div w:id="1361667881">
              <w:marLeft w:val="0"/>
              <w:marRight w:val="0"/>
              <w:marTop w:val="100"/>
              <w:marBottom w:val="240"/>
              <w:divBdr>
                <w:top w:val="none" w:sz="0" w:space="0" w:color="auto"/>
                <w:left w:val="none" w:sz="0" w:space="0" w:color="auto"/>
                <w:bottom w:val="none" w:sz="0" w:space="0" w:color="auto"/>
                <w:right w:val="none" w:sz="0" w:space="0" w:color="auto"/>
              </w:divBdr>
            </w:div>
            <w:div w:id="1065686220">
              <w:marLeft w:val="0"/>
              <w:marRight w:val="0"/>
              <w:marTop w:val="100"/>
              <w:marBottom w:val="240"/>
              <w:divBdr>
                <w:top w:val="none" w:sz="0" w:space="0" w:color="auto"/>
                <w:left w:val="none" w:sz="0" w:space="0" w:color="auto"/>
                <w:bottom w:val="none" w:sz="0" w:space="0" w:color="auto"/>
                <w:right w:val="none" w:sz="0" w:space="0" w:color="auto"/>
              </w:divBdr>
            </w:div>
            <w:div w:id="1883397655">
              <w:marLeft w:val="0"/>
              <w:marRight w:val="0"/>
              <w:marTop w:val="100"/>
              <w:marBottom w:val="240"/>
              <w:divBdr>
                <w:top w:val="none" w:sz="0" w:space="0" w:color="auto"/>
                <w:left w:val="none" w:sz="0" w:space="0" w:color="auto"/>
                <w:bottom w:val="none" w:sz="0" w:space="0" w:color="auto"/>
                <w:right w:val="none" w:sz="0" w:space="0" w:color="auto"/>
              </w:divBdr>
            </w:div>
            <w:div w:id="830490554">
              <w:marLeft w:val="0"/>
              <w:marRight w:val="0"/>
              <w:marTop w:val="100"/>
              <w:marBottom w:val="240"/>
              <w:divBdr>
                <w:top w:val="none" w:sz="0" w:space="0" w:color="auto"/>
                <w:left w:val="none" w:sz="0" w:space="0" w:color="auto"/>
                <w:bottom w:val="none" w:sz="0" w:space="0" w:color="auto"/>
                <w:right w:val="none" w:sz="0" w:space="0" w:color="auto"/>
              </w:divBdr>
            </w:div>
            <w:div w:id="1287809685">
              <w:marLeft w:val="0"/>
              <w:marRight w:val="0"/>
              <w:marTop w:val="100"/>
              <w:marBottom w:val="240"/>
              <w:divBdr>
                <w:top w:val="none" w:sz="0" w:space="0" w:color="auto"/>
                <w:left w:val="none" w:sz="0" w:space="0" w:color="auto"/>
                <w:bottom w:val="none" w:sz="0" w:space="0" w:color="auto"/>
                <w:right w:val="none" w:sz="0" w:space="0" w:color="auto"/>
              </w:divBdr>
            </w:div>
            <w:div w:id="1887403815">
              <w:marLeft w:val="0"/>
              <w:marRight w:val="0"/>
              <w:marTop w:val="100"/>
              <w:marBottom w:val="240"/>
              <w:divBdr>
                <w:top w:val="none" w:sz="0" w:space="0" w:color="auto"/>
                <w:left w:val="none" w:sz="0" w:space="0" w:color="auto"/>
                <w:bottom w:val="none" w:sz="0" w:space="0" w:color="auto"/>
                <w:right w:val="none" w:sz="0" w:space="0" w:color="auto"/>
              </w:divBdr>
            </w:div>
            <w:div w:id="812913361">
              <w:marLeft w:val="0"/>
              <w:marRight w:val="0"/>
              <w:marTop w:val="100"/>
              <w:marBottom w:val="240"/>
              <w:divBdr>
                <w:top w:val="none" w:sz="0" w:space="0" w:color="auto"/>
                <w:left w:val="none" w:sz="0" w:space="0" w:color="auto"/>
                <w:bottom w:val="none" w:sz="0" w:space="0" w:color="auto"/>
                <w:right w:val="none" w:sz="0" w:space="0" w:color="auto"/>
              </w:divBdr>
            </w:div>
            <w:div w:id="1761680950">
              <w:marLeft w:val="0"/>
              <w:marRight w:val="0"/>
              <w:marTop w:val="100"/>
              <w:marBottom w:val="240"/>
              <w:divBdr>
                <w:top w:val="none" w:sz="0" w:space="0" w:color="auto"/>
                <w:left w:val="none" w:sz="0" w:space="0" w:color="auto"/>
                <w:bottom w:val="none" w:sz="0" w:space="0" w:color="auto"/>
                <w:right w:val="none" w:sz="0" w:space="0" w:color="auto"/>
              </w:divBdr>
            </w:div>
            <w:div w:id="164638382">
              <w:marLeft w:val="0"/>
              <w:marRight w:val="0"/>
              <w:marTop w:val="100"/>
              <w:marBottom w:val="240"/>
              <w:divBdr>
                <w:top w:val="none" w:sz="0" w:space="0" w:color="auto"/>
                <w:left w:val="none" w:sz="0" w:space="0" w:color="auto"/>
                <w:bottom w:val="none" w:sz="0" w:space="0" w:color="auto"/>
                <w:right w:val="none" w:sz="0" w:space="0" w:color="auto"/>
              </w:divBdr>
            </w:div>
            <w:div w:id="1276906819">
              <w:marLeft w:val="0"/>
              <w:marRight w:val="0"/>
              <w:marTop w:val="100"/>
              <w:marBottom w:val="240"/>
              <w:divBdr>
                <w:top w:val="none" w:sz="0" w:space="0" w:color="auto"/>
                <w:left w:val="none" w:sz="0" w:space="0" w:color="auto"/>
                <w:bottom w:val="none" w:sz="0" w:space="0" w:color="auto"/>
                <w:right w:val="none" w:sz="0" w:space="0" w:color="auto"/>
              </w:divBdr>
            </w:div>
            <w:div w:id="1548488221">
              <w:marLeft w:val="0"/>
              <w:marRight w:val="0"/>
              <w:marTop w:val="100"/>
              <w:marBottom w:val="240"/>
              <w:divBdr>
                <w:top w:val="none" w:sz="0" w:space="0" w:color="auto"/>
                <w:left w:val="none" w:sz="0" w:space="0" w:color="auto"/>
                <w:bottom w:val="none" w:sz="0" w:space="0" w:color="auto"/>
                <w:right w:val="none" w:sz="0" w:space="0" w:color="auto"/>
              </w:divBdr>
            </w:div>
            <w:div w:id="177738988">
              <w:marLeft w:val="0"/>
              <w:marRight w:val="0"/>
              <w:marTop w:val="100"/>
              <w:marBottom w:val="240"/>
              <w:divBdr>
                <w:top w:val="none" w:sz="0" w:space="0" w:color="auto"/>
                <w:left w:val="none" w:sz="0" w:space="0" w:color="auto"/>
                <w:bottom w:val="none" w:sz="0" w:space="0" w:color="auto"/>
                <w:right w:val="none" w:sz="0" w:space="0" w:color="auto"/>
              </w:divBdr>
            </w:div>
            <w:div w:id="493302869">
              <w:marLeft w:val="0"/>
              <w:marRight w:val="0"/>
              <w:marTop w:val="100"/>
              <w:marBottom w:val="240"/>
              <w:divBdr>
                <w:top w:val="none" w:sz="0" w:space="0" w:color="auto"/>
                <w:left w:val="none" w:sz="0" w:space="0" w:color="auto"/>
                <w:bottom w:val="none" w:sz="0" w:space="0" w:color="auto"/>
                <w:right w:val="none" w:sz="0" w:space="0" w:color="auto"/>
              </w:divBdr>
            </w:div>
            <w:div w:id="1105614775">
              <w:marLeft w:val="0"/>
              <w:marRight w:val="0"/>
              <w:marTop w:val="100"/>
              <w:marBottom w:val="240"/>
              <w:divBdr>
                <w:top w:val="none" w:sz="0" w:space="0" w:color="auto"/>
                <w:left w:val="none" w:sz="0" w:space="0" w:color="auto"/>
                <w:bottom w:val="none" w:sz="0" w:space="0" w:color="auto"/>
                <w:right w:val="none" w:sz="0" w:space="0" w:color="auto"/>
              </w:divBdr>
            </w:div>
            <w:div w:id="973413940">
              <w:marLeft w:val="0"/>
              <w:marRight w:val="0"/>
              <w:marTop w:val="100"/>
              <w:marBottom w:val="240"/>
              <w:divBdr>
                <w:top w:val="none" w:sz="0" w:space="0" w:color="auto"/>
                <w:left w:val="none" w:sz="0" w:space="0" w:color="auto"/>
                <w:bottom w:val="none" w:sz="0" w:space="0" w:color="auto"/>
                <w:right w:val="none" w:sz="0" w:space="0" w:color="auto"/>
              </w:divBdr>
            </w:div>
            <w:div w:id="1182865627">
              <w:marLeft w:val="0"/>
              <w:marRight w:val="0"/>
              <w:marTop w:val="100"/>
              <w:marBottom w:val="240"/>
              <w:divBdr>
                <w:top w:val="none" w:sz="0" w:space="0" w:color="auto"/>
                <w:left w:val="none" w:sz="0" w:space="0" w:color="auto"/>
                <w:bottom w:val="none" w:sz="0" w:space="0" w:color="auto"/>
                <w:right w:val="none" w:sz="0" w:space="0" w:color="auto"/>
              </w:divBdr>
            </w:div>
            <w:div w:id="724598674">
              <w:marLeft w:val="0"/>
              <w:marRight w:val="0"/>
              <w:marTop w:val="100"/>
              <w:marBottom w:val="240"/>
              <w:divBdr>
                <w:top w:val="none" w:sz="0" w:space="0" w:color="auto"/>
                <w:left w:val="none" w:sz="0" w:space="0" w:color="auto"/>
                <w:bottom w:val="none" w:sz="0" w:space="0" w:color="auto"/>
                <w:right w:val="none" w:sz="0" w:space="0" w:color="auto"/>
              </w:divBdr>
            </w:div>
            <w:div w:id="848640889">
              <w:marLeft w:val="0"/>
              <w:marRight w:val="0"/>
              <w:marTop w:val="100"/>
              <w:marBottom w:val="240"/>
              <w:divBdr>
                <w:top w:val="none" w:sz="0" w:space="0" w:color="auto"/>
                <w:left w:val="none" w:sz="0" w:space="0" w:color="auto"/>
                <w:bottom w:val="none" w:sz="0" w:space="0" w:color="auto"/>
                <w:right w:val="none" w:sz="0" w:space="0" w:color="auto"/>
              </w:divBdr>
            </w:div>
            <w:div w:id="402995506">
              <w:marLeft w:val="0"/>
              <w:marRight w:val="0"/>
              <w:marTop w:val="100"/>
              <w:marBottom w:val="240"/>
              <w:divBdr>
                <w:top w:val="none" w:sz="0" w:space="0" w:color="auto"/>
                <w:left w:val="none" w:sz="0" w:space="0" w:color="auto"/>
                <w:bottom w:val="none" w:sz="0" w:space="0" w:color="auto"/>
                <w:right w:val="none" w:sz="0" w:space="0" w:color="auto"/>
              </w:divBdr>
            </w:div>
            <w:div w:id="1589847576">
              <w:marLeft w:val="0"/>
              <w:marRight w:val="0"/>
              <w:marTop w:val="100"/>
              <w:marBottom w:val="240"/>
              <w:divBdr>
                <w:top w:val="none" w:sz="0" w:space="0" w:color="auto"/>
                <w:left w:val="none" w:sz="0" w:space="0" w:color="auto"/>
                <w:bottom w:val="none" w:sz="0" w:space="0" w:color="auto"/>
                <w:right w:val="none" w:sz="0" w:space="0" w:color="auto"/>
              </w:divBdr>
            </w:div>
            <w:div w:id="1973094430">
              <w:marLeft w:val="0"/>
              <w:marRight w:val="0"/>
              <w:marTop w:val="100"/>
              <w:marBottom w:val="240"/>
              <w:divBdr>
                <w:top w:val="none" w:sz="0" w:space="0" w:color="auto"/>
                <w:left w:val="none" w:sz="0" w:space="0" w:color="auto"/>
                <w:bottom w:val="none" w:sz="0" w:space="0" w:color="auto"/>
                <w:right w:val="none" w:sz="0" w:space="0" w:color="auto"/>
              </w:divBdr>
            </w:div>
            <w:div w:id="1696616087">
              <w:marLeft w:val="0"/>
              <w:marRight w:val="0"/>
              <w:marTop w:val="100"/>
              <w:marBottom w:val="240"/>
              <w:divBdr>
                <w:top w:val="none" w:sz="0" w:space="0" w:color="auto"/>
                <w:left w:val="none" w:sz="0" w:space="0" w:color="auto"/>
                <w:bottom w:val="none" w:sz="0" w:space="0" w:color="auto"/>
                <w:right w:val="none" w:sz="0" w:space="0" w:color="auto"/>
              </w:divBdr>
            </w:div>
            <w:div w:id="307905857">
              <w:marLeft w:val="0"/>
              <w:marRight w:val="0"/>
              <w:marTop w:val="100"/>
              <w:marBottom w:val="240"/>
              <w:divBdr>
                <w:top w:val="none" w:sz="0" w:space="0" w:color="auto"/>
                <w:left w:val="none" w:sz="0" w:space="0" w:color="auto"/>
                <w:bottom w:val="none" w:sz="0" w:space="0" w:color="auto"/>
                <w:right w:val="none" w:sz="0" w:space="0" w:color="auto"/>
              </w:divBdr>
            </w:div>
            <w:div w:id="1613047761">
              <w:marLeft w:val="0"/>
              <w:marRight w:val="0"/>
              <w:marTop w:val="100"/>
              <w:marBottom w:val="240"/>
              <w:divBdr>
                <w:top w:val="none" w:sz="0" w:space="0" w:color="auto"/>
                <w:left w:val="none" w:sz="0" w:space="0" w:color="auto"/>
                <w:bottom w:val="none" w:sz="0" w:space="0" w:color="auto"/>
                <w:right w:val="none" w:sz="0" w:space="0" w:color="auto"/>
              </w:divBdr>
            </w:div>
            <w:div w:id="153958599">
              <w:marLeft w:val="0"/>
              <w:marRight w:val="0"/>
              <w:marTop w:val="100"/>
              <w:marBottom w:val="240"/>
              <w:divBdr>
                <w:top w:val="none" w:sz="0" w:space="0" w:color="auto"/>
                <w:left w:val="none" w:sz="0" w:space="0" w:color="auto"/>
                <w:bottom w:val="none" w:sz="0" w:space="0" w:color="auto"/>
                <w:right w:val="none" w:sz="0" w:space="0" w:color="auto"/>
              </w:divBdr>
            </w:div>
            <w:div w:id="1306396426">
              <w:marLeft w:val="0"/>
              <w:marRight w:val="0"/>
              <w:marTop w:val="100"/>
              <w:marBottom w:val="240"/>
              <w:divBdr>
                <w:top w:val="none" w:sz="0" w:space="0" w:color="auto"/>
                <w:left w:val="none" w:sz="0" w:space="0" w:color="auto"/>
                <w:bottom w:val="none" w:sz="0" w:space="0" w:color="auto"/>
                <w:right w:val="none" w:sz="0" w:space="0" w:color="auto"/>
              </w:divBdr>
            </w:div>
            <w:div w:id="89207901">
              <w:marLeft w:val="0"/>
              <w:marRight w:val="0"/>
              <w:marTop w:val="100"/>
              <w:marBottom w:val="240"/>
              <w:divBdr>
                <w:top w:val="none" w:sz="0" w:space="0" w:color="auto"/>
                <w:left w:val="none" w:sz="0" w:space="0" w:color="auto"/>
                <w:bottom w:val="none" w:sz="0" w:space="0" w:color="auto"/>
                <w:right w:val="none" w:sz="0" w:space="0" w:color="auto"/>
              </w:divBdr>
            </w:div>
            <w:div w:id="1891989998">
              <w:marLeft w:val="0"/>
              <w:marRight w:val="0"/>
              <w:marTop w:val="100"/>
              <w:marBottom w:val="240"/>
              <w:divBdr>
                <w:top w:val="none" w:sz="0" w:space="0" w:color="auto"/>
                <w:left w:val="none" w:sz="0" w:space="0" w:color="auto"/>
                <w:bottom w:val="none" w:sz="0" w:space="0" w:color="auto"/>
                <w:right w:val="none" w:sz="0" w:space="0" w:color="auto"/>
              </w:divBdr>
            </w:div>
            <w:div w:id="1391227708">
              <w:marLeft w:val="0"/>
              <w:marRight w:val="0"/>
              <w:marTop w:val="100"/>
              <w:marBottom w:val="240"/>
              <w:divBdr>
                <w:top w:val="none" w:sz="0" w:space="0" w:color="auto"/>
                <w:left w:val="none" w:sz="0" w:space="0" w:color="auto"/>
                <w:bottom w:val="none" w:sz="0" w:space="0" w:color="auto"/>
                <w:right w:val="none" w:sz="0" w:space="0" w:color="auto"/>
              </w:divBdr>
            </w:div>
            <w:div w:id="2051147497">
              <w:marLeft w:val="0"/>
              <w:marRight w:val="0"/>
              <w:marTop w:val="100"/>
              <w:marBottom w:val="240"/>
              <w:divBdr>
                <w:top w:val="none" w:sz="0" w:space="0" w:color="auto"/>
                <w:left w:val="none" w:sz="0" w:space="0" w:color="auto"/>
                <w:bottom w:val="none" w:sz="0" w:space="0" w:color="auto"/>
                <w:right w:val="none" w:sz="0" w:space="0" w:color="auto"/>
              </w:divBdr>
            </w:div>
            <w:div w:id="777137429">
              <w:marLeft w:val="0"/>
              <w:marRight w:val="0"/>
              <w:marTop w:val="100"/>
              <w:marBottom w:val="240"/>
              <w:divBdr>
                <w:top w:val="none" w:sz="0" w:space="0" w:color="auto"/>
                <w:left w:val="none" w:sz="0" w:space="0" w:color="auto"/>
                <w:bottom w:val="none" w:sz="0" w:space="0" w:color="auto"/>
                <w:right w:val="none" w:sz="0" w:space="0" w:color="auto"/>
              </w:divBdr>
            </w:div>
            <w:div w:id="599220378">
              <w:marLeft w:val="0"/>
              <w:marRight w:val="0"/>
              <w:marTop w:val="100"/>
              <w:marBottom w:val="240"/>
              <w:divBdr>
                <w:top w:val="none" w:sz="0" w:space="0" w:color="auto"/>
                <w:left w:val="none" w:sz="0" w:space="0" w:color="auto"/>
                <w:bottom w:val="none" w:sz="0" w:space="0" w:color="auto"/>
                <w:right w:val="none" w:sz="0" w:space="0" w:color="auto"/>
              </w:divBdr>
            </w:div>
            <w:div w:id="411202023">
              <w:marLeft w:val="0"/>
              <w:marRight w:val="0"/>
              <w:marTop w:val="100"/>
              <w:marBottom w:val="240"/>
              <w:divBdr>
                <w:top w:val="none" w:sz="0" w:space="0" w:color="auto"/>
                <w:left w:val="none" w:sz="0" w:space="0" w:color="auto"/>
                <w:bottom w:val="none" w:sz="0" w:space="0" w:color="auto"/>
                <w:right w:val="none" w:sz="0" w:space="0" w:color="auto"/>
              </w:divBdr>
            </w:div>
            <w:div w:id="1309937367">
              <w:marLeft w:val="0"/>
              <w:marRight w:val="0"/>
              <w:marTop w:val="100"/>
              <w:marBottom w:val="240"/>
              <w:divBdr>
                <w:top w:val="none" w:sz="0" w:space="0" w:color="auto"/>
                <w:left w:val="none" w:sz="0" w:space="0" w:color="auto"/>
                <w:bottom w:val="none" w:sz="0" w:space="0" w:color="auto"/>
                <w:right w:val="none" w:sz="0" w:space="0" w:color="auto"/>
              </w:divBdr>
            </w:div>
            <w:div w:id="1650670229">
              <w:marLeft w:val="0"/>
              <w:marRight w:val="0"/>
              <w:marTop w:val="100"/>
              <w:marBottom w:val="240"/>
              <w:divBdr>
                <w:top w:val="none" w:sz="0" w:space="0" w:color="auto"/>
                <w:left w:val="none" w:sz="0" w:space="0" w:color="auto"/>
                <w:bottom w:val="none" w:sz="0" w:space="0" w:color="auto"/>
                <w:right w:val="none" w:sz="0" w:space="0" w:color="auto"/>
              </w:divBdr>
            </w:div>
            <w:div w:id="1844004452">
              <w:marLeft w:val="0"/>
              <w:marRight w:val="0"/>
              <w:marTop w:val="100"/>
              <w:marBottom w:val="240"/>
              <w:divBdr>
                <w:top w:val="none" w:sz="0" w:space="0" w:color="auto"/>
                <w:left w:val="none" w:sz="0" w:space="0" w:color="auto"/>
                <w:bottom w:val="none" w:sz="0" w:space="0" w:color="auto"/>
                <w:right w:val="none" w:sz="0" w:space="0" w:color="auto"/>
              </w:divBdr>
            </w:div>
            <w:div w:id="2100516181">
              <w:marLeft w:val="0"/>
              <w:marRight w:val="0"/>
              <w:marTop w:val="100"/>
              <w:marBottom w:val="240"/>
              <w:divBdr>
                <w:top w:val="none" w:sz="0" w:space="0" w:color="auto"/>
                <w:left w:val="none" w:sz="0" w:space="0" w:color="auto"/>
                <w:bottom w:val="none" w:sz="0" w:space="0" w:color="auto"/>
                <w:right w:val="none" w:sz="0" w:space="0" w:color="auto"/>
              </w:divBdr>
            </w:div>
            <w:div w:id="1008867075">
              <w:marLeft w:val="0"/>
              <w:marRight w:val="0"/>
              <w:marTop w:val="100"/>
              <w:marBottom w:val="240"/>
              <w:divBdr>
                <w:top w:val="none" w:sz="0" w:space="0" w:color="auto"/>
                <w:left w:val="none" w:sz="0" w:space="0" w:color="auto"/>
                <w:bottom w:val="none" w:sz="0" w:space="0" w:color="auto"/>
                <w:right w:val="none" w:sz="0" w:space="0" w:color="auto"/>
              </w:divBdr>
            </w:div>
            <w:div w:id="1271350533">
              <w:marLeft w:val="0"/>
              <w:marRight w:val="0"/>
              <w:marTop w:val="100"/>
              <w:marBottom w:val="240"/>
              <w:divBdr>
                <w:top w:val="none" w:sz="0" w:space="0" w:color="auto"/>
                <w:left w:val="none" w:sz="0" w:space="0" w:color="auto"/>
                <w:bottom w:val="none" w:sz="0" w:space="0" w:color="auto"/>
                <w:right w:val="none" w:sz="0" w:space="0" w:color="auto"/>
              </w:divBdr>
            </w:div>
            <w:div w:id="1526140808">
              <w:marLeft w:val="0"/>
              <w:marRight w:val="0"/>
              <w:marTop w:val="100"/>
              <w:marBottom w:val="240"/>
              <w:divBdr>
                <w:top w:val="none" w:sz="0" w:space="0" w:color="auto"/>
                <w:left w:val="none" w:sz="0" w:space="0" w:color="auto"/>
                <w:bottom w:val="none" w:sz="0" w:space="0" w:color="auto"/>
                <w:right w:val="none" w:sz="0" w:space="0" w:color="auto"/>
              </w:divBdr>
            </w:div>
            <w:div w:id="1658454885">
              <w:marLeft w:val="0"/>
              <w:marRight w:val="0"/>
              <w:marTop w:val="100"/>
              <w:marBottom w:val="240"/>
              <w:divBdr>
                <w:top w:val="none" w:sz="0" w:space="0" w:color="auto"/>
                <w:left w:val="none" w:sz="0" w:space="0" w:color="auto"/>
                <w:bottom w:val="none" w:sz="0" w:space="0" w:color="auto"/>
                <w:right w:val="none" w:sz="0" w:space="0" w:color="auto"/>
              </w:divBdr>
            </w:div>
            <w:div w:id="822233958">
              <w:marLeft w:val="0"/>
              <w:marRight w:val="0"/>
              <w:marTop w:val="100"/>
              <w:marBottom w:val="240"/>
              <w:divBdr>
                <w:top w:val="none" w:sz="0" w:space="0" w:color="auto"/>
                <w:left w:val="none" w:sz="0" w:space="0" w:color="auto"/>
                <w:bottom w:val="none" w:sz="0" w:space="0" w:color="auto"/>
                <w:right w:val="none" w:sz="0" w:space="0" w:color="auto"/>
              </w:divBdr>
            </w:div>
            <w:div w:id="589123812">
              <w:marLeft w:val="0"/>
              <w:marRight w:val="0"/>
              <w:marTop w:val="100"/>
              <w:marBottom w:val="240"/>
              <w:divBdr>
                <w:top w:val="none" w:sz="0" w:space="0" w:color="auto"/>
                <w:left w:val="none" w:sz="0" w:space="0" w:color="auto"/>
                <w:bottom w:val="none" w:sz="0" w:space="0" w:color="auto"/>
                <w:right w:val="none" w:sz="0" w:space="0" w:color="auto"/>
              </w:divBdr>
            </w:div>
            <w:div w:id="1561406426">
              <w:marLeft w:val="0"/>
              <w:marRight w:val="0"/>
              <w:marTop w:val="100"/>
              <w:marBottom w:val="240"/>
              <w:divBdr>
                <w:top w:val="none" w:sz="0" w:space="0" w:color="auto"/>
                <w:left w:val="none" w:sz="0" w:space="0" w:color="auto"/>
                <w:bottom w:val="none" w:sz="0" w:space="0" w:color="auto"/>
                <w:right w:val="none" w:sz="0" w:space="0" w:color="auto"/>
              </w:divBdr>
            </w:div>
            <w:div w:id="1440486426">
              <w:marLeft w:val="0"/>
              <w:marRight w:val="0"/>
              <w:marTop w:val="100"/>
              <w:marBottom w:val="240"/>
              <w:divBdr>
                <w:top w:val="none" w:sz="0" w:space="0" w:color="auto"/>
                <w:left w:val="none" w:sz="0" w:space="0" w:color="auto"/>
                <w:bottom w:val="none" w:sz="0" w:space="0" w:color="auto"/>
                <w:right w:val="none" w:sz="0" w:space="0" w:color="auto"/>
              </w:divBdr>
            </w:div>
            <w:div w:id="1221789532">
              <w:marLeft w:val="0"/>
              <w:marRight w:val="0"/>
              <w:marTop w:val="100"/>
              <w:marBottom w:val="240"/>
              <w:divBdr>
                <w:top w:val="none" w:sz="0" w:space="0" w:color="auto"/>
                <w:left w:val="none" w:sz="0" w:space="0" w:color="auto"/>
                <w:bottom w:val="none" w:sz="0" w:space="0" w:color="auto"/>
                <w:right w:val="none" w:sz="0" w:space="0" w:color="auto"/>
              </w:divBdr>
            </w:div>
            <w:div w:id="1558591315">
              <w:marLeft w:val="0"/>
              <w:marRight w:val="0"/>
              <w:marTop w:val="100"/>
              <w:marBottom w:val="240"/>
              <w:divBdr>
                <w:top w:val="none" w:sz="0" w:space="0" w:color="auto"/>
                <w:left w:val="none" w:sz="0" w:space="0" w:color="auto"/>
                <w:bottom w:val="none" w:sz="0" w:space="0" w:color="auto"/>
                <w:right w:val="none" w:sz="0" w:space="0" w:color="auto"/>
              </w:divBdr>
            </w:div>
            <w:div w:id="51779579">
              <w:marLeft w:val="0"/>
              <w:marRight w:val="0"/>
              <w:marTop w:val="100"/>
              <w:marBottom w:val="240"/>
              <w:divBdr>
                <w:top w:val="none" w:sz="0" w:space="0" w:color="auto"/>
                <w:left w:val="none" w:sz="0" w:space="0" w:color="auto"/>
                <w:bottom w:val="none" w:sz="0" w:space="0" w:color="auto"/>
                <w:right w:val="none" w:sz="0" w:space="0" w:color="auto"/>
              </w:divBdr>
            </w:div>
            <w:div w:id="2013334875">
              <w:marLeft w:val="0"/>
              <w:marRight w:val="0"/>
              <w:marTop w:val="100"/>
              <w:marBottom w:val="240"/>
              <w:divBdr>
                <w:top w:val="none" w:sz="0" w:space="0" w:color="auto"/>
                <w:left w:val="none" w:sz="0" w:space="0" w:color="auto"/>
                <w:bottom w:val="none" w:sz="0" w:space="0" w:color="auto"/>
                <w:right w:val="none" w:sz="0" w:space="0" w:color="auto"/>
              </w:divBdr>
            </w:div>
            <w:div w:id="1695304911">
              <w:marLeft w:val="0"/>
              <w:marRight w:val="0"/>
              <w:marTop w:val="100"/>
              <w:marBottom w:val="240"/>
              <w:divBdr>
                <w:top w:val="none" w:sz="0" w:space="0" w:color="auto"/>
                <w:left w:val="none" w:sz="0" w:space="0" w:color="auto"/>
                <w:bottom w:val="none" w:sz="0" w:space="0" w:color="auto"/>
                <w:right w:val="none" w:sz="0" w:space="0" w:color="auto"/>
              </w:divBdr>
            </w:div>
            <w:div w:id="1176654582">
              <w:marLeft w:val="0"/>
              <w:marRight w:val="0"/>
              <w:marTop w:val="100"/>
              <w:marBottom w:val="240"/>
              <w:divBdr>
                <w:top w:val="none" w:sz="0" w:space="0" w:color="auto"/>
                <w:left w:val="none" w:sz="0" w:space="0" w:color="auto"/>
                <w:bottom w:val="none" w:sz="0" w:space="0" w:color="auto"/>
                <w:right w:val="none" w:sz="0" w:space="0" w:color="auto"/>
              </w:divBdr>
            </w:div>
            <w:div w:id="1349209360">
              <w:marLeft w:val="0"/>
              <w:marRight w:val="0"/>
              <w:marTop w:val="100"/>
              <w:marBottom w:val="240"/>
              <w:divBdr>
                <w:top w:val="none" w:sz="0" w:space="0" w:color="auto"/>
                <w:left w:val="none" w:sz="0" w:space="0" w:color="auto"/>
                <w:bottom w:val="none" w:sz="0" w:space="0" w:color="auto"/>
                <w:right w:val="none" w:sz="0" w:space="0" w:color="auto"/>
              </w:divBdr>
            </w:div>
            <w:div w:id="2053841977">
              <w:marLeft w:val="0"/>
              <w:marRight w:val="0"/>
              <w:marTop w:val="100"/>
              <w:marBottom w:val="240"/>
              <w:divBdr>
                <w:top w:val="none" w:sz="0" w:space="0" w:color="auto"/>
                <w:left w:val="none" w:sz="0" w:space="0" w:color="auto"/>
                <w:bottom w:val="none" w:sz="0" w:space="0" w:color="auto"/>
                <w:right w:val="none" w:sz="0" w:space="0" w:color="auto"/>
              </w:divBdr>
            </w:div>
            <w:div w:id="768504241">
              <w:marLeft w:val="0"/>
              <w:marRight w:val="0"/>
              <w:marTop w:val="100"/>
              <w:marBottom w:val="240"/>
              <w:divBdr>
                <w:top w:val="none" w:sz="0" w:space="0" w:color="auto"/>
                <w:left w:val="none" w:sz="0" w:space="0" w:color="auto"/>
                <w:bottom w:val="none" w:sz="0" w:space="0" w:color="auto"/>
                <w:right w:val="none" w:sz="0" w:space="0" w:color="auto"/>
              </w:divBdr>
            </w:div>
            <w:div w:id="1274820778">
              <w:marLeft w:val="0"/>
              <w:marRight w:val="0"/>
              <w:marTop w:val="100"/>
              <w:marBottom w:val="240"/>
              <w:divBdr>
                <w:top w:val="none" w:sz="0" w:space="0" w:color="auto"/>
                <w:left w:val="none" w:sz="0" w:space="0" w:color="auto"/>
                <w:bottom w:val="none" w:sz="0" w:space="0" w:color="auto"/>
                <w:right w:val="none" w:sz="0" w:space="0" w:color="auto"/>
              </w:divBdr>
            </w:div>
            <w:div w:id="1661344268">
              <w:marLeft w:val="0"/>
              <w:marRight w:val="0"/>
              <w:marTop w:val="100"/>
              <w:marBottom w:val="240"/>
              <w:divBdr>
                <w:top w:val="none" w:sz="0" w:space="0" w:color="auto"/>
                <w:left w:val="none" w:sz="0" w:space="0" w:color="auto"/>
                <w:bottom w:val="none" w:sz="0" w:space="0" w:color="auto"/>
                <w:right w:val="none" w:sz="0" w:space="0" w:color="auto"/>
              </w:divBdr>
            </w:div>
            <w:div w:id="1232739743">
              <w:marLeft w:val="0"/>
              <w:marRight w:val="0"/>
              <w:marTop w:val="100"/>
              <w:marBottom w:val="240"/>
              <w:divBdr>
                <w:top w:val="none" w:sz="0" w:space="0" w:color="auto"/>
                <w:left w:val="none" w:sz="0" w:space="0" w:color="auto"/>
                <w:bottom w:val="none" w:sz="0" w:space="0" w:color="auto"/>
                <w:right w:val="none" w:sz="0" w:space="0" w:color="auto"/>
              </w:divBdr>
            </w:div>
            <w:div w:id="2123956248">
              <w:marLeft w:val="0"/>
              <w:marRight w:val="0"/>
              <w:marTop w:val="100"/>
              <w:marBottom w:val="240"/>
              <w:divBdr>
                <w:top w:val="none" w:sz="0" w:space="0" w:color="auto"/>
                <w:left w:val="none" w:sz="0" w:space="0" w:color="auto"/>
                <w:bottom w:val="none" w:sz="0" w:space="0" w:color="auto"/>
                <w:right w:val="none" w:sz="0" w:space="0" w:color="auto"/>
              </w:divBdr>
            </w:div>
            <w:div w:id="681054990">
              <w:marLeft w:val="0"/>
              <w:marRight w:val="0"/>
              <w:marTop w:val="100"/>
              <w:marBottom w:val="240"/>
              <w:divBdr>
                <w:top w:val="none" w:sz="0" w:space="0" w:color="auto"/>
                <w:left w:val="none" w:sz="0" w:space="0" w:color="auto"/>
                <w:bottom w:val="none" w:sz="0" w:space="0" w:color="auto"/>
                <w:right w:val="none" w:sz="0" w:space="0" w:color="auto"/>
              </w:divBdr>
            </w:div>
            <w:div w:id="359087115">
              <w:marLeft w:val="0"/>
              <w:marRight w:val="0"/>
              <w:marTop w:val="100"/>
              <w:marBottom w:val="240"/>
              <w:divBdr>
                <w:top w:val="none" w:sz="0" w:space="0" w:color="auto"/>
                <w:left w:val="none" w:sz="0" w:space="0" w:color="auto"/>
                <w:bottom w:val="none" w:sz="0" w:space="0" w:color="auto"/>
                <w:right w:val="none" w:sz="0" w:space="0" w:color="auto"/>
              </w:divBdr>
            </w:div>
            <w:div w:id="2127116516">
              <w:marLeft w:val="0"/>
              <w:marRight w:val="0"/>
              <w:marTop w:val="100"/>
              <w:marBottom w:val="240"/>
              <w:divBdr>
                <w:top w:val="none" w:sz="0" w:space="0" w:color="auto"/>
                <w:left w:val="none" w:sz="0" w:space="0" w:color="auto"/>
                <w:bottom w:val="none" w:sz="0" w:space="0" w:color="auto"/>
                <w:right w:val="none" w:sz="0" w:space="0" w:color="auto"/>
              </w:divBdr>
            </w:div>
          </w:divsChild>
        </w:div>
      </w:divsChild>
    </w:div>
    <w:div w:id="1444225197">
      <w:bodyDiv w:val="1"/>
      <w:marLeft w:val="0"/>
      <w:marRight w:val="0"/>
      <w:marTop w:val="0"/>
      <w:marBottom w:val="0"/>
      <w:divBdr>
        <w:top w:val="none" w:sz="0" w:space="0" w:color="auto"/>
        <w:left w:val="none" w:sz="0" w:space="0" w:color="auto"/>
        <w:bottom w:val="none" w:sz="0" w:space="0" w:color="auto"/>
        <w:right w:val="none" w:sz="0" w:space="0" w:color="auto"/>
      </w:divBdr>
      <w:divsChild>
        <w:div w:id="1791823218">
          <w:marLeft w:val="0"/>
          <w:marRight w:val="0"/>
          <w:marTop w:val="0"/>
          <w:marBottom w:val="0"/>
          <w:divBdr>
            <w:top w:val="none" w:sz="0" w:space="0" w:color="auto"/>
            <w:left w:val="none" w:sz="0" w:space="0" w:color="auto"/>
            <w:bottom w:val="none" w:sz="0" w:space="0" w:color="auto"/>
            <w:right w:val="none" w:sz="0" w:space="0" w:color="auto"/>
          </w:divBdr>
          <w:divsChild>
            <w:div w:id="29360870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Will</dc:creator>
  <cp:keywords/>
  <dc:description/>
  <cp:lastModifiedBy>Ho Will</cp:lastModifiedBy>
  <cp:revision>3</cp:revision>
  <dcterms:created xsi:type="dcterms:W3CDTF">2019-07-12T09:13:00Z</dcterms:created>
  <dcterms:modified xsi:type="dcterms:W3CDTF">2019-08-02T16:05:00Z</dcterms:modified>
</cp:coreProperties>
</file>