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512E" w:rsidRPr="0017512E" w:rsidRDefault="0017512E" w:rsidP="0017512E">
      <w:pPr>
        <w:widowControl/>
        <w:shd w:val="clear" w:color="auto" w:fill="FFFFFF"/>
        <w:spacing w:before="600" w:after="450" w:line="450" w:lineRule="atLeast"/>
        <w:jc w:val="center"/>
        <w:outlineLvl w:val="0"/>
        <w:rPr>
          <w:rFonts w:ascii="宋体" w:eastAsia="宋体" w:hAnsi="宋体" w:cs="宋体"/>
          <w:b/>
          <w:bCs/>
          <w:color w:val="000000"/>
          <w:kern w:val="36"/>
          <w:sz w:val="30"/>
          <w:szCs w:val="30"/>
        </w:rPr>
      </w:pPr>
      <w:r w:rsidRPr="0017512E">
        <w:rPr>
          <w:rFonts w:ascii="宋体" w:eastAsia="宋体" w:hAnsi="宋体" w:cs="宋体" w:hint="eastAsia"/>
          <w:b/>
          <w:bCs/>
          <w:color w:val="000099"/>
          <w:kern w:val="36"/>
          <w:sz w:val="30"/>
          <w:szCs w:val="30"/>
        </w:rPr>
        <w:t>《</w:t>
      </w:r>
      <w:bookmarkStart w:id="0" w:name="_GoBack"/>
      <w:r w:rsidRPr="0017512E">
        <w:rPr>
          <w:rFonts w:ascii="宋体" w:eastAsia="宋体" w:hAnsi="宋体" w:cs="宋体" w:hint="eastAsia"/>
          <w:b/>
          <w:bCs/>
          <w:color w:val="000099"/>
          <w:kern w:val="36"/>
          <w:sz w:val="30"/>
          <w:szCs w:val="30"/>
        </w:rPr>
        <w:t>公共互联网网络安全突发事件应急预案》印发实施</w:t>
      </w:r>
      <w:bookmarkEnd w:id="0"/>
    </w:p>
    <w:p w:rsidR="0017512E" w:rsidRPr="0017512E" w:rsidRDefault="0017512E" w:rsidP="0017512E">
      <w:pPr>
        <w:widowControl/>
        <w:shd w:val="clear" w:color="auto" w:fill="FFFFFF"/>
        <w:jc w:val="center"/>
        <w:rPr>
          <w:rFonts w:ascii="宋体" w:eastAsia="宋体" w:hAnsi="宋体" w:cs="宋体" w:hint="eastAsia"/>
          <w:color w:val="000000"/>
          <w:kern w:val="0"/>
          <w:sz w:val="20"/>
          <w:szCs w:val="20"/>
        </w:rPr>
      </w:pPr>
      <w:r w:rsidRPr="0017512E">
        <w:rPr>
          <w:rFonts w:ascii="宋体" w:eastAsia="宋体" w:hAnsi="宋体" w:cs="宋体"/>
          <w:noProof/>
          <w:color w:val="000000"/>
          <w:kern w:val="0"/>
          <w:sz w:val="20"/>
          <w:szCs w:val="20"/>
        </w:rPr>
        <w:drawing>
          <wp:inline distT="0" distB="0" distL="0" distR="0">
            <wp:extent cx="5274310" cy="20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0955"/>
                    </a:xfrm>
                    <a:prstGeom prst="rect">
                      <a:avLst/>
                    </a:prstGeom>
                    <a:noFill/>
                    <a:ln>
                      <a:noFill/>
                    </a:ln>
                  </pic:spPr>
                </pic:pic>
              </a:graphicData>
            </a:graphic>
          </wp:inline>
        </w:drawing>
      </w:r>
    </w:p>
    <w:p w:rsidR="0017512E" w:rsidRPr="0017512E" w:rsidRDefault="0017512E" w:rsidP="0017512E">
      <w:pPr>
        <w:widowControl/>
        <w:shd w:val="clear" w:color="auto" w:fill="FFFFFF"/>
        <w:jc w:val="center"/>
        <w:rPr>
          <w:rFonts w:ascii="宋体" w:eastAsia="宋体" w:hAnsi="宋体" w:cs="宋体" w:hint="eastAsia"/>
          <w:color w:val="000000"/>
          <w:kern w:val="0"/>
          <w:sz w:val="20"/>
          <w:szCs w:val="20"/>
        </w:rPr>
      </w:pPr>
      <w:r w:rsidRPr="0017512E">
        <w:rPr>
          <w:rFonts w:ascii="宋体" w:eastAsia="宋体" w:hAnsi="宋体" w:cs="宋体" w:hint="eastAsia"/>
          <w:color w:val="666666"/>
          <w:kern w:val="0"/>
          <w:sz w:val="18"/>
          <w:szCs w:val="18"/>
        </w:rPr>
        <w:t>来源：admin 发布日期：2017-11-24</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FFFFFF"/>
          <w:kern w:val="0"/>
          <w:sz w:val="20"/>
          <w:szCs w:val="20"/>
          <w:shd w:val="clear" w:color="auto" w:fill="5F9CEF"/>
        </w:rPr>
        <w:t>导读</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为进一步健全公共互联网网络安全突发事件应急机制，提高公共互联网网络安全突发事件综合应对能力，工业和信息化部近日印发《公共互联网网络安全突发事件应急预案》，明确了事件分级、监测预警、应急处置、预防与应急准备、保障措施等内容。本预案自印发之日起实施。</w:t>
      </w:r>
    </w:p>
    <w:p w:rsidR="0017512E" w:rsidRPr="0017512E" w:rsidRDefault="0017512E" w:rsidP="0017512E">
      <w:pPr>
        <w:widowControl/>
        <w:shd w:val="clear" w:color="auto" w:fill="FFFFFF"/>
        <w:jc w:val="center"/>
        <w:rPr>
          <w:rFonts w:ascii="宋体" w:eastAsia="宋体" w:hAnsi="宋体" w:cs="宋体" w:hint="eastAsia"/>
          <w:color w:val="000000"/>
          <w:kern w:val="0"/>
          <w:sz w:val="20"/>
          <w:szCs w:val="20"/>
        </w:rPr>
      </w:pPr>
      <w:r w:rsidRPr="0017512E">
        <w:rPr>
          <w:rFonts w:ascii="宋体" w:eastAsia="宋体" w:hAnsi="宋体" w:cs="宋体" w:hint="eastAsia"/>
          <w:b/>
          <w:bCs/>
          <w:color w:val="F61307"/>
          <w:kern w:val="0"/>
          <w:sz w:val="20"/>
          <w:szCs w:val="20"/>
        </w:rPr>
        <w:t>工业和信息化部关于印发《公共互联网网络安全突发事件应急预案》的通知</w:t>
      </w:r>
    </w:p>
    <w:p w:rsidR="0017512E" w:rsidRPr="0017512E" w:rsidRDefault="0017512E" w:rsidP="0017512E">
      <w:pPr>
        <w:widowControl/>
        <w:shd w:val="clear" w:color="auto" w:fill="FFFFFF"/>
        <w:ind w:firstLine="420"/>
        <w:jc w:val="right"/>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工信</w:t>
      </w:r>
      <w:proofErr w:type="gramStart"/>
      <w:r w:rsidRPr="0017512E">
        <w:rPr>
          <w:rFonts w:ascii="宋体" w:eastAsia="宋体" w:hAnsi="宋体" w:cs="宋体" w:hint="eastAsia"/>
          <w:color w:val="3E3E3E"/>
          <w:kern w:val="0"/>
          <w:szCs w:val="21"/>
        </w:rPr>
        <w:t>部网安</w:t>
      </w:r>
      <w:proofErr w:type="gramEnd"/>
      <w:r w:rsidRPr="0017512E">
        <w:rPr>
          <w:rFonts w:ascii="宋体" w:eastAsia="宋体" w:hAnsi="宋体" w:cs="宋体" w:hint="eastAsia"/>
          <w:color w:val="3E3E3E"/>
          <w:kern w:val="0"/>
          <w:szCs w:val="21"/>
        </w:rPr>
        <w:t>〔2017〕281号</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各省、自治区、直辖市通信管理局，中国电信集团公司、中国移动通信集团公司、中国联合网络通信集团有限公司，国家计算机网络应急技术处理协调中心、中国信息通信研究院、中国软件评测中心、国家工业信息</w:t>
      </w:r>
      <w:proofErr w:type="gramStart"/>
      <w:r w:rsidRPr="0017512E">
        <w:rPr>
          <w:rFonts w:ascii="宋体" w:eastAsia="宋体" w:hAnsi="宋体" w:cs="宋体" w:hint="eastAsia"/>
          <w:color w:val="3E3E3E"/>
          <w:kern w:val="0"/>
          <w:szCs w:val="21"/>
        </w:rPr>
        <w:t>安全发展</w:t>
      </w:r>
      <w:proofErr w:type="gramEnd"/>
      <w:r w:rsidRPr="0017512E">
        <w:rPr>
          <w:rFonts w:ascii="宋体" w:eastAsia="宋体" w:hAnsi="宋体" w:cs="宋体" w:hint="eastAsia"/>
          <w:color w:val="3E3E3E"/>
          <w:kern w:val="0"/>
          <w:szCs w:val="21"/>
        </w:rPr>
        <w:t>研究中心，域名注册管理和服务机构、互联网企业、网络安全企业：</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为进一步健全公共互联网网络安全突发事件应急机制，提升应对能力，根据《中华人民共和国网络安全法》《国家网络安全事件应急预案》等，制定《公共互联网网络安全突发事件应急预案》。现印发给你们，请结合实际，切实抓好贯彻落实。</w:t>
      </w:r>
    </w:p>
    <w:p w:rsidR="0017512E" w:rsidRPr="0017512E" w:rsidRDefault="0017512E" w:rsidP="0017512E">
      <w:pPr>
        <w:widowControl/>
        <w:shd w:val="clear" w:color="auto" w:fill="FFFFFF"/>
        <w:ind w:firstLine="420"/>
        <w:jc w:val="right"/>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br/>
        <w:t>                       工业和信息化部</w:t>
      </w:r>
    </w:p>
    <w:p w:rsidR="0017512E" w:rsidRPr="0017512E" w:rsidRDefault="0017512E" w:rsidP="0017512E">
      <w:pPr>
        <w:widowControl/>
        <w:shd w:val="clear" w:color="auto" w:fill="FFFFFF"/>
        <w:ind w:firstLine="420"/>
        <w:jc w:val="right"/>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                        2017年11月14日</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jc w:val="center"/>
        <w:rPr>
          <w:rFonts w:ascii="宋体" w:eastAsia="宋体" w:hAnsi="宋体" w:cs="宋体" w:hint="eastAsia"/>
          <w:color w:val="3E3E3E"/>
          <w:kern w:val="0"/>
          <w:sz w:val="20"/>
          <w:szCs w:val="20"/>
        </w:rPr>
      </w:pPr>
      <w:r w:rsidRPr="0017512E">
        <w:rPr>
          <w:rFonts w:ascii="宋体" w:eastAsia="宋体" w:hAnsi="宋体" w:cs="宋体" w:hint="eastAsia"/>
          <w:color w:val="3E3E3E"/>
          <w:kern w:val="0"/>
          <w:sz w:val="20"/>
          <w:szCs w:val="20"/>
        </w:rPr>
        <w:pict>
          <v:rect id="_x0000_i1026" style="width:415.3pt;height:1.2pt" o:hralign="center" o:hrstd="t" o:hrnoshade="t" o:hr="t" fillcolor="#999" stroked="f"/>
        </w:pic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jc w:val="center"/>
        <w:rPr>
          <w:rFonts w:ascii="宋体" w:eastAsia="宋体" w:hAnsi="宋体" w:cs="宋体" w:hint="eastAsia"/>
          <w:color w:val="000000"/>
          <w:kern w:val="0"/>
          <w:sz w:val="20"/>
          <w:szCs w:val="20"/>
        </w:rPr>
      </w:pPr>
      <w:r w:rsidRPr="0017512E">
        <w:rPr>
          <w:rFonts w:ascii="宋体" w:eastAsia="宋体" w:hAnsi="宋体" w:cs="宋体" w:hint="eastAsia"/>
          <w:b/>
          <w:bCs/>
          <w:color w:val="F61307"/>
          <w:kern w:val="0"/>
          <w:sz w:val="20"/>
          <w:szCs w:val="20"/>
        </w:rPr>
        <w:t>公共互联网网络安全突发事件应急预案</w:t>
      </w:r>
    </w:p>
    <w:p w:rsidR="0017512E" w:rsidRPr="0017512E" w:rsidRDefault="0017512E" w:rsidP="0017512E">
      <w:pPr>
        <w:widowControl/>
        <w:shd w:val="clear" w:color="auto" w:fill="FFFFFF"/>
        <w:spacing w:after="240"/>
        <w:ind w:firstLine="422"/>
        <w:rPr>
          <w:rFonts w:ascii="宋体" w:eastAsia="宋体" w:hAnsi="宋体" w:cs="宋体" w:hint="eastAsia"/>
          <w:color w:val="000000"/>
          <w:kern w:val="0"/>
          <w:sz w:val="20"/>
          <w:szCs w:val="20"/>
        </w:rPr>
      </w:pP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1. 总则</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1.1编制目的</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建立健全公共互联网网络安全突发事件应急组织体系和工作机制，提高公共互联网网络安全突发事件综合应对能力，确保及时有效地控制、减轻和消除公共互联网网络安全突发事件造成的社会危害和损失，保证公共互联网持续稳定运行和数据安全，维护国家网络空间安全，保障经济运行和社会秩序。</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1.2编制依据</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《中华人民共和国突发事件应对法》《中华人民共和国网络安全法》《中华人民共和国电信条例》等法律法规和《国家突发公共事件总体应急预案》《国家网络安全事件应急预案》等相关规定。</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lastRenderedPageBreak/>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1.3适用范围</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本预案适用于面向社会提供服务的基础电信企业、域名注册管理和服务机构（以下简称域名机构）、互联网企业（含工业互联网平台企业）发生网络安全突发事件的应对工作。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本预案所称网络安全突发事件，是指突然发生的，由网络攻击、网络入侵、恶意程序等导致的，造成或可能造成严重社会危害或影响，需要电信主管部门组织采取应急处置措施予以应对的网络中断（拥塞）、系统瘫痪（异常）、数据泄露（丢失）、病毒传播等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本预案所称电信主管部门包括工业和信息化部及各省（自治区、直辖市）通信管理局。</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工业和信息化部对国家重大活动期间网络安全突发事件应对工作另有规定的，从其规定。</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1.4工作原则</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公共互联网网络安全突发事件应急工作坚持统一领导、分级负责；坚持统一指挥、密切协同、快速反应、科学处置；坚持预防为主，预防与应急相结合；落实基础电信企业、域名机构、互联网服务提供者的主体责任；充分发挥网络安全专业机构、网络安全企业和专家学者等各方面力量的作用。</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2. 组织体系</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2.1领导机构与职责</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在</w:t>
      </w:r>
      <w:proofErr w:type="gramStart"/>
      <w:r w:rsidRPr="0017512E">
        <w:rPr>
          <w:rFonts w:ascii="宋体" w:eastAsia="宋体" w:hAnsi="宋体" w:cs="宋体" w:hint="eastAsia"/>
          <w:color w:val="3E3E3E"/>
          <w:kern w:val="0"/>
          <w:szCs w:val="21"/>
        </w:rPr>
        <w:t>中央网信办</w:t>
      </w:r>
      <w:proofErr w:type="gramEnd"/>
      <w:r w:rsidRPr="0017512E">
        <w:rPr>
          <w:rFonts w:ascii="宋体" w:eastAsia="宋体" w:hAnsi="宋体" w:cs="宋体" w:hint="eastAsia"/>
          <w:color w:val="3E3E3E"/>
          <w:kern w:val="0"/>
          <w:szCs w:val="21"/>
        </w:rPr>
        <w:t>统筹协调下，工业和信息化</w:t>
      </w:r>
      <w:proofErr w:type="gramStart"/>
      <w:r w:rsidRPr="0017512E">
        <w:rPr>
          <w:rFonts w:ascii="宋体" w:eastAsia="宋体" w:hAnsi="宋体" w:cs="宋体" w:hint="eastAsia"/>
          <w:color w:val="3E3E3E"/>
          <w:kern w:val="0"/>
          <w:szCs w:val="21"/>
        </w:rPr>
        <w:t>部网络</w:t>
      </w:r>
      <w:proofErr w:type="gramEnd"/>
      <w:r w:rsidRPr="0017512E">
        <w:rPr>
          <w:rFonts w:ascii="宋体" w:eastAsia="宋体" w:hAnsi="宋体" w:cs="宋体" w:hint="eastAsia"/>
          <w:color w:val="3E3E3E"/>
          <w:kern w:val="0"/>
          <w:szCs w:val="21"/>
        </w:rPr>
        <w:t>安全和信息化领导小组（以下</w:t>
      </w:r>
      <w:proofErr w:type="gramStart"/>
      <w:r w:rsidRPr="0017512E">
        <w:rPr>
          <w:rFonts w:ascii="宋体" w:eastAsia="宋体" w:hAnsi="宋体" w:cs="宋体" w:hint="eastAsia"/>
          <w:color w:val="3E3E3E"/>
          <w:kern w:val="0"/>
          <w:szCs w:val="21"/>
        </w:rPr>
        <w:t>简称部</w:t>
      </w:r>
      <w:proofErr w:type="gramEnd"/>
      <w:r w:rsidRPr="0017512E">
        <w:rPr>
          <w:rFonts w:ascii="宋体" w:eastAsia="宋体" w:hAnsi="宋体" w:cs="宋体" w:hint="eastAsia"/>
          <w:color w:val="3E3E3E"/>
          <w:kern w:val="0"/>
          <w:szCs w:val="21"/>
        </w:rPr>
        <w:t>领导小组）统一领导公共互联网网络安全突发事件应急管理工作，负责特别重大公共互联网网络安全突发事件的统一指挥和协调。</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2.2办事机构与职责</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在</w:t>
      </w:r>
      <w:proofErr w:type="gramStart"/>
      <w:r w:rsidRPr="0017512E">
        <w:rPr>
          <w:rFonts w:ascii="宋体" w:eastAsia="宋体" w:hAnsi="宋体" w:cs="宋体" w:hint="eastAsia"/>
          <w:color w:val="3E3E3E"/>
          <w:kern w:val="0"/>
          <w:szCs w:val="21"/>
        </w:rPr>
        <w:t>中央网信办</w:t>
      </w:r>
      <w:proofErr w:type="gramEnd"/>
      <w:r w:rsidRPr="0017512E">
        <w:rPr>
          <w:rFonts w:ascii="宋体" w:eastAsia="宋体" w:hAnsi="宋体" w:cs="宋体" w:hint="eastAsia"/>
          <w:color w:val="3E3E3E"/>
          <w:kern w:val="0"/>
          <w:szCs w:val="21"/>
        </w:rPr>
        <w:t>下设的国家网络安全应急办公室统筹协调下，在部领导小组统一领导下，工业和信息化</w:t>
      </w:r>
      <w:proofErr w:type="gramStart"/>
      <w:r w:rsidRPr="0017512E">
        <w:rPr>
          <w:rFonts w:ascii="宋体" w:eastAsia="宋体" w:hAnsi="宋体" w:cs="宋体" w:hint="eastAsia"/>
          <w:color w:val="3E3E3E"/>
          <w:kern w:val="0"/>
          <w:szCs w:val="21"/>
        </w:rPr>
        <w:t>部网络</w:t>
      </w:r>
      <w:proofErr w:type="gramEnd"/>
      <w:r w:rsidRPr="0017512E">
        <w:rPr>
          <w:rFonts w:ascii="宋体" w:eastAsia="宋体" w:hAnsi="宋体" w:cs="宋体" w:hint="eastAsia"/>
          <w:color w:val="3E3E3E"/>
          <w:kern w:val="0"/>
          <w:szCs w:val="21"/>
        </w:rPr>
        <w:t>安全应急办公室（以下</w:t>
      </w:r>
      <w:proofErr w:type="gramStart"/>
      <w:r w:rsidRPr="0017512E">
        <w:rPr>
          <w:rFonts w:ascii="宋体" w:eastAsia="宋体" w:hAnsi="宋体" w:cs="宋体" w:hint="eastAsia"/>
          <w:color w:val="3E3E3E"/>
          <w:kern w:val="0"/>
          <w:szCs w:val="21"/>
        </w:rPr>
        <w:t>简称部</w:t>
      </w:r>
      <w:proofErr w:type="gramEnd"/>
      <w:r w:rsidRPr="0017512E">
        <w:rPr>
          <w:rFonts w:ascii="宋体" w:eastAsia="宋体" w:hAnsi="宋体" w:cs="宋体" w:hint="eastAsia"/>
          <w:color w:val="3E3E3E"/>
          <w:kern w:val="0"/>
          <w:szCs w:val="21"/>
        </w:rPr>
        <w:t>应急办）负责公共互联网网络安全应急管理事务性工作；及时向部领导小组报告突发事件情况，提出特别重大网络安全突发事件应对措施建议；负责重大网络安全突发事件的统一指挥和协调；根据需要协调较大、一般网络安全突发事件应对工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部应急办具体工作由工业和信息化</w:t>
      </w:r>
      <w:proofErr w:type="gramStart"/>
      <w:r w:rsidRPr="0017512E">
        <w:rPr>
          <w:rFonts w:ascii="宋体" w:eastAsia="宋体" w:hAnsi="宋体" w:cs="宋体" w:hint="eastAsia"/>
          <w:color w:val="3E3E3E"/>
          <w:kern w:val="0"/>
          <w:szCs w:val="21"/>
        </w:rPr>
        <w:t>部网络</w:t>
      </w:r>
      <w:proofErr w:type="gramEnd"/>
      <w:r w:rsidRPr="0017512E">
        <w:rPr>
          <w:rFonts w:ascii="宋体" w:eastAsia="宋体" w:hAnsi="宋体" w:cs="宋体" w:hint="eastAsia"/>
          <w:color w:val="3E3E3E"/>
          <w:kern w:val="0"/>
          <w:szCs w:val="21"/>
        </w:rPr>
        <w:t>安全管理局承担，有关单位明确负责人和联络员参与部应急办工作。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2.3其他相关单位职责</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各省（自治区、直辖市）通信管理局负责组织、指挥、协调本行政区域相关单位开展公共互联网网络安全突发事件的预防、监测、报告和应急处置工作。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基础电信企业、域名机构、互联网企业负责本单位网络安全突发事件预防、监测、报告和应急处置工作，为其他单位的网络安全突发事件应对提供技术支持。</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lastRenderedPageBreak/>
        <w:t>国家计算机网络应急技术处理协调中心、中国信息通信研究院、中国软件评测中心、国家工业信息</w:t>
      </w:r>
      <w:proofErr w:type="gramStart"/>
      <w:r w:rsidRPr="0017512E">
        <w:rPr>
          <w:rFonts w:ascii="宋体" w:eastAsia="宋体" w:hAnsi="宋体" w:cs="宋体" w:hint="eastAsia"/>
          <w:color w:val="3E3E3E"/>
          <w:kern w:val="0"/>
          <w:szCs w:val="21"/>
        </w:rPr>
        <w:t>安全发展</w:t>
      </w:r>
      <w:proofErr w:type="gramEnd"/>
      <w:r w:rsidRPr="0017512E">
        <w:rPr>
          <w:rFonts w:ascii="宋体" w:eastAsia="宋体" w:hAnsi="宋体" w:cs="宋体" w:hint="eastAsia"/>
          <w:color w:val="3E3E3E"/>
          <w:kern w:val="0"/>
          <w:szCs w:val="21"/>
        </w:rPr>
        <w:t>研究中心（以下统称网络安全专业机构）负责监测、报告公共互联网网络安全突发事件和预警信息，为应急工作提供决策支持和技术支撑。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鼓励网络安全企业支撑参与公共互联网网络安全突发事件应对工作。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3. 事件分级</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根据社会影响范围和危害程度，公共互联网网络安全突发事件分为四级：特别重大事件、重大事件、较大事件、一般事件。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br/>
      </w:r>
      <w:r w:rsidRPr="0017512E">
        <w:rPr>
          <w:rFonts w:ascii="宋体" w:eastAsia="宋体" w:hAnsi="宋体" w:cs="宋体" w:hint="eastAsia"/>
          <w:color w:val="3E3E3E"/>
          <w:kern w:val="0"/>
          <w:szCs w:val="21"/>
        </w:rPr>
        <w:b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3.1特别重大事件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符合下列情形之一的，为特别重大网络安全事件：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（1）全国范围大量互联网用户无法正常上网；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（2）.CN国家顶级域名系统解析效率大幅下降；</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（3）1亿以上互联网用户信息泄露；</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（4）网络病毒在全国范围大面积爆发；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（5）其他造成或可能造成特别重大危害或影响的网络安全事件。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3.2重大事件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符合下列情形之一的，为重大网络安全事件：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（1）多个</w:t>
      </w:r>
      <w:proofErr w:type="gramStart"/>
      <w:r w:rsidRPr="0017512E">
        <w:rPr>
          <w:rFonts w:ascii="宋体" w:eastAsia="宋体" w:hAnsi="宋体" w:cs="宋体" w:hint="eastAsia"/>
          <w:color w:val="3E3E3E"/>
          <w:kern w:val="0"/>
          <w:szCs w:val="21"/>
        </w:rPr>
        <w:t>省大量</w:t>
      </w:r>
      <w:proofErr w:type="gramEnd"/>
      <w:r w:rsidRPr="0017512E">
        <w:rPr>
          <w:rFonts w:ascii="宋体" w:eastAsia="宋体" w:hAnsi="宋体" w:cs="宋体" w:hint="eastAsia"/>
          <w:color w:val="3E3E3E"/>
          <w:kern w:val="0"/>
          <w:szCs w:val="21"/>
        </w:rPr>
        <w:t>互联网用户无法正常上网；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（2）在全国范围有影响力的网站或平台访问出现严重异常；</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（3）大型域名解析系统访问出现严重异常；</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（4）1</w:t>
      </w:r>
      <w:proofErr w:type="gramStart"/>
      <w:r w:rsidRPr="0017512E">
        <w:rPr>
          <w:rFonts w:ascii="宋体" w:eastAsia="宋体" w:hAnsi="宋体" w:cs="宋体" w:hint="eastAsia"/>
          <w:color w:val="3E3E3E"/>
          <w:kern w:val="0"/>
          <w:szCs w:val="21"/>
        </w:rPr>
        <w:t>千万</w:t>
      </w:r>
      <w:proofErr w:type="gramEnd"/>
      <w:r w:rsidRPr="0017512E">
        <w:rPr>
          <w:rFonts w:ascii="宋体" w:eastAsia="宋体" w:hAnsi="宋体" w:cs="宋体" w:hint="eastAsia"/>
          <w:color w:val="3E3E3E"/>
          <w:kern w:val="0"/>
          <w:szCs w:val="21"/>
        </w:rPr>
        <w:t>以上互联网用户信息泄露；</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（5）网络病毒在多个省范围内大面积爆发；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（6）其他造成或可能造成重大危害或影响的网络安全事件。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3.3较大事件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符合下列情形之一的，为较大网络安全事件：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（1）1个省内大量互联网用户无法正常上网；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（2）在省内有影响力的网站或平台访问出现严重异常；</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（3）1</w:t>
      </w:r>
      <w:proofErr w:type="gramStart"/>
      <w:r w:rsidRPr="0017512E">
        <w:rPr>
          <w:rFonts w:ascii="宋体" w:eastAsia="宋体" w:hAnsi="宋体" w:cs="宋体" w:hint="eastAsia"/>
          <w:color w:val="3E3E3E"/>
          <w:kern w:val="0"/>
          <w:szCs w:val="21"/>
        </w:rPr>
        <w:t>百万</w:t>
      </w:r>
      <w:proofErr w:type="gramEnd"/>
      <w:r w:rsidRPr="0017512E">
        <w:rPr>
          <w:rFonts w:ascii="宋体" w:eastAsia="宋体" w:hAnsi="宋体" w:cs="宋体" w:hint="eastAsia"/>
          <w:color w:val="3E3E3E"/>
          <w:kern w:val="0"/>
          <w:szCs w:val="21"/>
        </w:rPr>
        <w:t>以上互联网用户信息泄露；</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（4）网络病毒在1个省范围内大面积爆发；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（5）其他造成或可能造成较大危害或影响的网络安全事件。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3.4一般事件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符合下列情形之一的，为一般网络安全事件：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（1）1个地市大量互联网用户无法正常上网；</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（2）10万以上互联网用户信息泄露；</w:t>
      </w:r>
    </w:p>
    <w:p w:rsidR="0017512E" w:rsidRPr="0017512E" w:rsidRDefault="0017512E" w:rsidP="0017512E">
      <w:pPr>
        <w:widowControl/>
        <w:shd w:val="clear" w:color="auto" w:fill="FFFFFF"/>
        <w:spacing w:after="240"/>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（3）其他造成或可能造成</w:t>
      </w:r>
      <w:proofErr w:type="gramStart"/>
      <w:r w:rsidRPr="0017512E">
        <w:rPr>
          <w:rFonts w:ascii="宋体" w:eastAsia="宋体" w:hAnsi="宋体" w:cs="宋体" w:hint="eastAsia"/>
          <w:color w:val="3E3E3E"/>
          <w:kern w:val="0"/>
          <w:szCs w:val="21"/>
        </w:rPr>
        <w:t>一般危害</w:t>
      </w:r>
      <w:proofErr w:type="gramEnd"/>
      <w:r w:rsidRPr="0017512E">
        <w:rPr>
          <w:rFonts w:ascii="宋体" w:eastAsia="宋体" w:hAnsi="宋体" w:cs="宋体" w:hint="eastAsia"/>
          <w:color w:val="3E3E3E"/>
          <w:kern w:val="0"/>
          <w:szCs w:val="21"/>
        </w:rPr>
        <w:t>或影响的网络安全事件。</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4. 监测预警</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4.1事件监测</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lastRenderedPageBreak/>
        <w:t>基础电信企业、域名机构、互联网企业应当对本单位网络和系统的运行状况进行密切监测，一旦发生本预案规定的网络安全突发事件，应当立即通过电话等方式向部应急办和相关省（自治区、直辖市）通信管理局报告，不得迟报、谎报、瞒报、漏报。</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网络安全专业机构、网络安全企业应当通过多种途径监测、收集已经发生的公共互联网网络安全突发事件信息，并及时向部应急办和相关省（自治区、直辖市）通信管理局报告。</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报告突发事件信息时，应当说明事件发生时间、初步判定的影响范围和危害、已采取的应急处置措施和有关建议。</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4.2预警监测</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基础电信企业、域名机构、互联网企业、网络安全专业机构、网络安全企业应当通过多种途径监测、收集漏洞、病毒、网络攻击最新动向等网络安全隐患和预警信息，对发生突发事件的可能性及其可能造成的影响进行分析评估；认为可能发生特别重大或重大突发事件的，应当立即向部应急办报告；认为可能发生较大或一般突发事件的，应当立即向相关省（自治区、直辖市）通信管理局报告。</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4.3预警分级</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建立公共互联网网络突发事件预警制度，按照紧急程度、发展态势和可能造成的危害程度，公共互联网网络突发事件预警等级分为四级：由高到低依次用红色、橙色、黄色和蓝色标示，分别对应可能发生特别重大、重大、较大和一般网络安全突发事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4.4预警发布</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部应急办和各省（自治区、直辖市）通信管理局应当及时汇总分析突发事件隐患和预警信息，必要时组织相关单位、专业技术人员、专家学者进行会商</w:t>
      </w:r>
      <w:proofErr w:type="gramStart"/>
      <w:r w:rsidRPr="0017512E">
        <w:rPr>
          <w:rFonts w:ascii="宋体" w:eastAsia="宋体" w:hAnsi="宋体" w:cs="宋体" w:hint="eastAsia"/>
          <w:color w:val="3E3E3E"/>
          <w:kern w:val="0"/>
          <w:szCs w:val="21"/>
        </w:rPr>
        <w:t>研</w:t>
      </w:r>
      <w:proofErr w:type="gramEnd"/>
      <w:r w:rsidRPr="0017512E">
        <w:rPr>
          <w:rFonts w:ascii="宋体" w:eastAsia="宋体" w:hAnsi="宋体" w:cs="宋体" w:hint="eastAsia"/>
          <w:color w:val="3E3E3E"/>
          <w:kern w:val="0"/>
          <w:szCs w:val="21"/>
        </w:rPr>
        <w:t>判。</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认为需要发布红色预警的，由部应急办报国家网络安全应急办公室统一发布（或转发国家网络安全应急办公室发布的红色预警），并报部领导小组；认为需要发布橙色预警的，由部应急办统一发布，并报国</w:t>
      </w:r>
      <w:proofErr w:type="gramStart"/>
      <w:r w:rsidRPr="0017512E">
        <w:rPr>
          <w:rFonts w:ascii="宋体" w:eastAsia="宋体" w:hAnsi="宋体" w:cs="宋体" w:hint="eastAsia"/>
          <w:color w:val="3E3E3E"/>
          <w:kern w:val="0"/>
          <w:szCs w:val="21"/>
        </w:rPr>
        <w:t>家网络</w:t>
      </w:r>
      <w:proofErr w:type="gramEnd"/>
      <w:r w:rsidRPr="0017512E">
        <w:rPr>
          <w:rFonts w:ascii="宋体" w:eastAsia="宋体" w:hAnsi="宋体" w:cs="宋体" w:hint="eastAsia"/>
          <w:color w:val="3E3E3E"/>
          <w:kern w:val="0"/>
          <w:szCs w:val="21"/>
        </w:rPr>
        <w:t>安全应急办公室和部领导小组；认为需要发布黄色、蓝色预警的，相关省（自治区、直辖市）通信管理局可在本行政区域内发布，并报部应急办，同时通报地方相关部门。对达不到预警级别但又需要发布警示信息的，部应急办和各省（自治区、直辖市）通信管理局可以发布风险提示信息。</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发布预警信息时，应当包括预警级别、起始时间、可能的影响范围和造成的危害、应采取的防范措施、时限要求和发布机关等，并公布咨询电话。面向社会发布预警信息可通过网站、短信、</w:t>
      </w:r>
      <w:proofErr w:type="gramStart"/>
      <w:r w:rsidRPr="0017512E">
        <w:rPr>
          <w:rFonts w:ascii="宋体" w:eastAsia="宋体" w:hAnsi="宋体" w:cs="宋体" w:hint="eastAsia"/>
          <w:color w:val="3E3E3E"/>
          <w:kern w:val="0"/>
          <w:szCs w:val="21"/>
        </w:rPr>
        <w:t>微信等</w:t>
      </w:r>
      <w:proofErr w:type="gramEnd"/>
      <w:r w:rsidRPr="0017512E">
        <w:rPr>
          <w:rFonts w:ascii="宋体" w:eastAsia="宋体" w:hAnsi="宋体" w:cs="宋体" w:hint="eastAsia"/>
          <w:color w:val="3E3E3E"/>
          <w:kern w:val="0"/>
          <w:szCs w:val="21"/>
        </w:rPr>
        <w:t>多种形式。</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4.5预警响应</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Cs w:val="21"/>
        </w:rPr>
        <w:t>4.5.1黄色、蓝色预警响应</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发布黄色、蓝色预警后，相关省（自治区、直辖市）通信管理局应当针对即将发生的网络安全突发事件的特点和可能造成的危害，采取下列措施：</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（1）要求有关单位、机构和人员及时收集、报告有关信息，加强网络安全风险的监测；</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（2）组织有关单位、机构和人员加强事态跟踪分析评估，密切关注事态发展，重要情况报部应急办；</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lastRenderedPageBreak/>
        <w:t>（3）及时宣传避免、减轻危害的措施，公布咨询电话，并对相关信息的报道工作进行正确引导。</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Cs w:val="21"/>
        </w:rPr>
        <w:t>4.5.2红色、橙色预警响应</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发布红色、橙色预警后，部应急办除采取黄色、蓝色预警响应措施外，还应当针对即将发生的网络安全突发事件的特点和可能造成的危害，采取下列措施：</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（1）要求各相关单位实行24小时值班，相关人员保持通信联络畅通；</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（2）组织研究制定防范措施和应急工作方案，协调调度各方资源，做好各项准备工作，重要情况报部领导小组；</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（3）组织有关单位加强对重要网络、系统的网络安全防护；</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（4）要求相关网络安全专业机构、网络安全企业进入待命状态，针对预警信息研究制定应对方案，检查应急设备、软件工具等，确保处于良好状态。</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Cs w:val="21"/>
        </w:rPr>
        <w:t>4.6预警解除</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部应急办和省（自治区、直辖市）通信管理局发布预警后，应当根据事态发展，适时调整预警级别并按照权限重新发布；经</w:t>
      </w:r>
      <w:proofErr w:type="gramStart"/>
      <w:r w:rsidRPr="0017512E">
        <w:rPr>
          <w:rFonts w:ascii="宋体" w:eastAsia="宋体" w:hAnsi="宋体" w:cs="宋体" w:hint="eastAsia"/>
          <w:color w:val="3E3E3E"/>
          <w:kern w:val="0"/>
          <w:szCs w:val="21"/>
        </w:rPr>
        <w:t>研</w:t>
      </w:r>
      <w:proofErr w:type="gramEnd"/>
      <w:r w:rsidRPr="0017512E">
        <w:rPr>
          <w:rFonts w:ascii="宋体" w:eastAsia="宋体" w:hAnsi="宋体" w:cs="宋体" w:hint="eastAsia"/>
          <w:color w:val="3E3E3E"/>
          <w:kern w:val="0"/>
          <w:szCs w:val="21"/>
        </w:rPr>
        <w:t>判不可能发生突发事件或风险已经解除的，应当及时宣布解除预警，并解除已经采取的有关措施。相关省（自治区、直辖市）通信管理局解除黄色、蓝色预警后，应及时向部应急办报告。</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5. 应急处置</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5.1响应分级</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公共互联网网络安全突发事件应急响应分为四级：I级、II级、III级、IV级，分别对应已经发生的特别重大、重大、较大、一般事件的应急响应。</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5.2先行处置</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公共互联网网络安全突发事件发生后，事发单位在按照本预案规定立即向电信主管部门报告的同时，应当立即启动本单位应急预案，组织本单位应急队伍和工作人员采取应急处置措施，尽最大努力恢复网络和系统运行，尽可能减少对用户和社会的影响，同时注意保存网络攻击、网络入侵或网络病毒的证据。</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5.3启动响应</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I级响应根据国家有关决定或经部领导小组批准后启动，由部领导小组统一指挥、协调。</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II级响应由部应急办决定启动，由部应急办统一指挥、协调。</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III级、IV级响应由相关省（自治区、直辖市）通信管理局决定启动，并负责指挥、协调。</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启动I级、II级响应后，部应急办立即将突发事件情况向国家网络安全应急办公室等报告；部应急办和相关单位进入应急状态，实行24小时值班，相关人员保持联络畅通，相关单位派员参加部应急办工作；视情在部应急办设立应急恢复、攻击溯源、影响评估、信息发布、跨部门协调、国际协调等工作组。</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lastRenderedPageBreak/>
        <w:t>启动III级、IV级响应后，相关省（自治区、直辖市）通信管理局应及时将相关情况报部应急办。</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5.4事态跟踪</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启动I级、II级响应后，事发单位和网络安全专业机构、网络安全企业应当持续加强监测，跟踪事态发展，检查影响范围，密切关注舆情，及时将事态发展变化、处置进展情况、相关舆情报部应急办。省（自治区、直辖市）通信管理局立即全面了解本行政区域受影响情况，并及时报部应急办。基础电信企业、域名机构、互联网企业立即了解自身网络和系统受影响情况，并及时报部应急办。</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启动III级、IV级响应后，相关省（自治区、直辖市）通信管理局组织相关单位加强事态跟踪</w:t>
      </w:r>
      <w:proofErr w:type="gramStart"/>
      <w:r w:rsidRPr="0017512E">
        <w:rPr>
          <w:rFonts w:ascii="宋体" w:eastAsia="宋体" w:hAnsi="宋体" w:cs="宋体" w:hint="eastAsia"/>
          <w:color w:val="3E3E3E"/>
          <w:kern w:val="0"/>
          <w:szCs w:val="21"/>
        </w:rPr>
        <w:t>研</w:t>
      </w:r>
      <w:proofErr w:type="gramEnd"/>
      <w:r w:rsidRPr="0017512E">
        <w:rPr>
          <w:rFonts w:ascii="宋体" w:eastAsia="宋体" w:hAnsi="宋体" w:cs="宋体" w:hint="eastAsia"/>
          <w:color w:val="3E3E3E"/>
          <w:kern w:val="0"/>
          <w:szCs w:val="21"/>
        </w:rPr>
        <w:t>判。</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5.5决策部署</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启动I级、II级响应后，部领导小组或部应急办紧急召开会议，听取各相关方面情况汇报，研究紧急应对措施，对应急处置工作进行决策部署。</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针对突发事件的类型、特点和原因，要求相关单位采取以下措施：带宽紧急扩容、控制攻击源、过滤攻击流量、修补漏洞、查杀病毒、关闭端口、启用备份数据、暂时关闭相关系统等；对大规模用户信息泄露事件，要求事发单位及时告知受影响的用户，并告知用户减轻危害的措施；防止发生次生、衍生事件的必要措施；其他可以控制和减轻危害的措施。</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做好信息报送。及时向国家网络安全应急办公室等报告突发事件处置进展情况；视情况由部应急办向相关职能部门、相关行业主管部门通报突发事件有关情况，必要时向相关部门请求提供支援。视情况向外国政府部门通报有关情况并请求协助。</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注重信息发布。及时向社会公众通告突发事件情况，宣传避免或减轻危害的措施，公布咨询电话，引导社会舆论。未经部应急办同意，各相关单位不得擅自向社会发布突发事件相关信息。</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启动III级、IV级响应后，相关省（自治区、直辖市）通信管理局组织相关单位开展处置工作。处置中需要其他区域提供配合和支持的，接受请求的省（自治区、直辖市）通信管理局应当在权限范围内积极配合并提供必要的支持；必要时可</w:t>
      </w:r>
      <w:proofErr w:type="gramStart"/>
      <w:r w:rsidRPr="0017512E">
        <w:rPr>
          <w:rFonts w:ascii="宋体" w:eastAsia="宋体" w:hAnsi="宋体" w:cs="宋体" w:hint="eastAsia"/>
          <w:color w:val="3E3E3E"/>
          <w:kern w:val="0"/>
          <w:szCs w:val="21"/>
        </w:rPr>
        <w:t>报请部</w:t>
      </w:r>
      <w:proofErr w:type="gramEnd"/>
      <w:r w:rsidRPr="0017512E">
        <w:rPr>
          <w:rFonts w:ascii="宋体" w:eastAsia="宋体" w:hAnsi="宋体" w:cs="宋体" w:hint="eastAsia"/>
          <w:color w:val="3E3E3E"/>
          <w:kern w:val="0"/>
          <w:szCs w:val="21"/>
        </w:rPr>
        <w:t>应急办予以协调。</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5.6结束响应</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突发事件的影响和危害得到控制或消除后，I级响应根据国家有关决定或经部领导小组批准后结束；II级响应由部应急办决定结束，并报部领导小组；III级、IV级响应由相关省（自治区、直辖市）通信管理局决定结束，并报部应急办。</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6. 事后总结</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6.1调查评估</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公共互联网网络安全突发事件应急响应结束后，事发单位要及时调查突发事件的起因（包括直接原因和间接原因）、经过、责任，评估突发事件造成的影响和损失，总结突发事件防范和应急处置工作的经验教训，提出处理意见和改进措施，在应急响应结束后10个工</w:t>
      </w:r>
      <w:r w:rsidRPr="0017512E">
        <w:rPr>
          <w:rFonts w:ascii="宋体" w:eastAsia="宋体" w:hAnsi="宋体" w:cs="宋体" w:hint="eastAsia"/>
          <w:color w:val="3E3E3E"/>
          <w:kern w:val="0"/>
          <w:szCs w:val="21"/>
        </w:rPr>
        <w:lastRenderedPageBreak/>
        <w:t>作日内形成总结报告，报电信主管部门。电信主管部门汇总并研究后，在应急响应结束后20个工作日内形成报告，按程序上报。</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6.2奖惩问责</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工业和信息化部对网络安全突发事件应对工作中</w:t>
      </w:r>
      <w:proofErr w:type="gramStart"/>
      <w:r w:rsidRPr="0017512E">
        <w:rPr>
          <w:rFonts w:ascii="宋体" w:eastAsia="宋体" w:hAnsi="宋体" w:cs="宋体" w:hint="eastAsia"/>
          <w:color w:val="3E3E3E"/>
          <w:kern w:val="0"/>
          <w:szCs w:val="21"/>
        </w:rPr>
        <w:t>作出</w:t>
      </w:r>
      <w:proofErr w:type="gramEnd"/>
      <w:r w:rsidRPr="0017512E">
        <w:rPr>
          <w:rFonts w:ascii="宋体" w:eastAsia="宋体" w:hAnsi="宋体" w:cs="宋体" w:hint="eastAsia"/>
          <w:color w:val="3E3E3E"/>
          <w:kern w:val="0"/>
          <w:szCs w:val="21"/>
        </w:rPr>
        <w:t>突出贡献的先进集体和个人给予表彰或奖励。</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对不按照规定制定应急预案和组织开展演练，迟报、谎报、瞒报和漏报突发事件重要情况，或在预防、预警和应急工作中有其他失职、渎职行为的单位或个人，由电信主管部门给予约谈、通报或依法、依规</w:t>
      </w:r>
      <w:proofErr w:type="gramStart"/>
      <w:r w:rsidRPr="0017512E">
        <w:rPr>
          <w:rFonts w:ascii="宋体" w:eastAsia="宋体" w:hAnsi="宋体" w:cs="宋体" w:hint="eastAsia"/>
          <w:color w:val="3E3E3E"/>
          <w:kern w:val="0"/>
          <w:szCs w:val="21"/>
        </w:rPr>
        <w:t>给予问</w:t>
      </w:r>
      <w:proofErr w:type="gramEnd"/>
      <w:r w:rsidRPr="0017512E">
        <w:rPr>
          <w:rFonts w:ascii="宋体" w:eastAsia="宋体" w:hAnsi="宋体" w:cs="宋体" w:hint="eastAsia"/>
          <w:color w:val="3E3E3E"/>
          <w:kern w:val="0"/>
          <w:szCs w:val="21"/>
        </w:rPr>
        <w:t>责或处分。基础电信企业有关情况纳入企业年度网络与信息安全责任考核。</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7. 预防与应急准备</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7.1预防保护</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基础电信企业、域名机构、互联网企业应当根据有关法律法规和国家、行业标准的规定，建立健全网络安全管理制度，采取网络安全防护技术措施，建设网络安全技术手段，定期进行网络安全检查和风险评估，及时消除隐患和风险。电信主管部门依法开展网络安全监督检查，指导督促相关单位消除安全隐患。</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7.2应急演练</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电信主管部门应当组织开展公共互联网网络安全突发事件应急演练，提高相关单位网络安全突发事件应对能力。基础电信企业、大型互联网企业、域名机构要积极参与电信主管部门组织的应急演练，并应每年组织开展一次本单位网络安全应急演练，应急演练情况要向电信主管部门报告。</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7.3宣传培训</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电信主管部门、网络安全专业机构组织开展网络安全应急相关法律法规、应急预案和基本知识的宣传教育和培训，提高相关企业和社会公众的网络安全意识和防护、应急能力。基础电信企业、域名机构、互联网企业要面向本单位员工加强网络安全应急宣传教育和培训。鼓励开展各种形式的网络安全竞赛。</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7.4手段建设</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工业和信息化部规划建设统一的公共互联网网络安全应急指挥平台，汇集、存储、分析有关突发事件的信息，开展应急指挥调度。指导基础电信企业、大型互联网企业、域名机构和网络安全专业机构等单位规划建设本单位突发事件信息系统，并与工业和信息化部应急指挥平台实现互联互通。</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7.5 工具配备</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基础电信企业、域名机构、互联网企业和网络安全专业机构应加强对木马查杀、漏洞检测、网络扫描、渗透测试等网络安全应急装备、工具的储备，及时调整、升级软件硬件工具。鼓励研制开发相关技术装备和工具。</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8. 保障措施</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8.1落实责任</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lastRenderedPageBreak/>
        <w:t>各省（自治区、直辖市）通信管理局、基础电信企业、域名机构、互联网企业、网络安全专业机构要落实网络安全应急工作责任制，把责任落实到单位领导、具体部门、具体岗位和个人，建立健全本单位网络安全应急工作体制机制。</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8.2经费保障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工业和信息化部为部应急办、各省（自治区、直辖市）通信管理局、网络安全专业机构开展公共互联网网络安全突发事件应对工作提供必要的经费保障。基础电信企业、域名机构、大型互联网企业应当安排专项资金，支持本单位网络安全应急队伍建设、手段建设、应急演练、应急培训等工作开展。</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8.3队伍建设</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网络安全专业机构要加强网络安全应急技术支撑队伍建设，不断提升网络安全突发事件预防保护、监测预警、应急处置、攻击溯源等能力。基础电信企业、域名机构、大型互联网企业要建立专门的网络安全应急队伍，提升本单位网络安全应急能力。支持网络安全企业提升应急支撑能力，促进网络安全应急产业发展。</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8.4社会力量</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建立工业和信息化</w:t>
      </w:r>
      <w:proofErr w:type="gramStart"/>
      <w:r w:rsidRPr="0017512E">
        <w:rPr>
          <w:rFonts w:ascii="宋体" w:eastAsia="宋体" w:hAnsi="宋体" w:cs="宋体" w:hint="eastAsia"/>
          <w:color w:val="3E3E3E"/>
          <w:kern w:val="0"/>
          <w:szCs w:val="21"/>
        </w:rPr>
        <w:t>部网络</w:t>
      </w:r>
      <w:proofErr w:type="gramEnd"/>
      <w:r w:rsidRPr="0017512E">
        <w:rPr>
          <w:rFonts w:ascii="宋体" w:eastAsia="宋体" w:hAnsi="宋体" w:cs="宋体" w:hint="eastAsia"/>
          <w:color w:val="3E3E3E"/>
          <w:kern w:val="0"/>
          <w:szCs w:val="21"/>
        </w:rPr>
        <w:t>安全应急专家组，充分发挥专家在应急处置工作中的作用。从网络安全专业机构、相关企业、科研院所、高等学校中选拔网络安全技术人才，形成网络安全技术人才库。</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8.5国际合作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工业和信息化部根据职责建立国际合作渠道，签订国际合作协议，必要时通过国际合作应对公共互联网网络安全突发事件。鼓励网络安全专业机构、基础电信企业、域名机构、互联网企业、网络安全企业开展网络安全国际交流与合作。</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jc w:val="left"/>
        <w:rPr>
          <w:rFonts w:ascii="宋体" w:eastAsia="宋体" w:hAnsi="宋体" w:cs="宋体" w:hint="eastAsia"/>
          <w:color w:val="000000"/>
          <w:kern w:val="0"/>
          <w:sz w:val="20"/>
          <w:szCs w:val="20"/>
        </w:rPr>
      </w:pPr>
      <w:r w:rsidRPr="0017512E">
        <w:rPr>
          <w:rFonts w:ascii="宋体" w:eastAsia="宋体" w:hAnsi="宋体" w:cs="宋体" w:hint="eastAsia"/>
          <w:b/>
          <w:bCs/>
          <w:color w:val="3E3E3E"/>
          <w:kern w:val="0"/>
          <w:sz w:val="20"/>
          <w:szCs w:val="20"/>
        </w:rPr>
        <w:t>9. 附则</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9.1预案管理</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本预案原则上每年评估一次，根据实际情况由工业和信息化部适时进行修订。</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各省（自治区、直辖市）通信管理局要根据本预案，结合实际制定或修订本行政区域公共互联网网络安全突发事件应急预案，并</w:t>
      </w:r>
      <w:proofErr w:type="gramStart"/>
      <w:r w:rsidRPr="0017512E">
        <w:rPr>
          <w:rFonts w:ascii="宋体" w:eastAsia="宋体" w:hAnsi="宋体" w:cs="宋体" w:hint="eastAsia"/>
          <w:color w:val="3E3E3E"/>
          <w:kern w:val="0"/>
          <w:szCs w:val="21"/>
        </w:rPr>
        <w:t>报工业</w:t>
      </w:r>
      <w:proofErr w:type="gramEnd"/>
      <w:r w:rsidRPr="0017512E">
        <w:rPr>
          <w:rFonts w:ascii="宋体" w:eastAsia="宋体" w:hAnsi="宋体" w:cs="宋体" w:hint="eastAsia"/>
          <w:color w:val="3E3E3E"/>
          <w:kern w:val="0"/>
          <w:szCs w:val="21"/>
        </w:rPr>
        <w:t>和信息化部备案。</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基础电信企业、域名机构、互联网企业要制定本单位公共互联网网络安全突发事件应急预案。基础电信企业、域名机构、大型互联网企业的应急预案要向电信主管部门备案。</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9.2预案解释</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本预案由工业和信息化</w:t>
      </w:r>
      <w:proofErr w:type="gramStart"/>
      <w:r w:rsidRPr="0017512E">
        <w:rPr>
          <w:rFonts w:ascii="宋体" w:eastAsia="宋体" w:hAnsi="宋体" w:cs="宋体" w:hint="eastAsia"/>
          <w:color w:val="3E3E3E"/>
          <w:kern w:val="0"/>
          <w:szCs w:val="21"/>
        </w:rPr>
        <w:t>部网络</w:t>
      </w:r>
      <w:proofErr w:type="gramEnd"/>
      <w:r w:rsidRPr="0017512E">
        <w:rPr>
          <w:rFonts w:ascii="宋体" w:eastAsia="宋体" w:hAnsi="宋体" w:cs="宋体" w:hint="eastAsia"/>
          <w:color w:val="3E3E3E"/>
          <w:kern w:val="0"/>
          <w:szCs w:val="21"/>
        </w:rPr>
        <w:t>安全管理局负责解释。</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ind w:firstLine="422"/>
        <w:rPr>
          <w:rFonts w:ascii="宋体" w:eastAsia="宋体" w:hAnsi="宋体" w:cs="宋体" w:hint="eastAsia"/>
          <w:color w:val="000000"/>
          <w:kern w:val="0"/>
          <w:sz w:val="20"/>
          <w:szCs w:val="20"/>
        </w:rPr>
      </w:pPr>
      <w:r w:rsidRPr="0017512E">
        <w:rPr>
          <w:rFonts w:ascii="宋体" w:eastAsia="宋体" w:hAnsi="宋体" w:cs="宋体" w:hint="eastAsia"/>
          <w:b/>
          <w:bCs/>
          <w:color w:val="F45951"/>
          <w:kern w:val="0"/>
          <w:szCs w:val="21"/>
        </w:rPr>
        <w:t>9.3预案实施时间</w:t>
      </w:r>
    </w:p>
    <w:p w:rsidR="0017512E" w:rsidRPr="0017512E" w:rsidRDefault="0017512E" w:rsidP="0017512E">
      <w:pPr>
        <w:widowControl/>
        <w:shd w:val="clear" w:color="auto" w:fill="FFFFFF"/>
        <w:ind w:firstLine="420"/>
        <w:rPr>
          <w:rFonts w:ascii="宋体" w:eastAsia="宋体" w:hAnsi="宋体" w:cs="宋体" w:hint="eastAsia"/>
          <w:color w:val="000000"/>
          <w:kern w:val="0"/>
          <w:sz w:val="20"/>
          <w:szCs w:val="20"/>
        </w:rPr>
      </w:pPr>
      <w:r w:rsidRPr="0017512E">
        <w:rPr>
          <w:rFonts w:ascii="宋体" w:eastAsia="宋体" w:hAnsi="宋体" w:cs="宋体" w:hint="eastAsia"/>
          <w:color w:val="3E3E3E"/>
          <w:kern w:val="0"/>
          <w:szCs w:val="21"/>
        </w:rPr>
        <w:t>本预案自印发之日起实施。2009年9月29日印发的《公共互联网网络安全应急预案》同时废止。</w:t>
      </w:r>
    </w:p>
    <w:p w:rsidR="0017512E" w:rsidRPr="0017512E" w:rsidRDefault="0017512E" w:rsidP="0017512E">
      <w:pPr>
        <w:widowControl/>
        <w:shd w:val="clear" w:color="auto" w:fill="FFFFFF"/>
        <w:ind w:firstLine="420"/>
        <w:jc w:val="left"/>
        <w:rPr>
          <w:rFonts w:ascii="宋体" w:eastAsia="宋体" w:hAnsi="宋体" w:cs="宋体" w:hint="eastAsia"/>
          <w:color w:val="000000"/>
          <w:kern w:val="0"/>
          <w:sz w:val="20"/>
          <w:szCs w:val="20"/>
        </w:rPr>
      </w:pPr>
      <w:r w:rsidRPr="0017512E">
        <w:rPr>
          <w:rFonts w:ascii="宋体" w:eastAsia="宋体" w:hAnsi="宋体" w:cs="宋体" w:hint="eastAsia"/>
          <w:color w:val="000000"/>
          <w:kern w:val="0"/>
          <w:sz w:val="20"/>
          <w:szCs w:val="20"/>
        </w:rPr>
        <w:t> </w:t>
      </w:r>
    </w:p>
    <w:p w:rsidR="0017512E" w:rsidRPr="0017512E" w:rsidRDefault="0017512E" w:rsidP="0017512E">
      <w:pPr>
        <w:widowControl/>
        <w:shd w:val="clear" w:color="auto" w:fill="FFFFFF"/>
        <w:jc w:val="right"/>
        <w:rPr>
          <w:rFonts w:ascii="宋体" w:eastAsia="宋体" w:hAnsi="宋体" w:cs="宋体" w:hint="eastAsia"/>
          <w:color w:val="000000"/>
          <w:kern w:val="0"/>
          <w:sz w:val="20"/>
          <w:szCs w:val="20"/>
        </w:rPr>
      </w:pPr>
      <w:r w:rsidRPr="0017512E">
        <w:rPr>
          <w:rFonts w:ascii="宋体" w:eastAsia="宋体" w:hAnsi="宋体" w:cs="宋体" w:hint="eastAsia"/>
          <w:color w:val="000000"/>
          <w:kern w:val="0"/>
          <w:szCs w:val="21"/>
        </w:rPr>
        <w:t>来源：</w:t>
      </w:r>
      <w:r w:rsidRPr="0017512E">
        <w:rPr>
          <w:rFonts w:ascii="宋体" w:eastAsia="宋体" w:hAnsi="宋体" w:cs="宋体" w:hint="eastAsia"/>
          <w:i/>
          <w:iCs/>
          <w:color w:val="8C8C8C"/>
          <w:kern w:val="0"/>
          <w:szCs w:val="21"/>
        </w:rPr>
        <w:t>网络安全管理局</w:t>
      </w:r>
    </w:p>
    <w:p w:rsidR="00661575" w:rsidRDefault="00661575"/>
    <w:sectPr w:rsidR="006615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12E"/>
    <w:rsid w:val="0000025B"/>
    <w:rsid w:val="000020B4"/>
    <w:rsid w:val="00002F0D"/>
    <w:rsid w:val="00004B59"/>
    <w:rsid w:val="00007EDC"/>
    <w:rsid w:val="00011528"/>
    <w:rsid w:val="00013454"/>
    <w:rsid w:val="00013B3B"/>
    <w:rsid w:val="00021226"/>
    <w:rsid w:val="000242DF"/>
    <w:rsid w:val="000277AB"/>
    <w:rsid w:val="00031CE6"/>
    <w:rsid w:val="00032EFB"/>
    <w:rsid w:val="00033573"/>
    <w:rsid w:val="000418A5"/>
    <w:rsid w:val="00046C0B"/>
    <w:rsid w:val="00046DC7"/>
    <w:rsid w:val="000531BE"/>
    <w:rsid w:val="00053941"/>
    <w:rsid w:val="000546FA"/>
    <w:rsid w:val="0005706C"/>
    <w:rsid w:val="00060397"/>
    <w:rsid w:val="00062B00"/>
    <w:rsid w:val="00062EB2"/>
    <w:rsid w:val="00070E98"/>
    <w:rsid w:val="00071110"/>
    <w:rsid w:val="00072686"/>
    <w:rsid w:val="000754FD"/>
    <w:rsid w:val="000764C5"/>
    <w:rsid w:val="0008033E"/>
    <w:rsid w:val="0008055B"/>
    <w:rsid w:val="00081E36"/>
    <w:rsid w:val="000833EC"/>
    <w:rsid w:val="00083C96"/>
    <w:rsid w:val="00084626"/>
    <w:rsid w:val="0008543A"/>
    <w:rsid w:val="00087121"/>
    <w:rsid w:val="000930AC"/>
    <w:rsid w:val="000A1618"/>
    <w:rsid w:val="000A2C2E"/>
    <w:rsid w:val="000A38FA"/>
    <w:rsid w:val="000A3E5B"/>
    <w:rsid w:val="000A695C"/>
    <w:rsid w:val="000A6C88"/>
    <w:rsid w:val="000A73A0"/>
    <w:rsid w:val="000C377C"/>
    <w:rsid w:val="000D4142"/>
    <w:rsid w:val="000D4A21"/>
    <w:rsid w:val="000D57D7"/>
    <w:rsid w:val="000E14DD"/>
    <w:rsid w:val="000E2148"/>
    <w:rsid w:val="000E4CBB"/>
    <w:rsid w:val="000E4EBB"/>
    <w:rsid w:val="000E7D2D"/>
    <w:rsid w:val="000F08B5"/>
    <w:rsid w:val="000F1690"/>
    <w:rsid w:val="000F16E7"/>
    <w:rsid w:val="000F25D4"/>
    <w:rsid w:val="000F38A1"/>
    <w:rsid w:val="000F449C"/>
    <w:rsid w:val="000F4897"/>
    <w:rsid w:val="000F4C66"/>
    <w:rsid w:val="000F604C"/>
    <w:rsid w:val="00100276"/>
    <w:rsid w:val="00101E6D"/>
    <w:rsid w:val="001022AE"/>
    <w:rsid w:val="001022B5"/>
    <w:rsid w:val="00106D3B"/>
    <w:rsid w:val="00107885"/>
    <w:rsid w:val="00110BB0"/>
    <w:rsid w:val="0011103A"/>
    <w:rsid w:val="00112FF3"/>
    <w:rsid w:val="00113F80"/>
    <w:rsid w:val="00120546"/>
    <w:rsid w:val="001251CB"/>
    <w:rsid w:val="001273E9"/>
    <w:rsid w:val="00131993"/>
    <w:rsid w:val="0013203D"/>
    <w:rsid w:val="001337F5"/>
    <w:rsid w:val="00133991"/>
    <w:rsid w:val="00134981"/>
    <w:rsid w:val="001358B4"/>
    <w:rsid w:val="001366D5"/>
    <w:rsid w:val="00136D66"/>
    <w:rsid w:val="0014251E"/>
    <w:rsid w:val="00142912"/>
    <w:rsid w:val="00142D58"/>
    <w:rsid w:val="00145138"/>
    <w:rsid w:val="00145DDC"/>
    <w:rsid w:val="00147728"/>
    <w:rsid w:val="00150F0D"/>
    <w:rsid w:val="00152BF0"/>
    <w:rsid w:val="00152E76"/>
    <w:rsid w:val="00153772"/>
    <w:rsid w:val="00153EB8"/>
    <w:rsid w:val="00163592"/>
    <w:rsid w:val="001653E0"/>
    <w:rsid w:val="00166248"/>
    <w:rsid w:val="0017180D"/>
    <w:rsid w:val="0017324D"/>
    <w:rsid w:val="00173DF5"/>
    <w:rsid w:val="0017403A"/>
    <w:rsid w:val="0017512E"/>
    <w:rsid w:val="00175F91"/>
    <w:rsid w:val="00176FC6"/>
    <w:rsid w:val="0018352E"/>
    <w:rsid w:val="00183639"/>
    <w:rsid w:val="0018706C"/>
    <w:rsid w:val="001879C4"/>
    <w:rsid w:val="00187FAF"/>
    <w:rsid w:val="00190BB0"/>
    <w:rsid w:val="00196C37"/>
    <w:rsid w:val="001A00FD"/>
    <w:rsid w:val="001A1A26"/>
    <w:rsid w:val="001A4356"/>
    <w:rsid w:val="001A492E"/>
    <w:rsid w:val="001A7658"/>
    <w:rsid w:val="001B0732"/>
    <w:rsid w:val="001B1FBC"/>
    <w:rsid w:val="001B3613"/>
    <w:rsid w:val="001B3BF0"/>
    <w:rsid w:val="001B46F5"/>
    <w:rsid w:val="001B4FB6"/>
    <w:rsid w:val="001B6E06"/>
    <w:rsid w:val="001B7671"/>
    <w:rsid w:val="001B782E"/>
    <w:rsid w:val="001C0E7C"/>
    <w:rsid w:val="001C19F6"/>
    <w:rsid w:val="001C3374"/>
    <w:rsid w:val="001C61B7"/>
    <w:rsid w:val="001C668C"/>
    <w:rsid w:val="001D0EDE"/>
    <w:rsid w:val="001D249C"/>
    <w:rsid w:val="001D3B5D"/>
    <w:rsid w:val="001D444E"/>
    <w:rsid w:val="001D453C"/>
    <w:rsid w:val="001D6FAE"/>
    <w:rsid w:val="001E1056"/>
    <w:rsid w:val="001E369D"/>
    <w:rsid w:val="001E40B4"/>
    <w:rsid w:val="001E6D28"/>
    <w:rsid w:val="001E7E69"/>
    <w:rsid w:val="001F02E6"/>
    <w:rsid w:val="001F1789"/>
    <w:rsid w:val="001F18C4"/>
    <w:rsid w:val="001F58C6"/>
    <w:rsid w:val="001F6523"/>
    <w:rsid w:val="00201644"/>
    <w:rsid w:val="002019B1"/>
    <w:rsid w:val="00203232"/>
    <w:rsid w:val="00207A81"/>
    <w:rsid w:val="00210AC2"/>
    <w:rsid w:val="00211885"/>
    <w:rsid w:val="0021363D"/>
    <w:rsid w:val="00224618"/>
    <w:rsid w:val="00232DE3"/>
    <w:rsid w:val="00233B41"/>
    <w:rsid w:val="0023543F"/>
    <w:rsid w:val="00235D16"/>
    <w:rsid w:val="002368D2"/>
    <w:rsid w:val="00244049"/>
    <w:rsid w:val="00244F6D"/>
    <w:rsid w:val="002452E0"/>
    <w:rsid w:val="00251FEF"/>
    <w:rsid w:val="00255801"/>
    <w:rsid w:val="00257B3C"/>
    <w:rsid w:val="00257ED3"/>
    <w:rsid w:val="00262516"/>
    <w:rsid w:val="00262E5E"/>
    <w:rsid w:val="00263EA4"/>
    <w:rsid w:val="00265F3B"/>
    <w:rsid w:val="00267418"/>
    <w:rsid w:val="002746E9"/>
    <w:rsid w:val="00274BAD"/>
    <w:rsid w:val="00280674"/>
    <w:rsid w:val="0028097C"/>
    <w:rsid w:val="00281913"/>
    <w:rsid w:val="00282CEC"/>
    <w:rsid w:val="002850E6"/>
    <w:rsid w:val="00286C82"/>
    <w:rsid w:val="00287B08"/>
    <w:rsid w:val="002907CD"/>
    <w:rsid w:val="00295BCB"/>
    <w:rsid w:val="002A0A81"/>
    <w:rsid w:val="002A0AFD"/>
    <w:rsid w:val="002A1488"/>
    <w:rsid w:val="002A3F0B"/>
    <w:rsid w:val="002A632C"/>
    <w:rsid w:val="002A7363"/>
    <w:rsid w:val="002B1B58"/>
    <w:rsid w:val="002B3138"/>
    <w:rsid w:val="002B3D11"/>
    <w:rsid w:val="002B56D0"/>
    <w:rsid w:val="002B5C9F"/>
    <w:rsid w:val="002B6979"/>
    <w:rsid w:val="002C0285"/>
    <w:rsid w:val="002C1DBC"/>
    <w:rsid w:val="002C451F"/>
    <w:rsid w:val="002C486E"/>
    <w:rsid w:val="002C4C17"/>
    <w:rsid w:val="002C5BE2"/>
    <w:rsid w:val="002D0DCC"/>
    <w:rsid w:val="002D2246"/>
    <w:rsid w:val="002D2A5C"/>
    <w:rsid w:val="002D3F1A"/>
    <w:rsid w:val="002D5E07"/>
    <w:rsid w:val="002D6740"/>
    <w:rsid w:val="002D795A"/>
    <w:rsid w:val="002E157A"/>
    <w:rsid w:val="002E6A9B"/>
    <w:rsid w:val="002F041C"/>
    <w:rsid w:val="002F0B90"/>
    <w:rsid w:val="002F7234"/>
    <w:rsid w:val="003059F5"/>
    <w:rsid w:val="00307231"/>
    <w:rsid w:val="003077FB"/>
    <w:rsid w:val="003108AD"/>
    <w:rsid w:val="00312132"/>
    <w:rsid w:val="00312DBC"/>
    <w:rsid w:val="0031693B"/>
    <w:rsid w:val="00320A72"/>
    <w:rsid w:val="00321A4A"/>
    <w:rsid w:val="0032325F"/>
    <w:rsid w:val="0032403A"/>
    <w:rsid w:val="003255C4"/>
    <w:rsid w:val="003266E8"/>
    <w:rsid w:val="00327062"/>
    <w:rsid w:val="00327F58"/>
    <w:rsid w:val="00331C79"/>
    <w:rsid w:val="00331F2B"/>
    <w:rsid w:val="003348FC"/>
    <w:rsid w:val="0033560B"/>
    <w:rsid w:val="00340D75"/>
    <w:rsid w:val="003428DC"/>
    <w:rsid w:val="00342C58"/>
    <w:rsid w:val="00343FED"/>
    <w:rsid w:val="0034549A"/>
    <w:rsid w:val="00350BC9"/>
    <w:rsid w:val="00351AA8"/>
    <w:rsid w:val="00352835"/>
    <w:rsid w:val="003539B6"/>
    <w:rsid w:val="003545C1"/>
    <w:rsid w:val="00360328"/>
    <w:rsid w:val="00362B4B"/>
    <w:rsid w:val="00365729"/>
    <w:rsid w:val="00367BD5"/>
    <w:rsid w:val="00373E80"/>
    <w:rsid w:val="00374B5B"/>
    <w:rsid w:val="00375355"/>
    <w:rsid w:val="003761CE"/>
    <w:rsid w:val="0037775A"/>
    <w:rsid w:val="003800DA"/>
    <w:rsid w:val="003806A2"/>
    <w:rsid w:val="0038279D"/>
    <w:rsid w:val="003837D7"/>
    <w:rsid w:val="0038381F"/>
    <w:rsid w:val="0039210F"/>
    <w:rsid w:val="0039331E"/>
    <w:rsid w:val="00394080"/>
    <w:rsid w:val="00394573"/>
    <w:rsid w:val="00395BB3"/>
    <w:rsid w:val="003A02E6"/>
    <w:rsid w:val="003A3E88"/>
    <w:rsid w:val="003A46C6"/>
    <w:rsid w:val="003A5827"/>
    <w:rsid w:val="003B1F7B"/>
    <w:rsid w:val="003B3150"/>
    <w:rsid w:val="003B599F"/>
    <w:rsid w:val="003B5A86"/>
    <w:rsid w:val="003B7FD1"/>
    <w:rsid w:val="003C0923"/>
    <w:rsid w:val="003C1CFC"/>
    <w:rsid w:val="003C21AC"/>
    <w:rsid w:val="003C655E"/>
    <w:rsid w:val="003C78D9"/>
    <w:rsid w:val="003D147A"/>
    <w:rsid w:val="003D1FC8"/>
    <w:rsid w:val="003D3A7A"/>
    <w:rsid w:val="003D4FBD"/>
    <w:rsid w:val="003D4FCA"/>
    <w:rsid w:val="003E0016"/>
    <w:rsid w:val="003E0BD8"/>
    <w:rsid w:val="003E1873"/>
    <w:rsid w:val="003F1334"/>
    <w:rsid w:val="003F352F"/>
    <w:rsid w:val="003F48D1"/>
    <w:rsid w:val="004074BE"/>
    <w:rsid w:val="00407BDA"/>
    <w:rsid w:val="00407E52"/>
    <w:rsid w:val="00411567"/>
    <w:rsid w:val="00414503"/>
    <w:rsid w:val="00420EC6"/>
    <w:rsid w:val="0042138E"/>
    <w:rsid w:val="00421429"/>
    <w:rsid w:val="0042364A"/>
    <w:rsid w:val="00424B4D"/>
    <w:rsid w:val="00425CD3"/>
    <w:rsid w:val="00426E39"/>
    <w:rsid w:val="0043028D"/>
    <w:rsid w:val="00431752"/>
    <w:rsid w:val="00432A69"/>
    <w:rsid w:val="004334E4"/>
    <w:rsid w:val="00433916"/>
    <w:rsid w:val="004339CD"/>
    <w:rsid w:val="00436A86"/>
    <w:rsid w:val="00437434"/>
    <w:rsid w:val="00440351"/>
    <w:rsid w:val="004412A3"/>
    <w:rsid w:val="00451AC5"/>
    <w:rsid w:val="00451C36"/>
    <w:rsid w:val="00452273"/>
    <w:rsid w:val="004530AB"/>
    <w:rsid w:val="00453F71"/>
    <w:rsid w:val="004554B7"/>
    <w:rsid w:val="00460D07"/>
    <w:rsid w:val="00462A7D"/>
    <w:rsid w:val="00463C60"/>
    <w:rsid w:val="004645B5"/>
    <w:rsid w:val="00466101"/>
    <w:rsid w:val="004707A3"/>
    <w:rsid w:val="00473C2E"/>
    <w:rsid w:val="00474A3B"/>
    <w:rsid w:val="00476D95"/>
    <w:rsid w:val="0048278E"/>
    <w:rsid w:val="00483DC5"/>
    <w:rsid w:val="004846F1"/>
    <w:rsid w:val="004855DC"/>
    <w:rsid w:val="004871FC"/>
    <w:rsid w:val="00491439"/>
    <w:rsid w:val="00491BEE"/>
    <w:rsid w:val="00492BBC"/>
    <w:rsid w:val="00495767"/>
    <w:rsid w:val="004961C3"/>
    <w:rsid w:val="004962D9"/>
    <w:rsid w:val="00497E38"/>
    <w:rsid w:val="004A18F9"/>
    <w:rsid w:val="004A4CD7"/>
    <w:rsid w:val="004A5045"/>
    <w:rsid w:val="004A506A"/>
    <w:rsid w:val="004A5452"/>
    <w:rsid w:val="004A5D81"/>
    <w:rsid w:val="004B0554"/>
    <w:rsid w:val="004B1AC0"/>
    <w:rsid w:val="004B2CEB"/>
    <w:rsid w:val="004B47C1"/>
    <w:rsid w:val="004B4A0C"/>
    <w:rsid w:val="004B62F4"/>
    <w:rsid w:val="004C0AD3"/>
    <w:rsid w:val="004C1551"/>
    <w:rsid w:val="004C6FFB"/>
    <w:rsid w:val="004C7736"/>
    <w:rsid w:val="004D10DB"/>
    <w:rsid w:val="004D5FCA"/>
    <w:rsid w:val="004E1D21"/>
    <w:rsid w:val="004E21E2"/>
    <w:rsid w:val="004E2744"/>
    <w:rsid w:val="004E4750"/>
    <w:rsid w:val="004E5623"/>
    <w:rsid w:val="004F0ED7"/>
    <w:rsid w:val="004F1411"/>
    <w:rsid w:val="004F14E8"/>
    <w:rsid w:val="004F3624"/>
    <w:rsid w:val="004F37B8"/>
    <w:rsid w:val="004F5025"/>
    <w:rsid w:val="004F5F4D"/>
    <w:rsid w:val="00501D56"/>
    <w:rsid w:val="00502F3B"/>
    <w:rsid w:val="005057D1"/>
    <w:rsid w:val="00510403"/>
    <w:rsid w:val="00512C19"/>
    <w:rsid w:val="0052159B"/>
    <w:rsid w:val="005229D0"/>
    <w:rsid w:val="005242D1"/>
    <w:rsid w:val="00524C79"/>
    <w:rsid w:val="00526CAC"/>
    <w:rsid w:val="0052736E"/>
    <w:rsid w:val="00527631"/>
    <w:rsid w:val="00530182"/>
    <w:rsid w:val="00530B58"/>
    <w:rsid w:val="0053476B"/>
    <w:rsid w:val="00534E7E"/>
    <w:rsid w:val="00536671"/>
    <w:rsid w:val="005369B9"/>
    <w:rsid w:val="00537330"/>
    <w:rsid w:val="00541212"/>
    <w:rsid w:val="0054227C"/>
    <w:rsid w:val="00547542"/>
    <w:rsid w:val="00551EFA"/>
    <w:rsid w:val="00553E27"/>
    <w:rsid w:val="005548C6"/>
    <w:rsid w:val="00557C7F"/>
    <w:rsid w:val="00560417"/>
    <w:rsid w:val="00561451"/>
    <w:rsid w:val="00561460"/>
    <w:rsid w:val="005619BB"/>
    <w:rsid w:val="00561AC0"/>
    <w:rsid w:val="00562968"/>
    <w:rsid w:val="00565F74"/>
    <w:rsid w:val="00566435"/>
    <w:rsid w:val="00566A4C"/>
    <w:rsid w:val="005724DA"/>
    <w:rsid w:val="005734C2"/>
    <w:rsid w:val="0057468F"/>
    <w:rsid w:val="005759E5"/>
    <w:rsid w:val="005828C5"/>
    <w:rsid w:val="00586B25"/>
    <w:rsid w:val="00590277"/>
    <w:rsid w:val="0059256C"/>
    <w:rsid w:val="005960FA"/>
    <w:rsid w:val="005A0ADA"/>
    <w:rsid w:val="005A32DF"/>
    <w:rsid w:val="005A4941"/>
    <w:rsid w:val="005A5158"/>
    <w:rsid w:val="005A619D"/>
    <w:rsid w:val="005B1C85"/>
    <w:rsid w:val="005B2C00"/>
    <w:rsid w:val="005B32E5"/>
    <w:rsid w:val="005B61E5"/>
    <w:rsid w:val="005B7BA8"/>
    <w:rsid w:val="005C0862"/>
    <w:rsid w:val="005C3B31"/>
    <w:rsid w:val="005C526D"/>
    <w:rsid w:val="005C7AC6"/>
    <w:rsid w:val="005D0DC3"/>
    <w:rsid w:val="005D13C3"/>
    <w:rsid w:val="005D4497"/>
    <w:rsid w:val="005D5A73"/>
    <w:rsid w:val="005E0599"/>
    <w:rsid w:val="005E2895"/>
    <w:rsid w:val="005E75B0"/>
    <w:rsid w:val="005F0625"/>
    <w:rsid w:val="005F3F64"/>
    <w:rsid w:val="005F57CF"/>
    <w:rsid w:val="005F61B9"/>
    <w:rsid w:val="005F7809"/>
    <w:rsid w:val="00600D1C"/>
    <w:rsid w:val="00601D5C"/>
    <w:rsid w:val="00603140"/>
    <w:rsid w:val="00606C94"/>
    <w:rsid w:val="00607748"/>
    <w:rsid w:val="00610937"/>
    <w:rsid w:val="006113AA"/>
    <w:rsid w:val="006125C1"/>
    <w:rsid w:val="006126BF"/>
    <w:rsid w:val="00614744"/>
    <w:rsid w:val="00620316"/>
    <w:rsid w:val="00621E2B"/>
    <w:rsid w:val="00623F4E"/>
    <w:rsid w:val="00631B00"/>
    <w:rsid w:val="00631E11"/>
    <w:rsid w:val="00642A9A"/>
    <w:rsid w:val="006431CF"/>
    <w:rsid w:val="006432DA"/>
    <w:rsid w:val="006437B0"/>
    <w:rsid w:val="0064448F"/>
    <w:rsid w:val="00646365"/>
    <w:rsid w:val="00646F90"/>
    <w:rsid w:val="006477E6"/>
    <w:rsid w:val="00650651"/>
    <w:rsid w:val="00651337"/>
    <w:rsid w:val="00652E43"/>
    <w:rsid w:val="0065391B"/>
    <w:rsid w:val="00654867"/>
    <w:rsid w:val="00654D74"/>
    <w:rsid w:val="006570A5"/>
    <w:rsid w:val="00657563"/>
    <w:rsid w:val="00661440"/>
    <w:rsid w:val="00661575"/>
    <w:rsid w:val="006659E1"/>
    <w:rsid w:val="00665AB4"/>
    <w:rsid w:val="006672FC"/>
    <w:rsid w:val="00670193"/>
    <w:rsid w:val="00680CED"/>
    <w:rsid w:val="006838B5"/>
    <w:rsid w:val="0068545B"/>
    <w:rsid w:val="00685B64"/>
    <w:rsid w:val="00686766"/>
    <w:rsid w:val="006867C4"/>
    <w:rsid w:val="00687B52"/>
    <w:rsid w:val="006901B0"/>
    <w:rsid w:val="00692890"/>
    <w:rsid w:val="0069332D"/>
    <w:rsid w:val="00693A29"/>
    <w:rsid w:val="00695670"/>
    <w:rsid w:val="006A23F5"/>
    <w:rsid w:val="006A4250"/>
    <w:rsid w:val="006B0644"/>
    <w:rsid w:val="006B1CAD"/>
    <w:rsid w:val="006B24C3"/>
    <w:rsid w:val="006B30DB"/>
    <w:rsid w:val="006B7085"/>
    <w:rsid w:val="006C0635"/>
    <w:rsid w:val="006C60EC"/>
    <w:rsid w:val="006D25FC"/>
    <w:rsid w:val="006D3194"/>
    <w:rsid w:val="006D3BD9"/>
    <w:rsid w:val="006D47BF"/>
    <w:rsid w:val="006D4D4B"/>
    <w:rsid w:val="006D600F"/>
    <w:rsid w:val="006D751F"/>
    <w:rsid w:val="006E2641"/>
    <w:rsid w:val="006F4315"/>
    <w:rsid w:val="006F627F"/>
    <w:rsid w:val="006F6A74"/>
    <w:rsid w:val="007027B3"/>
    <w:rsid w:val="00703E4C"/>
    <w:rsid w:val="00705327"/>
    <w:rsid w:val="007104F6"/>
    <w:rsid w:val="007109AC"/>
    <w:rsid w:val="0071172B"/>
    <w:rsid w:val="00711F60"/>
    <w:rsid w:val="007128AE"/>
    <w:rsid w:val="007150B0"/>
    <w:rsid w:val="007165BC"/>
    <w:rsid w:val="007228B9"/>
    <w:rsid w:val="00722928"/>
    <w:rsid w:val="00723296"/>
    <w:rsid w:val="007245C7"/>
    <w:rsid w:val="00726F27"/>
    <w:rsid w:val="007304FE"/>
    <w:rsid w:val="007378D3"/>
    <w:rsid w:val="00737E42"/>
    <w:rsid w:val="00740CC0"/>
    <w:rsid w:val="00743091"/>
    <w:rsid w:val="00743E13"/>
    <w:rsid w:val="00745232"/>
    <w:rsid w:val="00747E37"/>
    <w:rsid w:val="00751F2C"/>
    <w:rsid w:val="00752CAF"/>
    <w:rsid w:val="0075511D"/>
    <w:rsid w:val="00756924"/>
    <w:rsid w:val="00761094"/>
    <w:rsid w:val="007631DE"/>
    <w:rsid w:val="00764775"/>
    <w:rsid w:val="00764D09"/>
    <w:rsid w:val="007673CA"/>
    <w:rsid w:val="007700E8"/>
    <w:rsid w:val="00772B50"/>
    <w:rsid w:val="00776917"/>
    <w:rsid w:val="007774CF"/>
    <w:rsid w:val="00777DF4"/>
    <w:rsid w:val="00777F59"/>
    <w:rsid w:val="007804B6"/>
    <w:rsid w:val="00783A38"/>
    <w:rsid w:val="0078417E"/>
    <w:rsid w:val="00787C34"/>
    <w:rsid w:val="00792D0C"/>
    <w:rsid w:val="00793D37"/>
    <w:rsid w:val="00793D85"/>
    <w:rsid w:val="007946A1"/>
    <w:rsid w:val="00794EED"/>
    <w:rsid w:val="007951F4"/>
    <w:rsid w:val="007A5AD0"/>
    <w:rsid w:val="007A5CC1"/>
    <w:rsid w:val="007B01C3"/>
    <w:rsid w:val="007B0700"/>
    <w:rsid w:val="007B127A"/>
    <w:rsid w:val="007B5A1D"/>
    <w:rsid w:val="007C2761"/>
    <w:rsid w:val="007C40AB"/>
    <w:rsid w:val="007C49B6"/>
    <w:rsid w:val="007C684C"/>
    <w:rsid w:val="007C7CA6"/>
    <w:rsid w:val="007D0F93"/>
    <w:rsid w:val="007D1E85"/>
    <w:rsid w:val="007D354D"/>
    <w:rsid w:val="007D55F3"/>
    <w:rsid w:val="007D5CBB"/>
    <w:rsid w:val="007D5DEE"/>
    <w:rsid w:val="007D677B"/>
    <w:rsid w:val="007D716D"/>
    <w:rsid w:val="007E241A"/>
    <w:rsid w:val="007E2FA9"/>
    <w:rsid w:val="007E370A"/>
    <w:rsid w:val="007E5CCA"/>
    <w:rsid w:val="007E6DAA"/>
    <w:rsid w:val="007E70B9"/>
    <w:rsid w:val="007E79BB"/>
    <w:rsid w:val="007F32F9"/>
    <w:rsid w:val="007F3EF5"/>
    <w:rsid w:val="007F6ECC"/>
    <w:rsid w:val="007F72EC"/>
    <w:rsid w:val="00801EB1"/>
    <w:rsid w:val="00804347"/>
    <w:rsid w:val="0080521B"/>
    <w:rsid w:val="008137FF"/>
    <w:rsid w:val="00816452"/>
    <w:rsid w:val="00817750"/>
    <w:rsid w:val="008240D8"/>
    <w:rsid w:val="008244A4"/>
    <w:rsid w:val="00827ABB"/>
    <w:rsid w:val="00831883"/>
    <w:rsid w:val="008324CD"/>
    <w:rsid w:val="008349A0"/>
    <w:rsid w:val="00836CBA"/>
    <w:rsid w:val="00837498"/>
    <w:rsid w:val="00837B00"/>
    <w:rsid w:val="0084098D"/>
    <w:rsid w:val="0084294E"/>
    <w:rsid w:val="008453AA"/>
    <w:rsid w:val="00845CAC"/>
    <w:rsid w:val="0085094E"/>
    <w:rsid w:val="00850D99"/>
    <w:rsid w:val="00850DA4"/>
    <w:rsid w:val="00862E3F"/>
    <w:rsid w:val="00863082"/>
    <w:rsid w:val="00867ABE"/>
    <w:rsid w:val="00870930"/>
    <w:rsid w:val="00873083"/>
    <w:rsid w:val="0087518A"/>
    <w:rsid w:val="00875355"/>
    <w:rsid w:val="0087606B"/>
    <w:rsid w:val="008834D8"/>
    <w:rsid w:val="00884CA1"/>
    <w:rsid w:val="00885074"/>
    <w:rsid w:val="00885693"/>
    <w:rsid w:val="00885B08"/>
    <w:rsid w:val="008862CB"/>
    <w:rsid w:val="008872C1"/>
    <w:rsid w:val="0088768F"/>
    <w:rsid w:val="008901B7"/>
    <w:rsid w:val="00893E84"/>
    <w:rsid w:val="00895CF6"/>
    <w:rsid w:val="008964EA"/>
    <w:rsid w:val="008965F6"/>
    <w:rsid w:val="00896765"/>
    <w:rsid w:val="008A3972"/>
    <w:rsid w:val="008A4A3D"/>
    <w:rsid w:val="008A5108"/>
    <w:rsid w:val="008A5270"/>
    <w:rsid w:val="008B092C"/>
    <w:rsid w:val="008B1BE9"/>
    <w:rsid w:val="008B25F8"/>
    <w:rsid w:val="008B2918"/>
    <w:rsid w:val="008B33EB"/>
    <w:rsid w:val="008B566E"/>
    <w:rsid w:val="008C12CA"/>
    <w:rsid w:val="008C1B3B"/>
    <w:rsid w:val="008C3D31"/>
    <w:rsid w:val="008C4516"/>
    <w:rsid w:val="008C5DF6"/>
    <w:rsid w:val="008C7F8F"/>
    <w:rsid w:val="008D2283"/>
    <w:rsid w:val="008D2494"/>
    <w:rsid w:val="008D30F3"/>
    <w:rsid w:val="008D40D5"/>
    <w:rsid w:val="008D53FD"/>
    <w:rsid w:val="008D674C"/>
    <w:rsid w:val="008D6B57"/>
    <w:rsid w:val="008D6D82"/>
    <w:rsid w:val="008E09CD"/>
    <w:rsid w:val="008E52E9"/>
    <w:rsid w:val="008E781F"/>
    <w:rsid w:val="008E7CEC"/>
    <w:rsid w:val="008F2923"/>
    <w:rsid w:val="008F2ECA"/>
    <w:rsid w:val="00906F3D"/>
    <w:rsid w:val="00911C84"/>
    <w:rsid w:val="00913804"/>
    <w:rsid w:val="00915060"/>
    <w:rsid w:val="00915EF8"/>
    <w:rsid w:val="00916867"/>
    <w:rsid w:val="009222A2"/>
    <w:rsid w:val="0092235B"/>
    <w:rsid w:val="00924612"/>
    <w:rsid w:val="00924A68"/>
    <w:rsid w:val="00924CC3"/>
    <w:rsid w:val="00926E72"/>
    <w:rsid w:val="00927B9C"/>
    <w:rsid w:val="00931256"/>
    <w:rsid w:val="0093288E"/>
    <w:rsid w:val="00932D57"/>
    <w:rsid w:val="0093301F"/>
    <w:rsid w:val="00935FFC"/>
    <w:rsid w:val="0093735F"/>
    <w:rsid w:val="0094107F"/>
    <w:rsid w:val="00943A17"/>
    <w:rsid w:val="0094503E"/>
    <w:rsid w:val="0095262D"/>
    <w:rsid w:val="00954744"/>
    <w:rsid w:val="00954B43"/>
    <w:rsid w:val="009552CF"/>
    <w:rsid w:val="0095605F"/>
    <w:rsid w:val="00972F68"/>
    <w:rsid w:val="0097340D"/>
    <w:rsid w:val="00973D85"/>
    <w:rsid w:val="00974620"/>
    <w:rsid w:val="0097721B"/>
    <w:rsid w:val="0098081F"/>
    <w:rsid w:val="009826FE"/>
    <w:rsid w:val="00982C68"/>
    <w:rsid w:val="00982D4C"/>
    <w:rsid w:val="009846A8"/>
    <w:rsid w:val="0098550D"/>
    <w:rsid w:val="00985FFA"/>
    <w:rsid w:val="009868B0"/>
    <w:rsid w:val="00990145"/>
    <w:rsid w:val="00991F16"/>
    <w:rsid w:val="00992C12"/>
    <w:rsid w:val="00993F2F"/>
    <w:rsid w:val="00995E78"/>
    <w:rsid w:val="009967C5"/>
    <w:rsid w:val="00997023"/>
    <w:rsid w:val="009A0ACB"/>
    <w:rsid w:val="009A4F16"/>
    <w:rsid w:val="009A5A4D"/>
    <w:rsid w:val="009A6A43"/>
    <w:rsid w:val="009A7570"/>
    <w:rsid w:val="009B0914"/>
    <w:rsid w:val="009B2668"/>
    <w:rsid w:val="009B3BE0"/>
    <w:rsid w:val="009B5E15"/>
    <w:rsid w:val="009B6905"/>
    <w:rsid w:val="009C1451"/>
    <w:rsid w:val="009C2A6F"/>
    <w:rsid w:val="009C35FC"/>
    <w:rsid w:val="009D492E"/>
    <w:rsid w:val="009D595B"/>
    <w:rsid w:val="009E0AA3"/>
    <w:rsid w:val="009E2D09"/>
    <w:rsid w:val="009E2D87"/>
    <w:rsid w:val="009E5A07"/>
    <w:rsid w:val="009E5CDA"/>
    <w:rsid w:val="009E6982"/>
    <w:rsid w:val="009E778E"/>
    <w:rsid w:val="009E7B8A"/>
    <w:rsid w:val="009F13DF"/>
    <w:rsid w:val="009F43E0"/>
    <w:rsid w:val="009F62B5"/>
    <w:rsid w:val="009F6B47"/>
    <w:rsid w:val="00A00443"/>
    <w:rsid w:val="00A03662"/>
    <w:rsid w:val="00A04110"/>
    <w:rsid w:val="00A056C1"/>
    <w:rsid w:val="00A06FC3"/>
    <w:rsid w:val="00A07546"/>
    <w:rsid w:val="00A12BAF"/>
    <w:rsid w:val="00A13DDF"/>
    <w:rsid w:val="00A141CC"/>
    <w:rsid w:val="00A2015A"/>
    <w:rsid w:val="00A20251"/>
    <w:rsid w:val="00A20439"/>
    <w:rsid w:val="00A20A0E"/>
    <w:rsid w:val="00A212EF"/>
    <w:rsid w:val="00A21D6A"/>
    <w:rsid w:val="00A21DF3"/>
    <w:rsid w:val="00A2303D"/>
    <w:rsid w:val="00A276B0"/>
    <w:rsid w:val="00A311FC"/>
    <w:rsid w:val="00A329EF"/>
    <w:rsid w:val="00A36042"/>
    <w:rsid w:val="00A37A02"/>
    <w:rsid w:val="00A37A6C"/>
    <w:rsid w:val="00A41177"/>
    <w:rsid w:val="00A42C01"/>
    <w:rsid w:val="00A4319F"/>
    <w:rsid w:val="00A436A5"/>
    <w:rsid w:val="00A44430"/>
    <w:rsid w:val="00A45C56"/>
    <w:rsid w:val="00A47F08"/>
    <w:rsid w:val="00A504C4"/>
    <w:rsid w:val="00A51A53"/>
    <w:rsid w:val="00A51CAE"/>
    <w:rsid w:val="00A560EC"/>
    <w:rsid w:val="00A602B8"/>
    <w:rsid w:val="00A60A21"/>
    <w:rsid w:val="00A61A04"/>
    <w:rsid w:val="00A63BDB"/>
    <w:rsid w:val="00A6735E"/>
    <w:rsid w:val="00A714D0"/>
    <w:rsid w:val="00A73E4E"/>
    <w:rsid w:val="00A74145"/>
    <w:rsid w:val="00A741C7"/>
    <w:rsid w:val="00A749D0"/>
    <w:rsid w:val="00A75901"/>
    <w:rsid w:val="00A75940"/>
    <w:rsid w:val="00A83384"/>
    <w:rsid w:val="00A85C72"/>
    <w:rsid w:val="00A86B51"/>
    <w:rsid w:val="00A8719E"/>
    <w:rsid w:val="00A87DF9"/>
    <w:rsid w:val="00A902A3"/>
    <w:rsid w:val="00A927A8"/>
    <w:rsid w:val="00A9363F"/>
    <w:rsid w:val="00A95D21"/>
    <w:rsid w:val="00A96671"/>
    <w:rsid w:val="00A974AF"/>
    <w:rsid w:val="00A97BC8"/>
    <w:rsid w:val="00AA04D8"/>
    <w:rsid w:val="00AA11A3"/>
    <w:rsid w:val="00AA2472"/>
    <w:rsid w:val="00AA49ED"/>
    <w:rsid w:val="00AA5978"/>
    <w:rsid w:val="00AB06D9"/>
    <w:rsid w:val="00AB0C1D"/>
    <w:rsid w:val="00AB0FAB"/>
    <w:rsid w:val="00AB72EA"/>
    <w:rsid w:val="00AB7878"/>
    <w:rsid w:val="00AC091B"/>
    <w:rsid w:val="00AC2740"/>
    <w:rsid w:val="00AC3838"/>
    <w:rsid w:val="00AC4CFF"/>
    <w:rsid w:val="00AC61CD"/>
    <w:rsid w:val="00AC6ED5"/>
    <w:rsid w:val="00AD40F0"/>
    <w:rsid w:val="00AD70B3"/>
    <w:rsid w:val="00AE0C18"/>
    <w:rsid w:val="00AE192B"/>
    <w:rsid w:val="00AE1983"/>
    <w:rsid w:val="00AE233E"/>
    <w:rsid w:val="00AE27E0"/>
    <w:rsid w:val="00AF1010"/>
    <w:rsid w:val="00AF19FD"/>
    <w:rsid w:val="00AF2257"/>
    <w:rsid w:val="00AF369C"/>
    <w:rsid w:val="00AF452A"/>
    <w:rsid w:val="00AF5AFE"/>
    <w:rsid w:val="00AF5B0B"/>
    <w:rsid w:val="00B002B2"/>
    <w:rsid w:val="00B00FDD"/>
    <w:rsid w:val="00B041B4"/>
    <w:rsid w:val="00B05B28"/>
    <w:rsid w:val="00B100BE"/>
    <w:rsid w:val="00B10294"/>
    <w:rsid w:val="00B104A5"/>
    <w:rsid w:val="00B13058"/>
    <w:rsid w:val="00B166DF"/>
    <w:rsid w:val="00B23B28"/>
    <w:rsid w:val="00B25D10"/>
    <w:rsid w:val="00B261E6"/>
    <w:rsid w:val="00B271B5"/>
    <w:rsid w:val="00B27F8B"/>
    <w:rsid w:val="00B307A7"/>
    <w:rsid w:val="00B34A9B"/>
    <w:rsid w:val="00B362F3"/>
    <w:rsid w:val="00B42530"/>
    <w:rsid w:val="00B431FC"/>
    <w:rsid w:val="00B451B3"/>
    <w:rsid w:val="00B4603B"/>
    <w:rsid w:val="00B463CC"/>
    <w:rsid w:val="00B50B21"/>
    <w:rsid w:val="00B53042"/>
    <w:rsid w:val="00B53FF3"/>
    <w:rsid w:val="00B56657"/>
    <w:rsid w:val="00B60A74"/>
    <w:rsid w:val="00B61B8C"/>
    <w:rsid w:val="00B628B7"/>
    <w:rsid w:val="00B641CE"/>
    <w:rsid w:val="00B72253"/>
    <w:rsid w:val="00B7260E"/>
    <w:rsid w:val="00B744E5"/>
    <w:rsid w:val="00B74525"/>
    <w:rsid w:val="00B82685"/>
    <w:rsid w:val="00B8289F"/>
    <w:rsid w:val="00B843C9"/>
    <w:rsid w:val="00B870A5"/>
    <w:rsid w:val="00B87AFE"/>
    <w:rsid w:val="00B9076D"/>
    <w:rsid w:val="00B9081F"/>
    <w:rsid w:val="00B917CA"/>
    <w:rsid w:val="00B928D5"/>
    <w:rsid w:val="00B929FC"/>
    <w:rsid w:val="00B9436B"/>
    <w:rsid w:val="00B97BE7"/>
    <w:rsid w:val="00B97C19"/>
    <w:rsid w:val="00BA0081"/>
    <w:rsid w:val="00BA00B0"/>
    <w:rsid w:val="00BA148F"/>
    <w:rsid w:val="00BA2D54"/>
    <w:rsid w:val="00BA3074"/>
    <w:rsid w:val="00BA37E5"/>
    <w:rsid w:val="00BA3844"/>
    <w:rsid w:val="00BA4178"/>
    <w:rsid w:val="00BA54D3"/>
    <w:rsid w:val="00BA6361"/>
    <w:rsid w:val="00BA65FD"/>
    <w:rsid w:val="00BA728E"/>
    <w:rsid w:val="00BB02B0"/>
    <w:rsid w:val="00BB044F"/>
    <w:rsid w:val="00BB0594"/>
    <w:rsid w:val="00BB3A55"/>
    <w:rsid w:val="00BB43E9"/>
    <w:rsid w:val="00BB62CC"/>
    <w:rsid w:val="00BC0822"/>
    <w:rsid w:val="00BC2DCB"/>
    <w:rsid w:val="00BC4FEE"/>
    <w:rsid w:val="00BC7956"/>
    <w:rsid w:val="00BD1DB8"/>
    <w:rsid w:val="00BD20CA"/>
    <w:rsid w:val="00BD2591"/>
    <w:rsid w:val="00BD3985"/>
    <w:rsid w:val="00BE1382"/>
    <w:rsid w:val="00BE2236"/>
    <w:rsid w:val="00BE3A74"/>
    <w:rsid w:val="00BE5CF1"/>
    <w:rsid w:val="00BE5F78"/>
    <w:rsid w:val="00BE68C1"/>
    <w:rsid w:val="00BF7842"/>
    <w:rsid w:val="00C00C27"/>
    <w:rsid w:val="00C02260"/>
    <w:rsid w:val="00C03B85"/>
    <w:rsid w:val="00C03B95"/>
    <w:rsid w:val="00C046F2"/>
    <w:rsid w:val="00C05707"/>
    <w:rsid w:val="00C07D39"/>
    <w:rsid w:val="00C10EA3"/>
    <w:rsid w:val="00C118E8"/>
    <w:rsid w:val="00C12F01"/>
    <w:rsid w:val="00C12F1F"/>
    <w:rsid w:val="00C133C7"/>
    <w:rsid w:val="00C14E5B"/>
    <w:rsid w:val="00C153FE"/>
    <w:rsid w:val="00C303BA"/>
    <w:rsid w:val="00C30A9E"/>
    <w:rsid w:val="00C31A65"/>
    <w:rsid w:val="00C33542"/>
    <w:rsid w:val="00C35D57"/>
    <w:rsid w:val="00C365D2"/>
    <w:rsid w:val="00C4184A"/>
    <w:rsid w:val="00C424AF"/>
    <w:rsid w:val="00C42D7D"/>
    <w:rsid w:val="00C44161"/>
    <w:rsid w:val="00C46AC0"/>
    <w:rsid w:val="00C4757E"/>
    <w:rsid w:val="00C47686"/>
    <w:rsid w:val="00C4794B"/>
    <w:rsid w:val="00C47DBA"/>
    <w:rsid w:val="00C50540"/>
    <w:rsid w:val="00C51266"/>
    <w:rsid w:val="00C513A1"/>
    <w:rsid w:val="00C52A60"/>
    <w:rsid w:val="00C57C07"/>
    <w:rsid w:val="00C61B9D"/>
    <w:rsid w:val="00C630BB"/>
    <w:rsid w:val="00C63FF7"/>
    <w:rsid w:val="00C6501D"/>
    <w:rsid w:val="00C6511D"/>
    <w:rsid w:val="00C657CA"/>
    <w:rsid w:val="00C75707"/>
    <w:rsid w:val="00C76CF4"/>
    <w:rsid w:val="00C774B2"/>
    <w:rsid w:val="00C833D3"/>
    <w:rsid w:val="00C83A0F"/>
    <w:rsid w:val="00C84233"/>
    <w:rsid w:val="00C8424D"/>
    <w:rsid w:val="00C84381"/>
    <w:rsid w:val="00C84B03"/>
    <w:rsid w:val="00C865AF"/>
    <w:rsid w:val="00C86AD5"/>
    <w:rsid w:val="00C86B93"/>
    <w:rsid w:val="00C86FB5"/>
    <w:rsid w:val="00C91222"/>
    <w:rsid w:val="00C91FE5"/>
    <w:rsid w:val="00C93E50"/>
    <w:rsid w:val="00C94A1D"/>
    <w:rsid w:val="00C95EF2"/>
    <w:rsid w:val="00CA3670"/>
    <w:rsid w:val="00CA5232"/>
    <w:rsid w:val="00CA633B"/>
    <w:rsid w:val="00CB1114"/>
    <w:rsid w:val="00CB1D51"/>
    <w:rsid w:val="00CB5332"/>
    <w:rsid w:val="00CC05EC"/>
    <w:rsid w:val="00CC0D39"/>
    <w:rsid w:val="00CC1A28"/>
    <w:rsid w:val="00CD0D04"/>
    <w:rsid w:val="00CD1D92"/>
    <w:rsid w:val="00CD2B7E"/>
    <w:rsid w:val="00CD2C14"/>
    <w:rsid w:val="00CE321B"/>
    <w:rsid w:val="00CE4432"/>
    <w:rsid w:val="00CE650D"/>
    <w:rsid w:val="00CF07E8"/>
    <w:rsid w:val="00D03531"/>
    <w:rsid w:val="00D0365A"/>
    <w:rsid w:val="00D036F8"/>
    <w:rsid w:val="00D059DF"/>
    <w:rsid w:val="00D10E35"/>
    <w:rsid w:val="00D173CD"/>
    <w:rsid w:val="00D206B3"/>
    <w:rsid w:val="00D22862"/>
    <w:rsid w:val="00D2361A"/>
    <w:rsid w:val="00D23B66"/>
    <w:rsid w:val="00D241F0"/>
    <w:rsid w:val="00D2558C"/>
    <w:rsid w:val="00D26726"/>
    <w:rsid w:val="00D30E30"/>
    <w:rsid w:val="00D33082"/>
    <w:rsid w:val="00D35968"/>
    <w:rsid w:val="00D42B93"/>
    <w:rsid w:val="00D44A65"/>
    <w:rsid w:val="00D44E09"/>
    <w:rsid w:val="00D47980"/>
    <w:rsid w:val="00D52540"/>
    <w:rsid w:val="00D56EAF"/>
    <w:rsid w:val="00D6049E"/>
    <w:rsid w:val="00D61565"/>
    <w:rsid w:val="00D662BE"/>
    <w:rsid w:val="00D713F4"/>
    <w:rsid w:val="00D726A6"/>
    <w:rsid w:val="00D7316C"/>
    <w:rsid w:val="00D74D69"/>
    <w:rsid w:val="00D75002"/>
    <w:rsid w:val="00D75686"/>
    <w:rsid w:val="00D76678"/>
    <w:rsid w:val="00D7797B"/>
    <w:rsid w:val="00D83874"/>
    <w:rsid w:val="00D84A18"/>
    <w:rsid w:val="00D84AF8"/>
    <w:rsid w:val="00D87ACA"/>
    <w:rsid w:val="00D9068A"/>
    <w:rsid w:val="00D93A53"/>
    <w:rsid w:val="00D95235"/>
    <w:rsid w:val="00D957D5"/>
    <w:rsid w:val="00D971CB"/>
    <w:rsid w:val="00DA2D20"/>
    <w:rsid w:val="00DA41BF"/>
    <w:rsid w:val="00DB1627"/>
    <w:rsid w:val="00DB4D81"/>
    <w:rsid w:val="00DB4F49"/>
    <w:rsid w:val="00DC11FC"/>
    <w:rsid w:val="00DC514B"/>
    <w:rsid w:val="00DD0778"/>
    <w:rsid w:val="00DD119F"/>
    <w:rsid w:val="00DD171B"/>
    <w:rsid w:val="00DD1BEA"/>
    <w:rsid w:val="00DD1FA5"/>
    <w:rsid w:val="00DD2612"/>
    <w:rsid w:val="00DD4E17"/>
    <w:rsid w:val="00DD5FD7"/>
    <w:rsid w:val="00DD74FE"/>
    <w:rsid w:val="00DE1012"/>
    <w:rsid w:val="00DE145B"/>
    <w:rsid w:val="00DE3798"/>
    <w:rsid w:val="00DE3FB9"/>
    <w:rsid w:val="00DE453C"/>
    <w:rsid w:val="00DE7092"/>
    <w:rsid w:val="00DE7E01"/>
    <w:rsid w:val="00DF6EB8"/>
    <w:rsid w:val="00E00210"/>
    <w:rsid w:val="00E0025A"/>
    <w:rsid w:val="00E0243B"/>
    <w:rsid w:val="00E0467A"/>
    <w:rsid w:val="00E1135F"/>
    <w:rsid w:val="00E12AAE"/>
    <w:rsid w:val="00E130FD"/>
    <w:rsid w:val="00E13D00"/>
    <w:rsid w:val="00E14566"/>
    <w:rsid w:val="00E17CCE"/>
    <w:rsid w:val="00E17E8C"/>
    <w:rsid w:val="00E20A2D"/>
    <w:rsid w:val="00E21AC6"/>
    <w:rsid w:val="00E2392C"/>
    <w:rsid w:val="00E318FD"/>
    <w:rsid w:val="00E32CA1"/>
    <w:rsid w:val="00E3418E"/>
    <w:rsid w:val="00E35746"/>
    <w:rsid w:val="00E41D15"/>
    <w:rsid w:val="00E42D46"/>
    <w:rsid w:val="00E42D8A"/>
    <w:rsid w:val="00E51AA9"/>
    <w:rsid w:val="00E612F6"/>
    <w:rsid w:val="00E62AED"/>
    <w:rsid w:val="00E638FF"/>
    <w:rsid w:val="00E64DCF"/>
    <w:rsid w:val="00E66C91"/>
    <w:rsid w:val="00E72435"/>
    <w:rsid w:val="00E74565"/>
    <w:rsid w:val="00E74813"/>
    <w:rsid w:val="00E7526D"/>
    <w:rsid w:val="00E77690"/>
    <w:rsid w:val="00E80B1D"/>
    <w:rsid w:val="00E831A3"/>
    <w:rsid w:val="00E83754"/>
    <w:rsid w:val="00E83D18"/>
    <w:rsid w:val="00E83E7C"/>
    <w:rsid w:val="00E849FB"/>
    <w:rsid w:val="00E853A7"/>
    <w:rsid w:val="00E86E63"/>
    <w:rsid w:val="00E87F3C"/>
    <w:rsid w:val="00E9135A"/>
    <w:rsid w:val="00E96583"/>
    <w:rsid w:val="00EB1CB2"/>
    <w:rsid w:val="00EB2767"/>
    <w:rsid w:val="00EB32A9"/>
    <w:rsid w:val="00EB3C31"/>
    <w:rsid w:val="00EB580D"/>
    <w:rsid w:val="00EB6090"/>
    <w:rsid w:val="00EB7B57"/>
    <w:rsid w:val="00EC036A"/>
    <w:rsid w:val="00EC0642"/>
    <w:rsid w:val="00EC0982"/>
    <w:rsid w:val="00EC123C"/>
    <w:rsid w:val="00EC2DDC"/>
    <w:rsid w:val="00ED11A9"/>
    <w:rsid w:val="00ED1489"/>
    <w:rsid w:val="00ED2569"/>
    <w:rsid w:val="00ED555D"/>
    <w:rsid w:val="00EE2ED7"/>
    <w:rsid w:val="00EE3473"/>
    <w:rsid w:val="00EE6642"/>
    <w:rsid w:val="00EF029D"/>
    <w:rsid w:val="00EF17D2"/>
    <w:rsid w:val="00EF250C"/>
    <w:rsid w:val="00EF339E"/>
    <w:rsid w:val="00EF7547"/>
    <w:rsid w:val="00F00BDD"/>
    <w:rsid w:val="00F0194B"/>
    <w:rsid w:val="00F04200"/>
    <w:rsid w:val="00F07813"/>
    <w:rsid w:val="00F079A3"/>
    <w:rsid w:val="00F1075E"/>
    <w:rsid w:val="00F1119D"/>
    <w:rsid w:val="00F123CC"/>
    <w:rsid w:val="00F135C5"/>
    <w:rsid w:val="00F1414D"/>
    <w:rsid w:val="00F14222"/>
    <w:rsid w:val="00F1789D"/>
    <w:rsid w:val="00F17E37"/>
    <w:rsid w:val="00F21150"/>
    <w:rsid w:val="00F2265C"/>
    <w:rsid w:val="00F264F3"/>
    <w:rsid w:val="00F26EAC"/>
    <w:rsid w:val="00F30994"/>
    <w:rsid w:val="00F30D28"/>
    <w:rsid w:val="00F33AB0"/>
    <w:rsid w:val="00F349BC"/>
    <w:rsid w:val="00F349CD"/>
    <w:rsid w:val="00F40A93"/>
    <w:rsid w:val="00F422B2"/>
    <w:rsid w:val="00F4542A"/>
    <w:rsid w:val="00F47D8F"/>
    <w:rsid w:val="00F51F74"/>
    <w:rsid w:val="00F54E54"/>
    <w:rsid w:val="00F56D7C"/>
    <w:rsid w:val="00F57965"/>
    <w:rsid w:val="00F57B03"/>
    <w:rsid w:val="00F57CEA"/>
    <w:rsid w:val="00F616C9"/>
    <w:rsid w:val="00F62A7A"/>
    <w:rsid w:val="00F631C7"/>
    <w:rsid w:val="00F641E7"/>
    <w:rsid w:val="00F7092A"/>
    <w:rsid w:val="00F72695"/>
    <w:rsid w:val="00F75468"/>
    <w:rsid w:val="00F75FBB"/>
    <w:rsid w:val="00F81345"/>
    <w:rsid w:val="00F82639"/>
    <w:rsid w:val="00F83164"/>
    <w:rsid w:val="00F83CDC"/>
    <w:rsid w:val="00F85BC0"/>
    <w:rsid w:val="00F92325"/>
    <w:rsid w:val="00F934AD"/>
    <w:rsid w:val="00F95510"/>
    <w:rsid w:val="00F96312"/>
    <w:rsid w:val="00F963FF"/>
    <w:rsid w:val="00F96B00"/>
    <w:rsid w:val="00F96B7F"/>
    <w:rsid w:val="00F9726E"/>
    <w:rsid w:val="00F97F94"/>
    <w:rsid w:val="00FA001B"/>
    <w:rsid w:val="00FA298E"/>
    <w:rsid w:val="00FA3752"/>
    <w:rsid w:val="00FA4E61"/>
    <w:rsid w:val="00FA5BBE"/>
    <w:rsid w:val="00FA7C9E"/>
    <w:rsid w:val="00FA7F4E"/>
    <w:rsid w:val="00FB2684"/>
    <w:rsid w:val="00FB2848"/>
    <w:rsid w:val="00FB4A6B"/>
    <w:rsid w:val="00FC0BF5"/>
    <w:rsid w:val="00FC19ED"/>
    <w:rsid w:val="00FC27E5"/>
    <w:rsid w:val="00FC4AB9"/>
    <w:rsid w:val="00FC4B6F"/>
    <w:rsid w:val="00FC5570"/>
    <w:rsid w:val="00FC5706"/>
    <w:rsid w:val="00FD179B"/>
    <w:rsid w:val="00FD1FD6"/>
    <w:rsid w:val="00FD2A95"/>
    <w:rsid w:val="00FD379A"/>
    <w:rsid w:val="00FD3EEF"/>
    <w:rsid w:val="00FD57BE"/>
    <w:rsid w:val="00FD7E1F"/>
    <w:rsid w:val="00FD7F32"/>
    <w:rsid w:val="00FE51B1"/>
    <w:rsid w:val="00FE59CC"/>
    <w:rsid w:val="00FE5B1A"/>
    <w:rsid w:val="00FE7442"/>
    <w:rsid w:val="00FE7974"/>
    <w:rsid w:val="00FF288A"/>
    <w:rsid w:val="00FF3823"/>
    <w:rsid w:val="00FF7099"/>
    <w:rsid w:val="00FF70BE"/>
    <w:rsid w:val="00FF72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BC971D-071D-4930-97BF-07DB55D40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7512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7512E"/>
    <w:rPr>
      <w:rFonts w:ascii="宋体" w:eastAsia="宋体" w:hAnsi="宋体" w:cs="宋体"/>
      <w:b/>
      <w:bCs/>
      <w:kern w:val="36"/>
      <w:sz w:val="48"/>
      <w:szCs w:val="48"/>
    </w:rPr>
  </w:style>
  <w:style w:type="character" w:customStyle="1" w:styleId="wenzib1">
    <w:name w:val="wenzib_1"/>
    <w:basedOn w:val="a0"/>
    <w:rsid w:val="0017512E"/>
  </w:style>
  <w:style w:type="character" w:customStyle="1" w:styleId="laiyuan">
    <w:name w:val="laiyuan"/>
    <w:basedOn w:val="a0"/>
    <w:rsid w:val="0017512E"/>
  </w:style>
  <w:style w:type="character" w:styleId="a3">
    <w:name w:val="Strong"/>
    <w:basedOn w:val="a0"/>
    <w:uiPriority w:val="22"/>
    <w:qFormat/>
    <w:rsid w:val="0017512E"/>
    <w:rPr>
      <w:b/>
      <w:bCs/>
    </w:rPr>
  </w:style>
  <w:style w:type="character" w:styleId="a4">
    <w:name w:val="Emphasis"/>
    <w:basedOn w:val="a0"/>
    <w:uiPriority w:val="20"/>
    <w:qFormat/>
    <w:rsid w:val="001751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414790">
      <w:bodyDiv w:val="1"/>
      <w:marLeft w:val="0"/>
      <w:marRight w:val="0"/>
      <w:marTop w:val="0"/>
      <w:marBottom w:val="0"/>
      <w:divBdr>
        <w:top w:val="none" w:sz="0" w:space="0" w:color="auto"/>
        <w:left w:val="none" w:sz="0" w:space="0" w:color="auto"/>
        <w:bottom w:val="none" w:sz="0" w:space="0" w:color="auto"/>
        <w:right w:val="none" w:sz="0" w:space="0" w:color="auto"/>
      </w:divBdr>
      <w:divsChild>
        <w:div w:id="727849091">
          <w:marLeft w:val="0"/>
          <w:marRight w:val="0"/>
          <w:marTop w:val="225"/>
          <w:marBottom w:val="300"/>
          <w:divBdr>
            <w:top w:val="none" w:sz="0" w:space="0" w:color="auto"/>
            <w:left w:val="none" w:sz="0" w:space="0" w:color="auto"/>
            <w:bottom w:val="none" w:sz="0" w:space="0" w:color="auto"/>
            <w:right w:val="none" w:sz="0" w:space="0" w:color="auto"/>
          </w:divBdr>
        </w:div>
        <w:div w:id="5952132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72472305">
              <w:marLeft w:val="0"/>
              <w:marRight w:val="0"/>
              <w:marTop w:val="0"/>
              <w:marBottom w:val="0"/>
              <w:divBdr>
                <w:top w:val="none" w:sz="0" w:space="0" w:color="auto"/>
                <w:left w:val="none" w:sz="0" w:space="0" w:color="auto"/>
                <w:bottom w:val="none" w:sz="0" w:space="0" w:color="auto"/>
                <w:right w:val="none" w:sz="0" w:space="0" w:color="auto"/>
              </w:divBdr>
            </w:div>
            <w:div w:id="2030253174">
              <w:marLeft w:val="0"/>
              <w:marRight w:val="0"/>
              <w:marTop w:val="0"/>
              <w:marBottom w:val="0"/>
              <w:divBdr>
                <w:top w:val="none" w:sz="0" w:space="0" w:color="auto"/>
                <w:left w:val="none" w:sz="0" w:space="0" w:color="auto"/>
                <w:bottom w:val="none" w:sz="0" w:space="0" w:color="auto"/>
                <w:right w:val="none" w:sz="0" w:space="0" w:color="auto"/>
              </w:divBdr>
            </w:div>
            <w:div w:id="574776910">
              <w:marLeft w:val="0"/>
              <w:marRight w:val="0"/>
              <w:marTop w:val="0"/>
              <w:marBottom w:val="0"/>
              <w:divBdr>
                <w:top w:val="none" w:sz="0" w:space="0" w:color="auto"/>
                <w:left w:val="none" w:sz="0" w:space="0" w:color="auto"/>
                <w:bottom w:val="none" w:sz="0" w:space="0" w:color="auto"/>
                <w:right w:val="none" w:sz="0" w:space="0" w:color="auto"/>
              </w:divBdr>
            </w:div>
            <w:div w:id="1893149301">
              <w:marLeft w:val="0"/>
              <w:marRight w:val="0"/>
              <w:marTop w:val="0"/>
              <w:marBottom w:val="0"/>
              <w:divBdr>
                <w:top w:val="none" w:sz="0" w:space="0" w:color="auto"/>
                <w:left w:val="none" w:sz="0" w:space="0" w:color="auto"/>
                <w:bottom w:val="none" w:sz="0" w:space="0" w:color="auto"/>
                <w:right w:val="none" w:sz="0" w:space="0" w:color="auto"/>
              </w:divBdr>
            </w:div>
            <w:div w:id="1844582757">
              <w:marLeft w:val="0"/>
              <w:marRight w:val="0"/>
              <w:marTop w:val="0"/>
              <w:marBottom w:val="0"/>
              <w:divBdr>
                <w:top w:val="none" w:sz="0" w:space="0" w:color="auto"/>
                <w:left w:val="none" w:sz="0" w:space="0" w:color="auto"/>
                <w:bottom w:val="none" w:sz="0" w:space="0" w:color="auto"/>
                <w:right w:val="none" w:sz="0" w:space="0" w:color="auto"/>
              </w:divBdr>
            </w:div>
            <w:div w:id="1176380487">
              <w:marLeft w:val="0"/>
              <w:marRight w:val="0"/>
              <w:marTop w:val="0"/>
              <w:marBottom w:val="0"/>
              <w:divBdr>
                <w:top w:val="none" w:sz="0" w:space="0" w:color="auto"/>
                <w:left w:val="none" w:sz="0" w:space="0" w:color="auto"/>
                <w:bottom w:val="none" w:sz="0" w:space="0" w:color="auto"/>
                <w:right w:val="none" w:sz="0" w:space="0" w:color="auto"/>
              </w:divBdr>
            </w:div>
            <w:div w:id="1554078837">
              <w:marLeft w:val="0"/>
              <w:marRight w:val="0"/>
              <w:marTop w:val="0"/>
              <w:marBottom w:val="0"/>
              <w:divBdr>
                <w:top w:val="none" w:sz="0" w:space="0" w:color="auto"/>
                <w:left w:val="none" w:sz="0" w:space="0" w:color="auto"/>
                <w:bottom w:val="none" w:sz="0" w:space="0" w:color="auto"/>
                <w:right w:val="none" w:sz="0" w:space="0" w:color="auto"/>
              </w:divBdr>
            </w:div>
            <w:div w:id="173305101">
              <w:marLeft w:val="0"/>
              <w:marRight w:val="0"/>
              <w:marTop w:val="0"/>
              <w:marBottom w:val="0"/>
              <w:divBdr>
                <w:top w:val="none" w:sz="0" w:space="0" w:color="auto"/>
                <w:left w:val="none" w:sz="0" w:space="0" w:color="auto"/>
                <w:bottom w:val="none" w:sz="0" w:space="0" w:color="auto"/>
                <w:right w:val="none" w:sz="0" w:space="0" w:color="auto"/>
              </w:divBdr>
            </w:div>
            <w:div w:id="1196195491">
              <w:marLeft w:val="0"/>
              <w:marRight w:val="0"/>
              <w:marTop w:val="0"/>
              <w:marBottom w:val="0"/>
              <w:divBdr>
                <w:top w:val="none" w:sz="0" w:space="0" w:color="auto"/>
                <w:left w:val="none" w:sz="0" w:space="0" w:color="auto"/>
                <w:bottom w:val="none" w:sz="0" w:space="0" w:color="auto"/>
                <w:right w:val="none" w:sz="0" w:space="0" w:color="auto"/>
              </w:divBdr>
            </w:div>
            <w:div w:id="1533571734">
              <w:marLeft w:val="0"/>
              <w:marRight w:val="0"/>
              <w:marTop w:val="0"/>
              <w:marBottom w:val="0"/>
              <w:divBdr>
                <w:top w:val="none" w:sz="0" w:space="0" w:color="auto"/>
                <w:left w:val="none" w:sz="0" w:space="0" w:color="auto"/>
                <w:bottom w:val="none" w:sz="0" w:space="0" w:color="auto"/>
                <w:right w:val="none" w:sz="0" w:space="0" w:color="auto"/>
              </w:divBdr>
            </w:div>
            <w:div w:id="211151151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Will</dc:creator>
  <cp:keywords/>
  <dc:description/>
  <cp:lastModifiedBy>Ho Will</cp:lastModifiedBy>
  <cp:revision>1</cp:revision>
  <dcterms:created xsi:type="dcterms:W3CDTF">2019-08-04T14:08:00Z</dcterms:created>
  <dcterms:modified xsi:type="dcterms:W3CDTF">2019-08-04T14:09:00Z</dcterms:modified>
</cp:coreProperties>
</file>