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0C61" w14:textId="0E666ED5" w:rsidR="00455952" w:rsidRPr="00CB3973" w:rsidRDefault="0065023F" w:rsidP="00CB3973">
      <w:pPr>
        <w:pStyle w:val="Subtitle"/>
        <w:rPr>
          <w:rFonts w:ascii="Arial" w:hAnsi="Arial" w:cs="Arial"/>
        </w:rPr>
      </w:pPr>
      <w:r w:rsidRPr="00CB3973">
        <w:rPr>
          <w:rFonts w:ascii="Arial" w:hAnsi="Arial" w:cs="Arial"/>
        </w:rPr>
        <w:t>Project Documentation - GIC Fund Data Analysis</w:t>
      </w:r>
    </w:p>
    <w:p w14:paraId="7A5B8D1C" w14:textId="156AC279" w:rsidR="00EE6F14" w:rsidRPr="00CB3973" w:rsidRDefault="00AE4551" w:rsidP="00CB3973">
      <w:pPr>
        <w:jc w:val="both"/>
        <w:rPr>
          <w:rFonts w:ascii="Arial" w:hAnsi="Arial" w:cs="Arial"/>
        </w:rPr>
      </w:pPr>
      <w:r w:rsidRPr="00CB3973">
        <w:rPr>
          <w:rFonts w:ascii="Arial" w:hAnsi="Arial" w:cs="Arial"/>
          <w:b/>
          <w:bCs/>
        </w:rPr>
        <w:t>Name of Preparer</w:t>
      </w:r>
      <w:r w:rsidRPr="00CB3973">
        <w:rPr>
          <w:rFonts w:ascii="Arial" w:hAnsi="Arial" w:cs="Arial"/>
        </w:rPr>
        <w:t>: Periyasamy Tamilarasi</w:t>
      </w:r>
    </w:p>
    <w:p w14:paraId="54EC0B0D" w14:textId="77777777" w:rsidR="0065023F" w:rsidRPr="0065023F" w:rsidRDefault="0065023F" w:rsidP="00CB3973">
      <w:pPr>
        <w:jc w:val="both"/>
        <w:rPr>
          <w:rFonts w:ascii="Arial" w:hAnsi="Arial" w:cs="Arial"/>
          <w:b/>
          <w:bCs/>
        </w:rPr>
      </w:pPr>
      <w:r w:rsidRPr="0065023F">
        <w:rPr>
          <w:rFonts w:ascii="Arial" w:hAnsi="Arial" w:cs="Arial"/>
          <w:b/>
          <w:bCs/>
        </w:rPr>
        <w:t>Date: November 18, 2025</w:t>
      </w:r>
    </w:p>
    <w:p w14:paraId="7E70C856" w14:textId="12DC96D2" w:rsidR="0065023F" w:rsidRPr="00CB3973" w:rsidRDefault="0065023F" w:rsidP="00CB3973">
      <w:pPr>
        <w:jc w:val="both"/>
        <w:rPr>
          <w:rFonts w:ascii="Arial" w:hAnsi="Arial" w:cs="Arial"/>
        </w:rPr>
      </w:pPr>
      <w:r w:rsidRPr="0065023F">
        <w:rPr>
          <w:rFonts w:ascii="Arial" w:hAnsi="Arial" w:cs="Arial"/>
          <w:b/>
          <w:bCs/>
        </w:rPr>
        <w:t xml:space="preserve">Project Goal: </w:t>
      </w:r>
      <w:r w:rsidRPr="0065023F">
        <w:rPr>
          <w:rFonts w:ascii="Arial" w:hAnsi="Arial" w:cs="Arial"/>
        </w:rPr>
        <w:t xml:space="preserve">Establish a data pipeline to ingest fund data and market reference </w:t>
      </w:r>
      <w:r w:rsidRPr="00CB3973">
        <w:rPr>
          <w:rFonts w:ascii="Arial" w:hAnsi="Arial" w:cs="Arial"/>
        </w:rPr>
        <w:t>data and</w:t>
      </w:r>
      <w:r w:rsidRPr="0065023F">
        <w:rPr>
          <w:rFonts w:ascii="Arial" w:hAnsi="Arial" w:cs="Arial"/>
        </w:rPr>
        <w:t xml:space="preserve"> execute two key financial reconciliation and performance analyses.</w:t>
      </w:r>
    </w:p>
    <w:p w14:paraId="7264A5E6" w14:textId="6EA25D0E" w:rsidR="00455952" w:rsidRPr="00CB3973" w:rsidRDefault="00455952" w:rsidP="00CB3973">
      <w:pPr>
        <w:jc w:val="both"/>
        <w:rPr>
          <w:rFonts w:ascii="Arial" w:hAnsi="Arial" w:cs="Arial"/>
        </w:rPr>
      </w:pPr>
      <w:r w:rsidRPr="00CB3973">
        <w:rPr>
          <w:rFonts w:ascii="Arial" w:hAnsi="Arial" w:cs="Arial"/>
        </w:rPr>
        <w:t>This solution uses Python with the </w:t>
      </w:r>
      <w:r w:rsidR="00AE4551" w:rsidRPr="00CB3973">
        <w:rPr>
          <w:rFonts w:ascii="Arial" w:hAnsi="Arial" w:cs="Arial"/>
        </w:rPr>
        <w:t xml:space="preserve">MS SQL Express database </w:t>
      </w:r>
      <w:r w:rsidRPr="00CB3973">
        <w:rPr>
          <w:rFonts w:ascii="Arial" w:hAnsi="Arial" w:cs="Arial"/>
        </w:rPr>
        <w:t xml:space="preserve">for database management and pandas for data manipulation and CSV generation, addressing all parts of </w:t>
      </w:r>
      <w:r w:rsidR="0065023F" w:rsidRPr="00CB3973">
        <w:rPr>
          <w:rFonts w:ascii="Arial" w:hAnsi="Arial" w:cs="Arial"/>
        </w:rPr>
        <w:t>the</w:t>
      </w:r>
      <w:r w:rsidRPr="00CB3973">
        <w:rPr>
          <w:rFonts w:ascii="Arial" w:hAnsi="Arial" w:cs="Arial"/>
        </w:rPr>
        <w:t xml:space="preserve"> request.</w:t>
      </w:r>
    </w:p>
    <w:sdt>
      <w:sdtPr>
        <w:rPr>
          <w:rFonts w:ascii="Arial" w:eastAsiaTheme="minorHAnsi" w:hAnsi="Arial" w:cs="Arial"/>
          <w:color w:val="auto"/>
          <w:kern w:val="2"/>
          <w:sz w:val="24"/>
          <w:szCs w:val="24"/>
          <w:lang w:val="en-SG"/>
          <w14:ligatures w14:val="standardContextual"/>
        </w:rPr>
        <w:id w:val="787092275"/>
        <w:docPartObj>
          <w:docPartGallery w:val="Table of Contents"/>
          <w:docPartUnique/>
        </w:docPartObj>
      </w:sdtPr>
      <w:sdtEndPr>
        <w:rPr>
          <w:b/>
          <w:bCs/>
          <w:noProof/>
        </w:rPr>
      </w:sdtEndPr>
      <w:sdtContent>
        <w:p w14:paraId="28F8EA8D" w14:textId="15416695" w:rsidR="00D93128" w:rsidRPr="00CB3973" w:rsidRDefault="00D93128" w:rsidP="00CB3973">
          <w:pPr>
            <w:pStyle w:val="TOCHeading"/>
            <w:jc w:val="both"/>
            <w:rPr>
              <w:rFonts w:ascii="Arial" w:hAnsi="Arial" w:cs="Arial"/>
              <w:sz w:val="24"/>
              <w:szCs w:val="24"/>
            </w:rPr>
          </w:pPr>
          <w:r w:rsidRPr="00CB3973">
            <w:rPr>
              <w:rFonts w:ascii="Arial" w:hAnsi="Arial" w:cs="Arial"/>
              <w:sz w:val="24"/>
              <w:szCs w:val="24"/>
            </w:rPr>
            <w:t>Contents</w:t>
          </w:r>
        </w:p>
        <w:p w14:paraId="5E87D91A" w14:textId="53517B92" w:rsidR="00132EDB" w:rsidRDefault="00D93128">
          <w:pPr>
            <w:pStyle w:val="TOC1"/>
            <w:tabs>
              <w:tab w:val="right" w:leader="dot" w:pos="9016"/>
            </w:tabs>
            <w:rPr>
              <w:rFonts w:eastAsiaTheme="minorEastAsia"/>
              <w:noProof/>
              <w:lang w:eastAsia="en-SG" w:bidi="ta-IN"/>
            </w:rPr>
          </w:pPr>
          <w:r w:rsidRPr="00CB3973">
            <w:rPr>
              <w:rFonts w:ascii="Arial" w:hAnsi="Arial" w:cs="Arial"/>
            </w:rPr>
            <w:fldChar w:fldCharType="begin"/>
          </w:r>
          <w:r w:rsidRPr="00CB3973">
            <w:rPr>
              <w:rFonts w:ascii="Arial" w:hAnsi="Arial" w:cs="Arial"/>
            </w:rPr>
            <w:instrText xml:space="preserve"> TOC \o "1-3" \h \z \u </w:instrText>
          </w:r>
          <w:r w:rsidRPr="00CB3973">
            <w:rPr>
              <w:rFonts w:ascii="Arial" w:hAnsi="Arial" w:cs="Arial"/>
            </w:rPr>
            <w:fldChar w:fldCharType="separate"/>
          </w:r>
          <w:hyperlink w:anchor="_Toc214333340" w:history="1">
            <w:r w:rsidR="00132EDB" w:rsidRPr="008406F8">
              <w:rPr>
                <w:rStyle w:val="Hyperlink"/>
                <w:rFonts w:ascii="Arial" w:hAnsi="Arial" w:cs="Arial"/>
                <w:noProof/>
              </w:rPr>
              <w:t>1. Data Ingestion and Database Setup (PowerShell &amp; SQL)</w:t>
            </w:r>
            <w:r w:rsidR="00132EDB">
              <w:rPr>
                <w:noProof/>
                <w:webHidden/>
              </w:rPr>
              <w:tab/>
            </w:r>
            <w:r w:rsidR="00132EDB">
              <w:rPr>
                <w:noProof/>
                <w:webHidden/>
              </w:rPr>
              <w:fldChar w:fldCharType="begin"/>
            </w:r>
            <w:r w:rsidR="00132EDB">
              <w:rPr>
                <w:noProof/>
                <w:webHidden/>
              </w:rPr>
              <w:instrText xml:space="preserve"> PAGEREF _Toc214333340 \h </w:instrText>
            </w:r>
            <w:r w:rsidR="00132EDB">
              <w:rPr>
                <w:noProof/>
                <w:webHidden/>
              </w:rPr>
            </w:r>
            <w:r w:rsidR="00132EDB">
              <w:rPr>
                <w:noProof/>
                <w:webHidden/>
              </w:rPr>
              <w:fldChar w:fldCharType="separate"/>
            </w:r>
            <w:r w:rsidR="00132EDB">
              <w:rPr>
                <w:noProof/>
                <w:webHidden/>
              </w:rPr>
              <w:t>1</w:t>
            </w:r>
            <w:r w:rsidR="00132EDB">
              <w:rPr>
                <w:noProof/>
                <w:webHidden/>
              </w:rPr>
              <w:fldChar w:fldCharType="end"/>
            </w:r>
          </w:hyperlink>
        </w:p>
        <w:p w14:paraId="1CA0A8F8" w14:textId="779ADE1D" w:rsidR="00132EDB" w:rsidRDefault="00132EDB">
          <w:pPr>
            <w:pStyle w:val="TOC1"/>
            <w:tabs>
              <w:tab w:val="right" w:leader="dot" w:pos="9016"/>
            </w:tabs>
            <w:rPr>
              <w:rFonts w:eastAsiaTheme="minorEastAsia"/>
              <w:noProof/>
              <w:lang w:eastAsia="en-SG" w:bidi="ta-IN"/>
            </w:rPr>
          </w:pPr>
          <w:hyperlink w:anchor="_Toc214333341" w:history="1">
            <w:r w:rsidRPr="008406F8">
              <w:rPr>
                <w:rStyle w:val="Hyperlink"/>
                <w:rFonts w:ascii="Arial" w:hAnsi="Arial" w:cs="Arial"/>
                <w:noProof/>
              </w:rPr>
              <w:t>2. Analysis and Reporting (Python &amp; SQL)</w:t>
            </w:r>
            <w:r>
              <w:rPr>
                <w:noProof/>
                <w:webHidden/>
              </w:rPr>
              <w:tab/>
            </w:r>
            <w:r>
              <w:rPr>
                <w:noProof/>
                <w:webHidden/>
              </w:rPr>
              <w:fldChar w:fldCharType="begin"/>
            </w:r>
            <w:r>
              <w:rPr>
                <w:noProof/>
                <w:webHidden/>
              </w:rPr>
              <w:instrText xml:space="preserve"> PAGEREF _Toc214333341 \h </w:instrText>
            </w:r>
            <w:r>
              <w:rPr>
                <w:noProof/>
                <w:webHidden/>
              </w:rPr>
            </w:r>
            <w:r>
              <w:rPr>
                <w:noProof/>
                <w:webHidden/>
              </w:rPr>
              <w:fldChar w:fldCharType="separate"/>
            </w:r>
            <w:r>
              <w:rPr>
                <w:noProof/>
                <w:webHidden/>
              </w:rPr>
              <w:t>2</w:t>
            </w:r>
            <w:r>
              <w:rPr>
                <w:noProof/>
                <w:webHidden/>
              </w:rPr>
              <w:fldChar w:fldCharType="end"/>
            </w:r>
          </w:hyperlink>
        </w:p>
        <w:p w14:paraId="5A7EE27F" w14:textId="60DF8E9E" w:rsidR="00132EDB" w:rsidRDefault="00132EDB">
          <w:pPr>
            <w:pStyle w:val="TOC2"/>
            <w:tabs>
              <w:tab w:val="right" w:leader="dot" w:pos="9016"/>
            </w:tabs>
            <w:rPr>
              <w:rFonts w:eastAsiaTheme="minorEastAsia"/>
              <w:noProof/>
              <w:lang w:eastAsia="en-SG" w:bidi="ta-IN"/>
            </w:rPr>
          </w:pPr>
          <w:hyperlink w:anchor="_Toc214333342" w:history="1">
            <w:r w:rsidRPr="008406F8">
              <w:rPr>
                <w:rStyle w:val="Hyperlink"/>
                <w:rFonts w:ascii="Arial" w:hAnsi="Arial" w:cs="Arial"/>
                <w:noProof/>
              </w:rPr>
              <w:t>2.1. Best Performing Fund Analysis</w:t>
            </w:r>
            <w:r>
              <w:rPr>
                <w:noProof/>
                <w:webHidden/>
              </w:rPr>
              <w:tab/>
            </w:r>
            <w:r>
              <w:rPr>
                <w:noProof/>
                <w:webHidden/>
              </w:rPr>
              <w:fldChar w:fldCharType="begin"/>
            </w:r>
            <w:r>
              <w:rPr>
                <w:noProof/>
                <w:webHidden/>
              </w:rPr>
              <w:instrText xml:space="preserve"> PAGEREF _Toc214333342 \h </w:instrText>
            </w:r>
            <w:r>
              <w:rPr>
                <w:noProof/>
                <w:webHidden/>
              </w:rPr>
            </w:r>
            <w:r>
              <w:rPr>
                <w:noProof/>
                <w:webHidden/>
              </w:rPr>
              <w:fldChar w:fldCharType="separate"/>
            </w:r>
            <w:r>
              <w:rPr>
                <w:noProof/>
                <w:webHidden/>
              </w:rPr>
              <w:t>2</w:t>
            </w:r>
            <w:r>
              <w:rPr>
                <w:noProof/>
                <w:webHidden/>
              </w:rPr>
              <w:fldChar w:fldCharType="end"/>
            </w:r>
          </w:hyperlink>
        </w:p>
        <w:p w14:paraId="50C40903" w14:textId="722E8E68" w:rsidR="00132EDB" w:rsidRDefault="00132EDB">
          <w:pPr>
            <w:pStyle w:val="TOC2"/>
            <w:tabs>
              <w:tab w:val="right" w:leader="dot" w:pos="9016"/>
            </w:tabs>
            <w:rPr>
              <w:rFonts w:eastAsiaTheme="minorEastAsia"/>
              <w:noProof/>
              <w:lang w:eastAsia="en-SG" w:bidi="ta-IN"/>
            </w:rPr>
          </w:pPr>
          <w:hyperlink w:anchor="_Toc214333343" w:history="1">
            <w:r w:rsidRPr="008406F8">
              <w:rPr>
                <w:rStyle w:val="Hyperlink"/>
                <w:rFonts w:ascii="Arial" w:hAnsi="Arial" w:cs="Arial"/>
                <w:noProof/>
              </w:rPr>
              <w:t>2.2. Price Reconciliation Analysis</w:t>
            </w:r>
            <w:r>
              <w:rPr>
                <w:noProof/>
                <w:webHidden/>
              </w:rPr>
              <w:tab/>
            </w:r>
            <w:r>
              <w:rPr>
                <w:noProof/>
                <w:webHidden/>
              </w:rPr>
              <w:fldChar w:fldCharType="begin"/>
            </w:r>
            <w:r>
              <w:rPr>
                <w:noProof/>
                <w:webHidden/>
              </w:rPr>
              <w:instrText xml:space="preserve"> PAGEREF _Toc214333343 \h </w:instrText>
            </w:r>
            <w:r>
              <w:rPr>
                <w:noProof/>
                <w:webHidden/>
              </w:rPr>
            </w:r>
            <w:r>
              <w:rPr>
                <w:noProof/>
                <w:webHidden/>
              </w:rPr>
              <w:fldChar w:fldCharType="separate"/>
            </w:r>
            <w:r>
              <w:rPr>
                <w:noProof/>
                <w:webHidden/>
              </w:rPr>
              <w:t>2</w:t>
            </w:r>
            <w:r>
              <w:rPr>
                <w:noProof/>
                <w:webHidden/>
              </w:rPr>
              <w:fldChar w:fldCharType="end"/>
            </w:r>
          </w:hyperlink>
        </w:p>
        <w:p w14:paraId="0B9AA0FE" w14:textId="26561F7E" w:rsidR="00132EDB" w:rsidRDefault="00132EDB">
          <w:pPr>
            <w:pStyle w:val="TOC1"/>
            <w:tabs>
              <w:tab w:val="left" w:pos="480"/>
              <w:tab w:val="right" w:leader="dot" w:pos="9016"/>
            </w:tabs>
            <w:rPr>
              <w:rFonts w:eastAsiaTheme="minorEastAsia"/>
              <w:noProof/>
              <w:lang w:eastAsia="en-SG" w:bidi="ta-IN"/>
            </w:rPr>
          </w:pPr>
          <w:hyperlink w:anchor="_Toc214333344" w:history="1">
            <w:r w:rsidRPr="008406F8">
              <w:rPr>
                <w:rStyle w:val="Hyperlink"/>
                <w:rFonts w:ascii="Arial" w:hAnsi="Arial" w:cs="Arial"/>
                <w:noProof/>
              </w:rPr>
              <w:t>3.</w:t>
            </w:r>
            <w:r>
              <w:rPr>
                <w:rFonts w:eastAsiaTheme="minorEastAsia"/>
                <w:noProof/>
                <w:lang w:eastAsia="en-SG" w:bidi="ta-IN"/>
              </w:rPr>
              <w:tab/>
            </w:r>
            <w:r w:rsidRPr="008406F8">
              <w:rPr>
                <w:rStyle w:val="Hyperlink"/>
                <w:rFonts w:ascii="Arial" w:hAnsi="Arial" w:cs="Arial"/>
                <w:noProof/>
              </w:rPr>
              <w:t>Gaps/Dependencies for a Production Version</w:t>
            </w:r>
            <w:r>
              <w:rPr>
                <w:noProof/>
                <w:webHidden/>
              </w:rPr>
              <w:tab/>
            </w:r>
            <w:r>
              <w:rPr>
                <w:noProof/>
                <w:webHidden/>
              </w:rPr>
              <w:fldChar w:fldCharType="begin"/>
            </w:r>
            <w:r>
              <w:rPr>
                <w:noProof/>
                <w:webHidden/>
              </w:rPr>
              <w:instrText xml:space="preserve"> PAGEREF _Toc214333344 \h </w:instrText>
            </w:r>
            <w:r>
              <w:rPr>
                <w:noProof/>
                <w:webHidden/>
              </w:rPr>
            </w:r>
            <w:r>
              <w:rPr>
                <w:noProof/>
                <w:webHidden/>
              </w:rPr>
              <w:fldChar w:fldCharType="separate"/>
            </w:r>
            <w:r>
              <w:rPr>
                <w:noProof/>
                <w:webHidden/>
              </w:rPr>
              <w:t>3</w:t>
            </w:r>
            <w:r>
              <w:rPr>
                <w:noProof/>
                <w:webHidden/>
              </w:rPr>
              <w:fldChar w:fldCharType="end"/>
            </w:r>
          </w:hyperlink>
        </w:p>
        <w:p w14:paraId="461EEF23" w14:textId="75799D8E" w:rsidR="00132EDB" w:rsidRDefault="00132EDB">
          <w:pPr>
            <w:pStyle w:val="TOC2"/>
            <w:tabs>
              <w:tab w:val="right" w:leader="dot" w:pos="9016"/>
            </w:tabs>
            <w:rPr>
              <w:rFonts w:eastAsiaTheme="minorEastAsia"/>
              <w:noProof/>
              <w:lang w:eastAsia="en-SG" w:bidi="ta-IN"/>
            </w:rPr>
          </w:pPr>
          <w:hyperlink w:anchor="_Toc214333345" w:history="1">
            <w:r w:rsidRPr="008406F8">
              <w:rPr>
                <w:rStyle w:val="Hyperlink"/>
                <w:rFonts w:ascii="Arial" w:hAnsi="Arial" w:cs="Arial"/>
                <w:noProof/>
              </w:rPr>
              <w:t>3.1</w:t>
            </w:r>
            <w:r w:rsidRPr="008406F8">
              <w:rPr>
                <w:rStyle w:val="Hyperlink"/>
                <w:b/>
                <w:bCs/>
                <w:noProof/>
              </w:rPr>
              <w:t xml:space="preserve"> </w:t>
            </w:r>
            <w:r w:rsidRPr="008406F8">
              <w:rPr>
                <w:rStyle w:val="Hyperlink"/>
                <w:rFonts w:ascii="Arial" w:hAnsi="Arial" w:cs="Arial"/>
                <w:noProof/>
              </w:rPr>
              <w:t>Data Dependencies and Validation</w:t>
            </w:r>
            <w:r>
              <w:rPr>
                <w:noProof/>
                <w:webHidden/>
              </w:rPr>
              <w:tab/>
            </w:r>
            <w:r>
              <w:rPr>
                <w:noProof/>
                <w:webHidden/>
              </w:rPr>
              <w:fldChar w:fldCharType="begin"/>
            </w:r>
            <w:r>
              <w:rPr>
                <w:noProof/>
                <w:webHidden/>
              </w:rPr>
              <w:instrText xml:space="preserve"> PAGEREF _Toc214333345 \h </w:instrText>
            </w:r>
            <w:r>
              <w:rPr>
                <w:noProof/>
                <w:webHidden/>
              </w:rPr>
            </w:r>
            <w:r>
              <w:rPr>
                <w:noProof/>
                <w:webHidden/>
              </w:rPr>
              <w:fldChar w:fldCharType="separate"/>
            </w:r>
            <w:r>
              <w:rPr>
                <w:noProof/>
                <w:webHidden/>
              </w:rPr>
              <w:t>3</w:t>
            </w:r>
            <w:r>
              <w:rPr>
                <w:noProof/>
                <w:webHidden/>
              </w:rPr>
              <w:fldChar w:fldCharType="end"/>
            </w:r>
          </w:hyperlink>
        </w:p>
        <w:p w14:paraId="2BC8FAC4" w14:textId="36AD9A33" w:rsidR="00132EDB" w:rsidRDefault="00132EDB">
          <w:pPr>
            <w:pStyle w:val="TOC2"/>
            <w:tabs>
              <w:tab w:val="right" w:leader="dot" w:pos="9016"/>
            </w:tabs>
            <w:rPr>
              <w:rFonts w:eastAsiaTheme="minorEastAsia"/>
              <w:noProof/>
              <w:lang w:eastAsia="en-SG" w:bidi="ta-IN"/>
            </w:rPr>
          </w:pPr>
          <w:hyperlink w:anchor="_Toc214333346" w:history="1">
            <w:r w:rsidRPr="008406F8">
              <w:rPr>
                <w:rStyle w:val="Hyperlink"/>
                <w:rFonts w:ascii="Arial" w:hAnsi="Arial" w:cs="Arial"/>
                <w:noProof/>
              </w:rPr>
              <w:t>3.2. Scalability and Technology Stack</w:t>
            </w:r>
            <w:r>
              <w:rPr>
                <w:noProof/>
                <w:webHidden/>
              </w:rPr>
              <w:tab/>
            </w:r>
            <w:r>
              <w:rPr>
                <w:noProof/>
                <w:webHidden/>
              </w:rPr>
              <w:fldChar w:fldCharType="begin"/>
            </w:r>
            <w:r>
              <w:rPr>
                <w:noProof/>
                <w:webHidden/>
              </w:rPr>
              <w:instrText xml:space="preserve"> PAGEREF _Toc214333346 \h </w:instrText>
            </w:r>
            <w:r>
              <w:rPr>
                <w:noProof/>
                <w:webHidden/>
              </w:rPr>
            </w:r>
            <w:r>
              <w:rPr>
                <w:noProof/>
                <w:webHidden/>
              </w:rPr>
              <w:fldChar w:fldCharType="separate"/>
            </w:r>
            <w:r>
              <w:rPr>
                <w:noProof/>
                <w:webHidden/>
              </w:rPr>
              <w:t>3</w:t>
            </w:r>
            <w:r>
              <w:rPr>
                <w:noProof/>
                <w:webHidden/>
              </w:rPr>
              <w:fldChar w:fldCharType="end"/>
            </w:r>
          </w:hyperlink>
        </w:p>
        <w:p w14:paraId="5848FE01" w14:textId="77F65DB6" w:rsidR="00132EDB" w:rsidRDefault="00132EDB">
          <w:pPr>
            <w:pStyle w:val="TOC2"/>
            <w:tabs>
              <w:tab w:val="right" w:leader="dot" w:pos="9016"/>
            </w:tabs>
            <w:rPr>
              <w:rFonts w:eastAsiaTheme="minorEastAsia"/>
              <w:noProof/>
              <w:lang w:eastAsia="en-SG" w:bidi="ta-IN"/>
            </w:rPr>
          </w:pPr>
          <w:hyperlink w:anchor="_Toc214333347" w:history="1">
            <w:r w:rsidRPr="008406F8">
              <w:rPr>
                <w:rStyle w:val="Hyperlink"/>
                <w:rFonts w:ascii="Arial" w:hAnsi="Arial" w:cs="Arial"/>
                <w:noProof/>
              </w:rPr>
              <w:t>3.3. Reporting and Deployment</w:t>
            </w:r>
            <w:r>
              <w:rPr>
                <w:noProof/>
                <w:webHidden/>
              </w:rPr>
              <w:tab/>
            </w:r>
            <w:r>
              <w:rPr>
                <w:noProof/>
                <w:webHidden/>
              </w:rPr>
              <w:fldChar w:fldCharType="begin"/>
            </w:r>
            <w:r>
              <w:rPr>
                <w:noProof/>
                <w:webHidden/>
              </w:rPr>
              <w:instrText xml:space="preserve"> PAGEREF _Toc214333347 \h </w:instrText>
            </w:r>
            <w:r>
              <w:rPr>
                <w:noProof/>
                <w:webHidden/>
              </w:rPr>
            </w:r>
            <w:r>
              <w:rPr>
                <w:noProof/>
                <w:webHidden/>
              </w:rPr>
              <w:fldChar w:fldCharType="separate"/>
            </w:r>
            <w:r>
              <w:rPr>
                <w:noProof/>
                <w:webHidden/>
              </w:rPr>
              <w:t>4</w:t>
            </w:r>
            <w:r>
              <w:rPr>
                <w:noProof/>
                <w:webHidden/>
              </w:rPr>
              <w:fldChar w:fldCharType="end"/>
            </w:r>
          </w:hyperlink>
        </w:p>
        <w:p w14:paraId="03454D2D" w14:textId="66201206" w:rsidR="00132EDB" w:rsidRDefault="00132EDB">
          <w:pPr>
            <w:pStyle w:val="TOC1"/>
            <w:tabs>
              <w:tab w:val="left" w:pos="480"/>
              <w:tab w:val="right" w:leader="dot" w:pos="9016"/>
            </w:tabs>
            <w:rPr>
              <w:rFonts w:eastAsiaTheme="minorEastAsia"/>
              <w:noProof/>
              <w:lang w:eastAsia="en-SG" w:bidi="ta-IN"/>
            </w:rPr>
          </w:pPr>
          <w:hyperlink w:anchor="_Toc214333348" w:history="1">
            <w:r w:rsidRPr="008406F8">
              <w:rPr>
                <w:rStyle w:val="Hyperlink"/>
                <w:rFonts w:ascii="Arial" w:hAnsi="Arial" w:cs="Arial"/>
                <w:noProof/>
              </w:rPr>
              <w:t>4.</w:t>
            </w:r>
            <w:r>
              <w:rPr>
                <w:rFonts w:eastAsiaTheme="minorEastAsia"/>
                <w:noProof/>
                <w:lang w:eastAsia="en-SG" w:bidi="ta-IN"/>
              </w:rPr>
              <w:tab/>
            </w:r>
            <w:r w:rsidRPr="008406F8">
              <w:rPr>
                <w:rStyle w:val="Hyperlink"/>
                <w:rFonts w:ascii="Arial" w:hAnsi="Arial" w:cs="Arial"/>
                <w:noProof/>
              </w:rPr>
              <w:t>Annexure</w:t>
            </w:r>
            <w:r>
              <w:rPr>
                <w:noProof/>
                <w:webHidden/>
              </w:rPr>
              <w:tab/>
            </w:r>
            <w:r>
              <w:rPr>
                <w:noProof/>
                <w:webHidden/>
              </w:rPr>
              <w:fldChar w:fldCharType="begin"/>
            </w:r>
            <w:r>
              <w:rPr>
                <w:noProof/>
                <w:webHidden/>
              </w:rPr>
              <w:instrText xml:space="preserve"> PAGEREF _Toc214333348 \h </w:instrText>
            </w:r>
            <w:r>
              <w:rPr>
                <w:noProof/>
                <w:webHidden/>
              </w:rPr>
            </w:r>
            <w:r>
              <w:rPr>
                <w:noProof/>
                <w:webHidden/>
              </w:rPr>
              <w:fldChar w:fldCharType="separate"/>
            </w:r>
            <w:r>
              <w:rPr>
                <w:noProof/>
                <w:webHidden/>
              </w:rPr>
              <w:t>4</w:t>
            </w:r>
            <w:r>
              <w:rPr>
                <w:noProof/>
                <w:webHidden/>
              </w:rPr>
              <w:fldChar w:fldCharType="end"/>
            </w:r>
          </w:hyperlink>
        </w:p>
        <w:p w14:paraId="704AF50B" w14:textId="14AE5E8A" w:rsidR="00D93128" w:rsidRPr="00CB3973" w:rsidRDefault="00D93128" w:rsidP="00CB3973">
          <w:pPr>
            <w:jc w:val="both"/>
            <w:rPr>
              <w:rFonts w:ascii="Arial" w:hAnsi="Arial" w:cs="Arial"/>
            </w:rPr>
          </w:pPr>
          <w:r w:rsidRPr="00CB3973">
            <w:rPr>
              <w:rFonts w:ascii="Arial" w:hAnsi="Arial" w:cs="Arial"/>
              <w:b/>
              <w:bCs/>
              <w:noProof/>
            </w:rPr>
            <w:fldChar w:fldCharType="end"/>
          </w:r>
        </w:p>
      </w:sdtContent>
    </w:sdt>
    <w:p w14:paraId="23335331" w14:textId="77777777" w:rsidR="0065023F" w:rsidRPr="00CB3973" w:rsidRDefault="0065023F" w:rsidP="00CB3973">
      <w:pPr>
        <w:pStyle w:val="Heading1"/>
        <w:jc w:val="both"/>
        <w:rPr>
          <w:rFonts w:ascii="Arial" w:hAnsi="Arial" w:cs="Arial"/>
        </w:rPr>
      </w:pPr>
      <w:bookmarkStart w:id="0" w:name="_Toc214333340"/>
      <w:r w:rsidRPr="00CB3973">
        <w:rPr>
          <w:rFonts w:ascii="Arial" w:hAnsi="Arial" w:cs="Arial"/>
        </w:rPr>
        <w:t>1. Data Ingestion and Database Setup (PowerShell &amp; SQL)</w:t>
      </w:r>
      <w:bookmarkEnd w:id="0"/>
    </w:p>
    <w:p w14:paraId="030B5473" w14:textId="77777777" w:rsidR="0065023F" w:rsidRPr="00CB3973" w:rsidRDefault="0065023F" w:rsidP="00CB3973">
      <w:pPr>
        <w:pBdr>
          <w:bottom w:val="single" w:sz="6" w:space="0" w:color="auto"/>
        </w:pBdr>
        <w:jc w:val="both"/>
        <w:rPr>
          <w:rFonts w:ascii="Arial" w:hAnsi="Arial" w:cs="Arial"/>
        </w:rPr>
      </w:pPr>
      <w:r w:rsidRPr="0065023F">
        <w:rPr>
          <w:rFonts w:ascii="Arial" w:hAnsi="Arial" w:cs="Arial"/>
        </w:rPr>
        <w:t>This phase focused on creating the central database (GIC) and safely loading all data sources using the PowerShell ingestion script.</w:t>
      </w:r>
    </w:p>
    <w:tbl>
      <w:tblPr>
        <w:tblW w:w="9488" w:type="dxa"/>
        <w:tblLook w:val="04A0" w:firstRow="1" w:lastRow="0" w:firstColumn="1" w:lastColumn="0" w:noHBand="0" w:noVBand="1"/>
      </w:tblPr>
      <w:tblGrid>
        <w:gridCol w:w="2542"/>
        <w:gridCol w:w="3402"/>
        <w:gridCol w:w="3544"/>
      </w:tblGrid>
      <w:tr w:rsidR="00CC5043" w:rsidRPr="00CC5043" w14:paraId="241815CD" w14:textId="77777777" w:rsidTr="00CB3973">
        <w:trPr>
          <w:trHeight w:val="300"/>
        </w:trPr>
        <w:tc>
          <w:tcPr>
            <w:tcW w:w="2542" w:type="dxa"/>
            <w:tcBorders>
              <w:top w:val="single" w:sz="8" w:space="0" w:color="000000"/>
              <w:left w:val="single" w:sz="8" w:space="0" w:color="000000"/>
              <w:bottom w:val="single" w:sz="8" w:space="0" w:color="000000"/>
              <w:right w:val="single" w:sz="8" w:space="0" w:color="000000"/>
            </w:tcBorders>
            <w:vAlign w:val="center"/>
            <w:hideMark/>
          </w:tcPr>
          <w:p w14:paraId="6239DADF" w14:textId="77777777" w:rsidR="00CC5043" w:rsidRPr="00CC5043" w:rsidRDefault="00CC5043"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r w:rsidRPr="00CC5043">
              <w:rPr>
                <w:rFonts w:ascii="Arial" w:eastAsia="Times New Roman" w:hAnsi="Arial" w:cs="Arial"/>
                <w:b/>
                <w:bCs/>
                <w:color w:val="1B1C1D"/>
                <w:kern w:val="0"/>
                <w:sz w:val="22"/>
                <w:szCs w:val="22"/>
                <w:lang w:eastAsia="en-SG" w:bidi="ta-IN"/>
                <w14:ligatures w14:val="none"/>
              </w:rPr>
              <w:t>Task</w:t>
            </w:r>
          </w:p>
        </w:tc>
        <w:tc>
          <w:tcPr>
            <w:tcW w:w="3402" w:type="dxa"/>
            <w:tcBorders>
              <w:top w:val="single" w:sz="8" w:space="0" w:color="000000"/>
              <w:left w:val="nil"/>
              <w:bottom w:val="single" w:sz="8" w:space="0" w:color="000000"/>
              <w:right w:val="single" w:sz="8" w:space="0" w:color="000000"/>
            </w:tcBorders>
            <w:vAlign w:val="center"/>
            <w:hideMark/>
          </w:tcPr>
          <w:p w14:paraId="608E88D5" w14:textId="77777777" w:rsidR="00CC5043" w:rsidRPr="00CC5043" w:rsidRDefault="00CC5043"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r w:rsidRPr="00CC5043">
              <w:rPr>
                <w:rFonts w:ascii="Arial" w:eastAsia="Times New Roman" w:hAnsi="Arial" w:cs="Arial"/>
                <w:b/>
                <w:bCs/>
                <w:color w:val="1B1C1D"/>
                <w:kern w:val="0"/>
                <w:sz w:val="22"/>
                <w:szCs w:val="22"/>
                <w:lang w:eastAsia="en-SG" w:bidi="ta-IN"/>
                <w14:ligatures w14:val="none"/>
              </w:rPr>
              <w:t>Tool/Script</w:t>
            </w:r>
          </w:p>
        </w:tc>
        <w:tc>
          <w:tcPr>
            <w:tcW w:w="3544" w:type="dxa"/>
            <w:tcBorders>
              <w:top w:val="single" w:sz="8" w:space="0" w:color="000000"/>
              <w:left w:val="nil"/>
              <w:bottom w:val="single" w:sz="8" w:space="0" w:color="000000"/>
              <w:right w:val="single" w:sz="8" w:space="0" w:color="000000"/>
            </w:tcBorders>
            <w:vAlign w:val="center"/>
            <w:hideMark/>
          </w:tcPr>
          <w:p w14:paraId="57243BD4" w14:textId="77777777" w:rsidR="00CC5043" w:rsidRPr="00CC5043" w:rsidRDefault="00CC5043"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r w:rsidRPr="00CC5043">
              <w:rPr>
                <w:rFonts w:ascii="Arial" w:eastAsia="Times New Roman" w:hAnsi="Arial" w:cs="Arial"/>
                <w:b/>
                <w:bCs/>
                <w:color w:val="1B1C1D"/>
                <w:kern w:val="0"/>
                <w:sz w:val="22"/>
                <w:szCs w:val="22"/>
                <w:lang w:eastAsia="en-SG" w:bidi="ta-IN"/>
                <w14:ligatures w14:val="none"/>
              </w:rPr>
              <w:t>Outcome</w:t>
            </w:r>
          </w:p>
        </w:tc>
      </w:tr>
      <w:tr w:rsidR="00BF6B1B" w:rsidRPr="00CC5043" w14:paraId="3503E89B" w14:textId="77777777" w:rsidTr="008629CB">
        <w:trPr>
          <w:trHeight w:val="850"/>
        </w:trPr>
        <w:tc>
          <w:tcPr>
            <w:tcW w:w="2542" w:type="dxa"/>
            <w:vMerge w:val="restart"/>
            <w:tcBorders>
              <w:top w:val="nil"/>
              <w:left w:val="single" w:sz="8" w:space="0" w:color="000000"/>
              <w:right w:val="single" w:sz="8" w:space="0" w:color="000000"/>
            </w:tcBorders>
            <w:vAlign w:val="center"/>
            <w:hideMark/>
          </w:tcPr>
          <w:p w14:paraId="4B090E86" w14:textId="77777777" w:rsidR="00BF6B1B" w:rsidRPr="00CC5043" w:rsidRDefault="00BF6B1B"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r w:rsidRPr="00CC5043">
              <w:rPr>
                <w:rFonts w:ascii="Arial" w:eastAsia="Times New Roman" w:hAnsi="Arial" w:cs="Arial"/>
                <w:b/>
                <w:bCs/>
                <w:color w:val="1B1C1D"/>
                <w:kern w:val="0"/>
                <w:sz w:val="22"/>
                <w:szCs w:val="22"/>
                <w:lang w:eastAsia="en-SG" w:bidi="ta-IN"/>
                <w14:ligatures w14:val="none"/>
              </w:rPr>
              <w:t>Database Creation</w:t>
            </w:r>
          </w:p>
        </w:tc>
        <w:tc>
          <w:tcPr>
            <w:tcW w:w="3402" w:type="dxa"/>
            <w:tcBorders>
              <w:top w:val="nil"/>
              <w:left w:val="nil"/>
              <w:bottom w:val="single" w:sz="8" w:space="0" w:color="000000"/>
              <w:right w:val="single" w:sz="8" w:space="0" w:color="000000"/>
            </w:tcBorders>
            <w:vAlign w:val="center"/>
            <w:hideMark/>
          </w:tcPr>
          <w:p w14:paraId="357EF53C" w14:textId="77777777" w:rsidR="00BF6B1B" w:rsidRPr="00CC5043" w:rsidRDefault="00BF6B1B" w:rsidP="00CB3973">
            <w:pPr>
              <w:spacing w:after="0" w:line="240" w:lineRule="auto"/>
              <w:ind w:firstLineChars="100" w:firstLine="200"/>
              <w:jc w:val="both"/>
              <w:rPr>
                <w:rFonts w:ascii="Arial" w:eastAsia="Times New Roman" w:hAnsi="Arial" w:cs="Arial"/>
                <w:color w:val="444746"/>
                <w:kern w:val="0"/>
                <w:sz w:val="20"/>
                <w:szCs w:val="20"/>
                <w:lang w:eastAsia="en-SG" w:bidi="ta-IN"/>
                <w14:ligatures w14:val="none"/>
              </w:rPr>
            </w:pPr>
            <w:r w:rsidRPr="00CC5043">
              <w:rPr>
                <w:rFonts w:ascii="Arial" w:eastAsia="Times New Roman" w:hAnsi="Arial" w:cs="Arial"/>
                <w:color w:val="444746"/>
                <w:kern w:val="0"/>
                <w:sz w:val="20"/>
                <w:szCs w:val="20"/>
                <w:lang w:eastAsia="en-SG" w:bidi="ta-IN"/>
                <w14:ligatures w14:val="none"/>
              </w:rPr>
              <w:t>master-reference-</w:t>
            </w:r>
            <w:proofErr w:type="spellStart"/>
            <w:r w:rsidRPr="00CC5043">
              <w:rPr>
                <w:rFonts w:ascii="Arial" w:eastAsia="Times New Roman" w:hAnsi="Arial" w:cs="Arial"/>
                <w:color w:val="444746"/>
                <w:kern w:val="0"/>
                <w:sz w:val="20"/>
                <w:szCs w:val="20"/>
                <w:lang w:eastAsia="en-SG" w:bidi="ta-IN"/>
                <w14:ligatures w14:val="none"/>
              </w:rPr>
              <w:t>sql.sql</w:t>
            </w:r>
            <w:proofErr w:type="spellEnd"/>
          </w:p>
        </w:tc>
        <w:tc>
          <w:tcPr>
            <w:tcW w:w="3544" w:type="dxa"/>
            <w:tcBorders>
              <w:top w:val="nil"/>
              <w:left w:val="nil"/>
              <w:bottom w:val="single" w:sz="8" w:space="0" w:color="000000"/>
              <w:right w:val="single" w:sz="8" w:space="0" w:color="000000"/>
            </w:tcBorders>
            <w:vAlign w:val="center"/>
            <w:hideMark/>
          </w:tcPr>
          <w:p w14:paraId="6292CE5E" w14:textId="174D6D94" w:rsidR="00BF6B1B" w:rsidRPr="00CC5043" w:rsidRDefault="00BF6B1B" w:rsidP="00CB3973">
            <w:pPr>
              <w:spacing w:after="0" w:line="240" w:lineRule="auto"/>
              <w:jc w:val="both"/>
              <w:rPr>
                <w:rFonts w:ascii="Arial" w:eastAsia="Times New Roman" w:hAnsi="Arial" w:cs="Arial"/>
                <w:color w:val="1B1C1D"/>
                <w:kern w:val="0"/>
                <w:sz w:val="22"/>
                <w:szCs w:val="22"/>
                <w:lang w:eastAsia="en-SG" w:bidi="ta-IN"/>
                <w14:ligatures w14:val="none"/>
              </w:rPr>
            </w:pPr>
            <w:r w:rsidRPr="00CC5043">
              <w:rPr>
                <w:rFonts w:ascii="Arial" w:eastAsia="Times New Roman" w:hAnsi="Arial" w:cs="Arial"/>
                <w:color w:val="1B1C1D"/>
                <w:kern w:val="0"/>
                <w:sz w:val="22"/>
                <w:szCs w:val="22"/>
                <w:lang w:eastAsia="en-SG" w:bidi="ta-IN"/>
                <w14:ligatures w14:val="none"/>
              </w:rPr>
              <w:t xml:space="preserve">Created the </w:t>
            </w:r>
            <w:r w:rsidRPr="00CC5043">
              <w:rPr>
                <w:rFonts w:ascii="Arial" w:eastAsia="Times New Roman" w:hAnsi="Arial" w:cs="Arial"/>
                <w:b/>
                <w:bCs/>
                <w:color w:val="1B1C1D"/>
                <w:kern w:val="0"/>
                <w:sz w:val="22"/>
                <w:szCs w:val="22"/>
                <w:lang w:eastAsia="en-SG" w:bidi="ta-IN"/>
                <w14:ligatures w14:val="none"/>
              </w:rPr>
              <w:t>GIC</w:t>
            </w:r>
            <w:r w:rsidRPr="00CC5043">
              <w:rPr>
                <w:rFonts w:ascii="Arial" w:eastAsia="Times New Roman" w:hAnsi="Arial" w:cs="Arial"/>
                <w:color w:val="1B1C1D"/>
                <w:kern w:val="0"/>
                <w:sz w:val="22"/>
                <w:szCs w:val="22"/>
                <w:lang w:eastAsia="en-SG" w:bidi="ta-IN"/>
                <w14:ligatures w14:val="none"/>
              </w:rPr>
              <w:t xml:space="preserve"> database and all required tables</w:t>
            </w:r>
            <w:r w:rsidRPr="00CB3973">
              <w:rPr>
                <w:rFonts w:ascii="Arial" w:eastAsia="Times New Roman" w:hAnsi="Arial" w:cs="Arial"/>
                <w:color w:val="1B1C1D"/>
                <w:kern w:val="0"/>
                <w:sz w:val="22"/>
                <w:szCs w:val="22"/>
                <w:lang w:eastAsia="en-SG" w:bidi="ta-IN"/>
                <w14:ligatures w14:val="none"/>
              </w:rPr>
              <w:t xml:space="preserve">. </w:t>
            </w:r>
          </w:p>
        </w:tc>
      </w:tr>
      <w:tr w:rsidR="00BF6B1B" w:rsidRPr="00CC5043" w14:paraId="421B5167" w14:textId="77777777" w:rsidTr="008629CB">
        <w:trPr>
          <w:trHeight w:val="850"/>
        </w:trPr>
        <w:tc>
          <w:tcPr>
            <w:tcW w:w="2542" w:type="dxa"/>
            <w:vMerge/>
            <w:tcBorders>
              <w:left w:val="single" w:sz="8" w:space="0" w:color="000000"/>
              <w:bottom w:val="single" w:sz="8" w:space="0" w:color="000000"/>
              <w:right w:val="single" w:sz="8" w:space="0" w:color="000000"/>
            </w:tcBorders>
            <w:vAlign w:val="center"/>
          </w:tcPr>
          <w:p w14:paraId="1C16386E" w14:textId="77777777" w:rsidR="00BF6B1B" w:rsidRPr="00CC5043" w:rsidRDefault="00BF6B1B"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p>
        </w:tc>
        <w:tc>
          <w:tcPr>
            <w:tcW w:w="3402" w:type="dxa"/>
            <w:tcBorders>
              <w:top w:val="nil"/>
              <w:left w:val="nil"/>
              <w:bottom w:val="single" w:sz="8" w:space="0" w:color="000000"/>
              <w:right w:val="single" w:sz="8" w:space="0" w:color="000000"/>
            </w:tcBorders>
            <w:vAlign w:val="center"/>
          </w:tcPr>
          <w:p w14:paraId="1B7FA064" w14:textId="5A11CC69" w:rsidR="00BF6B1B" w:rsidRPr="00CC5043" w:rsidRDefault="00BF6B1B" w:rsidP="00CB3973">
            <w:pPr>
              <w:spacing w:after="0" w:line="240" w:lineRule="auto"/>
              <w:ind w:firstLineChars="100" w:firstLine="200"/>
              <w:jc w:val="both"/>
              <w:rPr>
                <w:rFonts w:ascii="Arial" w:eastAsia="Times New Roman" w:hAnsi="Arial" w:cs="Arial"/>
                <w:color w:val="444746"/>
                <w:kern w:val="0"/>
                <w:sz w:val="20"/>
                <w:szCs w:val="20"/>
                <w:lang w:eastAsia="en-SG" w:bidi="ta-IN"/>
                <w14:ligatures w14:val="none"/>
              </w:rPr>
            </w:pPr>
            <w:proofErr w:type="spellStart"/>
            <w:r w:rsidRPr="00BF6B1B">
              <w:rPr>
                <w:rFonts w:ascii="Arial" w:eastAsia="Times New Roman" w:hAnsi="Arial" w:cs="Arial"/>
                <w:color w:val="444746"/>
                <w:kern w:val="0"/>
                <w:sz w:val="20"/>
                <w:szCs w:val="20"/>
                <w:lang w:eastAsia="en-SG" w:bidi="ta-IN"/>
                <w14:ligatures w14:val="none"/>
              </w:rPr>
              <w:t>fund_positions_table_script.sql</w:t>
            </w:r>
            <w:proofErr w:type="spellEnd"/>
          </w:p>
        </w:tc>
        <w:tc>
          <w:tcPr>
            <w:tcW w:w="3544" w:type="dxa"/>
            <w:tcBorders>
              <w:top w:val="nil"/>
              <w:left w:val="nil"/>
              <w:bottom w:val="single" w:sz="8" w:space="0" w:color="000000"/>
              <w:right w:val="single" w:sz="8" w:space="0" w:color="000000"/>
            </w:tcBorders>
            <w:vAlign w:val="center"/>
          </w:tcPr>
          <w:p w14:paraId="0A38DA4C" w14:textId="7C9E3955" w:rsidR="00BF6B1B" w:rsidRPr="00CC5043" w:rsidRDefault="00BF6B1B" w:rsidP="00CB3973">
            <w:pPr>
              <w:spacing w:after="0" w:line="240" w:lineRule="auto"/>
              <w:jc w:val="both"/>
              <w:rPr>
                <w:rFonts w:ascii="Arial" w:eastAsia="Times New Roman" w:hAnsi="Arial" w:cs="Arial"/>
                <w:color w:val="1B1C1D"/>
                <w:kern w:val="0"/>
                <w:sz w:val="22"/>
                <w:szCs w:val="22"/>
                <w:lang w:eastAsia="en-SG" w:bidi="ta-IN"/>
                <w14:ligatures w14:val="none"/>
              </w:rPr>
            </w:pPr>
            <w:r>
              <w:rPr>
                <w:rFonts w:ascii="Arial" w:eastAsia="Times New Roman" w:hAnsi="Arial" w:cs="Arial"/>
                <w:color w:val="1B1C1D"/>
                <w:kern w:val="0"/>
                <w:sz w:val="22"/>
                <w:szCs w:val="22"/>
                <w:lang w:eastAsia="en-SG" w:bidi="ta-IN"/>
                <w14:ligatures w14:val="none"/>
              </w:rPr>
              <w:t>Created table.</w:t>
            </w:r>
          </w:p>
        </w:tc>
      </w:tr>
      <w:tr w:rsidR="00CC5043" w:rsidRPr="00CB3973" w14:paraId="0637CBB9" w14:textId="77777777" w:rsidTr="00CB3973">
        <w:trPr>
          <w:trHeight w:val="850"/>
        </w:trPr>
        <w:tc>
          <w:tcPr>
            <w:tcW w:w="2542" w:type="dxa"/>
            <w:vMerge w:val="restart"/>
            <w:tcBorders>
              <w:top w:val="nil"/>
              <w:left w:val="single" w:sz="8" w:space="0" w:color="000000"/>
              <w:right w:val="single" w:sz="8" w:space="0" w:color="000000"/>
            </w:tcBorders>
            <w:vAlign w:val="center"/>
          </w:tcPr>
          <w:p w14:paraId="43000931" w14:textId="77777777" w:rsidR="00CC5043" w:rsidRDefault="00CC5043"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r w:rsidRPr="00CC5043">
              <w:rPr>
                <w:rFonts w:ascii="Arial" w:eastAsia="Times New Roman" w:hAnsi="Arial" w:cs="Arial"/>
                <w:b/>
                <w:bCs/>
                <w:color w:val="1B1C1D"/>
                <w:kern w:val="0"/>
                <w:sz w:val="22"/>
                <w:szCs w:val="22"/>
                <w:lang w:eastAsia="en-SG" w:bidi="ta-IN"/>
                <w14:ligatures w14:val="none"/>
              </w:rPr>
              <w:t>Data Ingestion</w:t>
            </w:r>
          </w:p>
          <w:p w14:paraId="68F67D1D" w14:textId="6E5CBE86" w:rsidR="00BF6B1B" w:rsidRPr="00CB3973" w:rsidRDefault="00BF6B1B"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p>
        </w:tc>
        <w:tc>
          <w:tcPr>
            <w:tcW w:w="3402" w:type="dxa"/>
            <w:tcBorders>
              <w:top w:val="nil"/>
              <w:left w:val="nil"/>
              <w:bottom w:val="single" w:sz="8" w:space="0" w:color="000000"/>
              <w:right w:val="single" w:sz="8" w:space="0" w:color="000000"/>
            </w:tcBorders>
            <w:vAlign w:val="center"/>
          </w:tcPr>
          <w:p w14:paraId="71A8DB97" w14:textId="77777777" w:rsidR="00CC5043" w:rsidRPr="00CB3973" w:rsidRDefault="00CC5043" w:rsidP="00CB3973">
            <w:pPr>
              <w:spacing w:after="0" w:line="240" w:lineRule="auto"/>
              <w:ind w:firstLineChars="100" w:firstLine="200"/>
              <w:jc w:val="both"/>
              <w:rPr>
                <w:rFonts w:ascii="Arial" w:eastAsia="Times New Roman" w:hAnsi="Arial" w:cs="Arial"/>
                <w:color w:val="444746"/>
                <w:kern w:val="0"/>
                <w:sz w:val="20"/>
                <w:szCs w:val="20"/>
                <w:lang w:eastAsia="en-SG" w:bidi="ta-IN"/>
                <w14:ligatures w14:val="none"/>
              </w:rPr>
            </w:pPr>
            <w:r w:rsidRPr="00CB3973">
              <w:rPr>
                <w:rFonts w:ascii="Arial" w:eastAsia="Times New Roman" w:hAnsi="Arial" w:cs="Arial"/>
                <w:color w:val="444746"/>
                <w:kern w:val="0"/>
                <w:sz w:val="20"/>
                <w:szCs w:val="20"/>
                <w:lang w:eastAsia="en-SG" w:bidi="ta-IN"/>
                <w14:ligatures w14:val="none"/>
              </w:rPr>
              <w:t>For all the tables in this script file, followed the steps below:</w:t>
            </w:r>
          </w:p>
          <w:p w14:paraId="31EE63FB" w14:textId="77777777" w:rsidR="00CC5043" w:rsidRPr="00CB3973" w:rsidRDefault="00CC5043" w:rsidP="00CB3973">
            <w:pPr>
              <w:pStyle w:val="ListParagraph"/>
              <w:numPr>
                <w:ilvl w:val="0"/>
                <w:numId w:val="9"/>
              </w:numPr>
              <w:spacing w:after="0" w:line="240" w:lineRule="auto"/>
              <w:jc w:val="both"/>
              <w:rPr>
                <w:rFonts w:ascii="Arial" w:eastAsia="Times New Roman" w:hAnsi="Arial" w:cs="Arial"/>
                <w:color w:val="444746"/>
                <w:kern w:val="0"/>
                <w:sz w:val="20"/>
                <w:szCs w:val="20"/>
                <w:lang w:eastAsia="en-SG" w:bidi="ta-IN"/>
                <w14:ligatures w14:val="none"/>
              </w:rPr>
            </w:pPr>
            <w:r w:rsidRPr="00CB3973">
              <w:rPr>
                <w:rFonts w:ascii="Arial" w:eastAsia="Times New Roman" w:hAnsi="Arial" w:cs="Arial"/>
                <w:color w:val="444746"/>
                <w:kern w:val="0"/>
                <w:sz w:val="20"/>
                <w:szCs w:val="20"/>
                <w:lang w:eastAsia="en-SG" w:bidi="ta-IN"/>
                <w14:ligatures w14:val="none"/>
              </w:rPr>
              <w:t>Created CSV file</w:t>
            </w:r>
          </w:p>
          <w:p w14:paraId="028B0240" w14:textId="77777777" w:rsidR="00CC5043" w:rsidRPr="00CB3973" w:rsidRDefault="00CC5043" w:rsidP="00CB3973">
            <w:pPr>
              <w:pStyle w:val="ListParagraph"/>
              <w:numPr>
                <w:ilvl w:val="0"/>
                <w:numId w:val="9"/>
              </w:numPr>
              <w:spacing w:after="0" w:line="240" w:lineRule="auto"/>
              <w:jc w:val="both"/>
              <w:rPr>
                <w:rFonts w:ascii="Arial" w:eastAsia="Times New Roman" w:hAnsi="Arial" w:cs="Arial"/>
                <w:color w:val="444746"/>
                <w:kern w:val="0"/>
                <w:sz w:val="20"/>
                <w:szCs w:val="20"/>
                <w:lang w:eastAsia="en-SG" w:bidi="ta-IN"/>
                <w14:ligatures w14:val="none"/>
              </w:rPr>
            </w:pPr>
            <w:r w:rsidRPr="00CB3973">
              <w:rPr>
                <w:rFonts w:ascii="Arial" w:eastAsia="Times New Roman" w:hAnsi="Arial" w:cs="Arial"/>
                <w:color w:val="444746"/>
                <w:kern w:val="0"/>
                <w:sz w:val="20"/>
                <w:szCs w:val="20"/>
                <w:lang w:eastAsia="en-SG" w:bidi="ta-IN"/>
                <w14:ligatures w14:val="none"/>
              </w:rPr>
              <w:t xml:space="preserve">Bulk Insert data </w:t>
            </w:r>
          </w:p>
          <w:p w14:paraId="5638B6B5" w14:textId="77777777" w:rsidR="00CC5043" w:rsidRPr="00CB3973" w:rsidRDefault="00CC5043" w:rsidP="00CB3973">
            <w:pPr>
              <w:spacing w:after="0" w:line="240" w:lineRule="auto"/>
              <w:jc w:val="both"/>
              <w:rPr>
                <w:rFonts w:ascii="Arial" w:eastAsia="Times New Roman" w:hAnsi="Arial" w:cs="Arial"/>
                <w:color w:val="444746"/>
                <w:kern w:val="0"/>
                <w:sz w:val="20"/>
                <w:szCs w:val="20"/>
                <w:lang w:eastAsia="en-SG" w:bidi="ta-IN"/>
                <w14:ligatures w14:val="none"/>
              </w:rPr>
            </w:pPr>
          </w:p>
          <w:p w14:paraId="532ABD51" w14:textId="4859889D" w:rsidR="00CC5043" w:rsidRPr="00CB3973" w:rsidRDefault="00CC5043" w:rsidP="00CB3973">
            <w:pPr>
              <w:spacing w:after="0" w:line="240" w:lineRule="auto"/>
              <w:jc w:val="both"/>
              <w:rPr>
                <w:rFonts w:ascii="Arial" w:eastAsia="Times New Roman" w:hAnsi="Arial" w:cs="Arial"/>
                <w:color w:val="444746"/>
                <w:kern w:val="0"/>
                <w:sz w:val="20"/>
                <w:szCs w:val="20"/>
                <w:lang w:eastAsia="en-SG" w:bidi="ta-IN"/>
                <w14:ligatures w14:val="none"/>
              </w:rPr>
            </w:pPr>
            <w:r w:rsidRPr="00CB3973">
              <w:rPr>
                <w:rFonts w:ascii="Arial" w:eastAsia="Times New Roman" w:hAnsi="Arial" w:cs="Arial"/>
                <w:color w:val="444746"/>
                <w:kern w:val="0"/>
                <w:sz w:val="20"/>
                <w:szCs w:val="20"/>
                <w:lang w:eastAsia="en-SG" w:bidi="ta-IN"/>
                <w14:ligatures w14:val="none"/>
              </w:rPr>
              <w:t xml:space="preserve">Due to insert limitation issue. </w:t>
            </w:r>
          </w:p>
        </w:tc>
        <w:tc>
          <w:tcPr>
            <w:tcW w:w="3544" w:type="dxa"/>
            <w:tcBorders>
              <w:top w:val="nil"/>
              <w:left w:val="nil"/>
              <w:bottom w:val="single" w:sz="8" w:space="0" w:color="000000"/>
              <w:right w:val="single" w:sz="8" w:space="0" w:color="000000"/>
            </w:tcBorders>
            <w:vAlign w:val="center"/>
          </w:tcPr>
          <w:p w14:paraId="7BD1B724" w14:textId="77777777" w:rsidR="00CC5043" w:rsidRPr="00CB3973" w:rsidRDefault="00CC5043" w:rsidP="00CB3973">
            <w:pPr>
              <w:spacing w:after="0" w:line="240" w:lineRule="auto"/>
              <w:jc w:val="both"/>
              <w:rPr>
                <w:rFonts w:ascii="Arial" w:eastAsia="Times New Roman" w:hAnsi="Arial" w:cs="Arial"/>
                <w:color w:val="1B1C1D"/>
                <w:kern w:val="0"/>
                <w:sz w:val="22"/>
                <w:szCs w:val="22"/>
                <w:lang w:eastAsia="en-SG" w:bidi="ta-IN"/>
                <w14:ligatures w14:val="none"/>
              </w:rPr>
            </w:pPr>
            <w:r w:rsidRPr="00CB3973">
              <w:rPr>
                <w:rFonts w:ascii="Arial" w:eastAsia="Times New Roman" w:hAnsi="Arial" w:cs="Arial"/>
                <w:color w:val="1B1C1D"/>
                <w:kern w:val="0"/>
                <w:sz w:val="22"/>
                <w:szCs w:val="22"/>
                <w:lang w:eastAsia="en-SG" w:bidi="ta-IN"/>
                <w14:ligatures w14:val="none"/>
              </w:rPr>
              <w:t xml:space="preserve">Successfully loaded all data from source files into relevant data tables. </w:t>
            </w:r>
          </w:p>
          <w:p w14:paraId="7570A2D0" w14:textId="77777777" w:rsidR="00CB3973" w:rsidRDefault="00CB3973" w:rsidP="00CB3973">
            <w:pPr>
              <w:spacing w:after="0" w:line="240" w:lineRule="auto"/>
              <w:jc w:val="both"/>
              <w:rPr>
                <w:rFonts w:ascii="Arial" w:eastAsia="Times New Roman" w:hAnsi="Arial" w:cs="Arial"/>
                <w:color w:val="1B1C1D"/>
                <w:kern w:val="0"/>
                <w:sz w:val="22"/>
                <w:szCs w:val="22"/>
                <w:lang w:eastAsia="en-SG" w:bidi="ta-IN"/>
                <w14:ligatures w14:val="none"/>
              </w:rPr>
            </w:pPr>
            <w:r w:rsidRPr="00CB3973">
              <w:rPr>
                <w:rFonts w:ascii="Arial" w:eastAsia="Times New Roman" w:hAnsi="Arial" w:cs="Arial"/>
                <w:color w:val="1B1C1D"/>
                <w:kern w:val="0"/>
                <w:sz w:val="22"/>
                <w:szCs w:val="22"/>
                <w:lang w:eastAsia="en-SG" w:bidi="ta-IN"/>
                <w14:ligatures w14:val="none"/>
              </w:rPr>
              <w:t>Resolved insert only 1000 records at a time.</w:t>
            </w:r>
          </w:p>
          <w:p w14:paraId="29ADA8F7" w14:textId="7C7ED646" w:rsidR="00BF6B1B" w:rsidRPr="00CB3973" w:rsidRDefault="00BF6B1B" w:rsidP="00CB3973">
            <w:pPr>
              <w:spacing w:after="0" w:line="240" w:lineRule="auto"/>
              <w:jc w:val="both"/>
              <w:rPr>
                <w:rFonts w:ascii="Arial" w:eastAsia="Times New Roman" w:hAnsi="Arial" w:cs="Arial"/>
                <w:color w:val="1B1C1D"/>
                <w:kern w:val="0"/>
                <w:sz w:val="22"/>
                <w:szCs w:val="22"/>
                <w:lang w:eastAsia="en-SG" w:bidi="ta-IN"/>
                <w14:ligatures w14:val="none"/>
              </w:rPr>
            </w:pPr>
          </w:p>
        </w:tc>
      </w:tr>
      <w:tr w:rsidR="00CC5043" w:rsidRPr="00CB3973" w14:paraId="597949AB" w14:textId="77777777" w:rsidTr="00CB3973">
        <w:trPr>
          <w:trHeight w:val="1130"/>
        </w:trPr>
        <w:tc>
          <w:tcPr>
            <w:tcW w:w="2542" w:type="dxa"/>
            <w:vMerge/>
            <w:tcBorders>
              <w:left w:val="single" w:sz="8" w:space="0" w:color="000000"/>
              <w:bottom w:val="single" w:sz="8" w:space="0" w:color="000000"/>
              <w:right w:val="single" w:sz="8" w:space="0" w:color="000000"/>
            </w:tcBorders>
            <w:vAlign w:val="center"/>
            <w:hideMark/>
          </w:tcPr>
          <w:p w14:paraId="71FF50D5" w14:textId="58FC9E96" w:rsidR="00CC5043" w:rsidRPr="00CC5043" w:rsidRDefault="00CC5043"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p>
        </w:tc>
        <w:tc>
          <w:tcPr>
            <w:tcW w:w="3402" w:type="dxa"/>
            <w:tcBorders>
              <w:top w:val="nil"/>
              <w:left w:val="nil"/>
              <w:bottom w:val="single" w:sz="8" w:space="0" w:color="000000"/>
              <w:right w:val="single" w:sz="8" w:space="0" w:color="000000"/>
            </w:tcBorders>
            <w:vAlign w:val="center"/>
            <w:hideMark/>
          </w:tcPr>
          <w:p w14:paraId="6ACCE301" w14:textId="77777777" w:rsidR="00CC5043" w:rsidRPr="00CC5043" w:rsidRDefault="00CC5043" w:rsidP="00CB3973">
            <w:pPr>
              <w:spacing w:after="0" w:line="240" w:lineRule="auto"/>
              <w:ind w:firstLineChars="100" w:firstLine="200"/>
              <w:jc w:val="both"/>
              <w:rPr>
                <w:rFonts w:ascii="Arial" w:eastAsia="Times New Roman" w:hAnsi="Arial" w:cs="Arial"/>
                <w:color w:val="444746"/>
                <w:kern w:val="0"/>
                <w:sz w:val="20"/>
                <w:szCs w:val="20"/>
                <w:lang w:eastAsia="en-SG" w:bidi="ta-IN"/>
                <w14:ligatures w14:val="none"/>
              </w:rPr>
            </w:pPr>
            <w:r w:rsidRPr="00CC5043">
              <w:rPr>
                <w:rFonts w:ascii="Arial" w:eastAsia="Times New Roman" w:hAnsi="Arial" w:cs="Arial"/>
                <w:color w:val="444746"/>
                <w:kern w:val="0"/>
                <w:sz w:val="20"/>
                <w:szCs w:val="20"/>
                <w:lang w:eastAsia="en-SG" w:bidi="ta-IN"/>
                <w14:ligatures w14:val="none"/>
              </w:rPr>
              <w:t>Ingest-FundData.ps1</w:t>
            </w:r>
          </w:p>
        </w:tc>
        <w:tc>
          <w:tcPr>
            <w:tcW w:w="3544" w:type="dxa"/>
            <w:tcBorders>
              <w:top w:val="nil"/>
              <w:left w:val="nil"/>
              <w:bottom w:val="single" w:sz="8" w:space="0" w:color="000000"/>
              <w:right w:val="single" w:sz="8" w:space="0" w:color="000000"/>
            </w:tcBorders>
            <w:vAlign w:val="center"/>
            <w:hideMark/>
          </w:tcPr>
          <w:p w14:paraId="7642D04D" w14:textId="77777777" w:rsidR="00CC5043" w:rsidRDefault="00CC5043" w:rsidP="00CB3973">
            <w:pPr>
              <w:spacing w:after="0" w:line="240" w:lineRule="auto"/>
              <w:jc w:val="both"/>
              <w:rPr>
                <w:rFonts w:ascii="Arial" w:eastAsia="Times New Roman" w:hAnsi="Arial" w:cs="Arial"/>
                <w:color w:val="1B1C1D"/>
                <w:kern w:val="0"/>
                <w:sz w:val="22"/>
                <w:szCs w:val="22"/>
                <w:lang w:eastAsia="en-SG" w:bidi="ta-IN"/>
                <w14:ligatures w14:val="none"/>
              </w:rPr>
            </w:pPr>
            <w:r w:rsidRPr="00CC5043">
              <w:rPr>
                <w:rFonts w:ascii="Arial" w:eastAsia="Times New Roman" w:hAnsi="Arial" w:cs="Arial"/>
                <w:color w:val="1B1C1D"/>
                <w:kern w:val="0"/>
                <w:sz w:val="22"/>
                <w:szCs w:val="22"/>
                <w:lang w:eastAsia="en-SG" w:bidi="ta-IN"/>
                <w14:ligatures w14:val="none"/>
              </w:rPr>
              <w:t>Successfully loaded all data from the source files into the SQL Server instance (</w:t>
            </w:r>
            <w:r w:rsidRPr="00CC5043">
              <w:rPr>
                <w:rFonts w:ascii="Arial" w:eastAsia="Times New Roman" w:hAnsi="Arial" w:cs="Arial"/>
                <w:color w:val="444746"/>
                <w:kern w:val="0"/>
                <w:sz w:val="20"/>
                <w:szCs w:val="20"/>
                <w:lang w:eastAsia="en-SG" w:bidi="ta-IN"/>
                <w14:ligatures w14:val="none"/>
              </w:rPr>
              <w:t>DESKTOP-LE91ITE\SQLEXPRESS</w:t>
            </w:r>
            <w:r w:rsidRPr="00CC5043">
              <w:rPr>
                <w:rFonts w:ascii="Arial" w:eastAsia="Times New Roman" w:hAnsi="Arial" w:cs="Arial"/>
                <w:color w:val="1B1C1D"/>
                <w:kern w:val="0"/>
                <w:sz w:val="22"/>
                <w:szCs w:val="22"/>
                <w:lang w:eastAsia="en-SG" w:bidi="ta-IN"/>
                <w14:ligatures w14:val="none"/>
              </w:rPr>
              <w:t>).</w:t>
            </w:r>
          </w:p>
          <w:p w14:paraId="4A8136D6" w14:textId="77777777" w:rsidR="00BF6B1B" w:rsidRDefault="00BF6B1B" w:rsidP="00CB3973">
            <w:pPr>
              <w:spacing w:after="0" w:line="240" w:lineRule="auto"/>
              <w:jc w:val="both"/>
              <w:rPr>
                <w:rFonts w:ascii="Arial" w:eastAsia="Times New Roman" w:hAnsi="Arial" w:cs="Arial"/>
                <w:color w:val="1B1C1D"/>
                <w:kern w:val="0"/>
                <w:sz w:val="22"/>
                <w:szCs w:val="22"/>
                <w:lang w:eastAsia="en-SG" w:bidi="ta-IN"/>
                <w14:ligatures w14:val="none"/>
              </w:rPr>
            </w:pPr>
          </w:p>
          <w:p w14:paraId="51D08002" w14:textId="6C3A4388" w:rsidR="00BF6B1B" w:rsidRDefault="00BF6B1B" w:rsidP="00CB3973">
            <w:pPr>
              <w:spacing w:after="0" w:line="240" w:lineRule="auto"/>
              <w:jc w:val="both"/>
              <w:rPr>
                <w:rFonts w:ascii="Arial" w:eastAsia="Times New Roman" w:hAnsi="Arial" w:cs="Arial"/>
                <w:color w:val="1B1C1D"/>
                <w:kern w:val="0"/>
                <w:sz w:val="22"/>
                <w:szCs w:val="22"/>
                <w:lang w:eastAsia="en-SG" w:bidi="ta-IN"/>
                <w14:ligatures w14:val="none"/>
              </w:rPr>
            </w:pPr>
            <w:r>
              <w:rPr>
                <w:rFonts w:ascii="Arial" w:eastAsia="Times New Roman" w:hAnsi="Arial" w:cs="Arial"/>
                <w:color w:val="1B1C1D"/>
                <w:kern w:val="0"/>
                <w:sz w:val="22"/>
                <w:szCs w:val="22"/>
                <w:lang w:eastAsia="en-SG" w:bidi="ta-IN"/>
                <w14:ligatures w14:val="none"/>
              </w:rPr>
              <w:t xml:space="preserve">Python code to read investors’ files from file explorer and input Investor name and EOD from file name. </w:t>
            </w:r>
          </w:p>
          <w:p w14:paraId="512D7F4B" w14:textId="77777777" w:rsidR="00BF6B1B" w:rsidRPr="00CC5043" w:rsidRDefault="00BF6B1B" w:rsidP="00CB3973">
            <w:pPr>
              <w:spacing w:after="0" w:line="240" w:lineRule="auto"/>
              <w:jc w:val="both"/>
              <w:rPr>
                <w:rFonts w:ascii="Arial" w:eastAsia="Times New Roman" w:hAnsi="Arial" w:cs="Arial"/>
                <w:color w:val="1B1C1D"/>
                <w:kern w:val="0"/>
                <w:sz w:val="22"/>
                <w:szCs w:val="22"/>
                <w:lang w:eastAsia="en-SG" w:bidi="ta-IN"/>
                <w14:ligatures w14:val="none"/>
              </w:rPr>
            </w:pPr>
          </w:p>
        </w:tc>
      </w:tr>
      <w:tr w:rsidR="00CC5043" w:rsidRPr="00CC5043" w14:paraId="331A9169" w14:textId="77777777" w:rsidTr="00CB3973">
        <w:trPr>
          <w:trHeight w:val="1410"/>
        </w:trPr>
        <w:tc>
          <w:tcPr>
            <w:tcW w:w="2542" w:type="dxa"/>
            <w:tcBorders>
              <w:top w:val="nil"/>
              <w:left w:val="single" w:sz="8" w:space="0" w:color="000000"/>
              <w:bottom w:val="single" w:sz="8" w:space="0" w:color="000000"/>
              <w:right w:val="single" w:sz="8" w:space="0" w:color="000000"/>
            </w:tcBorders>
            <w:vAlign w:val="center"/>
            <w:hideMark/>
          </w:tcPr>
          <w:p w14:paraId="1D0C14C4" w14:textId="77777777" w:rsidR="00CC5043" w:rsidRPr="00CC5043" w:rsidRDefault="00CC5043" w:rsidP="00CB3973">
            <w:pPr>
              <w:spacing w:after="0" w:line="240" w:lineRule="auto"/>
              <w:ind w:firstLineChars="100" w:firstLine="221"/>
              <w:jc w:val="both"/>
              <w:rPr>
                <w:rFonts w:ascii="Arial" w:eastAsia="Times New Roman" w:hAnsi="Arial" w:cs="Arial"/>
                <w:b/>
                <w:bCs/>
                <w:color w:val="1B1C1D"/>
                <w:kern w:val="0"/>
                <w:sz w:val="22"/>
                <w:szCs w:val="22"/>
                <w:lang w:eastAsia="en-SG" w:bidi="ta-IN"/>
                <w14:ligatures w14:val="none"/>
              </w:rPr>
            </w:pPr>
            <w:r w:rsidRPr="00CC5043">
              <w:rPr>
                <w:rFonts w:ascii="Arial" w:eastAsia="Times New Roman" w:hAnsi="Arial" w:cs="Arial"/>
                <w:b/>
                <w:bCs/>
                <w:color w:val="1B1C1D"/>
                <w:kern w:val="0"/>
                <w:sz w:val="22"/>
                <w:szCs w:val="22"/>
                <w:lang w:eastAsia="en-SG" w:bidi="ta-IN"/>
                <w14:ligatures w14:val="none"/>
              </w:rPr>
              <w:t>Data Cleaning</w:t>
            </w:r>
          </w:p>
        </w:tc>
        <w:tc>
          <w:tcPr>
            <w:tcW w:w="3402" w:type="dxa"/>
            <w:tcBorders>
              <w:top w:val="nil"/>
              <w:left w:val="nil"/>
              <w:bottom w:val="single" w:sz="8" w:space="0" w:color="000000"/>
              <w:right w:val="single" w:sz="8" w:space="0" w:color="000000"/>
            </w:tcBorders>
            <w:vAlign w:val="center"/>
            <w:hideMark/>
          </w:tcPr>
          <w:p w14:paraId="73856F67" w14:textId="242C030E" w:rsidR="00CC5043" w:rsidRPr="00CC5043" w:rsidRDefault="00CC5043" w:rsidP="00CB3973">
            <w:pPr>
              <w:spacing w:after="0" w:line="240" w:lineRule="auto"/>
              <w:ind w:firstLineChars="100" w:firstLine="220"/>
              <w:jc w:val="both"/>
              <w:rPr>
                <w:rFonts w:ascii="Arial" w:eastAsia="Times New Roman" w:hAnsi="Arial" w:cs="Arial"/>
                <w:color w:val="1B1C1D"/>
                <w:kern w:val="0"/>
                <w:sz w:val="22"/>
                <w:szCs w:val="22"/>
                <w:lang w:eastAsia="en-SG" w:bidi="ta-IN"/>
                <w14:ligatures w14:val="none"/>
              </w:rPr>
            </w:pPr>
            <w:r w:rsidRPr="00CC5043">
              <w:rPr>
                <w:rFonts w:ascii="Arial" w:eastAsia="Times New Roman" w:hAnsi="Arial" w:cs="Arial"/>
                <w:color w:val="1B1C1D"/>
                <w:kern w:val="0"/>
                <w:sz w:val="22"/>
                <w:szCs w:val="22"/>
                <w:lang w:eastAsia="en-SG" w:bidi="ta-IN"/>
                <w14:ligatures w14:val="none"/>
              </w:rPr>
              <w:t>Embedded in DDL/Scripts</w:t>
            </w:r>
          </w:p>
        </w:tc>
        <w:tc>
          <w:tcPr>
            <w:tcW w:w="3544" w:type="dxa"/>
            <w:tcBorders>
              <w:top w:val="nil"/>
              <w:left w:val="nil"/>
              <w:bottom w:val="single" w:sz="8" w:space="0" w:color="000000"/>
              <w:right w:val="single" w:sz="8" w:space="0" w:color="000000"/>
            </w:tcBorders>
            <w:vAlign w:val="center"/>
            <w:hideMark/>
          </w:tcPr>
          <w:p w14:paraId="610FB834" w14:textId="77777777" w:rsidR="00CC5043" w:rsidRPr="00CC5043" w:rsidRDefault="00CC5043" w:rsidP="00CB3973">
            <w:pPr>
              <w:spacing w:after="0" w:line="240" w:lineRule="auto"/>
              <w:jc w:val="both"/>
              <w:rPr>
                <w:rFonts w:ascii="Arial" w:eastAsia="Times New Roman" w:hAnsi="Arial" w:cs="Arial"/>
                <w:color w:val="1B1C1D"/>
                <w:kern w:val="0"/>
                <w:sz w:val="22"/>
                <w:szCs w:val="22"/>
                <w:lang w:eastAsia="en-SG" w:bidi="ta-IN"/>
                <w14:ligatures w14:val="none"/>
              </w:rPr>
            </w:pPr>
            <w:r w:rsidRPr="00CC5043">
              <w:rPr>
                <w:rFonts w:ascii="Arial" w:eastAsia="Times New Roman" w:hAnsi="Arial" w:cs="Arial"/>
                <w:color w:val="1B1C1D"/>
                <w:kern w:val="0"/>
                <w:sz w:val="22"/>
                <w:szCs w:val="22"/>
                <w:lang w:eastAsia="en-SG" w:bidi="ta-IN"/>
                <w14:ligatures w14:val="none"/>
              </w:rPr>
              <w:t>Addressed initial data type inconsistencies and ensured all price and position data was correctly imported into the SQL tables.</w:t>
            </w:r>
          </w:p>
        </w:tc>
      </w:tr>
    </w:tbl>
    <w:p w14:paraId="7B6D1A4E" w14:textId="77777777" w:rsidR="0065023F" w:rsidRPr="00CB3973" w:rsidRDefault="0065023F" w:rsidP="00CB3973">
      <w:pPr>
        <w:pBdr>
          <w:bottom w:val="single" w:sz="6" w:space="1" w:color="auto"/>
        </w:pBdr>
        <w:jc w:val="both"/>
        <w:rPr>
          <w:rFonts w:ascii="Arial" w:hAnsi="Arial" w:cs="Arial"/>
        </w:rPr>
      </w:pPr>
    </w:p>
    <w:p w14:paraId="277425BF" w14:textId="77777777" w:rsidR="00CC0F0C" w:rsidRPr="00CB3973" w:rsidRDefault="00CC0F0C" w:rsidP="00CB3973">
      <w:pPr>
        <w:pStyle w:val="Heading1"/>
        <w:jc w:val="both"/>
        <w:rPr>
          <w:rFonts w:ascii="Arial" w:hAnsi="Arial" w:cs="Arial"/>
        </w:rPr>
      </w:pPr>
      <w:bookmarkStart w:id="1" w:name="_Toc214333341"/>
      <w:r w:rsidRPr="00CB3973">
        <w:rPr>
          <w:rFonts w:ascii="Arial" w:hAnsi="Arial" w:cs="Arial"/>
        </w:rPr>
        <w:t>2. Analysis and Reporting (Python &amp; SQL)</w:t>
      </w:r>
      <w:bookmarkEnd w:id="1"/>
    </w:p>
    <w:p w14:paraId="2DD8E189" w14:textId="21C5832D" w:rsidR="00CC0F0C" w:rsidRPr="00CC0F0C" w:rsidRDefault="00CC0F0C" w:rsidP="00CB3973">
      <w:pPr>
        <w:jc w:val="both"/>
        <w:rPr>
          <w:rFonts w:ascii="Arial" w:hAnsi="Arial" w:cs="Arial"/>
        </w:rPr>
      </w:pPr>
      <w:r w:rsidRPr="00CC0F0C">
        <w:rPr>
          <w:rFonts w:ascii="Arial" w:hAnsi="Arial" w:cs="Arial"/>
        </w:rPr>
        <w:t xml:space="preserve">Two primary analyses were executed using Python scripts that leveraged the powerful pandas and </w:t>
      </w:r>
      <w:r w:rsidR="00CB3973" w:rsidRPr="00CB3973">
        <w:rPr>
          <w:rFonts w:ascii="Arial" w:hAnsi="Arial" w:cs="Arial"/>
        </w:rPr>
        <w:t>SQL alchemy</w:t>
      </w:r>
      <w:r w:rsidRPr="00CC0F0C">
        <w:rPr>
          <w:rFonts w:ascii="Arial" w:hAnsi="Arial" w:cs="Arial"/>
        </w:rPr>
        <w:t xml:space="preserve"> libraries for efficient interaction with the SQL database.</w:t>
      </w:r>
    </w:p>
    <w:p w14:paraId="745113BE" w14:textId="77777777" w:rsidR="00CC0F0C" w:rsidRPr="00CB3973" w:rsidRDefault="00CC0F0C" w:rsidP="00CB3973">
      <w:pPr>
        <w:pStyle w:val="Heading2"/>
        <w:jc w:val="both"/>
        <w:rPr>
          <w:rFonts w:ascii="Arial" w:hAnsi="Arial" w:cs="Arial"/>
        </w:rPr>
      </w:pPr>
      <w:bookmarkStart w:id="2" w:name="_Toc214333342"/>
      <w:r w:rsidRPr="00CB3973">
        <w:rPr>
          <w:rFonts w:ascii="Arial" w:hAnsi="Arial" w:cs="Arial"/>
        </w:rPr>
        <w:t>2.1. Best Performing Fund Analysis</w:t>
      </w:r>
      <w:bookmarkEnd w:id="2"/>
    </w:p>
    <w:p w14:paraId="656F4B18" w14:textId="77777777" w:rsidR="00CC0F0C" w:rsidRPr="00CC0F0C" w:rsidRDefault="00CC0F0C" w:rsidP="00CB3973">
      <w:pPr>
        <w:jc w:val="both"/>
        <w:rPr>
          <w:rFonts w:ascii="Arial" w:hAnsi="Arial" w:cs="Arial"/>
        </w:rPr>
      </w:pPr>
      <w:r w:rsidRPr="00CC0F0C">
        <w:rPr>
          <w:rFonts w:ascii="Arial" w:hAnsi="Arial" w:cs="Arial"/>
        </w:rPr>
        <w:t>This script calculated the total market value and overall return for each fund and identified the top performer.</w:t>
      </w:r>
    </w:p>
    <w:p w14:paraId="79A0C749" w14:textId="4BD24535" w:rsidR="00CC0F0C" w:rsidRPr="00CC0F0C" w:rsidRDefault="00CC0F0C" w:rsidP="00CB3973">
      <w:pPr>
        <w:numPr>
          <w:ilvl w:val="0"/>
          <w:numId w:val="10"/>
        </w:numPr>
        <w:jc w:val="both"/>
        <w:rPr>
          <w:rFonts w:ascii="Arial" w:hAnsi="Arial" w:cs="Arial"/>
        </w:rPr>
      </w:pPr>
      <w:r w:rsidRPr="00CC0F0C">
        <w:rPr>
          <w:rFonts w:ascii="Arial" w:hAnsi="Arial" w:cs="Arial"/>
          <w:b/>
          <w:bCs/>
        </w:rPr>
        <w:t>Script:</w:t>
      </w:r>
      <w:r w:rsidRPr="00CC0F0C">
        <w:rPr>
          <w:rFonts w:ascii="Arial" w:hAnsi="Arial" w:cs="Arial"/>
        </w:rPr>
        <w:t xml:space="preserve"> best_performing_fund_analysis.py</w:t>
      </w:r>
      <w:r w:rsidR="00CB3973" w:rsidRPr="00CB3973">
        <w:rPr>
          <w:rFonts w:ascii="Arial" w:hAnsi="Arial" w:cs="Arial"/>
        </w:rPr>
        <w:t xml:space="preserve"> &amp; SQL script to double check result.</w:t>
      </w:r>
    </w:p>
    <w:p w14:paraId="280A271E" w14:textId="28CB2654" w:rsidR="00CC0F0C" w:rsidRPr="00CB3973" w:rsidRDefault="00CC0F0C" w:rsidP="00CB3973">
      <w:pPr>
        <w:numPr>
          <w:ilvl w:val="0"/>
          <w:numId w:val="10"/>
        </w:numPr>
        <w:jc w:val="both"/>
        <w:rPr>
          <w:rFonts w:ascii="Arial" w:hAnsi="Arial" w:cs="Arial"/>
        </w:rPr>
      </w:pPr>
      <w:r w:rsidRPr="00CC0F0C">
        <w:rPr>
          <w:rFonts w:ascii="Arial" w:hAnsi="Arial" w:cs="Arial"/>
          <w:b/>
          <w:bCs/>
        </w:rPr>
        <w:t>Outcome:</w:t>
      </w:r>
      <w:r w:rsidRPr="00CC0F0C">
        <w:rPr>
          <w:rFonts w:ascii="Arial" w:hAnsi="Arial" w:cs="Arial"/>
        </w:rPr>
        <w:t xml:space="preserve"> Successfully generated the </w:t>
      </w:r>
      <w:r w:rsidRPr="00CC0F0C">
        <w:rPr>
          <w:rFonts w:ascii="Arial" w:hAnsi="Arial" w:cs="Arial"/>
          <w:b/>
          <w:bCs/>
        </w:rPr>
        <w:t>best_performing_fund_analysis.csv</w:t>
      </w:r>
      <w:r w:rsidRPr="00CC0F0C">
        <w:rPr>
          <w:rFonts w:ascii="Arial" w:hAnsi="Arial" w:cs="Arial"/>
        </w:rPr>
        <w:t xml:space="preserve"> file, which ranks funds based on their performance metrics</w:t>
      </w:r>
      <w:r w:rsidR="00CB3973" w:rsidRPr="00CB3973">
        <w:rPr>
          <w:rFonts w:ascii="Arial" w:hAnsi="Arial" w:cs="Arial"/>
        </w:rPr>
        <w:t xml:space="preserve">. </w:t>
      </w:r>
    </w:p>
    <w:p w14:paraId="288B7D72" w14:textId="77777777" w:rsidR="00CC0F0C" w:rsidRPr="00CB3973" w:rsidRDefault="00CC0F0C" w:rsidP="00CB3973">
      <w:pPr>
        <w:pStyle w:val="Heading2"/>
        <w:jc w:val="both"/>
        <w:rPr>
          <w:rFonts w:ascii="Arial" w:hAnsi="Arial" w:cs="Arial"/>
        </w:rPr>
      </w:pPr>
      <w:bookmarkStart w:id="3" w:name="_Toc214333343"/>
      <w:r w:rsidRPr="00CB3973">
        <w:rPr>
          <w:rFonts w:ascii="Arial" w:hAnsi="Arial" w:cs="Arial"/>
        </w:rPr>
        <w:t>2.2. Price Reconciliation Analysis</w:t>
      </w:r>
      <w:bookmarkEnd w:id="3"/>
    </w:p>
    <w:p w14:paraId="0A584633" w14:textId="47635A93" w:rsidR="00CC0F0C" w:rsidRPr="00CC0F0C" w:rsidRDefault="00CC0F0C" w:rsidP="00CB3973">
      <w:pPr>
        <w:jc w:val="both"/>
        <w:rPr>
          <w:rFonts w:ascii="Arial" w:hAnsi="Arial" w:cs="Arial"/>
        </w:rPr>
      </w:pPr>
      <w:r w:rsidRPr="00CC0F0C">
        <w:rPr>
          <w:rFonts w:ascii="Arial" w:hAnsi="Arial" w:cs="Arial"/>
        </w:rPr>
        <w:t>This script compared the price reported by the fund against the market reference data to identify pricing differences. This query was highly optimized to handle complex data type issues and performance bottlenecks.</w:t>
      </w:r>
    </w:p>
    <w:p w14:paraId="7789C673" w14:textId="2F4C6615" w:rsidR="00CC0F0C" w:rsidRPr="00CC0F0C" w:rsidRDefault="00CC0F0C" w:rsidP="00CB3973">
      <w:pPr>
        <w:numPr>
          <w:ilvl w:val="0"/>
          <w:numId w:val="11"/>
        </w:numPr>
        <w:jc w:val="both"/>
        <w:rPr>
          <w:rFonts w:ascii="Arial" w:hAnsi="Arial" w:cs="Arial"/>
        </w:rPr>
      </w:pPr>
      <w:r w:rsidRPr="00CC0F0C">
        <w:rPr>
          <w:rFonts w:ascii="Arial" w:hAnsi="Arial" w:cs="Arial"/>
          <w:b/>
          <w:bCs/>
        </w:rPr>
        <w:t>Script:</w:t>
      </w:r>
      <w:r w:rsidRPr="00CC0F0C">
        <w:rPr>
          <w:rFonts w:ascii="Arial" w:hAnsi="Arial" w:cs="Arial"/>
        </w:rPr>
        <w:t xml:space="preserve"> price_reconciliation_analysis.py</w:t>
      </w:r>
      <w:r w:rsidR="00CB3973" w:rsidRPr="00CB3973">
        <w:rPr>
          <w:rFonts w:ascii="Arial" w:hAnsi="Arial" w:cs="Arial"/>
        </w:rPr>
        <w:t xml:space="preserve"> &amp; SQL script to double check result.</w:t>
      </w:r>
    </w:p>
    <w:p w14:paraId="7B8F2541" w14:textId="77777777" w:rsidR="00CC0F0C" w:rsidRPr="00CC0F0C" w:rsidRDefault="00CC0F0C" w:rsidP="00CB3973">
      <w:pPr>
        <w:numPr>
          <w:ilvl w:val="0"/>
          <w:numId w:val="11"/>
        </w:numPr>
        <w:jc w:val="both"/>
        <w:rPr>
          <w:rFonts w:ascii="Arial" w:hAnsi="Arial" w:cs="Arial"/>
        </w:rPr>
      </w:pPr>
      <w:r w:rsidRPr="00CC0F0C">
        <w:rPr>
          <w:rFonts w:ascii="Arial" w:hAnsi="Arial" w:cs="Arial"/>
          <w:b/>
          <w:bCs/>
        </w:rPr>
        <w:t>Outcome:</w:t>
      </w:r>
      <w:r w:rsidRPr="00CC0F0C">
        <w:rPr>
          <w:rFonts w:ascii="Arial" w:hAnsi="Arial" w:cs="Arial"/>
        </w:rPr>
        <w:t xml:space="preserve"> Successfully generated the </w:t>
      </w:r>
      <w:r w:rsidRPr="00CC0F0C">
        <w:rPr>
          <w:rFonts w:ascii="Arial" w:hAnsi="Arial" w:cs="Arial"/>
          <w:b/>
          <w:bCs/>
        </w:rPr>
        <w:t>price_reconciliation_analysis.csv</w:t>
      </w:r>
      <w:r w:rsidRPr="00CC0F0C">
        <w:rPr>
          <w:rFonts w:ascii="Arial" w:hAnsi="Arial" w:cs="Arial"/>
        </w:rPr>
        <w:t xml:space="preserve"> file, containing a list of all positions with the calculated </w:t>
      </w:r>
      <w:proofErr w:type="spellStart"/>
      <w:r w:rsidRPr="00CC0F0C">
        <w:rPr>
          <w:rFonts w:ascii="Arial" w:hAnsi="Arial" w:cs="Arial"/>
        </w:rPr>
        <w:t>Price_Difference</w:t>
      </w:r>
      <w:proofErr w:type="spellEnd"/>
      <w:r w:rsidRPr="00CC0F0C">
        <w:rPr>
          <w:rFonts w:ascii="Arial" w:hAnsi="Arial" w:cs="Arial"/>
        </w:rPr>
        <w:t xml:space="preserve"> and the </w:t>
      </w:r>
      <w:proofErr w:type="spellStart"/>
      <w:r w:rsidRPr="00CC0F0C">
        <w:rPr>
          <w:rFonts w:ascii="Arial" w:hAnsi="Arial" w:cs="Arial"/>
        </w:rPr>
        <w:t>Price_Source_Flag</w:t>
      </w:r>
      <w:proofErr w:type="spellEnd"/>
      <w:r w:rsidRPr="00CC0F0C">
        <w:rPr>
          <w:rFonts w:ascii="Arial" w:hAnsi="Arial" w:cs="Arial"/>
        </w:rPr>
        <w:t xml:space="preserve"> (e.g., 'Exact Match', 'Last Available Price Used', or 'No Reference Price Found').</w:t>
      </w:r>
    </w:p>
    <w:p w14:paraId="3D953C01" w14:textId="77777777" w:rsidR="00CC0F0C" w:rsidRPr="00CB3973" w:rsidRDefault="00CC0F0C" w:rsidP="00CB3973">
      <w:pPr>
        <w:numPr>
          <w:ilvl w:val="0"/>
          <w:numId w:val="11"/>
        </w:numPr>
        <w:jc w:val="both"/>
        <w:rPr>
          <w:rFonts w:ascii="Arial" w:hAnsi="Arial" w:cs="Arial"/>
        </w:rPr>
      </w:pPr>
      <w:r w:rsidRPr="00CC0F0C">
        <w:rPr>
          <w:rFonts w:ascii="Arial" w:hAnsi="Arial" w:cs="Arial"/>
          <w:b/>
          <w:bCs/>
        </w:rPr>
        <w:t>Key Technical Resolution:</w:t>
      </w:r>
      <w:r w:rsidRPr="00CC0F0C">
        <w:rPr>
          <w:rFonts w:ascii="Arial" w:hAnsi="Arial" w:cs="Arial"/>
        </w:rPr>
        <w:t xml:space="preserve"> The final query incorporated </w:t>
      </w:r>
      <w:r w:rsidRPr="00CC0F0C">
        <w:rPr>
          <w:rFonts w:ascii="Arial" w:hAnsi="Arial" w:cs="Arial"/>
          <w:b/>
          <w:bCs/>
        </w:rPr>
        <w:t>set-based optimization (LEFT JOIN and ROW_NUMBER)</w:t>
      </w:r>
      <w:r w:rsidRPr="00CC0F0C">
        <w:rPr>
          <w:rFonts w:ascii="Arial" w:hAnsi="Arial" w:cs="Arial"/>
        </w:rPr>
        <w:t xml:space="preserve"> to resolve performance hang </w:t>
      </w:r>
      <w:r w:rsidRPr="00CC0F0C">
        <w:rPr>
          <w:rFonts w:ascii="Arial" w:hAnsi="Arial" w:cs="Arial"/>
        </w:rPr>
        <w:lastRenderedPageBreak/>
        <w:t>issues and ensure compatibility with older SQL Server versions and problematic legacy data types (TEXT).</w:t>
      </w:r>
    </w:p>
    <w:p w14:paraId="526E1ACA" w14:textId="5423EC56" w:rsidR="00EE6F14" w:rsidRPr="00CB3973" w:rsidRDefault="00EE6F14" w:rsidP="00CB3973">
      <w:pPr>
        <w:pStyle w:val="Heading1"/>
        <w:numPr>
          <w:ilvl w:val="0"/>
          <w:numId w:val="9"/>
        </w:numPr>
        <w:jc w:val="both"/>
        <w:rPr>
          <w:rFonts w:ascii="Arial" w:hAnsi="Arial" w:cs="Arial"/>
          <w:sz w:val="24"/>
          <w:szCs w:val="24"/>
        </w:rPr>
      </w:pPr>
      <w:bookmarkStart w:id="4" w:name="_Toc214333344"/>
      <w:r w:rsidRPr="00CB3973">
        <w:rPr>
          <w:rFonts w:ascii="Arial" w:hAnsi="Arial" w:cs="Arial"/>
          <w:sz w:val="24"/>
          <w:szCs w:val="24"/>
        </w:rPr>
        <w:t>Gaps/Dependencies for a Production Version</w:t>
      </w:r>
      <w:bookmarkEnd w:id="4"/>
    </w:p>
    <w:p w14:paraId="6506A620" w14:textId="77777777" w:rsidR="00EE6F14" w:rsidRPr="00CB3973" w:rsidRDefault="00EE6F14" w:rsidP="00CB3973">
      <w:pPr>
        <w:jc w:val="both"/>
        <w:rPr>
          <w:rFonts w:ascii="Arial" w:hAnsi="Arial" w:cs="Arial"/>
        </w:rPr>
      </w:pPr>
      <w:r w:rsidRPr="00CB3973">
        <w:rPr>
          <w:rFonts w:ascii="Arial" w:hAnsi="Arial" w:cs="Arial"/>
        </w:rPr>
        <w:t>While the code provides the required logic, a production-grade system would require addressing the following gaps and dependencies:</w:t>
      </w:r>
    </w:p>
    <w:p w14:paraId="4B20054C" w14:textId="62750FEB" w:rsidR="00EE6F14" w:rsidRPr="00CB3973" w:rsidRDefault="00CB3973" w:rsidP="00CB3973">
      <w:pPr>
        <w:pStyle w:val="Heading2"/>
        <w:jc w:val="both"/>
        <w:rPr>
          <w:b/>
          <w:bCs/>
        </w:rPr>
      </w:pPr>
      <w:bookmarkStart w:id="5" w:name="_Toc214333345"/>
      <w:r w:rsidRPr="00CB3973">
        <w:rPr>
          <w:rFonts w:ascii="Arial" w:hAnsi="Arial" w:cs="Arial"/>
          <w:sz w:val="24"/>
          <w:szCs w:val="24"/>
        </w:rPr>
        <w:t>3.1</w:t>
      </w:r>
      <w:r>
        <w:rPr>
          <w:b/>
          <w:bCs/>
        </w:rPr>
        <w:t xml:space="preserve"> </w:t>
      </w:r>
      <w:r w:rsidR="00EE6F14" w:rsidRPr="00CB3973">
        <w:rPr>
          <w:rStyle w:val="Heading2Char"/>
          <w:rFonts w:ascii="Arial" w:hAnsi="Arial" w:cs="Arial"/>
          <w:sz w:val="24"/>
          <w:szCs w:val="24"/>
        </w:rPr>
        <w:t>Data Dependencies and Validation</w:t>
      </w:r>
      <w:bookmarkEnd w:id="5"/>
    </w:p>
    <w:p w14:paraId="26780F20" w14:textId="77777777" w:rsidR="00EE6F14" w:rsidRPr="00CB3973" w:rsidRDefault="00EE6F14" w:rsidP="00CB3973">
      <w:pPr>
        <w:numPr>
          <w:ilvl w:val="0"/>
          <w:numId w:val="6"/>
        </w:numPr>
        <w:jc w:val="both"/>
        <w:rPr>
          <w:rFonts w:ascii="Arial" w:hAnsi="Arial" w:cs="Arial"/>
        </w:rPr>
      </w:pPr>
      <w:r w:rsidRPr="00CB3973">
        <w:rPr>
          <w:rFonts w:ascii="Arial" w:hAnsi="Arial" w:cs="Arial"/>
          <w:b/>
          <w:bCs/>
        </w:rPr>
        <w:t>Missing </w:t>
      </w:r>
      <w:r w:rsidRPr="00CB3973">
        <w:rPr>
          <w:rFonts w:ascii="Arial" w:hAnsi="Arial" w:cs="Arial"/>
        </w:rPr>
        <w:t>external-funds</w:t>
      </w:r>
      <w:r w:rsidRPr="00CB3973">
        <w:rPr>
          <w:rFonts w:ascii="Arial" w:hAnsi="Arial" w:cs="Arial"/>
          <w:b/>
          <w:bCs/>
        </w:rPr>
        <w:t> data file:</w:t>
      </w:r>
      <w:r w:rsidRPr="00CB3973">
        <w:rPr>
          <w:rFonts w:ascii="Arial" w:hAnsi="Arial" w:cs="Arial"/>
        </w:rPr>
        <w:t> The primary dependency is the actual format and structure of the external-funds CSV file. The current solution relies on a mock structure.</w:t>
      </w:r>
    </w:p>
    <w:p w14:paraId="66E90248" w14:textId="77777777" w:rsidR="00EE6F14" w:rsidRPr="00CB3973" w:rsidRDefault="00EE6F14" w:rsidP="00CB3973">
      <w:pPr>
        <w:numPr>
          <w:ilvl w:val="0"/>
          <w:numId w:val="6"/>
        </w:numPr>
        <w:jc w:val="both"/>
        <w:rPr>
          <w:rFonts w:ascii="Arial" w:hAnsi="Arial" w:cs="Arial"/>
        </w:rPr>
      </w:pPr>
      <w:r w:rsidRPr="00CB3973">
        <w:rPr>
          <w:rFonts w:ascii="Arial" w:hAnsi="Arial" w:cs="Arial"/>
          <w:b/>
          <w:bCs/>
        </w:rPr>
        <w:t>Instrument Mapping:</w:t>
      </w:r>
      <w:r w:rsidRPr="00CB3973">
        <w:rPr>
          <w:rFonts w:ascii="Arial" w:hAnsi="Arial" w:cs="Arial"/>
        </w:rPr>
        <w:t> In a production system, a single instrument identifier (e.g., </w:t>
      </w:r>
      <w:proofErr w:type="spellStart"/>
      <w:r w:rsidRPr="00CB3973">
        <w:rPr>
          <w:rFonts w:ascii="Arial" w:hAnsi="Arial" w:cs="Arial"/>
        </w:rPr>
        <w:t>Instrument_ID</w:t>
      </w:r>
      <w:proofErr w:type="spellEnd"/>
      <w:r w:rsidRPr="00CB3973">
        <w:rPr>
          <w:rFonts w:ascii="Arial" w:hAnsi="Arial" w:cs="Arial"/>
        </w:rPr>
        <w:t>) is often insufficient. A robust system would require a cross-reference table to map different identifiers (ISIN, SEDOL, TICKER/SYMBOL) to a single internal ID to reliably join fund positions to reference prices.</w:t>
      </w:r>
    </w:p>
    <w:p w14:paraId="14098530" w14:textId="77777777" w:rsidR="00EE6F14" w:rsidRPr="00CB3973" w:rsidRDefault="00EE6F14" w:rsidP="00CB3973">
      <w:pPr>
        <w:numPr>
          <w:ilvl w:val="0"/>
          <w:numId w:val="6"/>
        </w:numPr>
        <w:jc w:val="both"/>
        <w:rPr>
          <w:rFonts w:ascii="Arial" w:hAnsi="Arial" w:cs="Arial"/>
        </w:rPr>
      </w:pPr>
      <w:r w:rsidRPr="00CB3973">
        <w:rPr>
          <w:rFonts w:ascii="Arial" w:hAnsi="Arial" w:cs="Arial"/>
          <w:b/>
          <w:bCs/>
        </w:rPr>
        <w:t>Data Quality Checks (Validation):</w:t>
      </w:r>
    </w:p>
    <w:p w14:paraId="4C472DAC" w14:textId="77777777" w:rsidR="00EE6F14" w:rsidRPr="00CB3973" w:rsidRDefault="00EE6F14" w:rsidP="00CB3973">
      <w:pPr>
        <w:numPr>
          <w:ilvl w:val="1"/>
          <w:numId w:val="6"/>
        </w:numPr>
        <w:jc w:val="both"/>
        <w:rPr>
          <w:rFonts w:ascii="Arial" w:hAnsi="Arial" w:cs="Arial"/>
        </w:rPr>
      </w:pPr>
      <w:r w:rsidRPr="00CB3973">
        <w:rPr>
          <w:rFonts w:ascii="Arial" w:hAnsi="Arial" w:cs="Arial"/>
          <w:b/>
          <w:bCs/>
        </w:rPr>
        <w:t>Referential Integrity:</w:t>
      </w:r>
      <w:r w:rsidRPr="00CB3973">
        <w:rPr>
          <w:rFonts w:ascii="Arial" w:hAnsi="Arial" w:cs="Arial"/>
        </w:rPr>
        <w:t> Ensure all </w:t>
      </w:r>
      <w:proofErr w:type="spellStart"/>
      <w:r w:rsidRPr="00CB3973">
        <w:rPr>
          <w:rFonts w:ascii="Arial" w:hAnsi="Arial" w:cs="Arial"/>
        </w:rPr>
        <w:t>Instrument_IDs</w:t>
      </w:r>
      <w:proofErr w:type="spellEnd"/>
      <w:r w:rsidRPr="00CB3973">
        <w:rPr>
          <w:rFonts w:ascii="Arial" w:hAnsi="Arial" w:cs="Arial"/>
        </w:rPr>
        <w:t xml:space="preserve"> in the fund reports exist in the </w:t>
      </w:r>
      <w:proofErr w:type="spellStart"/>
      <w:r w:rsidRPr="00CB3973">
        <w:rPr>
          <w:rFonts w:ascii="Arial" w:hAnsi="Arial" w:cs="Arial"/>
        </w:rPr>
        <w:t>bond_reference</w:t>
      </w:r>
      <w:proofErr w:type="spellEnd"/>
      <w:r w:rsidRPr="00CB3973">
        <w:rPr>
          <w:rFonts w:ascii="Arial" w:hAnsi="Arial" w:cs="Arial"/>
        </w:rPr>
        <w:t> or </w:t>
      </w:r>
      <w:proofErr w:type="spellStart"/>
      <w:r w:rsidRPr="00CB3973">
        <w:rPr>
          <w:rFonts w:ascii="Arial" w:hAnsi="Arial" w:cs="Arial"/>
        </w:rPr>
        <w:t>equity_reference</w:t>
      </w:r>
      <w:proofErr w:type="spellEnd"/>
      <w:r w:rsidRPr="00CB3973">
        <w:rPr>
          <w:rFonts w:ascii="Arial" w:hAnsi="Arial" w:cs="Arial"/>
        </w:rPr>
        <w:t> tables.</w:t>
      </w:r>
    </w:p>
    <w:p w14:paraId="61AFF1E7" w14:textId="7BD572C5" w:rsidR="00EE6F14" w:rsidRPr="00CB3973" w:rsidRDefault="00EE6F14" w:rsidP="00CB3973">
      <w:pPr>
        <w:numPr>
          <w:ilvl w:val="1"/>
          <w:numId w:val="6"/>
        </w:numPr>
        <w:jc w:val="both"/>
        <w:rPr>
          <w:rFonts w:ascii="Arial" w:hAnsi="Arial" w:cs="Arial"/>
        </w:rPr>
      </w:pPr>
      <w:r w:rsidRPr="00CB3973">
        <w:rPr>
          <w:rFonts w:ascii="Arial" w:hAnsi="Arial" w:cs="Arial"/>
          <w:b/>
          <w:bCs/>
        </w:rPr>
        <w:t>Price Sanity:</w:t>
      </w:r>
      <w:r w:rsidRPr="00CB3973">
        <w:rPr>
          <w:rFonts w:ascii="Arial" w:hAnsi="Arial" w:cs="Arial"/>
        </w:rPr>
        <w:t xml:space="preserve"> Implement checks for extreme price </w:t>
      </w:r>
      <w:r w:rsidR="00CB3973" w:rsidRPr="00CB3973">
        <w:rPr>
          <w:rFonts w:ascii="Arial" w:hAnsi="Arial" w:cs="Arial"/>
        </w:rPr>
        <w:t>,</w:t>
      </w:r>
      <w:r w:rsidRPr="00CB3973">
        <w:rPr>
          <w:rFonts w:ascii="Arial" w:hAnsi="Arial" w:cs="Arial"/>
        </w:rPr>
        <w:t xml:space="preserve"> flagging them as potential data errors instead of merely reporting them as a "Break."</w:t>
      </w:r>
    </w:p>
    <w:p w14:paraId="35E023A1" w14:textId="5E8938E7" w:rsidR="00EE6F14" w:rsidRPr="00CB3973" w:rsidRDefault="00EE6F14" w:rsidP="00CB3973">
      <w:pPr>
        <w:numPr>
          <w:ilvl w:val="1"/>
          <w:numId w:val="6"/>
        </w:numPr>
        <w:jc w:val="both"/>
        <w:rPr>
          <w:rFonts w:ascii="Arial" w:hAnsi="Arial" w:cs="Arial"/>
        </w:rPr>
      </w:pPr>
      <w:r w:rsidRPr="00CB3973">
        <w:rPr>
          <w:rFonts w:ascii="Arial" w:hAnsi="Arial" w:cs="Arial"/>
          <w:b/>
          <w:bCs/>
        </w:rPr>
        <w:t>Date Alignment:</w:t>
      </w:r>
      <w:r w:rsidRPr="00CB3973">
        <w:rPr>
          <w:rFonts w:ascii="Arial" w:hAnsi="Arial" w:cs="Arial"/>
        </w:rPr>
        <w:t> The current price reconciliation assumes the closest prior date is acceptable. Production may require an </w:t>
      </w:r>
      <w:r w:rsidRPr="00CB3973">
        <w:rPr>
          <w:rFonts w:ascii="Arial" w:hAnsi="Arial" w:cs="Arial"/>
          <w:b/>
          <w:bCs/>
        </w:rPr>
        <w:t>explicit cut-off policy</w:t>
      </w:r>
      <w:r w:rsidR="00CB3973" w:rsidRPr="00CB3973">
        <w:rPr>
          <w:rFonts w:ascii="Arial" w:hAnsi="Arial" w:cs="Arial"/>
        </w:rPr>
        <w:t xml:space="preserve">. </w:t>
      </w:r>
    </w:p>
    <w:p w14:paraId="72C3A2DD" w14:textId="26B285E9" w:rsidR="00EE6F14" w:rsidRPr="00CB3973" w:rsidRDefault="00CB3973" w:rsidP="00CB3973">
      <w:pPr>
        <w:pStyle w:val="Heading2"/>
        <w:jc w:val="both"/>
        <w:rPr>
          <w:rFonts w:ascii="Arial" w:hAnsi="Arial" w:cs="Arial"/>
          <w:sz w:val="24"/>
          <w:szCs w:val="24"/>
        </w:rPr>
      </w:pPr>
      <w:bookmarkStart w:id="6" w:name="_Toc214333346"/>
      <w:r>
        <w:rPr>
          <w:rFonts w:ascii="Arial" w:hAnsi="Arial" w:cs="Arial"/>
          <w:sz w:val="24"/>
          <w:szCs w:val="24"/>
        </w:rPr>
        <w:t>3.</w:t>
      </w:r>
      <w:r w:rsidR="00EE6F14" w:rsidRPr="00CB3973">
        <w:rPr>
          <w:rFonts w:ascii="Arial" w:hAnsi="Arial" w:cs="Arial"/>
          <w:sz w:val="24"/>
          <w:szCs w:val="24"/>
        </w:rPr>
        <w:t>2. Scalability and Technology Stack</w:t>
      </w:r>
      <w:bookmarkEnd w:id="6"/>
    </w:p>
    <w:p w14:paraId="564BEE25" w14:textId="77777777" w:rsidR="00EE6F14" w:rsidRPr="00CB3973" w:rsidRDefault="00EE6F14" w:rsidP="00CB3973">
      <w:pPr>
        <w:numPr>
          <w:ilvl w:val="0"/>
          <w:numId w:val="7"/>
        </w:numPr>
        <w:jc w:val="both"/>
        <w:rPr>
          <w:rFonts w:ascii="Arial" w:hAnsi="Arial" w:cs="Arial"/>
        </w:rPr>
      </w:pPr>
      <w:r w:rsidRPr="00CB3973">
        <w:rPr>
          <w:rFonts w:ascii="Arial" w:hAnsi="Arial" w:cs="Arial"/>
          <w:b/>
          <w:bCs/>
        </w:rPr>
        <w:t>Database Choice:</w:t>
      </w:r>
      <w:r w:rsidRPr="00CB3973">
        <w:rPr>
          <w:rFonts w:ascii="Arial" w:hAnsi="Arial" w:cs="Arial"/>
        </w:rPr>
        <w:t> An in-memory SQLite database (:memory:) is suitable for small-scale analysis and testing, but for a production environment with an N number of funds, a more robust, concurrent, and scalable database is required, such as </w:t>
      </w:r>
      <w:r w:rsidRPr="00CB3973">
        <w:rPr>
          <w:rFonts w:ascii="Arial" w:hAnsi="Arial" w:cs="Arial"/>
          <w:b/>
          <w:bCs/>
        </w:rPr>
        <w:t>PostgreSQL</w:t>
      </w:r>
      <w:r w:rsidRPr="00CB3973">
        <w:rPr>
          <w:rFonts w:ascii="Arial" w:hAnsi="Arial" w:cs="Arial"/>
        </w:rPr>
        <w:t> or </w:t>
      </w:r>
      <w:r w:rsidRPr="00CB3973">
        <w:rPr>
          <w:rFonts w:ascii="Arial" w:hAnsi="Arial" w:cs="Arial"/>
          <w:b/>
          <w:bCs/>
        </w:rPr>
        <w:t>MS SQL Server</w:t>
      </w:r>
      <w:r w:rsidRPr="00CB3973">
        <w:rPr>
          <w:rFonts w:ascii="Arial" w:hAnsi="Arial" w:cs="Arial"/>
        </w:rPr>
        <w:t>.</w:t>
      </w:r>
    </w:p>
    <w:p w14:paraId="39FBF701" w14:textId="77777777" w:rsidR="00EE6F14" w:rsidRPr="00CB3973" w:rsidRDefault="00EE6F14" w:rsidP="00CB3973">
      <w:pPr>
        <w:numPr>
          <w:ilvl w:val="0"/>
          <w:numId w:val="7"/>
        </w:numPr>
        <w:jc w:val="both"/>
        <w:rPr>
          <w:rFonts w:ascii="Arial" w:hAnsi="Arial" w:cs="Arial"/>
        </w:rPr>
      </w:pPr>
      <w:r w:rsidRPr="00CB3973">
        <w:rPr>
          <w:rFonts w:ascii="Arial" w:hAnsi="Arial" w:cs="Arial"/>
          <w:b/>
          <w:bCs/>
        </w:rPr>
        <w:t>Ingestion Pipeline:</w:t>
      </w:r>
      <w:r w:rsidRPr="00CB3973">
        <w:rPr>
          <w:rFonts w:ascii="Arial" w:hAnsi="Arial" w:cs="Arial"/>
        </w:rPr>
        <w:t> Instead of a simple Python script, ingestion would be part of a </w:t>
      </w:r>
      <w:r w:rsidRPr="00CB3973">
        <w:rPr>
          <w:rFonts w:ascii="Arial" w:hAnsi="Arial" w:cs="Arial"/>
          <w:b/>
          <w:bCs/>
        </w:rPr>
        <w:t>scheduled workflow</w:t>
      </w:r>
      <w:r w:rsidRPr="00CB3973">
        <w:rPr>
          <w:rFonts w:ascii="Arial" w:hAnsi="Arial" w:cs="Arial"/>
        </w:rPr>
        <w:t> (e.g., using Apache Airflow or a cloud-native scheduler) that fetches files from a secure location (e.g., SFTP, S3 bucket), validates them, and then loads them into the warehouse.</w:t>
      </w:r>
    </w:p>
    <w:p w14:paraId="123FBAFB" w14:textId="77777777" w:rsidR="00EE6F14" w:rsidRPr="00CB3973" w:rsidRDefault="00EE6F14" w:rsidP="00CB3973">
      <w:pPr>
        <w:numPr>
          <w:ilvl w:val="0"/>
          <w:numId w:val="7"/>
        </w:numPr>
        <w:jc w:val="both"/>
        <w:rPr>
          <w:rFonts w:ascii="Arial" w:hAnsi="Arial" w:cs="Arial"/>
        </w:rPr>
      </w:pPr>
      <w:r w:rsidRPr="00CB3973">
        <w:rPr>
          <w:rFonts w:ascii="Arial" w:hAnsi="Arial" w:cs="Arial"/>
          <w:b/>
          <w:bCs/>
        </w:rPr>
        <w:t>Concurrency:</w:t>
      </w:r>
      <w:r w:rsidRPr="00CB3973">
        <w:rPr>
          <w:rFonts w:ascii="Arial" w:hAnsi="Arial" w:cs="Arial"/>
        </w:rPr>
        <w:t> The price reconciliation logic relies on subqueries for finding the latest price. While functional in SQLite, a large dataset would benefit from a dedicated time-series database or a more optimized SQL approach like </w:t>
      </w:r>
      <w:r w:rsidRPr="00CB3973">
        <w:rPr>
          <w:rFonts w:ascii="Arial" w:hAnsi="Arial" w:cs="Arial"/>
          <w:b/>
          <w:bCs/>
        </w:rPr>
        <w:t>Lateral Joins (PostgreSQL/SQL Server)</w:t>
      </w:r>
      <w:r w:rsidRPr="00CB3973">
        <w:rPr>
          <w:rFonts w:ascii="Arial" w:hAnsi="Arial" w:cs="Arial"/>
        </w:rPr>
        <w:t> for better performance.</w:t>
      </w:r>
    </w:p>
    <w:p w14:paraId="00234B1F" w14:textId="77777777" w:rsidR="00AE4551" w:rsidRDefault="00AE4551" w:rsidP="00CB3973">
      <w:pPr>
        <w:ind w:left="720"/>
        <w:jc w:val="both"/>
        <w:rPr>
          <w:rFonts w:ascii="Arial" w:hAnsi="Arial" w:cs="Arial"/>
        </w:rPr>
      </w:pPr>
    </w:p>
    <w:p w14:paraId="7DF62636" w14:textId="77777777" w:rsidR="00CB3973" w:rsidRDefault="00CB3973" w:rsidP="00CB3973">
      <w:pPr>
        <w:ind w:left="720"/>
        <w:jc w:val="both"/>
        <w:rPr>
          <w:rFonts w:ascii="Arial" w:hAnsi="Arial" w:cs="Arial"/>
        </w:rPr>
      </w:pPr>
    </w:p>
    <w:p w14:paraId="155C2CE7" w14:textId="77777777" w:rsidR="00CB3973" w:rsidRDefault="00CB3973" w:rsidP="00CB3973">
      <w:pPr>
        <w:ind w:left="720"/>
        <w:jc w:val="both"/>
        <w:rPr>
          <w:rFonts w:ascii="Arial" w:hAnsi="Arial" w:cs="Arial"/>
        </w:rPr>
      </w:pPr>
    </w:p>
    <w:p w14:paraId="0A38E194" w14:textId="77777777" w:rsidR="00CB3973" w:rsidRPr="00CB3973" w:rsidRDefault="00CB3973" w:rsidP="00CB3973">
      <w:pPr>
        <w:ind w:left="720"/>
        <w:jc w:val="both"/>
        <w:rPr>
          <w:rFonts w:ascii="Arial" w:hAnsi="Arial" w:cs="Arial"/>
        </w:rPr>
      </w:pPr>
    </w:p>
    <w:p w14:paraId="31F4EBF4" w14:textId="7B8E2BFC" w:rsidR="00EE6F14" w:rsidRPr="00CB3973" w:rsidRDefault="00EE6F14" w:rsidP="00CB3973">
      <w:pPr>
        <w:pStyle w:val="Heading2"/>
        <w:jc w:val="both"/>
        <w:rPr>
          <w:rFonts w:ascii="Arial" w:hAnsi="Arial" w:cs="Arial"/>
          <w:sz w:val="24"/>
          <w:szCs w:val="24"/>
        </w:rPr>
      </w:pPr>
      <w:bookmarkStart w:id="7" w:name="_Toc214333347"/>
      <w:r w:rsidRPr="00CB3973">
        <w:rPr>
          <w:rFonts w:ascii="Arial" w:hAnsi="Arial" w:cs="Arial"/>
          <w:sz w:val="24"/>
          <w:szCs w:val="24"/>
        </w:rPr>
        <w:t>3</w:t>
      </w:r>
      <w:r w:rsidR="00CB3973">
        <w:rPr>
          <w:rFonts w:ascii="Arial" w:hAnsi="Arial" w:cs="Arial"/>
          <w:sz w:val="24"/>
          <w:szCs w:val="24"/>
        </w:rPr>
        <w:t>.3</w:t>
      </w:r>
      <w:r w:rsidRPr="00CB3973">
        <w:rPr>
          <w:rFonts w:ascii="Arial" w:hAnsi="Arial" w:cs="Arial"/>
          <w:sz w:val="24"/>
          <w:szCs w:val="24"/>
        </w:rPr>
        <w:t>. Reporting and Deployment</w:t>
      </w:r>
      <w:bookmarkEnd w:id="7"/>
    </w:p>
    <w:p w14:paraId="1C0CAF08" w14:textId="77777777" w:rsidR="00EE6F14" w:rsidRPr="00CB3973" w:rsidRDefault="00EE6F14" w:rsidP="00CB3973">
      <w:pPr>
        <w:numPr>
          <w:ilvl w:val="0"/>
          <w:numId w:val="8"/>
        </w:numPr>
        <w:jc w:val="both"/>
        <w:rPr>
          <w:rFonts w:ascii="Arial" w:hAnsi="Arial" w:cs="Arial"/>
        </w:rPr>
      </w:pPr>
      <w:r w:rsidRPr="00CB3973">
        <w:rPr>
          <w:rFonts w:ascii="Arial" w:hAnsi="Arial" w:cs="Arial"/>
          <w:b/>
          <w:bCs/>
        </w:rPr>
        <w:t>Reporting Platform:</w:t>
      </w:r>
      <w:r w:rsidRPr="00CB3973">
        <w:rPr>
          <w:rFonts w:ascii="Arial" w:hAnsi="Arial" w:cs="Arial"/>
        </w:rPr>
        <w:t> Generating raw CSVs is acceptable for analysis, but production reporting would typically use tools like </w:t>
      </w:r>
      <w:r w:rsidRPr="00CB3973">
        <w:rPr>
          <w:rFonts w:ascii="Arial" w:hAnsi="Arial" w:cs="Arial"/>
          <w:b/>
          <w:bCs/>
        </w:rPr>
        <w:t>Tableau</w:t>
      </w:r>
      <w:r w:rsidRPr="00CB3973">
        <w:rPr>
          <w:rFonts w:ascii="Arial" w:hAnsi="Arial" w:cs="Arial"/>
        </w:rPr>
        <w:t>, </w:t>
      </w:r>
      <w:r w:rsidRPr="00CB3973">
        <w:rPr>
          <w:rFonts w:ascii="Arial" w:hAnsi="Arial" w:cs="Arial"/>
          <w:b/>
          <w:bCs/>
        </w:rPr>
        <w:t>Power BI</w:t>
      </w:r>
      <w:r w:rsidRPr="00CB3973">
        <w:rPr>
          <w:rFonts w:ascii="Arial" w:hAnsi="Arial" w:cs="Arial"/>
        </w:rPr>
        <w:t>, or a custom web dashboard to visualize performance, trend breaks, and send automated alerts.</w:t>
      </w:r>
    </w:p>
    <w:p w14:paraId="2DA39302" w14:textId="77777777" w:rsidR="00EE6F14" w:rsidRPr="00CB3973" w:rsidRDefault="00EE6F14" w:rsidP="00CB3973">
      <w:pPr>
        <w:numPr>
          <w:ilvl w:val="0"/>
          <w:numId w:val="8"/>
        </w:numPr>
        <w:jc w:val="both"/>
        <w:rPr>
          <w:rFonts w:ascii="Arial" w:hAnsi="Arial" w:cs="Arial"/>
        </w:rPr>
      </w:pPr>
      <w:r w:rsidRPr="00CB3973">
        <w:rPr>
          <w:rFonts w:ascii="Arial" w:hAnsi="Arial" w:cs="Arial"/>
          <w:b/>
          <w:bCs/>
        </w:rPr>
        <w:t>Code Deployment:</w:t>
      </w:r>
      <w:r w:rsidRPr="00CB3973">
        <w:rPr>
          <w:rFonts w:ascii="Arial" w:hAnsi="Arial" w:cs="Arial"/>
        </w:rPr>
        <w:t> The Python script would be containerized (e.g., using </w:t>
      </w:r>
      <w:r w:rsidRPr="00CB3973">
        <w:rPr>
          <w:rFonts w:ascii="Arial" w:hAnsi="Arial" w:cs="Arial"/>
          <w:b/>
          <w:bCs/>
        </w:rPr>
        <w:t>Docker</w:t>
      </w:r>
      <w:r w:rsidRPr="00CB3973">
        <w:rPr>
          <w:rFonts w:ascii="Arial" w:hAnsi="Arial" w:cs="Arial"/>
        </w:rPr>
        <w:t>) and deployed to a cloud platform (e.g., AWS, GCP, Azure) to run reliably and on a scheduled basis (e.g., monthly).</w:t>
      </w:r>
    </w:p>
    <w:p w14:paraId="1F063FFB" w14:textId="26BDD443" w:rsidR="00AE4551" w:rsidRPr="0037565E" w:rsidRDefault="0037565E" w:rsidP="0037565E">
      <w:pPr>
        <w:pStyle w:val="Heading1"/>
        <w:numPr>
          <w:ilvl w:val="0"/>
          <w:numId w:val="9"/>
        </w:numPr>
        <w:rPr>
          <w:rFonts w:ascii="Arial" w:hAnsi="Arial" w:cs="Arial"/>
          <w:sz w:val="32"/>
          <w:szCs w:val="32"/>
        </w:rPr>
      </w:pPr>
      <w:bookmarkStart w:id="8" w:name="_Toc214333348"/>
      <w:r w:rsidRPr="0037565E">
        <w:rPr>
          <w:rFonts w:ascii="Arial" w:hAnsi="Arial" w:cs="Arial"/>
          <w:sz w:val="32"/>
          <w:szCs w:val="32"/>
        </w:rPr>
        <w:t>Annexure</w:t>
      </w:r>
      <w:bookmarkEnd w:id="8"/>
    </w:p>
    <w:p w14:paraId="6ED2C04B" w14:textId="0AB8A757" w:rsidR="0037565E" w:rsidRPr="0037565E" w:rsidRDefault="0037565E" w:rsidP="0037565E">
      <w:pPr>
        <w:pStyle w:val="ListParagraph"/>
        <w:numPr>
          <w:ilvl w:val="1"/>
          <w:numId w:val="9"/>
        </w:numPr>
        <w:jc w:val="both"/>
        <w:rPr>
          <w:rFonts w:ascii="Arial" w:hAnsi="Arial" w:cs="Arial"/>
        </w:rPr>
      </w:pPr>
      <w:r>
        <w:rPr>
          <w:rFonts w:ascii="Arial" w:hAnsi="Arial" w:cs="Arial"/>
        </w:rPr>
        <w:t xml:space="preserve"> </w:t>
      </w:r>
      <w:r w:rsidRPr="0037565E">
        <w:rPr>
          <w:rFonts w:ascii="Arial" w:hAnsi="Arial" w:cs="Arial"/>
        </w:rPr>
        <w:t>DB Screenshot</w:t>
      </w:r>
    </w:p>
    <w:p w14:paraId="5AA03EF4" w14:textId="77777777" w:rsidR="0037565E" w:rsidRDefault="0037565E" w:rsidP="0037565E">
      <w:pPr>
        <w:pStyle w:val="ListParagraph"/>
        <w:jc w:val="both"/>
        <w:rPr>
          <w:rFonts w:ascii="Arial" w:hAnsi="Arial" w:cs="Arial"/>
        </w:rPr>
      </w:pPr>
    </w:p>
    <w:p w14:paraId="08B8F81E" w14:textId="6E94A800" w:rsidR="0037565E" w:rsidRDefault="0037565E" w:rsidP="0037565E">
      <w:pPr>
        <w:pStyle w:val="ListParagraph"/>
        <w:jc w:val="both"/>
        <w:rPr>
          <w:rFonts w:ascii="Arial" w:hAnsi="Arial" w:cs="Arial"/>
        </w:rPr>
      </w:pPr>
      <w:r w:rsidRPr="0037565E">
        <w:rPr>
          <w:rFonts w:ascii="Arial" w:hAnsi="Arial" w:cs="Arial"/>
        </w:rPr>
        <w:drawing>
          <wp:inline distT="0" distB="0" distL="0" distR="0" wp14:anchorId="57FE03C8" wp14:editId="30E8FA27">
            <wp:extent cx="4083260" cy="3594285"/>
            <wp:effectExtent l="0" t="0" r="0" b="6350"/>
            <wp:docPr id="881140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40260" name="Picture 1" descr="A screenshot of a computer&#10;&#10;AI-generated content may be incorrect."/>
                    <pic:cNvPicPr/>
                  </pic:nvPicPr>
                  <pic:blipFill>
                    <a:blip r:embed="rId8"/>
                    <a:stretch>
                      <a:fillRect/>
                    </a:stretch>
                  </pic:blipFill>
                  <pic:spPr>
                    <a:xfrm>
                      <a:off x="0" y="0"/>
                      <a:ext cx="4083260" cy="3594285"/>
                    </a:xfrm>
                    <a:prstGeom prst="rect">
                      <a:avLst/>
                    </a:prstGeom>
                  </pic:spPr>
                </pic:pic>
              </a:graphicData>
            </a:graphic>
          </wp:inline>
        </w:drawing>
      </w:r>
    </w:p>
    <w:p w14:paraId="25744A62" w14:textId="77777777" w:rsidR="0037565E" w:rsidRDefault="0037565E" w:rsidP="0037565E">
      <w:pPr>
        <w:pStyle w:val="ListParagraph"/>
        <w:jc w:val="both"/>
        <w:rPr>
          <w:rFonts w:ascii="Arial" w:hAnsi="Arial" w:cs="Arial"/>
        </w:rPr>
      </w:pPr>
    </w:p>
    <w:p w14:paraId="5EF486D1" w14:textId="77777777" w:rsidR="00C97741" w:rsidRDefault="00C97741" w:rsidP="0037565E">
      <w:pPr>
        <w:pStyle w:val="ListParagraph"/>
        <w:jc w:val="both"/>
        <w:rPr>
          <w:rFonts w:ascii="Arial" w:hAnsi="Arial" w:cs="Arial"/>
        </w:rPr>
      </w:pPr>
    </w:p>
    <w:p w14:paraId="1B8257D6" w14:textId="77777777" w:rsidR="00C97741" w:rsidRDefault="00C97741" w:rsidP="0037565E">
      <w:pPr>
        <w:pStyle w:val="ListParagraph"/>
        <w:jc w:val="both"/>
        <w:rPr>
          <w:rFonts w:ascii="Arial" w:hAnsi="Arial" w:cs="Arial"/>
        </w:rPr>
      </w:pPr>
    </w:p>
    <w:p w14:paraId="6072249D" w14:textId="77777777" w:rsidR="00C97741" w:rsidRDefault="00C97741" w:rsidP="0037565E">
      <w:pPr>
        <w:pStyle w:val="ListParagraph"/>
        <w:jc w:val="both"/>
        <w:rPr>
          <w:rFonts w:ascii="Arial" w:hAnsi="Arial" w:cs="Arial"/>
        </w:rPr>
      </w:pPr>
    </w:p>
    <w:p w14:paraId="37928A27" w14:textId="77777777" w:rsidR="00C97741" w:rsidRDefault="00C97741" w:rsidP="0037565E">
      <w:pPr>
        <w:pStyle w:val="ListParagraph"/>
        <w:jc w:val="both"/>
        <w:rPr>
          <w:rFonts w:ascii="Arial" w:hAnsi="Arial" w:cs="Arial"/>
        </w:rPr>
      </w:pPr>
    </w:p>
    <w:p w14:paraId="7CB5FF1B" w14:textId="77777777" w:rsidR="00C97741" w:rsidRDefault="00C97741" w:rsidP="0037565E">
      <w:pPr>
        <w:pStyle w:val="ListParagraph"/>
        <w:jc w:val="both"/>
        <w:rPr>
          <w:rFonts w:ascii="Arial" w:hAnsi="Arial" w:cs="Arial"/>
        </w:rPr>
      </w:pPr>
    </w:p>
    <w:p w14:paraId="003D62B4" w14:textId="77777777" w:rsidR="00C97741" w:rsidRDefault="00C97741" w:rsidP="0037565E">
      <w:pPr>
        <w:pStyle w:val="ListParagraph"/>
        <w:jc w:val="both"/>
        <w:rPr>
          <w:rFonts w:ascii="Arial" w:hAnsi="Arial" w:cs="Arial"/>
        </w:rPr>
      </w:pPr>
    </w:p>
    <w:p w14:paraId="7CCAF763" w14:textId="77777777" w:rsidR="00C97741" w:rsidRDefault="00C97741" w:rsidP="0037565E">
      <w:pPr>
        <w:pStyle w:val="ListParagraph"/>
        <w:jc w:val="both"/>
        <w:rPr>
          <w:rFonts w:ascii="Arial" w:hAnsi="Arial" w:cs="Arial"/>
        </w:rPr>
      </w:pPr>
    </w:p>
    <w:p w14:paraId="307D4975" w14:textId="77777777" w:rsidR="00C97741" w:rsidRDefault="00C97741" w:rsidP="0037565E">
      <w:pPr>
        <w:pStyle w:val="ListParagraph"/>
        <w:jc w:val="both"/>
        <w:rPr>
          <w:rFonts w:ascii="Arial" w:hAnsi="Arial" w:cs="Arial"/>
        </w:rPr>
      </w:pPr>
    </w:p>
    <w:p w14:paraId="00014C00" w14:textId="77777777" w:rsidR="00C97741" w:rsidRDefault="00C97741" w:rsidP="0037565E">
      <w:pPr>
        <w:pStyle w:val="ListParagraph"/>
        <w:jc w:val="both"/>
        <w:rPr>
          <w:rFonts w:ascii="Arial" w:hAnsi="Arial" w:cs="Arial"/>
        </w:rPr>
      </w:pPr>
    </w:p>
    <w:p w14:paraId="78471155" w14:textId="77777777" w:rsidR="00C97741" w:rsidRDefault="00C97741" w:rsidP="0037565E">
      <w:pPr>
        <w:pStyle w:val="ListParagraph"/>
        <w:jc w:val="both"/>
        <w:rPr>
          <w:rFonts w:ascii="Arial" w:hAnsi="Arial" w:cs="Arial"/>
        </w:rPr>
      </w:pPr>
    </w:p>
    <w:p w14:paraId="5924D827" w14:textId="77777777" w:rsidR="00C97741" w:rsidRDefault="00C97741" w:rsidP="0037565E">
      <w:pPr>
        <w:pStyle w:val="ListParagraph"/>
        <w:jc w:val="both"/>
        <w:rPr>
          <w:rFonts w:ascii="Arial" w:hAnsi="Arial" w:cs="Arial"/>
        </w:rPr>
      </w:pPr>
    </w:p>
    <w:p w14:paraId="4855FC55" w14:textId="294C64C6" w:rsidR="00C97741" w:rsidRPr="0037565E" w:rsidRDefault="00C97741" w:rsidP="00C97741">
      <w:pPr>
        <w:pStyle w:val="ListParagraph"/>
        <w:numPr>
          <w:ilvl w:val="1"/>
          <w:numId w:val="9"/>
        </w:numPr>
        <w:jc w:val="both"/>
        <w:rPr>
          <w:rFonts w:ascii="Arial" w:hAnsi="Arial" w:cs="Arial"/>
        </w:rPr>
      </w:pPr>
      <w:r w:rsidRPr="0037565E">
        <w:rPr>
          <w:rFonts w:ascii="Arial" w:hAnsi="Arial" w:cs="Arial"/>
        </w:rPr>
        <w:t xml:space="preserve">DB </w:t>
      </w:r>
      <w:r>
        <w:rPr>
          <w:rFonts w:ascii="Arial" w:hAnsi="Arial" w:cs="Arial"/>
        </w:rPr>
        <w:t xml:space="preserve">Count </w:t>
      </w:r>
      <w:r w:rsidRPr="0037565E">
        <w:rPr>
          <w:rFonts w:ascii="Arial" w:hAnsi="Arial" w:cs="Arial"/>
        </w:rPr>
        <w:t>Screenshot</w:t>
      </w:r>
    </w:p>
    <w:p w14:paraId="6D337203" w14:textId="6BF0AEB6" w:rsidR="00AE4551" w:rsidRPr="00CB3973" w:rsidRDefault="00C97741" w:rsidP="00CB3973">
      <w:pPr>
        <w:jc w:val="both"/>
        <w:rPr>
          <w:rFonts w:ascii="Arial" w:hAnsi="Arial" w:cs="Arial"/>
        </w:rPr>
      </w:pPr>
      <w:r w:rsidRPr="00C97741">
        <w:rPr>
          <w:rFonts w:ascii="Arial" w:hAnsi="Arial" w:cs="Arial"/>
        </w:rPr>
        <w:drawing>
          <wp:inline distT="0" distB="0" distL="0" distR="0" wp14:anchorId="0B6B7847" wp14:editId="40583D08">
            <wp:extent cx="5588287" cy="4172164"/>
            <wp:effectExtent l="0" t="0" r="0" b="0"/>
            <wp:docPr id="863744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4025" name="Picture 1" descr="A screenshot of a computer&#10;&#10;AI-generated content may be incorrect."/>
                    <pic:cNvPicPr/>
                  </pic:nvPicPr>
                  <pic:blipFill>
                    <a:blip r:embed="rId9"/>
                    <a:stretch>
                      <a:fillRect/>
                    </a:stretch>
                  </pic:blipFill>
                  <pic:spPr>
                    <a:xfrm>
                      <a:off x="0" y="0"/>
                      <a:ext cx="5588287" cy="4172164"/>
                    </a:xfrm>
                    <a:prstGeom prst="rect">
                      <a:avLst/>
                    </a:prstGeom>
                  </pic:spPr>
                </pic:pic>
              </a:graphicData>
            </a:graphic>
          </wp:inline>
        </w:drawing>
      </w:r>
    </w:p>
    <w:p w14:paraId="40C119D3" w14:textId="51D16E8F" w:rsidR="00AE4551" w:rsidRPr="00CB3973" w:rsidRDefault="00AE4551" w:rsidP="00CB3973">
      <w:pPr>
        <w:ind w:left="2880" w:firstLine="720"/>
        <w:jc w:val="both"/>
        <w:rPr>
          <w:rFonts w:ascii="Arial" w:hAnsi="Arial" w:cs="Arial"/>
          <w:b/>
          <w:bCs/>
        </w:rPr>
      </w:pPr>
      <w:r w:rsidRPr="00CB3973">
        <w:rPr>
          <w:rFonts w:ascii="Arial" w:hAnsi="Arial" w:cs="Arial"/>
          <w:b/>
          <w:bCs/>
        </w:rPr>
        <w:t>Thank you</w:t>
      </w:r>
    </w:p>
    <w:p w14:paraId="6C7DA877" w14:textId="77777777" w:rsidR="00EE6F14" w:rsidRPr="00CB3973" w:rsidRDefault="00EE6F14" w:rsidP="00CB3973">
      <w:pPr>
        <w:jc w:val="both"/>
        <w:rPr>
          <w:rFonts w:ascii="Arial" w:hAnsi="Arial" w:cs="Arial"/>
        </w:rPr>
      </w:pPr>
    </w:p>
    <w:sectPr w:rsidR="00EE6F14" w:rsidRPr="00CB3973">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28E93" w14:textId="77777777" w:rsidR="0083274A" w:rsidRDefault="0083274A" w:rsidP="00AE4551">
      <w:pPr>
        <w:spacing w:after="0" w:line="240" w:lineRule="auto"/>
      </w:pPr>
      <w:r>
        <w:separator/>
      </w:r>
    </w:p>
  </w:endnote>
  <w:endnote w:type="continuationSeparator" w:id="0">
    <w:p w14:paraId="6286C823" w14:textId="77777777" w:rsidR="0083274A" w:rsidRDefault="0083274A" w:rsidP="00AE4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4025" w14:textId="3941E37E" w:rsidR="00AE4551" w:rsidRDefault="00AE4551">
    <w:pPr>
      <w:pStyle w:val="Footer"/>
    </w:pPr>
    <w:r>
      <w:rPr>
        <w:noProof/>
        <w:color w:val="156082" w:themeColor="accent1"/>
      </w:rPr>
      <mc:AlternateContent>
        <mc:Choice Requires="wps">
          <w:drawing>
            <wp:anchor distT="0" distB="0" distL="114300" distR="114300" simplePos="0" relativeHeight="251659264" behindDoc="0" locked="0" layoutInCell="1" allowOverlap="1" wp14:anchorId="2FC11CBC" wp14:editId="1E782879">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44F0D12"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9191" w14:textId="77777777" w:rsidR="0083274A" w:rsidRDefault="0083274A" w:rsidP="00AE4551">
      <w:pPr>
        <w:spacing w:after="0" w:line="240" w:lineRule="auto"/>
      </w:pPr>
      <w:r>
        <w:separator/>
      </w:r>
    </w:p>
  </w:footnote>
  <w:footnote w:type="continuationSeparator" w:id="0">
    <w:p w14:paraId="0CD314B1" w14:textId="77777777" w:rsidR="0083274A" w:rsidRDefault="0083274A" w:rsidP="00AE4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C1AC" w14:textId="4BA9B3BF" w:rsidR="00AE4551" w:rsidRDefault="00AE4551">
    <w:pPr>
      <w:pStyle w:val="Header"/>
    </w:pPr>
    <w:r>
      <w:t>Periyasamy Tamilarasi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287"/>
    <w:multiLevelType w:val="hybridMultilevel"/>
    <w:tmpl w:val="3124BB9A"/>
    <w:lvl w:ilvl="0" w:tplc="0B8E8732">
      <w:start w:val="1"/>
      <w:numFmt w:val="decimal"/>
      <w:lvlText w:val="%1."/>
      <w:lvlJc w:val="left"/>
      <w:pPr>
        <w:ind w:left="1495" w:hanging="360"/>
      </w:pPr>
      <w:rPr>
        <w:rFonts w:hint="default"/>
        <w:b/>
      </w:rPr>
    </w:lvl>
    <w:lvl w:ilvl="1" w:tplc="48090019" w:tentative="1">
      <w:start w:val="1"/>
      <w:numFmt w:val="lowerLetter"/>
      <w:lvlText w:val="%2."/>
      <w:lvlJc w:val="left"/>
      <w:pPr>
        <w:ind w:left="2215" w:hanging="360"/>
      </w:pPr>
    </w:lvl>
    <w:lvl w:ilvl="2" w:tplc="4809001B" w:tentative="1">
      <w:start w:val="1"/>
      <w:numFmt w:val="lowerRoman"/>
      <w:lvlText w:val="%3."/>
      <w:lvlJc w:val="right"/>
      <w:pPr>
        <w:ind w:left="2935" w:hanging="180"/>
      </w:pPr>
    </w:lvl>
    <w:lvl w:ilvl="3" w:tplc="4809000F" w:tentative="1">
      <w:start w:val="1"/>
      <w:numFmt w:val="decimal"/>
      <w:lvlText w:val="%4."/>
      <w:lvlJc w:val="left"/>
      <w:pPr>
        <w:ind w:left="3655" w:hanging="360"/>
      </w:pPr>
    </w:lvl>
    <w:lvl w:ilvl="4" w:tplc="48090019" w:tentative="1">
      <w:start w:val="1"/>
      <w:numFmt w:val="lowerLetter"/>
      <w:lvlText w:val="%5."/>
      <w:lvlJc w:val="left"/>
      <w:pPr>
        <w:ind w:left="4375" w:hanging="360"/>
      </w:pPr>
    </w:lvl>
    <w:lvl w:ilvl="5" w:tplc="4809001B" w:tentative="1">
      <w:start w:val="1"/>
      <w:numFmt w:val="lowerRoman"/>
      <w:lvlText w:val="%6."/>
      <w:lvlJc w:val="right"/>
      <w:pPr>
        <w:ind w:left="5095" w:hanging="180"/>
      </w:pPr>
    </w:lvl>
    <w:lvl w:ilvl="6" w:tplc="4809000F" w:tentative="1">
      <w:start w:val="1"/>
      <w:numFmt w:val="decimal"/>
      <w:lvlText w:val="%7."/>
      <w:lvlJc w:val="left"/>
      <w:pPr>
        <w:ind w:left="5815" w:hanging="360"/>
      </w:pPr>
    </w:lvl>
    <w:lvl w:ilvl="7" w:tplc="48090019" w:tentative="1">
      <w:start w:val="1"/>
      <w:numFmt w:val="lowerLetter"/>
      <w:lvlText w:val="%8."/>
      <w:lvlJc w:val="left"/>
      <w:pPr>
        <w:ind w:left="6535" w:hanging="360"/>
      </w:pPr>
    </w:lvl>
    <w:lvl w:ilvl="8" w:tplc="4809001B" w:tentative="1">
      <w:start w:val="1"/>
      <w:numFmt w:val="lowerRoman"/>
      <w:lvlText w:val="%9."/>
      <w:lvlJc w:val="right"/>
      <w:pPr>
        <w:ind w:left="7255" w:hanging="180"/>
      </w:pPr>
    </w:lvl>
  </w:abstractNum>
  <w:abstractNum w:abstractNumId="1" w15:restartNumberingAfterBreak="0">
    <w:nsid w:val="163D58FF"/>
    <w:multiLevelType w:val="multilevel"/>
    <w:tmpl w:val="1032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868AF"/>
    <w:multiLevelType w:val="multilevel"/>
    <w:tmpl w:val="AFB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F6E84"/>
    <w:multiLevelType w:val="multilevel"/>
    <w:tmpl w:val="1EDE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80260"/>
    <w:multiLevelType w:val="hybridMultilevel"/>
    <w:tmpl w:val="8C4246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CCC5B94"/>
    <w:multiLevelType w:val="multilevel"/>
    <w:tmpl w:val="19A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95F1E"/>
    <w:multiLevelType w:val="multilevel"/>
    <w:tmpl w:val="89E4844E"/>
    <w:lvl w:ilvl="0">
      <w:start w:val="1"/>
      <w:numFmt w:val="decimal"/>
      <w:lvlText w:val="%1."/>
      <w:lvlJc w:val="left"/>
      <w:pPr>
        <w:tabs>
          <w:tab w:val="num" w:pos="1070"/>
        </w:tabs>
        <w:ind w:left="10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7B0E20"/>
    <w:multiLevelType w:val="multilevel"/>
    <w:tmpl w:val="79D4564E"/>
    <w:lvl w:ilvl="0">
      <w:start w:val="1"/>
      <w:numFmt w:val="decimal"/>
      <w:lvlText w:val="%1."/>
      <w:lvlJc w:val="left"/>
      <w:pPr>
        <w:ind w:left="5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240" w:hanging="720"/>
      </w:pPr>
      <w:rPr>
        <w:rFonts w:hint="default"/>
      </w:rPr>
    </w:lvl>
    <w:lvl w:ilvl="3">
      <w:start w:val="1"/>
      <w:numFmt w:val="decimal"/>
      <w:isLgl/>
      <w:lvlText w:val="%1.%2.%3.%4"/>
      <w:lvlJc w:val="left"/>
      <w:pPr>
        <w:ind w:left="176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40" w:hanging="1440"/>
      </w:pPr>
      <w:rPr>
        <w:rFonts w:hint="default"/>
      </w:rPr>
    </w:lvl>
    <w:lvl w:ilvl="6">
      <w:start w:val="1"/>
      <w:numFmt w:val="decimal"/>
      <w:isLgl/>
      <w:lvlText w:val="%1.%2.%3.%4.%5.%6.%7"/>
      <w:lvlJc w:val="left"/>
      <w:pPr>
        <w:ind w:left="2600" w:hanging="1440"/>
      </w:pPr>
      <w:rPr>
        <w:rFonts w:hint="default"/>
      </w:rPr>
    </w:lvl>
    <w:lvl w:ilvl="7">
      <w:start w:val="1"/>
      <w:numFmt w:val="decimal"/>
      <w:isLgl/>
      <w:lvlText w:val="%1.%2.%3.%4.%5.%6.%7.%8"/>
      <w:lvlJc w:val="left"/>
      <w:pPr>
        <w:ind w:left="3120" w:hanging="1800"/>
      </w:pPr>
      <w:rPr>
        <w:rFonts w:hint="default"/>
      </w:rPr>
    </w:lvl>
    <w:lvl w:ilvl="8">
      <w:start w:val="1"/>
      <w:numFmt w:val="decimal"/>
      <w:isLgl/>
      <w:lvlText w:val="%1.%2.%3.%4.%5.%6.%7.%8.%9"/>
      <w:lvlJc w:val="left"/>
      <w:pPr>
        <w:ind w:left="3280" w:hanging="1800"/>
      </w:pPr>
      <w:rPr>
        <w:rFonts w:hint="default"/>
      </w:rPr>
    </w:lvl>
  </w:abstractNum>
  <w:abstractNum w:abstractNumId="8" w15:restartNumberingAfterBreak="0">
    <w:nsid w:val="5C7952E2"/>
    <w:multiLevelType w:val="multilevel"/>
    <w:tmpl w:val="BFC2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87352"/>
    <w:multiLevelType w:val="multilevel"/>
    <w:tmpl w:val="A9AE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1A1130"/>
    <w:multiLevelType w:val="multilevel"/>
    <w:tmpl w:val="1CC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121D75"/>
    <w:multiLevelType w:val="multilevel"/>
    <w:tmpl w:val="ADE00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2139449">
    <w:abstractNumId w:val="8"/>
  </w:num>
  <w:num w:numId="2" w16cid:durableId="102456649">
    <w:abstractNumId w:val="6"/>
  </w:num>
  <w:num w:numId="3" w16cid:durableId="635337656">
    <w:abstractNumId w:val="0"/>
  </w:num>
  <w:num w:numId="4" w16cid:durableId="1160730380">
    <w:abstractNumId w:val="2"/>
  </w:num>
  <w:num w:numId="5" w16cid:durableId="1593973063">
    <w:abstractNumId w:val="3"/>
  </w:num>
  <w:num w:numId="6" w16cid:durableId="1801848247">
    <w:abstractNumId w:val="11"/>
  </w:num>
  <w:num w:numId="7" w16cid:durableId="505948705">
    <w:abstractNumId w:val="9"/>
  </w:num>
  <w:num w:numId="8" w16cid:durableId="1360931804">
    <w:abstractNumId w:val="10"/>
  </w:num>
  <w:num w:numId="9" w16cid:durableId="248083488">
    <w:abstractNumId w:val="7"/>
  </w:num>
  <w:num w:numId="10" w16cid:durableId="615060871">
    <w:abstractNumId w:val="5"/>
  </w:num>
  <w:num w:numId="11" w16cid:durableId="2035418714">
    <w:abstractNumId w:val="1"/>
  </w:num>
  <w:num w:numId="12" w16cid:durableId="309868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52"/>
    <w:rsid w:val="000162E0"/>
    <w:rsid w:val="000519D4"/>
    <w:rsid w:val="000D212D"/>
    <w:rsid w:val="00132EDB"/>
    <w:rsid w:val="00224F73"/>
    <w:rsid w:val="0037565E"/>
    <w:rsid w:val="00455952"/>
    <w:rsid w:val="00473D6E"/>
    <w:rsid w:val="005621FC"/>
    <w:rsid w:val="005D2A30"/>
    <w:rsid w:val="0065023F"/>
    <w:rsid w:val="0074606B"/>
    <w:rsid w:val="0083274A"/>
    <w:rsid w:val="00AD535F"/>
    <w:rsid w:val="00AE4551"/>
    <w:rsid w:val="00BF6B1B"/>
    <w:rsid w:val="00C97741"/>
    <w:rsid w:val="00CB3973"/>
    <w:rsid w:val="00CC0F0C"/>
    <w:rsid w:val="00CC5043"/>
    <w:rsid w:val="00D26F02"/>
    <w:rsid w:val="00D82EED"/>
    <w:rsid w:val="00D93128"/>
    <w:rsid w:val="00E15F93"/>
    <w:rsid w:val="00EE6F14"/>
    <w:rsid w:val="00F2050A"/>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AA8A6"/>
  <w15:chartTrackingRefBased/>
  <w15:docId w15:val="{E7135A46-364C-4E4A-9DCE-8A0E0CBE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52"/>
    <w:rPr>
      <w:rFonts w:eastAsiaTheme="majorEastAsia" w:cstheme="majorBidi"/>
      <w:color w:val="272727" w:themeColor="text1" w:themeTint="D8"/>
    </w:rPr>
  </w:style>
  <w:style w:type="paragraph" w:styleId="Title">
    <w:name w:val="Title"/>
    <w:basedOn w:val="Normal"/>
    <w:next w:val="Normal"/>
    <w:link w:val="TitleChar"/>
    <w:uiPriority w:val="10"/>
    <w:qFormat/>
    <w:rsid w:val="0045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52"/>
    <w:pPr>
      <w:spacing w:before="160"/>
      <w:jc w:val="center"/>
    </w:pPr>
    <w:rPr>
      <w:i/>
      <w:iCs/>
      <w:color w:val="404040" w:themeColor="text1" w:themeTint="BF"/>
    </w:rPr>
  </w:style>
  <w:style w:type="character" w:customStyle="1" w:styleId="QuoteChar">
    <w:name w:val="Quote Char"/>
    <w:basedOn w:val="DefaultParagraphFont"/>
    <w:link w:val="Quote"/>
    <w:uiPriority w:val="29"/>
    <w:rsid w:val="00455952"/>
    <w:rPr>
      <w:i/>
      <w:iCs/>
      <w:color w:val="404040" w:themeColor="text1" w:themeTint="BF"/>
    </w:rPr>
  </w:style>
  <w:style w:type="paragraph" w:styleId="ListParagraph">
    <w:name w:val="List Paragraph"/>
    <w:basedOn w:val="Normal"/>
    <w:uiPriority w:val="34"/>
    <w:qFormat/>
    <w:rsid w:val="00455952"/>
    <w:pPr>
      <w:ind w:left="720"/>
      <w:contextualSpacing/>
    </w:pPr>
  </w:style>
  <w:style w:type="character" w:styleId="IntenseEmphasis">
    <w:name w:val="Intense Emphasis"/>
    <w:basedOn w:val="DefaultParagraphFont"/>
    <w:uiPriority w:val="21"/>
    <w:qFormat/>
    <w:rsid w:val="00455952"/>
    <w:rPr>
      <w:i/>
      <w:iCs/>
      <w:color w:val="0F4761" w:themeColor="accent1" w:themeShade="BF"/>
    </w:rPr>
  </w:style>
  <w:style w:type="paragraph" w:styleId="IntenseQuote">
    <w:name w:val="Intense Quote"/>
    <w:basedOn w:val="Normal"/>
    <w:next w:val="Normal"/>
    <w:link w:val="IntenseQuoteChar"/>
    <w:uiPriority w:val="30"/>
    <w:qFormat/>
    <w:rsid w:val="0045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952"/>
    <w:rPr>
      <w:i/>
      <w:iCs/>
      <w:color w:val="0F4761" w:themeColor="accent1" w:themeShade="BF"/>
    </w:rPr>
  </w:style>
  <w:style w:type="character" w:styleId="IntenseReference">
    <w:name w:val="Intense Reference"/>
    <w:basedOn w:val="DefaultParagraphFont"/>
    <w:uiPriority w:val="32"/>
    <w:qFormat/>
    <w:rsid w:val="00455952"/>
    <w:rPr>
      <w:b/>
      <w:bCs/>
      <w:smallCaps/>
      <w:color w:val="0F4761" w:themeColor="accent1" w:themeShade="BF"/>
      <w:spacing w:val="5"/>
    </w:rPr>
  </w:style>
  <w:style w:type="paragraph" w:styleId="Header">
    <w:name w:val="header"/>
    <w:basedOn w:val="Normal"/>
    <w:link w:val="HeaderChar"/>
    <w:uiPriority w:val="99"/>
    <w:unhideWhenUsed/>
    <w:rsid w:val="00AE45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551"/>
  </w:style>
  <w:style w:type="paragraph" w:styleId="Footer">
    <w:name w:val="footer"/>
    <w:basedOn w:val="Normal"/>
    <w:link w:val="FooterChar"/>
    <w:uiPriority w:val="99"/>
    <w:unhideWhenUsed/>
    <w:rsid w:val="00AE45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551"/>
  </w:style>
  <w:style w:type="paragraph" w:styleId="TOCHeading">
    <w:name w:val="TOC Heading"/>
    <w:basedOn w:val="Heading1"/>
    <w:next w:val="Normal"/>
    <w:uiPriority w:val="39"/>
    <w:unhideWhenUsed/>
    <w:qFormat/>
    <w:rsid w:val="00D9312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93128"/>
    <w:pPr>
      <w:spacing w:after="100"/>
    </w:pPr>
  </w:style>
  <w:style w:type="character" w:styleId="Hyperlink">
    <w:name w:val="Hyperlink"/>
    <w:basedOn w:val="DefaultParagraphFont"/>
    <w:uiPriority w:val="99"/>
    <w:unhideWhenUsed/>
    <w:rsid w:val="00D93128"/>
    <w:rPr>
      <w:color w:val="467886" w:themeColor="hyperlink"/>
      <w:u w:val="single"/>
    </w:rPr>
  </w:style>
  <w:style w:type="paragraph" w:styleId="TOC2">
    <w:name w:val="toc 2"/>
    <w:basedOn w:val="Normal"/>
    <w:next w:val="Normal"/>
    <w:autoRedefine/>
    <w:uiPriority w:val="39"/>
    <w:unhideWhenUsed/>
    <w:rsid w:val="00CB39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792EB-EEDD-4BE2-9395-1E23BF685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Periyasamy Tamilarasi</dc:creator>
  <cp:keywords/>
  <dc:description/>
  <cp:lastModifiedBy>Periyasamy Tamilarasi</cp:lastModifiedBy>
  <cp:revision>14</cp:revision>
  <dcterms:created xsi:type="dcterms:W3CDTF">2025-11-17T19:13:00Z</dcterms:created>
  <dcterms:modified xsi:type="dcterms:W3CDTF">2025-11-17T20:42:00Z</dcterms:modified>
</cp:coreProperties>
</file>