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60" w:before="0" w:beforeAutospacing="1" w:line="375.6521739130435" w:lineRule="auto"/>
        <w:contextualSpacing w:val="0"/>
      </w:pPr>
      <w:bookmarkStart w:colFirst="0" w:colLast="0" w:name="_tigo8tiqcpqs" w:id="0"/>
      <w:bookmarkEnd w:id="0"/>
      <w:r w:rsidDel="00000000" w:rsidR="00000000" w:rsidRPr="00000000">
        <w:rPr>
          <w:b w:val="1"/>
          <w:color w:val="313030"/>
          <w:sz w:val="54"/>
          <w:szCs w:val="54"/>
          <w:highlight w:val="white"/>
          <w:rtl w:val="0"/>
        </w:rPr>
        <w:t xml:space="preserve">SQL a Aggregation</w:t>
      </w:r>
    </w:p>
    <w:p w:rsidR="00000000" w:rsidDel="00000000" w:rsidP="00000000" w:rsidRDefault="00000000" w:rsidRPr="00000000">
      <w:pPr>
        <w:spacing w:after="160" w:before="160" w:lineRule="auto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El pipeline de agregación permite a MongoDB proporcionar capacidades de agregación nativas que corresponden a muchas operaciones comunes de agregación de datos en SQL.</w:t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La tabla siguiente proporciona una descripción general de términos, funciones y conceptos comunes de agregación de SQL y los operadores de agregación MongoDB correspondientes:</w:t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4005"/>
        <w:tblGridChange w:id="0">
          <w:tblGrid>
            <w:gridCol w:w="4005"/>
            <w:gridCol w:w="40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b w:val="1"/>
                <w:color w:val="494747"/>
                <w:sz w:val="21"/>
                <w:szCs w:val="21"/>
                <w:highlight w:val="white"/>
                <w:rtl w:val="0"/>
              </w:rPr>
              <w:t xml:space="preserve">SQL Terms, Functions, and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b w:val="1"/>
                <w:color w:val="494747"/>
                <w:sz w:val="21"/>
                <w:szCs w:val="21"/>
                <w:highlight w:val="white"/>
                <w:rtl w:val="0"/>
              </w:rPr>
              <w:t xml:space="preserve">MongoDB Aggregation 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GROUP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HAVING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ORDER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$sort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$limit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SUM()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COUNT()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$sum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36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720" w:before="720" w:line="411.4285714285714" w:lineRule="auto"/>
              <w:contextualSpacing w:val="0"/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006cbc"/>
                  <w:sz w:val="21"/>
                  <w:szCs w:val="21"/>
                  <w:highlight w:val="white"/>
                  <w:rtl w:val="0"/>
                </w:rPr>
                <w:t xml:space="preserve">$lookup</w:t>
              </w:r>
            </w:hyperlink>
          </w:p>
          <w:p w:rsidR="00000000" w:rsidDel="00000000" w:rsidP="00000000" w:rsidRDefault="00000000" w:rsidRPr="00000000">
            <w:pPr>
              <w:spacing w:after="720" w:before="720" w:line="411.4285714285714" w:lineRule="auto"/>
              <w:contextualSpacing w:val="0"/>
            </w:pPr>
            <w:r w:rsidDel="00000000" w:rsidR="00000000" w:rsidRPr="00000000">
              <w:rPr>
                <w:i w:val="1"/>
                <w:color w:val="494747"/>
                <w:sz w:val="21"/>
                <w:szCs w:val="21"/>
                <w:highlight w:val="white"/>
                <w:rtl w:val="0"/>
              </w:rPr>
              <w:t xml:space="preserve">New in version 3.2.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360" w:before="1080" w:line="240" w:lineRule="auto"/>
        <w:contextualSpacing w:val="0"/>
      </w:pPr>
      <w:bookmarkStart w:colFirst="0" w:colLast="0" w:name="_2l0wc53v6nno" w:id="1"/>
      <w:bookmarkEnd w:id="1"/>
      <w:r w:rsidDel="00000000" w:rsidR="00000000" w:rsidRPr="00000000">
        <w:rPr>
          <w:b w:val="1"/>
          <w:color w:val="313030"/>
          <w:sz w:val="36"/>
          <w:szCs w:val="36"/>
          <w:highlight w:val="white"/>
          <w:rtl w:val="0"/>
        </w:rPr>
        <w:t xml:space="preserve">Ejemplos</w:t>
      </w:r>
    </w:p>
    <w:p w:rsidR="00000000" w:rsidDel="00000000" w:rsidP="00000000" w:rsidRDefault="00000000" w:rsidRPr="00000000">
      <w:pPr>
        <w:spacing w:after="360" w:before="1080" w:lineRule="auto"/>
        <w:contextualSpacing w:val="0"/>
      </w:pP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La tabla siguiente presenta una referencia rápida de sentencias de agregación SQL y las instrucciones MongoDB correspondientes. Los ejemplos de la tabla asumen las siguientes 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720" w:lineRule="auto"/>
        <w:ind w:left="720" w:hanging="360"/>
        <w:contextualSpacing w:val="1"/>
        <w:rPr/>
      </w:pP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Los ejemplos SQL asumen </w:t>
      </w:r>
      <w:r w:rsidDel="00000000" w:rsidR="00000000" w:rsidRPr="00000000">
        <w:rPr>
          <w:i w:val="1"/>
          <w:color w:val="494747"/>
          <w:sz w:val="24"/>
          <w:szCs w:val="24"/>
          <w:highlight w:val="white"/>
          <w:rtl w:val="0"/>
        </w:rPr>
        <w:t xml:space="preserve">dos</w:t>
      </w: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 tablas,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orders</w:t>
      </w: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 y 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order_lineitem</w:t>
      </w: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 que se unen por las columnas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order_lineitem.order_id</w:t>
      </w: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orders.i</w:t>
      </w: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720" w:lineRule="auto"/>
        <w:ind w:left="720" w:hanging="360"/>
        <w:contextualSpacing w:val="1"/>
        <w:rPr/>
      </w:pPr>
      <w:r w:rsidDel="00000000" w:rsidR="00000000" w:rsidRPr="00000000">
        <w:rPr>
          <w:color w:val="494747"/>
          <w:sz w:val="24"/>
          <w:szCs w:val="24"/>
          <w:highlight w:val="white"/>
          <w:rtl w:val="0"/>
        </w:rPr>
        <w:t xml:space="preserve">Los ejemplos de MongoDB asumen una orden de colección que contiene documentos del siguiente prototipo: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520" w:before="1080" w:line="411.4285714285714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{</w:t>
        <w:br w:type="textWrapping"/>
        <w:t xml:space="preserve">  cust_id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"abc123"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</w:t>
        <w:br w:type="textWrapping"/>
        <w:t xml:space="preserve">  ord_date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ISODate(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"2012-11-02T17:04:11.102Z"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),</w:t>
        <w:br w:type="textWrapping"/>
        <w:t xml:space="preserve">  status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</w:t>
        <w:br w:type="textWrapping"/>
        <w:t xml:space="preserve">  price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08050"/>
          <w:sz w:val="21"/>
          <w:szCs w:val="21"/>
          <w:shd w:fill="f5f6f7" w:val="clear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</w:t>
        <w:br w:type="textWrapping"/>
        <w:t xml:space="preserve">  items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[ { sku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"xxx"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 qty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08050"/>
          <w:sz w:val="21"/>
          <w:szCs w:val="21"/>
          <w:shd w:fill="f5f6f7" w:val="clear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 price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08050"/>
          <w:sz w:val="21"/>
          <w:szCs w:val="21"/>
          <w:shd w:fill="f5f6f7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},</w:t>
        <w:br w:type="textWrapping"/>
        <w:t xml:space="preserve">           { sku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070a0"/>
          <w:sz w:val="21"/>
          <w:szCs w:val="21"/>
          <w:shd w:fill="f5f6f7" w:val="clear"/>
          <w:rtl w:val="0"/>
        </w:rPr>
        <w:t xml:space="preserve">"yyy"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 qty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08050"/>
          <w:sz w:val="21"/>
          <w:szCs w:val="21"/>
          <w:shd w:fill="f5f6f7" w:val="clear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, price</w:t>
      </w:r>
      <w:r w:rsidDel="00000000" w:rsidR="00000000" w:rsidRPr="00000000">
        <w:rPr>
          <w:rFonts w:ascii="Verdana" w:cs="Verdana" w:eastAsia="Verdana" w:hAnsi="Verdana"/>
          <w:color w:val="666666"/>
          <w:sz w:val="21"/>
          <w:szCs w:val="21"/>
          <w:shd w:fill="f5f6f7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08050"/>
          <w:sz w:val="21"/>
          <w:szCs w:val="21"/>
          <w:shd w:fill="f5f6f7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5f6f7" w:val="clear"/>
          <w:rtl w:val="0"/>
        </w:rPr>
        <w:t xml:space="preserve"> } ]</w:t>
        <w:br w:type="textWrapping"/>
        <w:t xml:space="preserve">}</w:t>
        <w:br w:type="textWrapping"/>
      </w:r>
    </w:p>
    <w:tbl>
      <w:tblPr>
        <w:tblStyle w:val="Table2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.87114912853"/>
        <w:gridCol w:w="4233.67065114527"/>
        <w:gridCol w:w="2495.970010749824"/>
        <w:tblGridChange w:id="0">
          <w:tblGrid>
            <w:gridCol w:w="2295.87114912853"/>
            <w:gridCol w:w="4233.67065114527"/>
            <w:gridCol w:w="2495.9700107498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b w:val="1"/>
                <w:color w:val="494747"/>
                <w:sz w:val="21"/>
                <w:szCs w:val="21"/>
                <w:highlight w:val="white"/>
                <w:rtl w:val="0"/>
              </w:rPr>
              <w:t xml:space="preserve">SQL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b w:val="1"/>
                <w:color w:val="494747"/>
                <w:sz w:val="21"/>
                <w:szCs w:val="21"/>
                <w:highlight w:val="white"/>
                <w:rtl w:val="0"/>
              </w:rPr>
              <w:t xml:space="preserve">MongoDB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b w:val="1"/>
                <w:color w:val="494747"/>
                <w:sz w:val="21"/>
                <w:szCs w:val="21"/>
                <w:highlight w:val="whit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count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Cuenta todos los registros de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Suma el campo 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de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 unico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 el campo 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},</w:t>
              <w:br w:type="textWrapping"/>
              <w:t xml:space="preserve">   { $sort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 el campo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los ordena por la suma.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ord_date,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  ord_date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   cust_id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   ord_date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       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            day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$dayOfMonth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            year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$year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}</w:t>
              <w:br w:type="textWrapping"/>
              <w:t xml:space="preserve">           }</w:t>
              <w:br w:type="textWrapping"/>
              <w:t xml:space="preserve">        },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ord_date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 el campo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. Excluye la parte de tiempo de la fecha.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HAVING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count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},</w:t>
              <w:br w:type="textWrapping"/>
              <w:t xml:space="preserve">   { $match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count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$gt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 }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retorna el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y la cantidad de registros mayor a 1.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ord_date,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  ord_date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HAVING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   cust_id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   ord_date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       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            day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$dayOfMonth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            year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$year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}</w:t>
              <w:br w:type="textWrapping"/>
              <w:t xml:space="preserve">           }</w:t>
              <w:br w:type="textWrapping"/>
              <w:t xml:space="preserve">        },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},</w:t>
              <w:br w:type="textWrapping"/>
              <w:t xml:space="preserve">   { $match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$gt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 }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ord_date 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los agrupa 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sumando  el campo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y solo retorna cuando la suma es mayor a  250. Excluye la parte del tiempo de la fecha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status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 $match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status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 },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unico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con status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 el campo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(price)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status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HAVING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total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 $match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status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'A'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 },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"$price"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},</w:t>
              <w:br w:type="textWrapping"/>
              <w:t xml:space="preserve">   { $match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total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$gt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 }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unico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con status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 el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price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y retorna los valores mayores a 250.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(li.qty)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qty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 o,</w:t>
              <w:br w:type="textWrapping"/>
              <w:t xml:space="preserve">     order_lineitem li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li.order_id 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o.id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 $unwind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"$items"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qty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"$items.qty"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Para cada unico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cust_id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, suma los campos </w:t>
            </w:r>
            <w:r w:rsidDel="00000000" w:rsidR="00000000" w:rsidRPr="00000000">
              <w:rPr>
                <w:rFonts w:ascii="Verdana" w:cs="Verdana" w:eastAsia="Verdana" w:hAnsi="Verdana"/>
                <w:color w:val="494747"/>
                <w:sz w:val="21"/>
                <w:szCs w:val="21"/>
                <w:highlight w:val="white"/>
                <w:rtl w:val="0"/>
              </w:rPr>
              <w:t xml:space="preserve">qty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asociados conassociated with the</w:t>
            </w:r>
            <w:r w:rsidDel="00000000" w:rsidR="00000000" w:rsidRPr="00000000">
              <w:rPr>
                <w:color w:val="494747"/>
                <w:sz w:val="21"/>
                <w:szCs w:val="21"/>
                <w:highlight w:val="white"/>
                <w:rtl w:val="0"/>
              </w:rPr>
              <w:t xml:space="preserve"> orders.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      ord_date</w:t>
              <w:br w:type="textWrapping"/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orders</w:t>
              <w:br w:type="textWrapping"/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cust_id,</w:t>
              <w:br w:type="textWrapping"/>
              <w:t xml:space="preserve">               ord_date)</w:t>
              <w:br w:type="textWrapping"/>
              <w:t xml:space="preserve">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DerivedTable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d" w:space="0" w:sz="6" w:val="single"/>
              <w:right w:color="000000" w:space="0" w:sz="0" w:val="nil"/>
            </w:tcBorders>
            <w:tcMar>
              <w:top w:w="160.0" w:type="dxa"/>
              <w:left w:w="80.0" w:type="dxa"/>
              <w:bottom w:w="1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db.orders.aggregate( [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   cust_id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"$cust_id"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   ord_date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       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            day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$dayOfMonth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},</w:t>
              <w:br w:type="textWrapping"/>
              <w:t xml:space="preserve">               year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$year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4070a0"/>
                <w:sz w:val="21"/>
                <w:szCs w:val="21"/>
                <w:highlight w:val="white"/>
                <w:rtl w:val="0"/>
              </w:rPr>
              <w:t xml:space="preserve">"$ord_date"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}</w:t>
              <w:br w:type="textWrapping"/>
              <w:t xml:space="preserve">           }</w:t>
              <w:br w:type="textWrapping"/>
              <w:t xml:space="preserve">        }</w:t>
              <w:br w:type="textWrapping"/>
              <w:t xml:space="preserve">     }</w:t>
              <w:br w:type="textWrapping"/>
              <w:t xml:space="preserve">   },</w:t>
              <w:br w:type="textWrapping"/>
              <w:t xml:space="preserve">   {</w:t>
              <w:br w:type="textWrapping"/>
              <w:t xml:space="preserve">     $group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</w:t>
              <w:br w:type="textWrapping"/>
              <w:t xml:space="preserve">        _id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7020"/>
                <w:sz w:val="21"/>
                <w:szCs w:val="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,</w:t>
              <w:br w:type="textWrapping"/>
              <w:t xml:space="preserve">        count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{ $sum</w:t>
            </w:r>
            <w:r w:rsidDel="00000000" w:rsidR="00000000" w:rsidRPr="00000000">
              <w:rPr>
                <w:rFonts w:ascii="Verdana" w:cs="Verdana" w:eastAsia="Verdana" w:hAnsi="Verdana"/>
                <w:color w:val="666666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08050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1"/>
                <w:szCs w:val="21"/>
                <w:highlight w:val="white"/>
                <w:rtl w:val="0"/>
              </w:rPr>
              <w:t xml:space="preserve"> }</w:t>
              <w:br w:type="textWrapping"/>
              <w:t xml:space="preserve">     }</w:t>
              <w:br w:type="textWrapping"/>
              <w:t xml:space="preserve">   }</w:t>
              <w:br w:type="textWrapping"/>
              <w:t xml:space="preserve">]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60" w:before="1080" w:line="411.4285714285714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94747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ongodb.com/v3.2/reference/operator/aggregation/limit/#pipe._S_limit" TargetMode="External"/><Relationship Id="rId10" Type="http://schemas.openxmlformats.org/officeDocument/2006/relationships/hyperlink" Target="https://docs.mongodb.com/v3.2/reference/operator/aggregation/sort/#pipe._S_sort" TargetMode="External"/><Relationship Id="rId13" Type="http://schemas.openxmlformats.org/officeDocument/2006/relationships/hyperlink" Target="https://docs.mongodb.com/v3.2/reference/operator/aggregation/sum/#grp._S_sum" TargetMode="External"/><Relationship Id="rId12" Type="http://schemas.openxmlformats.org/officeDocument/2006/relationships/hyperlink" Target="https://docs.mongodb.com/v3.2/reference/operator/aggregation/sum/#grp._S_su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mongodb.com/v3.2/reference/operator/aggregation/project/#pipe._S_project" TargetMode="External"/><Relationship Id="rId14" Type="http://schemas.openxmlformats.org/officeDocument/2006/relationships/hyperlink" Target="https://docs.mongodb.com/v3.2/reference/operator/aggregation/lookup/#pipe._S_lookup" TargetMode="External"/><Relationship Id="rId5" Type="http://schemas.openxmlformats.org/officeDocument/2006/relationships/hyperlink" Target="https://docs.mongodb.com/v3.2/reference/sql-aggregation-comparison/#additional-resources" TargetMode="External"/><Relationship Id="rId6" Type="http://schemas.openxmlformats.org/officeDocument/2006/relationships/hyperlink" Target="https://docs.mongodb.com/v3.2/reference/operator/aggregation/match/#pipe._S_match" TargetMode="External"/><Relationship Id="rId7" Type="http://schemas.openxmlformats.org/officeDocument/2006/relationships/hyperlink" Target="https://docs.mongodb.com/v3.2/reference/operator/aggregation/group/#pipe._S_group" TargetMode="External"/><Relationship Id="rId8" Type="http://schemas.openxmlformats.org/officeDocument/2006/relationships/hyperlink" Target="https://docs.mongodb.com/v3.2/reference/operator/aggregation/match/#pipe._S_match" TargetMode="External"/></Relationships>
</file>