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</w:pPr>
            <w:r>
              <w:rPr>
                <w:rFonts w:hint="eastAsia"/>
                <w:sz w:val="32"/>
                <w:szCs w:val="30"/>
                <w:lang w:val="en-US" w:eastAsia="zh-CN"/>
              </w:rPr>
              <w:t>MGN测试报告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日期：201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hint="default" w:ascii="宋体" w:hAnsi="宋体"/>
          <w:sz w:val="40"/>
          <w:szCs w:val="30"/>
          <w:lang w:val="en-US"/>
        </w:rPr>
      </w:pPr>
      <w:r>
        <w:rPr>
          <w:rFonts w:hint="eastAsia"/>
          <w:sz w:val="40"/>
          <w:szCs w:val="30"/>
          <w:lang w:val="en-US" w:eastAsia="zh-CN"/>
        </w:rPr>
        <w:t>MGN测试报告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bookmarkStart w:id="1" w:name="_Toc1944209911"/>
      <w:r>
        <w:t>目</w:t>
      </w:r>
      <w:r>
        <w:rPr>
          <w:rFonts w:hint="eastAsia"/>
        </w:rPr>
        <w:t xml:space="preserve"> </w:t>
      </w:r>
      <w:r>
        <w:t>录</w:t>
      </w:r>
      <w:bookmarkEnd w:id="0"/>
      <w:bookmarkEnd w:id="1"/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_Toc1944209911 </w:instrText>
      </w:r>
      <w:r>
        <w:fldChar w:fldCharType="separate"/>
      </w:r>
      <w:r>
        <w:t>目</w:t>
      </w:r>
      <w:r>
        <w:rPr>
          <w:rFonts w:hint="eastAsia"/>
        </w:rPr>
        <w:t xml:space="preserve"> </w:t>
      </w:r>
      <w:r>
        <w:t>录</w:t>
      </w:r>
      <w:r>
        <w:tab/>
      </w:r>
      <w:r>
        <w:fldChar w:fldCharType="begin"/>
      </w:r>
      <w:r>
        <w:instrText xml:space="preserve"> PAGEREF _Toc1944209911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_Toc482708532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MGN解析</w:t>
      </w:r>
      <w:r>
        <w:tab/>
      </w:r>
      <w:r>
        <w:fldChar w:fldCharType="begin"/>
      </w:r>
      <w:r>
        <w:instrText xml:space="preserve"> PAGEREF _Toc482708532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_Toc2071596589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44"/>
        </w:rPr>
        <w:t xml:space="preserve">1.1 </w:t>
      </w:r>
      <w:r>
        <w:rPr>
          <w:rFonts w:hint="eastAsia"/>
          <w:szCs w:val="44"/>
          <w:lang w:eastAsia="zh-CN"/>
        </w:rPr>
        <w:t>简介</w:t>
      </w:r>
      <w:r>
        <w:tab/>
      </w:r>
      <w:r>
        <w:fldChar w:fldCharType="begin"/>
      </w:r>
      <w:r>
        <w:instrText xml:space="preserve"> PAGEREF _Toc2071596589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_Toc748198150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1.2 MGN架构</w:t>
      </w:r>
      <w:r>
        <w:tab/>
      </w:r>
      <w:r>
        <w:fldChar w:fldCharType="begin"/>
      </w:r>
      <w:r>
        <w:instrText xml:space="preserve"> PAGEREF _Toc748198150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_Toc452986289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1.3 MGN性能</w:t>
      </w:r>
      <w:r>
        <w:tab/>
      </w:r>
      <w:r>
        <w:fldChar w:fldCharType="begin"/>
      </w:r>
      <w:r>
        <w:instrText xml:space="preserve"> PAGEREF _Toc452986289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_Toc1653495515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1.4 详细网络解析1-Backbone ResNet50</w:t>
      </w:r>
      <w:r>
        <w:tab/>
      </w:r>
      <w:r>
        <w:fldChar w:fldCharType="begin"/>
      </w:r>
      <w:r>
        <w:instrText xml:space="preserve"> PAGEREF _Toc1653495515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_Toc1400927480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1.5 详细网络解析2-MGN特征提取</w:t>
      </w:r>
      <w:r>
        <w:tab/>
      </w:r>
      <w:r>
        <w:fldChar w:fldCharType="begin"/>
      </w:r>
      <w:r>
        <w:instrText xml:space="preserve"> PAGEREF _Toc1400927480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_Toc157404419 </w:instrText>
      </w:r>
      <w:r>
        <w:rPr>
          <w:bCs/>
          <w:lang w:val="zh-CN"/>
        </w:rPr>
        <w:fldChar w:fldCharType="separate"/>
      </w:r>
      <w:r>
        <w:t>参考文献</w:t>
      </w:r>
      <w:r>
        <w:tab/>
      </w:r>
      <w:r>
        <w:fldChar w:fldCharType="begin"/>
      </w:r>
      <w:r>
        <w:instrText xml:space="preserve"> PAGEREF _Toc157404419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2" w:name="_Toc482708532"/>
      <w:bookmarkStart w:id="3" w:name="OLE_LINK266"/>
      <w:bookmarkStart w:id="4" w:name="OLE_LINK265"/>
      <w:r>
        <w:rPr>
          <w:rFonts w:hint="eastAsia"/>
          <w:lang w:val="en-US" w:eastAsia="zh-CN"/>
        </w:rPr>
        <w:t>MGN</w:t>
      </w:r>
      <w:bookmarkEnd w:id="2"/>
      <w:r>
        <w:rPr>
          <w:rFonts w:hint="eastAsia"/>
          <w:lang w:val="en-US" w:eastAsia="zh-CN"/>
        </w:rPr>
        <w:t>测试</w:t>
      </w:r>
    </w:p>
    <w:p>
      <w:pPr>
        <w:pStyle w:val="56"/>
        <w:bidi w:val="0"/>
        <w:rPr>
          <w:rFonts w:hint="default"/>
          <w:lang w:val="en-US"/>
        </w:rPr>
      </w:pPr>
      <w:r>
        <w:rPr>
          <w:rFonts w:hint="eastAsia"/>
          <w:lang w:eastAsia="zh-CN"/>
        </w:rPr>
        <w:t>多粒度网络</w:t>
      </w:r>
      <w:r>
        <w:rPr>
          <w:rFonts w:hint="eastAsia"/>
          <w:lang w:val="en-US" w:eastAsia="zh-CN"/>
        </w:rPr>
        <w:t>(MGN, Multiple Granularity Network)是云从科技提出的一种</w:t>
      </w:r>
      <w:r>
        <w:rPr>
          <w:rFonts w:hint="eastAsia"/>
          <w:lang w:eastAsia="zh-CN"/>
        </w:rPr>
        <w:t>行人重识别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Person Re-Identification，ReID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算法。本文会在公开数据集上对其进行性能测试。</w:t>
      </w:r>
    </w:p>
    <w:p>
      <w:pPr>
        <w:pStyle w:val="49"/>
        <w:spacing w:before="156" w:after="156"/>
        <w:rPr>
          <w:szCs w:val="44"/>
        </w:rPr>
      </w:pPr>
      <w:r>
        <w:rPr>
          <w:rFonts w:hint="eastAsia"/>
          <w:szCs w:val="44"/>
          <w:lang w:eastAsia="zh-CN"/>
        </w:rPr>
        <w:t>数据集</w:t>
      </w:r>
    </w:p>
    <w:p>
      <w:pPr>
        <w:pStyle w:val="56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测试数据包括Market-1501和DukeMTMC-reID。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Market-1501[1]有32668张行人图片，共1501个行人，由6个摄像头在一个超市前拍摄得到。其中训练集包含12936张图片共751个行人，测试集包含19732张图片共750个行人。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DukeMTMC-reID[2]有36411张图片，共1812个行人，由8个摄像头拍摄得到。其中测试集有17661张图片，训练集有16522张图片。</w:t>
      </w:r>
    </w:p>
    <w:p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mAP，P表示Precision，即识别的准确率。AP指一次识别的平均准确率。mAP表示多次识别的平均识别率。mAP是比Rank-k更准确的度量。mAP的计算示例如图1所示。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017520"/>
            <wp:effectExtent l="0" t="0" r="9525" b="11430"/>
            <wp:docPr id="7" name="图片 7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图1：mAP计算方式</w:t>
      </w:r>
    </w:p>
    <w:p>
      <w:pPr>
        <w:pStyle w:val="56"/>
        <w:bidi w:val="0"/>
        <w:rPr>
          <w:rFonts w:hint="eastAsia"/>
          <w:lang w:val="en-US" w:eastAsia="zh-CN"/>
        </w:rPr>
      </w:pPr>
    </w:p>
    <w:p>
      <w:pPr>
        <w:pStyle w:val="4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测试电脑系统配置和环境如下表所示：</w:t>
      </w:r>
    </w:p>
    <w:p>
      <w:pPr>
        <w:bidi w:val="0"/>
        <w:jc w:val="center"/>
        <w:rPr>
          <w:rFonts w:hint="default"/>
          <w:lang w:val="en-US" w:eastAsia="zh-CN"/>
        </w:rPr>
      </w:pP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18" w:space="0"/>
              <w:left w:val="nil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</w:t>
            </w:r>
          </w:p>
        </w:tc>
        <w:tc>
          <w:tcPr>
            <w:tcW w:w="4261" w:type="dxa"/>
            <w:tcBorders>
              <w:top w:val="single" w:color="auto" w:sz="18" w:space="0"/>
              <w:left w:val="single" w:color="auto" w:sz="4" w:space="0"/>
              <w:bottom w:val="doub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doub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4261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i7-7700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GPU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GeForce GTX 1080Ti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Ubuntu16.04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auto" w:sz="4" w:space="0"/>
              <w:left w:val="nil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操作系统类型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nil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64位</w:t>
            </w:r>
          </w:p>
        </w:tc>
      </w:tr>
    </w:tbl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4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测试结果如下表所示：</w:t>
      </w:r>
    </w:p>
    <w:p>
      <w:pPr>
        <w:pStyle w:val="56"/>
        <w:bidi w:val="0"/>
        <w:rPr>
          <w:rFonts w:hint="eastAsia"/>
          <w:lang w:val="en-US" w:eastAsia="zh-CN"/>
        </w:rPr>
      </w:pPr>
    </w:p>
    <w:tbl>
      <w:tblPr>
        <w:tblStyle w:val="2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2"/>
        <w:gridCol w:w="972"/>
        <w:gridCol w:w="1155"/>
        <w:gridCol w:w="1154"/>
        <w:gridCol w:w="1155"/>
        <w:gridCol w:w="1319"/>
        <w:gridCol w:w="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2" w:type="dxa"/>
            <w:tcBorders>
              <w:top w:val="single" w:color="auto" w:sz="18" w:space="0"/>
              <w:bottom w:val="double" w:color="auto" w:sz="4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972" w:type="dxa"/>
            <w:tcBorders>
              <w:top w:val="single" w:color="auto" w:sz="18" w:space="0"/>
              <w:left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</w:tc>
        <w:tc>
          <w:tcPr>
            <w:tcW w:w="1155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Rank1</w:t>
            </w:r>
          </w:p>
        </w:tc>
        <w:tc>
          <w:tcPr>
            <w:tcW w:w="1154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Rank3</w:t>
            </w:r>
          </w:p>
        </w:tc>
        <w:tc>
          <w:tcPr>
            <w:tcW w:w="1155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Rank5</w:t>
            </w:r>
          </w:p>
        </w:tc>
        <w:tc>
          <w:tcPr>
            <w:tcW w:w="1319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Rank10</w:t>
            </w:r>
          </w:p>
        </w:tc>
        <w:tc>
          <w:tcPr>
            <w:tcW w:w="845" w:type="dxa"/>
            <w:tcBorders>
              <w:top w:val="single" w:color="auto" w:sz="18" w:space="0"/>
              <w:bottom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22" w:type="dxa"/>
            <w:tcBorders>
              <w:top w:val="double" w:color="auto" w:sz="4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Duke</w:t>
            </w:r>
          </w:p>
        </w:tc>
        <w:tc>
          <w:tcPr>
            <w:tcW w:w="972" w:type="dxa"/>
            <w:tcBorders>
              <w:top w:val="double" w:color="auto" w:sz="4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0.7652</w:t>
            </w:r>
          </w:p>
        </w:tc>
        <w:tc>
          <w:tcPr>
            <w:tcW w:w="1155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0.8820</w:t>
            </w:r>
          </w:p>
        </w:tc>
        <w:tc>
          <w:tcPr>
            <w:tcW w:w="1154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0.9295</w:t>
            </w:r>
          </w:p>
        </w:tc>
        <w:tc>
          <w:tcPr>
            <w:tcW w:w="1155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0.9452</w:t>
            </w:r>
          </w:p>
        </w:tc>
        <w:tc>
          <w:tcPr>
            <w:tcW w:w="1319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0.9636</w:t>
            </w:r>
          </w:p>
        </w:tc>
        <w:tc>
          <w:tcPr>
            <w:tcW w:w="845" w:type="dxa"/>
            <w:tcBorders>
              <w:top w:val="doub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2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Duke(RK)</w:t>
            </w:r>
          </w:p>
        </w:tc>
        <w:tc>
          <w:tcPr>
            <w:tcW w:w="972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0.8987</w:t>
            </w:r>
          </w:p>
        </w:tc>
        <w:tc>
          <w:tcPr>
            <w:tcW w:w="115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0.9183</w:t>
            </w:r>
          </w:p>
        </w:tc>
        <w:tc>
          <w:tcPr>
            <w:tcW w:w="115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0.9443</w:t>
            </w:r>
          </w:p>
        </w:tc>
        <w:tc>
          <w:tcPr>
            <w:tcW w:w="115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0.9533</w:t>
            </w:r>
          </w:p>
        </w:tc>
        <w:tc>
          <w:tcPr>
            <w:tcW w:w="131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0.9672</w:t>
            </w:r>
          </w:p>
        </w:tc>
        <w:tc>
          <w:tcPr>
            <w:tcW w:w="84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22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</w:t>
            </w:r>
          </w:p>
        </w:tc>
        <w:tc>
          <w:tcPr>
            <w:tcW w:w="972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0.8570</w:t>
            </w:r>
          </w:p>
        </w:tc>
        <w:tc>
          <w:tcPr>
            <w:tcW w:w="115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0.9495</w:t>
            </w:r>
          </w:p>
        </w:tc>
        <w:tc>
          <w:tcPr>
            <w:tcW w:w="1154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0.9742</w:t>
            </w:r>
          </w:p>
        </w:tc>
        <w:tc>
          <w:tcPr>
            <w:tcW w:w="115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0.9807</w:t>
            </w:r>
          </w:p>
        </w:tc>
        <w:tc>
          <w:tcPr>
            <w:tcW w:w="1319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0.9893</w:t>
            </w:r>
          </w:p>
        </w:tc>
        <w:tc>
          <w:tcPr>
            <w:tcW w:w="845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2" w:type="dxa"/>
            <w:tcBorders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Market(RK)</w:t>
            </w:r>
          </w:p>
        </w:tc>
        <w:tc>
          <w:tcPr>
            <w:tcW w:w="972" w:type="dxa"/>
            <w:tcBorders>
              <w:left w:val="single" w:color="auto" w:sz="18" w:space="0"/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0.9410</w:t>
            </w:r>
          </w:p>
        </w:tc>
        <w:tc>
          <w:tcPr>
            <w:tcW w:w="1155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0.9558</w:t>
            </w:r>
          </w:p>
        </w:tc>
        <w:tc>
          <w:tcPr>
            <w:tcW w:w="1154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0.9754</w:t>
            </w:r>
          </w:p>
        </w:tc>
        <w:tc>
          <w:tcPr>
            <w:tcW w:w="1155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0.9792</w:t>
            </w:r>
          </w:p>
        </w:tc>
        <w:tc>
          <w:tcPr>
            <w:tcW w:w="1319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0.9846</w:t>
            </w:r>
          </w:p>
        </w:tc>
        <w:tc>
          <w:tcPr>
            <w:tcW w:w="845" w:type="dxa"/>
            <w:tcBorders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76.33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bookmarkEnd w:id="3"/>
    <w:bookmarkEnd w:id="4"/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56"/>
        <w:ind w:firstLine="480"/>
      </w:pPr>
    </w:p>
    <w:p>
      <w:pPr>
        <w:pStyle w:val="51"/>
        <w:bidi w:val="0"/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5" w:name="_Toc416058540"/>
      <w:bookmarkStart w:id="6" w:name="_Toc157404419"/>
      <w:r>
        <w:t>参考文献</w:t>
      </w:r>
      <w:bookmarkEnd w:id="5"/>
      <w:bookmarkEnd w:id="6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7" w:name="_Ref1750952483"/>
      <w:r>
        <w:fldChar w:fldCharType="end"/>
      </w:r>
      <w:bookmarkStart w:id="8" w:name="_Ref523470783"/>
      <w:r>
        <w:rPr>
          <w:rFonts w:hint="eastAsia"/>
        </w:rPr>
        <w:t>Zheng, L., Shen, L., Tian, L., Wang, S., Wang, J., Tian, Q.: Scalable person reidentification: A benchmark. In: ICCV (2015)</w:t>
      </w:r>
      <w:bookmarkEnd w:id="7"/>
      <w:r>
        <w:rPr>
          <w:rFonts w:hint="eastAsia"/>
          <w:lang w:val="en-US" w:eastAsia="zh-CN"/>
        </w:rPr>
        <w:t>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9" w:name="_Ref1155436398"/>
      <w:r>
        <w:rPr>
          <w:rFonts w:hint="eastAsia"/>
        </w:rPr>
        <w:t>Ristani, E., Solera, F., Zou, R., Cucchiara, R., Tomasi, C.: Performance measures and a data set for multi-target, multi-camera tracking. In: European Conference on Computer Vision workshop on Benchmarking Multi-Target Tracking (2016)</w:t>
      </w:r>
      <w:bookmarkEnd w:id="9"/>
      <w:r>
        <w:rPr>
          <w:rFonts w:hint="eastAsia"/>
          <w:lang w:val="en-US" w:eastAsia="zh-CN"/>
        </w:rPr>
        <w:t>.</w:t>
      </w:r>
    </w:p>
    <w:bookmarkEnd w:id="8"/>
    <w:p>
      <w:pPr>
        <w:ind w:left="720" w:hanging="720"/>
        <w:rPr>
          <w:sz w:val="21"/>
          <w:szCs w:val="21"/>
        </w:rPr>
      </w:pPr>
      <w:bookmarkStart w:id="10" w:name="_GoBack"/>
      <w:bookmarkEnd w:id="10"/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2D7568A1"/>
    <w:rsid w:val="3BEBFA34"/>
    <w:rsid w:val="3BF6E47E"/>
    <w:rsid w:val="3DCB4993"/>
    <w:rsid w:val="567BD87A"/>
    <w:rsid w:val="5DFD20FB"/>
    <w:rsid w:val="5DFF3907"/>
    <w:rsid w:val="5F8D7A42"/>
    <w:rsid w:val="6D3B191D"/>
    <w:rsid w:val="6FEF0876"/>
    <w:rsid w:val="6FFF9FB2"/>
    <w:rsid w:val="77D3DD57"/>
    <w:rsid w:val="7D4FDE61"/>
    <w:rsid w:val="7E3DE362"/>
    <w:rsid w:val="7EFFEDD9"/>
    <w:rsid w:val="7FFF6C03"/>
    <w:rsid w:val="B7FE7BFD"/>
    <w:rsid w:val="BCD7B991"/>
    <w:rsid w:val="CDBB6DF1"/>
    <w:rsid w:val="D3BDD0EB"/>
    <w:rsid w:val="DE7F2494"/>
    <w:rsid w:val="E5B7A48A"/>
    <w:rsid w:val="EEDF95C5"/>
    <w:rsid w:val="F8FF063A"/>
    <w:rsid w:val="F97F59E8"/>
    <w:rsid w:val="FF9FE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qFormat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qFormat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qFormat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qFormat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semiHidden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960</Words>
  <Characters>5477</Characters>
  <Lines>45</Lines>
  <Paragraphs>12</Paragraphs>
  <TotalTime>4</TotalTime>
  <ScaleCrop>false</ScaleCrop>
  <LinksUpToDate>false</LinksUpToDate>
  <CharactersWithSpaces>6425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2016-05-30T20:46:00Z</dcterms:created>
  <dc:creator>lk</dc:creator>
  <cp:lastModifiedBy>liukai</cp:lastModifiedBy>
  <cp:lastPrinted>2017-06-30T18:29:00Z</cp:lastPrinted>
  <dcterms:modified xsi:type="dcterms:W3CDTF">2019-05-15T16:18:11Z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