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urier New" w:hAnsi="Courier New" w:cs="Courier New"/>
          <w:color w:val="FF0000"/>
        </w:rPr>
      </w:pPr>
      <w:r>
        <w:rPr>
          <w:rFonts w:hint="default" w:ascii="Courier New" w:hAnsi="Courier New" w:cs="Courier New"/>
          <w:color w:val="FF0000"/>
        </w:rPr>
        <w:t>ch19 section2 re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Linux中编译：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gcc main.c -o main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可以等价地分成三步：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gcc -s main.c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gcc -c main.s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gcc main.o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-s选项生成汇编，-c选项生成目标文件(.o)，另外-E选项只做预处理而不编译。</w:t>
      </w:r>
    </w:p>
    <w:p>
      <w:pPr>
        <w:rPr>
          <w:rFonts w:hint="default" w:ascii="Courier New" w:hAnsi="Courier New" w:cs="Courier New"/>
        </w:rPr>
      </w:pP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extern修饰变量和函数声明，可以引用其他文件定义的函数或变量，具有external linkage。对应的static表示静态变量，具有internal linkage。</w:t>
      </w:r>
    </w:p>
    <w:p>
      <w:pPr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ch20 sec</w:t>
      </w:r>
      <w:r>
        <w:rPr>
          <w:rFonts w:hint="default" w:ascii="Courier New" w:hAnsi="Courier New" w:cs="Courier New"/>
        </w:rPr>
        <w:t>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Microsoft Ya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panose1 w:val="020B0703020204020201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4EF82AAA"/>
    <w:rsid w:val="700F8FCA"/>
    <w:rsid w:val="7BF72B14"/>
    <w:rsid w:val="7FB1C3AD"/>
    <w:rsid w:val="FDFFF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liukai</cp:lastModifiedBy>
  <dcterms:modified xsi:type="dcterms:W3CDTF">2018-11-26T17:55:10Z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