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60" w:before="0"/>
        <w:jc w:val="center"/>
      </w:pPr>
      <w:r>
        <w:rPr>
          <w:rFonts w:ascii="Arial" w:cs="Arial" w:eastAsia="Arial" w:hAnsi="Arial"/>
          <w:b/>
          <w:bCs/>
          <w:color w:val="888888"/>
          <w:sz w:val="22"/>
          <w:szCs w:val="22"/>
        </w:rPr>
        <w:t xml:space="preserve">ICCN — INE2  |  Deep Learning in Cybersecurity</w:t>
      </w:r>
    </w:p>
    <w:p>
      <w:pPr>
        <w:spacing w:after="0" w:before="60"/>
      </w:pPr>
      <w:r>
        <w:t xml:space="preserve"/>
      </w:r>
    </w:p>
    <w:p>
      <w:pPr>
        <w:pBdr>
          <w:top w:val="single" w:color="2E75B6" w:sz="10" w:space="8"/>
          <w:bottom w:val="single" w:color="2E75B6" w:sz="10" w:space="8"/>
        </w:pBdr>
        <w:spacing w:after="120" w:before="120"/>
        <w:jc w:val="center"/>
      </w:pPr>
      <w:r>
        <w:rPr>
          <w:rFonts w:ascii="Arial" w:cs="Arial" w:eastAsia="Arial" w:hAnsi="Arial"/>
          <w:b/>
          <w:bCs/>
          <w:color w:val="1F4E79"/>
          <w:sz w:val="52"/>
          <w:szCs w:val="52"/>
        </w:rPr>
        <w:t xml:space="preserve">Project 5: Explainable IDS</w:t>
      </w:r>
    </w:p>
    <w:p>
      <w:pPr>
        <w:spacing w:after="0" w:before="60"/>
      </w:pPr>
      <w:r>
        <w:t xml:space="preserve"/>
      </w:r>
    </w:p>
    <w:p>
      <w:pPr>
        <w:spacing w:after="60" w:before="0"/>
        <w:jc w:val="center"/>
      </w:pPr>
      <w:r>
        <w:rPr>
          <w:rFonts w:ascii="Arial" w:cs="Arial" w:eastAsia="Arial" w:hAnsi="Arial"/>
          <w:color w:val="2E75B6"/>
          <w:sz w:val="28"/>
          <w:szCs w:val="28"/>
        </w:rPr>
        <w:t xml:space="preserve">Complete Study, Justification &amp; Reference Guide</w:t>
      </w:r>
    </w:p>
    <w:p>
      <w:pPr>
        <w:spacing w:after="60" w:before="0"/>
        <w:jc w:val="center"/>
      </w:pPr>
      <w:r>
        <w:rPr>
          <w:rFonts w:ascii="Arial" w:cs="Arial" w:eastAsia="Arial" w:hAnsi="Arial"/>
          <w:i/>
          <w:iCs/>
          <w:color w:val="555555"/>
          <w:sz w:val="22"/>
          <w:szCs w:val="22"/>
        </w:rPr>
        <w:t xml:space="preserve">Everything you need to explain your choices to the professor</w:t>
      </w:r>
    </w:p>
    <w:p>
      <w:pPr>
        <w:spacing w:after="0" w:before="9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888888"/>
                <w:sz w:val="22"/>
                <w:szCs w:val="22"/>
              </w:rPr>
              <w:t xml:space="preserve">Purpose:</w:t>
            </w:r>
          </w:p>
        </w:tc>
        <w:tc>
          <w:tcPr>
            <w:tcW w:type="dxa" w:w="4200"/>
            <w:tcBorders>
              <w:top w:val="none" w:color="FFFFFF" w:sz="0"/>
              <w:left w:val="none" w:color="FFFFFF" w:sz="0"/>
              <w:bottom w:val="none" w:color="FFFFFF" w:sz="0"/>
              <w:right w:val="none" w:color="FFFFFF" w:sz="0"/>
            </w:tcBorders>
            <w:tcMar>
              <w:top w:type="dxa" w:w="60"/>
              <w:left w:type="dxa" w:w="0"/>
              <w:bottom w:type="dxa" w:w="60"/>
            </w:tcMar>
          </w:tcPr>
          <w:p>
            <w:r>
              <w:rPr>
                <w:rFonts w:ascii="Arial" w:cs="Arial" w:eastAsia="Arial" w:hAnsi="Arial"/>
                <w:color w:val="333333"/>
                <w:sz w:val="22"/>
                <w:szCs w:val="22"/>
              </w:rPr>
              <w:t xml:space="preserve">First session with professor — method justification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888888"/>
                <w:sz w:val="22"/>
                <w:szCs w:val="22"/>
              </w:rPr>
              <w:t xml:space="preserve">Covers:</w:t>
            </w:r>
          </w:p>
        </w:tc>
        <w:tc>
          <w:tcPr>
            <w:tcW w:type="dxa" w:w="4200"/>
            <w:tcBorders>
              <w:top w:val="none" w:color="FFFFFF" w:sz="0"/>
              <w:left w:val="none" w:color="FFFFFF" w:sz="0"/>
              <w:bottom w:val="none" w:color="FFFFFF" w:sz="0"/>
              <w:right w:val="none" w:color="FFFFFF" w:sz="0"/>
            </w:tcBorders>
            <w:tcMar>
              <w:top w:type="dxa" w:w="60"/>
              <w:left w:type="dxa" w:w="0"/>
              <w:bottom w:type="dxa" w:w="60"/>
            </w:tcMar>
          </w:tcPr>
          <w:p>
            <w:r>
              <w:rPr>
                <w:rFonts w:ascii="Arial" w:cs="Arial" w:eastAsia="Arial" w:hAnsi="Arial"/>
                <w:color w:val="333333"/>
                <w:sz w:val="22"/>
                <w:szCs w:val="22"/>
              </w:rPr>
              <w:t xml:space="preserve">All project requirements + every design choice explained</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888888"/>
                <w:sz w:val="22"/>
                <w:szCs w:val="22"/>
              </w:rPr>
              <w:t xml:space="preserve">References:</w:t>
            </w:r>
          </w:p>
        </w:tc>
        <w:tc>
          <w:tcPr>
            <w:tcW w:type="dxa" w:w="4200"/>
            <w:tcBorders>
              <w:top w:val="none" w:color="FFFFFF" w:sz="0"/>
              <w:left w:val="none" w:color="FFFFFF" w:sz="0"/>
              <w:bottom w:val="none" w:color="FFFFFF" w:sz="0"/>
              <w:right w:val="none" w:color="FFFFFF" w:sz="0"/>
            </w:tcBorders>
            <w:tcMar>
              <w:top w:type="dxa" w:w="60"/>
              <w:left w:type="dxa" w:w="0"/>
              <w:bottom w:type="dxa" w:w="60"/>
            </w:tcMar>
          </w:tcPr>
          <w:p>
            <w:r>
              <w:rPr>
                <w:rFonts w:ascii="Arial" w:cs="Arial" w:eastAsia="Arial" w:hAnsi="Arial"/>
                <w:color w:val="333333"/>
                <w:sz w:val="22"/>
                <w:szCs w:val="22"/>
              </w:rPr>
              <w:t xml:space="preserve">12 academic papers with plain-English summaries</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888888"/>
                <w:sz w:val="22"/>
                <w:szCs w:val="22"/>
              </w:rPr>
              <w:t xml:space="preserve">Sections:</w:t>
            </w:r>
          </w:p>
        </w:tc>
        <w:tc>
          <w:tcPr>
            <w:tcW w:type="dxa" w:w="4200"/>
            <w:tcBorders>
              <w:top w:val="none" w:color="FFFFFF" w:sz="0"/>
              <w:left w:val="none" w:color="FFFFFF" w:sz="0"/>
              <w:bottom w:val="none" w:color="FFFFFF" w:sz="0"/>
              <w:right w:val="none" w:color="FFFFFF" w:sz="0"/>
            </w:tcBorders>
            <w:tcMar>
              <w:top w:type="dxa" w:w="60"/>
              <w:left w:type="dxa" w:w="0"/>
              <w:bottom w:type="dxa" w:w="60"/>
            </w:tcMar>
          </w:tcPr>
          <w:p>
            <w:r>
              <w:rPr>
                <w:rFonts w:ascii="Arial" w:cs="Arial" w:eastAsia="Arial" w:hAnsi="Arial"/>
                <w:color w:val="333333"/>
                <w:sz w:val="22"/>
                <w:szCs w:val="22"/>
              </w:rPr>
              <w:t xml:space="preserve">Requirements mapping, concepts, choices, bibliography</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Table of 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1. What the Project Requires vs. What We Built</w:t>
      </w:r>
    </w:p>
    <w:p>
      <w:pPr>
        <w:spacing w:after="100" w:before="60"/>
      </w:pPr>
      <w:r>
        <w:rPr>
          <w:rFonts w:ascii="Arial" w:cs="Arial" w:eastAsia="Arial" w:hAnsi="Arial"/>
          <w:color w:val="222222"/>
          <w:sz w:val="22"/>
          <w:szCs w:val="22"/>
        </w:rPr>
        <w:t xml:space="preserve">This section maps every requirement from the project PDF directly to our implementation. Use this as your primary reference when the professor asks 'did you cover X?'</w:t>
      </w:r>
    </w:p>
    <w:p>
      <w:pPr>
        <w:spacing w:after="0" w:before="80"/>
      </w:pPr>
      <w:r>
        <w:t xml:space="preserve"/>
      </w:r>
    </w:p>
    <w:p>
      <w:pPr>
        <w:pStyle w:val="Heading2"/>
        <w:spacing w:after="80" w:before="260"/>
      </w:pPr>
      <w:r>
        <w:rPr>
          <w:rFonts w:ascii="Arial" w:cs="Arial" w:eastAsia="Arial" w:hAnsi="Arial"/>
          <w:b/>
          <w:bCs/>
          <w:color w:val="2E75B6"/>
          <w:sz w:val="26"/>
          <w:szCs w:val="26"/>
        </w:rPr>
        <w:t xml:space="preserve">1.1 General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Requirement (from PDF)</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Our Implementation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Problem formulation &amp; threat modeling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Threat model document: STRIDE analysis, attacker capability levels, manipulable features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Data understanding &amp; preprocessing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NSL-KDD loaded, 41 features analyzed by group, binary labels, OHE, MinMax scaling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Experimental rigor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3 model variations + baseline, fixed seed=42, train/test split as designed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Security reasoning &amp; analysis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SHAP-guided evasion attack + feature randomization defense + security implications section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Reproducibility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requirements.txt, fixed seeds documented, reproducibility.md with all params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Baseline model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Logistic Regression (inherently interpretable, sets performance floor)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At least 3 experimental variations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Var 1: RF + TreeSHAP | Var 2: MLP + LIME | Var 3: SHAP-guided adversarial attack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Appropriate metrics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F1 (macro), Precision, Recall, PR-AUC, Jaccard stability, Evasion 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Oral defense (10–15 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14-slide deck + oral defense guide with Q&amp;A prep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Report (PDF, max 10 pages)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10-page DOCX report template with all sections pre-written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Code with README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pipeline.py (fully runnable) + README.md with setup instructions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 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Fixed random seeds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SEED=42 in all: numpy, sklearn, SHAP, LIME, defense noise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Done</w:t>
            </w:r>
          </w:p>
        </w:tc>
      </w:tr>
    </w:tbl>
    <w:p>
      <w:pPr>
        <w:spacing w:after="0" w:before="120"/>
      </w:pPr>
      <w:r>
        <w:t xml:space="preserve"/>
      </w:r>
    </w:p>
    <w:p>
      <w:pPr>
        <w:pStyle w:val="Heading2"/>
        <w:spacing w:after="80" w:before="260"/>
      </w:pPr>
      <w:r>
        <w:rPr>
          <w:rFonts w:ascii="Arial" w:cs="Arial" w:eastAsia="Arial" w:hAnsi="Arial"/>
          <w:b/>
          <w:bCs/>
          <w:color w:val="2E75B6"/>
          <w:sz w:val="26"/>
          <w:szCs w:val="26"/>
        </w:rPr>
        <w:t xml:space="preserve">1.2 Project-Specific Tasks (from Section 5 of PDF)</w:t>
      </w:r>
    </w:p>
    <w:p>
      <w:pPr>
        <w:spacing w:after="100" w:before="60"/>
      </w:pPr>
      <w:r>
        <w:rPr>
          <w:rFonts w:ascii="Arial" w:cs="Arial" w:eastAsia="Arial" w:hAnsi="Arial"/>
          <w:color w:val="222222"/>
          <w:sz w:val="22"/>
          <w:szCs w:val="22"/>
        </w:rPr>
        <w:t xml:space="preserve">The project PDF lists four core tasks. Here is exactly how each is addressed: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80" w:before="60"/>
            </w:pPr>
            <w:r>
              <w:rPr>
                <w:rFonts w:ascii="Arial" w:cs="Arial" w:eastAsia="Arial" w:hAnsi="Arial"/>
                <w:b/>
                <w:bCs/>
                <w:color w:val="2E75B6"/>
                <w:sz w:val="22"/>
                <w:szCs w:val="22"/>
              </w:rPr>
              <w:t xml:space="preserve">Task 1: Train model</w:t>
            </w:r>
          </w:p>
          <w:p>
            <w:pPr>
              <w:spacing w:after="40" w:before="40"/>
            </w:pPr>
            <w:r>
              <w:rPr>
                <w:rFonts w:ascii="Arial" w:cs="Arial" w:eastAsia="Arial" w:hAnsi="Arial"/>
                <w:color w:val="333333"/>
                <w:sz w:val="21"/>
                <w:szCs w:val="21"/>
              </w:rPr>
              <w:t xml:space="preserve">We train THREE models, not one. This satisfies the 'baseline + 3 variations' requirement:</w:t>
            </w:r>
          </w:p>
          <w:p>
            <w:pPr>
              <w:spacing w:after="40" w:before="40"/>
            </w:pPr>
            <w:r>
              <w:rPr>
                <w:rFonts w:ascii="Arial" w:cs="Arial" w:eastAsia="Arial" w:hAnsi="Arial"/>
                <w:color w:val="333333"/>
                <w:sz w:val="21"/>
                <w:szCs w:val="21"/>
              </w:rPr>
              <w:t xml:space="preserve">  • Logistic Regression → baseline (interpretable by design, serves as reference)</w:t>
            </w:r>
          </w:p>
          <w:p>
            <w:pPr>
              <w:spacing w:after="40" w:before="40"/>
            </w:pPr>
            <w:r>
              <w:rPr>
                <w:rFonts w:ascii="Arial" w:cs="Arial" w:eastAsia="Arial" w:hAnsi="Arial"/>
                <w:color w:val="333333"/>
                <w:sz w:val="21"/>
                <w:szCs w:val="21"/>
              </w:rPr>
              <w:t xml:space="preserve">  • Random Forest → primary model (enables exact SHAP via TreeSHAP)</w:t>
            </w:r>
          </w:p>
          <w:p>
            <w:pPr>
              <w:spacing w:after="40" w:before="40"/>
            </w:pPr>
            <w:r>
              <w:rPr>
                <w:rFonts w:ascii="Arial" w:cs="Arial" w:eastAsia="Arial" w:hAnsi="Arial"/>
                <w:color w:val="333333"/>
                <w:sz w:val="21"/>
                <w:szCs w:val="21"/>
              </w:rPr>
              <w:t xml:space="preserve">  • MLP (128→64 neurons, ReLU) → second variation (requires post-hoc XAI)</w:t>
            </w:r>
          </w:p>
          <w:p>
            <w:pPr>
              <w:spacing w:after="40" w:before="40"/>
            </w:pPr>
            <w:r>
              <w:rPr>
                <w:rFonts w:ascii="Arial" w:cs="Arial" w:eastAsia="Arial" w:hAnsi="Arial"/>
                <w:color w:val="333333"/>
                <w:sz w:val="21"/>
                <w:szCs w:val="21"/>
              </w:rPr>
              <w:t xml:space="preserve">All trained on NSL-KDD (KDDTrain+), evaluated on KDDTest+. Training time &lt; 10 minutes total on CPU.</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80" w:before="60"/>
            </w:pPr>
            <w:r>
              <w:rPr>
                <w:rFonts w:ascii="Arial" w:cs="Arial" w:eastAsia="Arial" w:hAnsi="Arial"/>
                <w:b/>
                <w:bCs/>
                <w:color w:val="2E75B6"/>
                <w:sz w:val="22"/>
                <w:szCs w:val="22"/>
              </w:rPr>
              <w:t xml:space="preserve">Task 2: Apply explainability</w:t>
            </w:r>
          </w:p>
          <w:p>
            <w:pPr>
              <w:spacing w:after="40" w:before="40"/>
            </w:pPr>
            <w:r>
              <w:rPr>
                <w:rFonts w:ascii="Arial" w:cs="Arial" w:eastAsia="Arial" w:hAnsi="Arial"/>
                <w:color w:val="333333"/>
                <w:sz w:val="21"/>
                <w:szCs w:val="21"/>
              </w:rPr>
              <w:t xml:space="preserve">We apply TWO complementary methods:</w:t>
            </w:r>
          </w:p>
          <w:p>
            <w:pPr>
              <w:spacing w:after="40" w:before="40"/>
            </w:pPr>
            <w:r>
              <w:rPr>
                <w:rFonts w:ascii="Arial" w:cs="Arial" w:eastAsia="Arial" w:hAnsi="Arial"/>
                <w:color w:val="333333"/>
                <w:sz w:val="21"/>
                <w:szCs w:val="21"/>
              </w:rPr>
              <w:t xml:space="preserve">  • SHAP (SHapley Additive exPlanations): exact Shapley values for RF via TreeSHAP; approximate KernelSHAP for MLP</w:t>
            </w:r>
          </w:p>
          <w:p>
            <w:pPr>
              <w:spacing w:after="40" w:before="40"/>
            </w:pPr>
            <w:r>
              <w:rPr>
                <w:rFonts w:ascii="Arial" w:cs="Arial" w:eastAsia="Arial" w:hAnsi="Arial"/>
                <w:color w:val="333333"/>
                <w:sz w:val="21"/>
                <w:szCs w:val="21"/>
              </w:rPr>
              <w:t xml:space="preserve">  • LIME (Local Interpretable Model-Agnostic Explanations): local linear approximations, aggregated globally</w:t>
            </w:r>
          </w:p>
          <w:p>
            <w:pPr>
              <w:spacing w:after="40" w:before="40"/>
            </w:pPr>
            <w:r>
              <w:rPr>
                <w:rFonts w:ascii="Arial" w:cs="Arial" w:eastAsia="Arial" w:hAnsi="Arial"/>
                <w:color w:val="333333"/>
                <w:sz w:val="21"/>
                <w:szCs w:val="21"/>
              </w:rPr>
              <w:t xml:space="preserve">Output: beeswarm plot (SHAP), importance comparison chart (SHAP vs LIME), top-10 feature rankings.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80" w:before="60"/>
            </w:pPr>
            <w:r>
              <w:rPr>
                <w:rFonts w:ascii="Arial" w:cs="Arial" w:eastAsia="Arial" w:hAnsi="Arial"/>
                <w:b/>
                <w:bCs/>
                <w:color w:val="2E75B6"/>
                <w:sz w:val="22"/>
                <w:szCs w:val="22"/>
              </w:rPr>
              <w:t xml:space="preserve">Task 3: Evaluate stability</w:t>
            </w:r>
          </w:p>
          <w:p>
            <w:pPr>
              <w:spacing w:after="40" w:before="40"/>
            </w:pPr>
            <w:r>
              <w:rPr>
                <w:rFonts w:ascii="Arial" w:cs="Arial" w:eastAsia="Arial" w:hAnsi="Arial"/>
                <w:color w:val="333333"/>
                <w:sz w:val="21"/>
                <w:szCs w:val="21"/>
              </w:rPr>
              <w:t xml:space="preserve">Stability = do similar inputs get similar explanations?</w:t>
            </w:r>
          </w:p>
          <w:p>
            <w:pPr>
              <w:spacing w:after="40" w:before="40"/>
            </w:pPr>
            <w:r>
              <w:rPr>
                <w:rFonts w:ascii="Arial" w:cs="Arial" w:eastAsia="Arial" w:hAnsi="Arial"/>
                <w:color w:val="333333"/>
                <w:sz w:val="21"/>
                <w:szCs w:val="21"/>
              </w:rPr>
              <w:t xml:space="preserve">  • Method: find pairs of attack samples with cosine similarity &gt; 0.95 in feature space</w:t>
            </w:r>
          </w:p>
          <w:p>
            <w:pPr>
              <w:spacing w:after="40" w:before="40"/>
            </w:pPr>
            <w:r>
              <w:rPr>
                <w:rFonts w:ascii="Arial" w:cs="Arial" w:eastAsia="Arial" w:hAnsi="Arial"/>
                <w:color w:val="333333"/>
                <w:sz w:val="21"/>
                <w:szCs w:val="21"/>
              </w:rPr>
              <w:t xml:space="preserve">  • Metric: Jaccard similarity of their top-10 SHAP feature sets</w:t>
            </w:r>
          </w:p>
          <w:p>
            <w:pPr>
              <w:spacing w:after="40" w:before="40"/>
            </w:pPr>
            <w:r>
              <w:rPr>
                <w:rFonts w:ascii="Arial" w:cs="Arial" w:eastAsia="Arial" w:hAnsi="Arial"/>
                <w:color w:val="333333"/>
                <w:sz w:val="21"/>
                <w:szCs w:val="21"/>
              </w:rPr>
              <w:t xml:space="preserve">  • Spearman rank correlation between SHAP and LIME global importance rankings</w:t>
            </w:r>
          </w:p>
          <w:p>
            <w:pPr>
              <w:spacing w:after="40" w:before="40"/>
            </w:pPr>
            <w:r>
              <w:rPr>
                <w:rFonts w:ascii="Arial" w:cs="Arial" w:eastAsia="Arial" w:hAnsi="Arial"/>
                <w:color w:val="333333"/>
                <w:sz w:val="21"/>
                <w:szCs w:val="21"/>
              </w:rPr>
              <w:t xml:space="preserve">  • Output: stability distribution histogram + mean Jaccard score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60"/>
              <w:left w:type="dxa" w:w="260"/>
              <w:bottom w:type="dxa" w:w="160"/>
              <w:right w:type="dxa" w:w="260"/>
            </w:tcMar>
          </w:tcPr>
          <w:p>
            <w:pPr>
              <w:spacing w:after="80" w:before="60"/>
            </w:pPr>
            <w:r>
              <w:rPr>
                <w:rFonts w:ascii="Arial" w:cs="Arial" w:eastAsia="Arial" w:hAnsi="Arial"/>
                <w:b/>
                <w:bCs/>
                <w:color w:val="7D5A00"/>
                <w:sz w:val="22"/>
                <w:szCs w:val="22"/>
              </w:rPr>
              <w:t xml:space="preserve">Task 4: Analyze security implications</w:t>
            </w:r>
          </w:p>
          <w:p>
            <w:pPr>
              <w:spacing w:after="40" w:before="40"/>
            </w:pPr>
            <w:r>
              <w:rPr>
                <w:rFonts w:ascii="Arial" w:cs="Arial" w:eastAsia="Arial" w:hAnsi="Arial"/>
                <w:color w:val="333333"/>
                <w:sz w:val="21"/>
                <w:szCs w:val="21"/>
              </w:rPr>
              <w:t xml:space="preserve">This is our strongest contribution — going beyond what most groups will do:</w:t>
            </w:r>
          </w:p>
          <w:p>
            <w:pPr>
              <w:spacing w:after="40" w:before="40"/>
            </w:pPr>
            <w:r>
              <w:rPr>
                <w:rFonts w:ascii="Arial" w:cs="Arial" w:eastAsia="Arial" w:hAnsi="Arial"/>
                <w:color w:val="333333"/>
                <w:sz w:val="21"/>
                <w:szCs w:val="21"/>
              </w:rPr>
              <w:t xml:space="preserve">  • SHAP-guided evasion attack: perturb top-k features in the direction that reduces attack SHAP contribution</w:t>
            </w:r>
          </w:p>
          <w:p>
            <w:pPr>
              <w:spacing w:after="40" w:before="40"/>
            </w:pPr>
            <w:r>
              <w:rPr>
                <w:rFonts w:ascii="Arial" w:cs="Arial" w:eastAsia="Arial" w:hAnsi="Arial"/>
                <w:color w:val="333333"/>
                <w:sz w:val="21"/>
                <w:szCs w:val="21"/>
              </w:rPr>
              <w:t xml:space="preserve">  • Tested at top_k ∈ {5, 10, 15} features and ε ∈ {0.05, 0.10, 0.20}</w:t>
            </w:r>
          </w:p>
          <w:p>
            <w:pPr>
              <w:spacing w:after="40" w:before="40"/>
            </w:pPr>
            <w:r>
              <w:rPr>
                <w:rFonts w:ascii="Arial" w:cs="Arial" w:eastAsia="Arial" w:hAnsi="Arial"/>
                <w:color w:val="333333"/>
                <w:sz w:val="21"/>
                <w:szCs w:val="21"/>
              </w:rPr>
              <w:t xml:space="preserve">  • Feature randomization defense implemented and evaluated</w:t>
            </w:r>
          </w:p>
          <w:p>
            <w:pPr>
              <w:spacing w:after="40" w:before="40"/>
            </w:pPr>
            <w:r>
              <w:rPr>
                <w:rFonts w:ascii="Arial" w:cs="Arial" w:eastAsia="Arial" w:hAnsi="Arial"/>
                <w:color w:val="333333"/>
                <w:sz w:val="21"/>
                <w:szCs w:val="21"/>
              </w:rPr>
              <w:t xml:space="preserve">  • Central finding: SHAP explanations can be weaponized → 'information asymmetry' argument</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2. Dataset Choice: Why NSL-KDD</w:t>
      </w:r>
    </w:p>
    <w:p>
      <w:pPr>
        <w:spacing w:after="100" w:before="60"/>
      </w:pPr>
      <w:r>
        <w:rPr>
          <w:rFonts w:ascii="Arial" w:cs="Arial" w:eastAsia="Arial" w:hAnsi="Arial"/>
          <w:color w:val="222222"/>
          <w:sz w:val="22"/>
          <w:szCs w:val="22"/>
        </w:rPr>
        <w:t xml:space="preserve">The project PDF specifies NSL-KDD for Project 5. But you need to be able to explain why it is a good choice — not just that it was assigned.</w:t>
      </w:r>
    </w:p>
    <w:p>
      <w:pPr>
        <w:spacing w:after="0" w:before="80"/>
      </w:pPr>
      <w:r>
        <w:t xml:space="preserve"/>
      </w:r>
    </w:p>
    <w:p>
      <w:pPr>
        <w:pStyle w:val="Heading2"/>
        <w:spacing w:after="80" w:before="260"/>
      </w:pPr>
      <w:r>
        <w:rPr>
          <w:rFonts w:ascii="Arial" w:cs="Arial" w:eastAsia="Arial" w:hAnsi="Arial"/>
          <w:b/>
          <w:bCs/>
          <w:color w:val="2E75B6"/>
          <w:sz w:val="26"/>
          <w:szCs w:val="26"/>
        </w:rPr>
        <w:t xml:space="preserve">2.1 What is NSL-KDD?</w:t>
      </w:r>
    </w:p>
    <w:p>
      <w:pPr>
        <w:spacing w:after="100" w:before="60"/>
      </w:pPr>
      <w:r>
        <w:rPr>
          <w:rFonts w:ascii="Arial" w:cs="Arial" w:eastAsia="Arial" w:hAnsi="Arial"/>
          <w:color w:val="222222"/>
          <w:sz w:val="22"/>
          <w:szCs w:val="22"/>
        </w:rPr>
        <w:t xml:space="preserve">NSL-KDD is a network intrusion dataset created by Tavallaee et al. (2009) as an improved version of the original KDD Cup 1999 dataset. It captures network connection records from a simulated military network environment and labels each connection as normal or one of four attack categories.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Property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Training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125,973 samples (KDDTrain+)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Large enough for robust model training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Test 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22,544 samples (KDDTest+)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Clean train/test separation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41 + 1 label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Manageable size, no dimensionality explosion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Attack types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DoS, Probe, R2L, U2R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Covers all major attack families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File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~8 MB total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Fits in RAM instantly, no cloud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Label balance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53% normal / 47% attack (train)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Near-balanced — less need for oversampling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Public, no registration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Zero access delay</w:t>
            </w:r>
          </w:p>
        </w:tc>
      </w:tr>
    </w:tbl>
    <w:p>
      <w:pPr>
        <w:spacing w:after="0" w:before="120"/>
      </w:pPr>
      <w:r>
        <w:t xml:space="preserve"/>
      </w:r>
    </w:p>
    <w:p>
      <w:pPr>
        <w:pStyle w:val="Heading2"/>
        <w:spacing w:after="80" w:before="260"/>
      </w:pPr>
      <w:r>
        <w:rPr>
          <w:rFonts w:ascii="Arial" w:cs="Arial" w:eastAsia="Arial" w:hAnsi="Arial"/>
          <w:b/>
          <w:bCs/>
          <w:color w:val="2E75B6"/>
          <w:sz w:val="26"/>
          <w:szCs w:val="26"/>
        </w:rPr>
        <w:t xml:space="preserve">2.2 Why Not Other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Dataset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Why we did NOT use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CIC-IDS2017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~50 GB of raw PCAPs, complex feature extraction pipeline (CICFlowMeter required). Violates the 2-hour training constraint.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UNSW-NB15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Good dataset but requires manual download + access registration. Risk of delays. NSL-KDD is instantly available.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CSE-CIC-IDS2018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~5 GB CSV files, 80+ features, heavy preprocessing. Compute budget violation.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EMBER (malware)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For Project 2 (malware), not IDS. Different domain entirely.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CICIDS2018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Same issues as CIC-IDS2017 — too large for the 2-hour compute constraint.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60"/>
              <w:bottom w:type="dxa" w:w="160"/>
              <w:right w:type="dxa" w:w="260"/>
            </w:tcMar>
          </w:tcPr>
          <w:p>
            <w:pPr>
              <w:spacing w:after="80" w:before="60"/>
            </w:pPr>
            <w:r>
              <w:rPr>
                <w:rFonts w:ascii="Arial" w:cs="Arial" w:eastAsia="Arial" w:hAnsi="Arial"/>
                <w:b/>
                <w:bCs/>
                <w:color w:val="1B5E20"/>
                <w:sz w:val="22"/>
                <w:szCs w:val="22"/>
              </w:rPr>
              <w:t xml:space="preserve">Key argument to make to the professor</w:t>
            </w:r>
          </w:p>
          <w:p>
            <w:pPr>
              <w:spacing w:after="40" w:before="40"/>
            </w:pPr>
            <w:r>
              <w:rPr>
                <w:rFonts w:ascii="Arial" w:cs="Arial" w:eastAsia="Arial" w:hAnsi="Arial"/>
                <w:color w:val="333333"/>
                <w:sz w:val="21"/>
                <w:szCs w:val="21"/>
              </w:rPr>
              <w:t xml:space="preserve">'NSL-KDD is the universally accepted benchmark for IDS research. Every major paper on intrusion detection evaluates on it, which means our results are directly comparable to the literature. It satisfies all compute constraints, requires no access request, and is large enough to train non-trivial models. The choice is methodologically sound.'</w:t>
            </w:r>
          </w:p>
        </w:tc>
      </w:tr>
    </w:tbl>
    <w:p>
      <w:pPr>
        <w:spacing w:after="0" w:before="80"/>
      </w:pPr>
      <w:r>
        <w:t xml:space="preserve"/>
      </w:r>
    </w:p>
    <w:p>
      <w:pPr>
        <w:spacing w:after="100" w:before="60"/>
      </w:pPr>
      <w:r>
        <w:rPr>
          <w:rFonts w:ascii="Arial" w:cs="Arial" w:eastAsia="Arial" w:hAnsi="Arial"/>
          <w:color w:val="222222"/>
          <w:sz w:val="22"/>
          <w:szCs w:val="22"/>
        </w:rPr>
        <w:t xml:space="preserve">Reference: Tavallaee et al. (2009) showed that the original KDD 99 dataset had ~78% redundant records, which caused models to be biased toward frequent record types. NSL-KDD removes this redundancy and provides proportional difficulty levels.</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3. Model Choices: Why These Three</w:t>
      </w:r>
    </w:p>
    <w:p>
      <w:pPr>
        <w:pStyle w:val="Heading2"/>
        <w:spacing w:after="80" w:before="260"/>
      </w:pPr>
      <w:r>
        <w:rPr>
          <w:rFonts w:ascii="Arial" w:cs="Arial" w:eastAsia="Arial" w:hAnsi="Arial"/>
          <w:b/>
          <w:bCs/>
          <w:color w:val="2E75B6"/>
          <w:sz w:val="26"/>
          <w:szCs w:val="26"/>
        </w:rPr>
        <w:t xml:space="preserve">3.1 What We Need Models to Do</w:t>
      </w:r>
    </w:p>
    <w:p>
      <w:pPr>
        <w:spacing w:after="100" w:before="60"/>
      </w:pPr>
      <w:r>
        <w:rPr>
          <w:rFonts w:ascii="Arial" w:cs="Arial" w:eastAsia="Arial" w:hAnsi="Arial"/>
          <w:color w:val="222222"/>
          <w:sz w:val="22"/>
          <w:szCs w:val="22"/>
        </w:rPr>
        <w:t xml:space="preserve">We are not just building a classifier — we are building a system that can be explained. This constrains our model choices in a specific way: we need models that (a) perform well enough that explanations are meaningful, and (b) are compatible with available XAI tools.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3.2 Logistic Regression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80" w:before="60"/>
            </w:pPr>
            <w:r>
              <w:rPr>
                <w:rFonts w:ascii="Arial" w:cs="Arial" w:eastAsia="Arial" w:hAnsi="Arial"/>
                <w:b/>
                <w:bCs/>
                <w:color w:val="2E75B6"/>
                <w:sz w:val="22"/>
                <w:szCs w:val="22"/>
              </w:rPr>
              <w:t xml:space="preserve">Why Logistic Regression as baseline?</w:t>
            </w:r>
          </w:p>
          <w:p>
            <w:pPr>
              <w:spacing w:after="40" w:before="40"/>
            </w:pPr>
            <w:r>
              <w:rPr>
                <w:rFonts w:ascii="Arial" w:cs="Arial" w:eastAsia="Arial" w:hAnsi="Arial"/>
                <w:color w:val="333333"/>
                <w:sz w:val="21"/>
                <w:szCs w:val="21"/>
              </w:rPr>
              <w:t xml:space="preserve">• It is inherently interpretable: the weight w_i for feature x_i directly represents how much that feature pushes the prediction toward attack (if w_i &gt; 0) or normal (if w_i &lt; 0). No post-hoc explainability needed.</w:t>
            </w:r>
          </w:p>
          <w:p>
            <w:pPr>
              <w:spacing w:after="40" w:before="40"/>
            </w:pPr>
            <w:r>
              <w:rPr>
                <w:rFonts w:ascii="Arial" w:cs="Arial" w:eastAsia="Arial" w:hAnsi="Arial"/>
                <w:color w:val="333333"/>
                <w:sz w:val="21"/>
                <w:szCs w:val="21"/>
              </w:rPr>
              <w:t xml:space="preserve">• It sets a performance floor: if our complex models do not significantly outperform LR, we need to question whether the complexity is justified.</w:t>
            </w:r>
          </w:p>
          <w:p>
            <w:pPr>
              <w:spacing w:after="40" w:before="40"/>
            </w:pPr>
            <w:r>
              <w:rPr>
                <w:rFonts w:ascii="Arial" w:cs="Arial" w:eastAsia="Arial" w:hAnsi="Arial"/>
                <w:color w:val="333333"/>
                <w:sz w:val="21"/>
                <w:szCs w:val="21"/>
              </w:rPr>
              <w:t xml:space="preserve">• It is the most common baseline in IDS literature — any reviewer will accept it.</w:t>
            </w:r>
          </w:p>
          <w:p>
            <w:pPr>
              <w:spacing w:after="40" w:before="40"/>
            </w:pPr>
            <w:r>
              <w:rPr>
                <w:rFonts w:ascii="Arial" w:cs="Arial" w:eastAsia="Arial" w:hAnsi="Arial"/>
                <w:color w:val="333333"/>
                <w:sz w:val="21"/>
                <w:szCs w:val="21"/>
              </w:rPr>
              <w:t xml:space="preserve">• Training time: &lt; 5 seconds. Zero risk of violating the compute constraint.</w:t>
            </w:r>
          </w:p>
        </w:tc>
      </w:tr>
    </w:tbl>
    <w:p>
      <w:pPr>
        <w:spacing w:after="0" w:before="80"/>
      </w:pPr>
      <w:r>
        <w:t xml:space="preserve"/>
      </w:r>
    </w:p>
    <w:p>
      <w:pPr>
        <w:spacing w:after="100" w:before="60"/>
      </w:pPr>
      <w:r>
        <w:rPr>
          <w:rFonts w:ascii="Arial" w:cs="Arial" w:eastAsia="Arial" w:hAnsi="Arial"/>
          <w:color w:val="222222"/>
          <w:sz w:val="22"/>
          <w:szCs w:val="22"/>
        </w:rPr>
        <w:t xml:space="preserve">Alternative considered and rejected: Decision Tree. A decision tree is also interpretable but unstable (small data changes cause large tree changes) and tends to overfit. LR is more stable and well-understood.</w:t>
      </w:r>
    </w:p>
    <w:p>
      <w:pPr>
        <w:spacing w:after="0" w:before="80"/>
      </w:pPr>
      <w:r>
        <w:t xml:space="preserve"/>
      </w:r>
    </w:p>
    <w:p>
      <w:pPr>
        <w:pStyle w:val="Heading2"/>
        <w:spacing w:after="80" w:before="260"/>
      </w:pPr>
      <w:r>
        <w:rPr>
          <w:rFonts w:ascii="Arial" w:cs="Arial" w:eastAsia="Arial" w:hAnsi="Arial"/>
          <w:b/>
          <w:bCs/>
          <w:color w:val="2E75B6"/>
          <w:sz w:val="26"/>
          <w:szCs w:val="26"/>
        </w:rPr>
        <w:t xml:space="preserve">3.3 Random Forest — Primary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60"/>
              <w:left w:type="dxa" w:w="260"/>
              <w:bottom w:type="dxa" w:w="160"/>
              <w:right w:type="dxa" w:w="260"/>
            </w:tcMar>
          </w:tcPr>
          <w:p>
            <w:pPr>
              <w:spacing w:after="80" w:before="60"/>
            </w:pPr>
            <w:r>
              <w:rPr>
                <w:rFonts w:ascii="Arial" w:cs="Arial" w:eastAsia="Arial" w:hAnsi="Arial"/>
                <w:b/>
                <w:bCs/>
                <w:color w:val="7D5A00"/>
                <w:sz w:val="22"/>
                <w:szCs w:val="22"/>
              </w:rPr>
              <w:t xml:space="preserve">Why Random Forest as the primary model?</w:t>
            </w:r>
          </w:p>
          <w:p>
            <w:pPr>
              <w:spacing w:after="40" w:before="40"/>
            </w:pPr>
            <w:r>
              <w:rPr>
                <w:rFonts w:ascii="Arial" w:cs="Arial" w:eastAsia="Arial" w:hAnsi="Arial"/>
                <w:color w:val="333333"/>
                <w:sz w:val="21"/>
                <w:szCs w:val="21"/>
              </w:rPr>
              <w:t xml:space="preserve">• SHAP compatibility: Random Forests are tree-based models. SHAP provides an algorithm called TreeSHAP that computes EXACT Shapley values (not approximations) for tree ensembles in polynomial time. For any other model type, SHAP must approximate using KernelSHAP, which is much slower and less precise.</w:t>
            </w:r>
          </w:p>
          <w:p>
            <w:pPr>
              <w:spacing w:after="40" w:before="40"/>
            </w:pPr>
            <w:r>
              <w:rPr>
                <w:rFonts w:ascii="Arial" w:cs="Arial" w:eastAsia="Arial" w:hAnsi="Arial"/>
                <w:color w:val="333333"/>
                <w:sz w:val="21"/>
                <w:szCs w:val="21"/>
              </w:rPr>
              <w:t xml:space="preserve">• Performance: RF consistently achieves F1 &gt; 0.99 on NSL-KDD in the literature. This means our explanations describe a genuinely strong model, not a mediocre one.</w:t>
            </w:r>
          </w:p>
          <w:p>
            <w:pPr>
              <w:spacing w:after="40" w:before="40"/>
            </w:pPr>
            <w:r>
              <w:rPr>
                <w:rFonts w:ascii="Arial" w:cs="Arial" w:eastAsia="Arial" w:hAnsi="Arial"/>
                <w:color w:val="333333"/>
                <w:sz w:val="21"/>
                <w:szCs w:val="21"/>
              </w:rPr>
              <w:t xml:space="preserve">• Robustness: RF is an ensemble of 100 trees — much more stable than a single decision tree.</w:t>
            </w:r>
          </w:p>
          <w:p>
            <w:pPr>
              <w:spacing w:after="40" w:before="40"/>
            </w:pPr>
            <w:r>
              <w:rPr>
                <w:rFonts w:ascii="Arial" w:cs="Arial" w:eastAsia="Arial" w:hAnsi="Arial"/>
                <w:color w:val="333333"/>
                <w:sz w:val="21"/>
                <w:szCs w:val="21"/>
              </w:rPr>
              <w:t xml:space="preserve">• Training time: ~30-60 seconds on NSL-KDD with 100 trees. Well within the 2-hour limit.</w:t>
            </w:r>
          </w:p>
        </w:tc>
      </w:tr>
    </w:tbl>
    <w:p>
      <w:pPr>
        <w:spacing w:after="0" w:before="80"/>
      </w:pPr>
      <w:r>
        <w:t xml:space="preserve"/>
      </w:r>
    </w:p>
    <w:p>
      <w:pPr>
        <w:spacing w:after="100" w:before="60"/>
      </w:pPr>
      <w:r>
        <w:rPr>
          <w:rFonts w:ascii="Arial" w:cs="Arial" w:eastAsia="Arial" w:hAnsi="Arial"/>
          <w:color w:val="222222"/>
          <w:sz w:val="22"/>
          <w:szCs w:val="22"/>
        </w:rPr>
        <w:t xml:space="preserve">Alternative considered and rejected: XGBoost / Gradient Boosting. XGBoost is also compatible with TreeSHAP and slightly more accurate, but it adds a hyperparameter tuning overhead (learning rate, n_estimators, max_depth all interact). For this project, the added complexity over RF is not justified by the marginal performance gain.</w:t>
      </w:r>
    </w:p>
    <w:p>
      <w:pPr>
        <w:spacing w:after="0" w:before="80"/>
      </w:pPr>
      <w:r>
        <w:t xml:space="preserve"/>
      </w:r>
    </w:p>
    <w:p>
      <w:pPr>
        <w:spacing w:after="100" w:before="60"/>
      </w:pPr>
      <w:r>
        <w:rPr>
          <w:rFonts w:ascii="Arial" w:cs="Arial" w:eastAsia="Arial" w:hAnsi="Arial"/>
          <w:color w:val="222222"/>
          <w:sz w:val="22"/>
          <w:szCs w:val="22"/>
        </w:rPr>
        <w:t xml:space="preserve">Alternative considered and rejected: SVM. SVMs have no compatible SHAP explainer — SHAP would need to use KernelSHAP with a black-box wrapper, losing the exactness property. Not a good primary model for an explainability project.</w:t>
      </w:r>
    </w:p>
    <w:p>
      <w:pPr>
        <w:spacing w:after="0" w:before="80"/>
      </w:pPr>
      <w:r>
        <w:t xml:space="preserve"/>
      </w:r>
    </w:p>
    <w:p>
      <w:pPr>
        <w:pStyle w:val="Heading2"/>
        <w:spacing w:after="80" w:before="260"/>
      </w:pPr>
      <w:r>
        <w:rPr>
          <w:rFonts w:ascii="Arial" w:cs="Arial" w:eastAsia="Arial" w:hAnsi="Arial"/>
          <w:b/>
          <w:bCs/>
          <w:color w:val="2E75B6"/>
          <w:sz w:val="26"/>
          <w:szCs w:val="26"/>
        </w:rPr>
        <w:t xml:space="preserve">3.4 MLP — Second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60"/>
              <w:left w:type="dxa" w:w="260"/>
              <w:bottom w:type="dxa" w:w="160"/>
              <w:right w:type="dxa" w:w="260"/>
            </w:tcMar>
          </w:tcPr>
          <w:p>
            <w:pPr>
              <w:spacing w:after="80" w:before="60"/>
            </w:pPr>
            <w:r>
              <w:rPr>
                <w:rFonts w:ascii="Arial" w:cs="Arial" w:eastAsia="Arial" w:hAnsi="Arial"/>
                <w:b/>
                <w:bCs/>
                <w:color w:val="4A0072"/>
                <w:sz w:val="22"/>
                <w:szCs w:val="22"/>
              </w:rPr>
              <w:t xml:space="preserve">Why MLP as the second variation?</w:t>
            </w:r>
          </w:p>
          <w:p>
            <w:pPr>
              <w:spacing w:after="40" w:before="40"/>
            </w:pPr>
            <w:r>
              <w:rPr>
                <w:rFonts w:ascii="Arial" w:cs="Arial" w:eastAsia="Arial" w:hAnsi="Arial"/>
                <w:color w:val="333333"/>
                <w:sz w:val="21"/>
                <w:szCs w:val="21"/>
              </w:rPr>
              <w:t xml:space="preserve">• It represents the 'deep learning' requirement of the course (ICCN = deep learning in cybersecurity).</w:t>
            </w:r>
          </w:p>
          <w:p>
            <w:pPr>
              <w:spacing w:after="40" w:before="40"/>
            </w:pPr>
            <w:r>
              <w:rPr>
                <w:rFonts w:ascii="Arial" w:cs="Arial" w:eastAsia="Arial" w:hAnsi="Arial"/>
                <w:color w:val="333333"/>
                <w:sz w:val="21"/>
                <w:szCs w:val="21"/>
              </w:rPr>
              <w:t xml:space="preserve">• It introduces genuine non-linearity that cannot be explained by coefficients — forcing us to use post-hoc XAI tools.</w:t>
            </w:r>
          </w:p>
          <w:p>
            <w:pPr>
              <w:spacing w:after="40" w:before="40"/>
            </w:pPr>
            <w:r>
              <w:rPr>
                <w:rFonts w:ascii="Arial" w:cs="Arial" w:eastAsia="Arial" w:hAnsi="Arial"/>
                <w:color w:val="333333"/>
                <w:sz w:val="21"/>
                <w:szCs w:val="21"/>
              </w:rPr>
              <w:t xml:space="preserve">• We can apply both KernelSHAP and LIME, allowing a three-way comparison: LR (intrinsic) vs RF (TreeSHAP) vs MLP (KernelSHAP + LIME).</w:t>
            </w:r>
          </w:p>
          <w:p>
            <w:pPr>
              <w:spacing w:after="40" w:before="40"/>
            </w:pPr>
            <w:r>
              <w:rPr>
                <w:rFonts w:ascii="Arial" w:cs="Arial" w:eastAsia="Arial" w:hAnsi="Arial"/>
                <w:color w:val="333333"/>
                <w:sz w:val="21"/>
                <w:szCs w:val="21"/>
              </w:rPr>
              <w:t xml:space="preserve">• Architecture (128→64, ReLU) is the smallest non-trivial network — satisfies 'lightweight models only' constraint.</w:t>
            </w:r>
          </w:p>
          <w:p>
            <w:pPr>
              <w:spacing w:after="40" w:before="40"/>
            </w:pPr>
            <w:r>
              <w:rPr>
                <w:rFonts w:ascii="Arial" w:cs="Arial" w:eastAsia="Arial" w:hAnsi="Arial"/>
                <w:color w:val="333333"/>
                <w:sz w:val="21"/>
                <w:szCs w:val="21"/>
              </w:rPr>
              <w:t xml:space="preserve">• Early stopping prevents overfitting without manual epoch tuning.</w:t>
            </w:r>
          </w:p>
        </w:tc>
      </w:tr>
    </w:tbl>
    <w:p>
      <w:pPr>
        <w:spacing w:after="0" w:before="80"/>
      </w:pPr>
      <w:r>
        <w:t xml:space="preserve"/>
      </w:r>
    </w:p>
    <w:p>
      <w:pPr>
        <w:spacing w:after="100" w:before="60"/>
      </w:pPr>
      <w:r>
        <w:rPr>
          <w:rFonts w:ascii="Arial" w:cs="Arial" w:eastAsia="Arial" w:hAnsi="Arial"/>
          <w:color w:val="222222"/>
          <w:sz w:val="22"/>
          <w:szCs w:val="22"/>
        </w:rPr>
        <w:t xml:space="preserve">Alternative considered: LSTM. An LSTM would model temporal sequences of connections, which is interesting for behavioral analysis (Project 3). For Project 5, individual connection records are independently labeled — there is no temporal dependency in the NSL-KDD format. An LSTM would add complexity without benefit.</w:t>
      </w:r>
    </w:p>
    <w:p>
      <w:pPr>
        <w:spacing w:after="0" w:before="80"/>
      </w:pPr>
      <w:r>
        <w:t xml:space="preserve"/>
      </w:r>
    </w:p>
    <w:p>
      <w:pPr>
        <w:spacing w:after="100" w:before="60"/>
      </w:pPr>
      <w:r>
        <w:rPr>
          <w:rFonts w:ascii="Arial" w:cs="Arial" w:eastAsia="Arial" w:hAnsi="Arial"/>
          <w:color w:val="222222"/>
          <w:sz w:val="22"/>
          <w:szCs w:val="22"/>
        </w:rPr>
        <w:t xml:space="preserve">Alternative considered: CNN. A 1D CNN over the feature vector would require treating the 41 features as a sequence, which has no physical meaning — features are not ordered. A CNN would be architecturally inappropriate here.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60"/>
              <w:bottom w:type="dxa" w:w="160"/>
              <w:right w:type="dxa" w:w="260"/>
            </w:tcMar>
          </w:tcPr>
          <w:p>
            <w:pPr>
              <w:spacing w:after="80" w:before="60"/>
            </w:pPr>
            <w:r>
              <w:rPr>
                <w:rFonts w:ascii="Arial" w:cs="Arial" w:eastAsia="Arial" w:hAnsi="Arial"/>
                <w:b/>
                <w:bCs/>
                <w:color w:val="1F4E79"/>
                <w:sz w:val="22"/>
                <w:szCs w:val="22"/>
              </w:rPr>
              <w:t xml:space="preserve">Summary table: Model choice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XAI method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Key reason for inclusion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Logistic Regression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Intrinsic (coefficients)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Interpretable baseline; performance floor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Random Forest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TreeSHAP (exact)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Best performance + exact SHAP; primary analysis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MLP (128→64)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KernelSHAP + LIME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Represents DL requirement; enables multi-method XAI comparison</w:t>
                  </w:r>
                </w:p>
              </w:tc>
            </w:tr>
          </w:tbl>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4. Explainability Methods: Concepts &amp; Justification</w:t>
      </w:r>
    </w:p>
    <w:p>
      <w:pPr>
        <w:pStyle w:val="Heading2"/>
        <w:spacing w:after="80" w:before="260"/>
      </w:pPr>
      <w:r>
        <w:rPr>
          <w:rFonts w:ascii="Arial" w:cs="Arial" w:eastAsia="Arial" w:hAnsi="Arial"/>
          <w:b/>
          <w:bCs/>
          <w:color w:val="2E75B6"/>
          <w:sz w:val="26"/>
          <w:szCs w:val="26"/>
        </w:rPr>
        <w:t xml:space="preserve">4.1 Why Explainability in IDS?</w:t>
      </w:r>
    </w:p>
    <w:p>
      <w:pPr>
        <w:spacing w:after="100" w:before="60"/>
      </w:pPr>
      <w:r>
        <w:rPr>
          <w:rFonts w:ascii="Arial" w:cs="Arial" w:eastAsia="Arial" w:hAnsi="Arial"/>
          <w:color w:val="222222"/>
          <w:sz w:val="22"/>
          <w:szCs w:val="22"/>
        </w:rPr>
        <w:t xml:space="preserve">Before explaining the methods, you need to be able to answer the foundational question: why do we care about explainability in intrusion detection at all?</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Operational reason: A SOC analyst receiving an IDS alert needs to know WHY a connection was flagged — to decide whether it is a true positive and what action to take. 'The model said attack' is not actionable.</w:t>
      </w:r>
    </w:p>
    <w:p>
      <w:pPr>
        <w:pStyle w:val="ListParagraph"/>
        <w:numPr>
          <w:ilvl w:val="0"/>
          <w:numId w:val="2"/>
        </w:numPr>
        <w:spacing w:after="40" w:before="40"/>
      </w:pPr>
      <w:r>
        <w:rPr>
          <w:rFonts w:ascii="Arial" w:cs="Arial" w:eastAsia="Arial" w:hAnsi="Arial"/>
          <w:color w:val="222222"/>
          <w:sz w:val="22"/>
          <w:szCs w:val="22"/>
        </w:rPr>
        <w:t xml:space="preserve">Regulatory reason: EU NIS2 Directive and GDPR Article 22 require that automated decisions affecting individuals or critical infrastructure be explainable. IDS in critical infrastructure increasingly falls under this scope.</w:t>
      </w:r>
    </w:p>
    <w:p>
      <w:pPr>
        <w:pStyle w:val="ListParagraph"/>
        <w:numPr>
          <w:ilvl w:val="0"/>
          <w:numId w:val="2"/>
        </w:numPr>
        <w:spacing w:after="40" w:before="40"/>
      </w:pPr>
      <w:r>
        <w:rPr>
          <w:rFonts w:ascii="Arial" w:cs="Arial" w:eastAsia="Arial" w:hAnsi="Arial"/>
          <w:color w:val="222222"/>
          <w:sz w:val="22"/>
          <w:szCs w:val="22"/>
        </w:rPr>
        <w:t xml:space="preserve">Research reason: Explanations expose model weaknesses. If the model relies on a single feature for 80% of its decisions, that is a fragility — and an attack surface.</w:t>
      </w:r>
    </w:p>
    <w:p>
      <w:pPr>
        <w:spacing w:after="0" w:before="80"/>
      </w:pPr>
      <w:r>
        <w:t xml:space="preserve"/>
      </w:r>
    </w:p>
    <w:p>
      <w:pPr>
        <w:pStyle w:val="Heading2"/>
        <w:spacing w:after="80" w:before="260"/>
      </w:pPr>
      <w:r>
        <w:rPr>
          <w:rFonts w:ascii="Arial" w:cs="Arial" w:eastAsia="Arial" w:hAnsi="Arial"/>
          <w:b/>
          <w:bCs/>
          <w:color w:val="2E75B6"/>
          <w:sz w:val="26"/>
          <w:szCs w:val="26"/>
        </w:rPr>
        <w:t xml:space="preserve">4.2 SHAP — SHapley Additive exPlanations</w:t>
      </w:r>
    </w:p>
    <w:p>
      <w:pPr>
        <w:pStyle w:val="Heading3"/>
        <w:spacing w:after="60" w:before="160"/>
      </w:pPr>
      <w:r>
        <w:rPr>
          <w:rFonts w:ascii="Arial" w:cs="Arial" w:eastAsia="Arial" w:hAnsi="Arial"/>
          <w:b/>
          <w:bCs/>
          <w:color w:val="0D6E6E"/>
          <w:sz w:val="23"/>
          <w:szCs w:val="23"/>
        </w:rPr>
        <w:t xml:space="preserve">The concept</w:t>
      </w:r>
    </w:p>
    <w:p>
      <w:pPr>
        <w:spacing w:after="100" w:before="60"/>
      </w:pPr>
      <w:r>
        <w:rPr>
          <w:rFonts w:ascii="Arial" w:cs="Arial" w:eastAsia="Arial" w:hAnsi="Arial"/>
          <w:color w:val="222222"/>
          <w:sz w:val="22"/>
          <w:szCs w:val="22"/>
        </w:rPr>
        <w:t xml:space="preserve">SHAP is based on a concept from cooperative game theory called the Shapley value, introduced by Lloyd Shapley in 1953 for dividing payoffs fairly among players of a cooperative game.</w:t>
      </w:r>
    </w:p>
    <w:p>
      <w:pPr>
        <w:spacing w:after="0" w:before="60"/>
      </w:pPr>
      <w:r>
        <w:t xml:space="preserve"/>
      </w:r>
    </w:p>
    <w:p>
      <w:pPr>
        <w:spacing w:after="100" w:before="60"/>
      </w:pPr>
      <w:r>
        <w:rPr>
          <w:rFonts w:ascii="Arial" w:cs="Arial" w:eastAsia="Arial" w:hAnsi="Arial"/>
          <w:color w:val="222222"/>
          <w:sz w:val="22"/>
          <w:szCs w:val="22"/>
        </w:rPr>
        <w:t xml:space="preserve">In our context: the 'players' are the features (src_bytes, duration, flag, etc.) and the 'payoff' is the model's prediction score. SHAP computes, for each feature and each prediction, how much that feature contributed to shifting the prediction away from the average.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60"/>
              <w:bottom w:type="dxa" w:w="160"/>
              <w:right w:type="dxa" w:w="260"/>
            </w:tcMar>
          </w:tcPr>
          <w:p>
            <w:pPr>
              <w:spacing w:after="80" w:before="60"/>
            </w:pPr>
            <w:r>
              <w:rPr>
                <w:rFonts w:ascii="Arial" w:cs="Arial" w:eastAsia="Arial" w:hAnsi="Arial"/>
                <w:b/>
                <w:bCs/>
                <w:color w:val="1F4E79"/>
                <w:sz w:val="22"/>
                <w:szCs w:val="22"/>
              </w:rPr>
              <w:t xml:space="preserve">Formal definition (simplified)</w:t>
            </w:r>
          </w:p>
          <w:p>
            <w:pPr>
              <w:spacing w:after="40" w:before="40"/>
            </w:pPr>
            <w:r>
              <w:rPr>
                <w:rFonts w:ascii="Arial" w:cs="Arial" w:eastAsia="Arial" w:hAnsi="Arial"/>
                <w:color w:val="555555"/>
                <w:sz w:val="21"/>
                <w:szCs w:val="21"/>
              </w:rPr>
              <w:t xml:space="preserve">For a prediction f(x) and a feature i, the SHAP value φ_i is:</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φ_i = Σ [ |S|! (M - |S| - 1)! / M! ] × [ f(S ∪ {i}) - f(S) ]</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where S is a subset of features not including i, M is the total number of features, and the sum is over all possible subsets S.</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In English: for every possible way to add features one by one, φ_i is the average change in prediction when feature i is added. SHAP averages this over all possible orderings.</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TreeSHAP vs KernelSHAP — why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TreeSHAP (for Random Forest)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KernelSHAP (for MLP)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Exact computation — no approximation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Approximate — uses sampling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Polynomial time: O(TLD²)</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Slow: O(2^M × n_background × n_samples)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Works ONLY on tree-based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Works on ANY model (model-agnostic)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Used for the adversarial attack analysis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Used for SHAP-LIME comparison on MLP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100% reliable feature importance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Reliable for top features, noisy for low-ranked ones</w:t>
            </w:r>
          </w:p>
        </w:tc>
      </w:tr>
    </w:tbl>
    <w:p>
      <w:pPr>
        <w:spacing w:after="0" w:before="80"/>
      </w:pPr>
      <w:r>
        <w:t xml:space="preserve"/>
      </w:r>
    </w:p>
    <w:p>
      <w:pPr>
        <w:spacing w:after="100" w:before="60"/>
      </w:pPr>
      <w:r>
        <w:rPr>
          <w:rFonts w:ascii="Arial" w:cs="Arial" w:eastAsia="Arial" w:hAnsi="Arial"/>
          <w:color w:val="222222"/>
          <w:sz w:val="22"/>
          <w:szCs w:val="22"/>
        </w:rPr>
        <w:t xml:space="preserve">Why use both? Because comparing TreeSHAP (exact) on RF with KernelSHAP (approx) on MLP, and then comparing both with LIME, gives us a methodologically richer analysis than using a single method. It also lets us discuss the trade-off between exactness and generality.</w:t>
      </w:r>
    </w:p>
    <w:p>
      <w:pPr>
        <w:spacing w:after="0" w:before="80"/>
      </w:pPr>
      <w:r>
        <w:t xml:space="preserve"/>
      </w:r>
    </w:p>
    <w:p>
      <w:pPr>
        <w:pStyle w:val="Heading2"/>
        <w:spacing w:after="80" w:before="260"/>
      </w:pPr>
      <w:r>
        <w:rPr>
          <w:rFonts w:ascii="Arial" w:cs="Arial" w:eastAsia="Arial" w:hAnsi="Arial"/>
          <w:b/>
          <w:bCs/>
          <w:color w:val="2E75B6"/>
          <w:sz w:val="26"/>
          <w:szCs w:val="26"/>
        </w:rPr>
        <w:t xml:space="preserve">4.3 LIME — Local Interpretable Model-Agnostic Explanations</w:t>
      </w:r>
    </w:p>
    <w:p>
      <w:pPr>
        <w:pStyle w:val="Heading3"/>
        <w:spacing w:after="60" w:before="160"/>
      </w:pPr>
      <w:r>
        <w:rPr>
          <w:rFonts w:ascii="Arial" w:cs="Arial" w:eastAsia="Arial" w:hAnsi="Arial"/>
          <w:b/>
          <w:bCs/>
          <w:color w:val="0D6E6E"/>
          <w:sz w:val="23"/>
          <w:szCs w:val="23"/>
        </w:rPr>
        <w:t xml:space="preserve">The concept</w:t>
      </w:r>
    </w:p>
    <w:p>
      <w:pPr>
        <w:spacing w:after="100" w:before="60"/>
      </w:pPr>
      <w:r>
        <w:rPr>
          <w:rFonts w:ascii="Arial" w:cs="Arial" w:eastAsia="Arial" w:hAnsi="Arial"/>
          <w:color w:val="222222"/>
          <w:sz w:val="22"/>
          <w:szCs w:val="22"/>
        </w:rPr>
        <w:t xml:space="preserve">LIME (Ribeiro et al., 2016) takes a completely different approach. Instead of computing global feature contributions mathematically, LIME asks: 'around this specific data point, what does the model behave like locally?'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60"/>
              <w:bottom w:type="dxa" w:w="160"/>
              <w:right w:type="dxa" w:w="260"/>
            </w:tcMar>
          </w:tcPr>
          <w:p>
            <w:pPr>
              <w:spacing w:after="80" w:before="60"/>
            </w:pPr>
            <w:r>
              <w:rPr>
                <w:rFonts w:ascii="Arial" w:cs="Arial" w:eastAsia="Arial" w:hAnsi="Arial"/>
                <w:b/>
                <w:bCs/>
                <w:color w:val="E65100"/>
                <w:sz w:val="22"/>
                <w:szCs w:val="22"/>
              </w:rPr>
              <w:t xml:space="preserve">LIME procedure step by step</w:t>
            </w:r>
          </w:p>
          <w:p>
            <w:pPr>
              <w:spacing w:after="40" w:before="40"/>
            </w:pPr>
            <w:r>
              <w:rPr>
                <w:rFonts w:ascii="Arial" w:cs="Arial" w:eastAsia="Arial" w:hAnsi="Arial"/>
                <w:color w:val="333333"/>
                <w:sz w:val="21"/>
                <w:szCs w:val="21"/>
              </w:rPr>
              <w:t xml:space="preserve">1. Take one input instance x (e.g., one network connection flagged as attack).</w:t>
            </w:r>
          </w:p>
          <w:p>
            <w:pPr>
              <w:spacing w:after="40" w:before="40"/>
            </w:pPr>
            <w:r>
              <w:rPr>
                <w:rFonts w:ascii="Arial" w:cs="Arial" w:eastAsia="Arial" w:hAnsi="Arial"/>
                <w:color w:val="333333"/>
                <w:sz w:val="21"/>
                <w:szCs w:val="21"/>
              </w:rPr>
              <w:t xml:space="preserve">2. Generate N perturbed versions of x by randomly masking or replacing features.</w:t>
            </w:r>
          </w:p>
          <w:p>
            <w:pPr>
              <w:spacing w:after="40" w:before="40"/>
            </w:pPr>
            <w:r>
              <w:rPr>
                <w:rFonts w:ascii="Arial" w:cs="Arial" w:eastAsia="Arial" w:hAnsi="Arial"/>
                <w:color w:val="333333"/>
                <w:sz w:val="21"/>
                <w:szCs w:val="21"/>
              </w:rPr>
              <w:t xml:space="preserve">3. Query the original complex model (RF) on all N perturbed versions → get N predictions.</w:t>
            </w:r>
          </w:p>
          <w:p>
            <w:pPr>
              <w:spacing w:after="40" w:before="40"/>
            </w:pPr>
            <w:r>
              <w:rPr>
                <w:rFonts w:ascii="Arial" w:cs="Arial" w:eastAsia="Arial" w:hAnsi="Arial"/>
                <w:color w:val="333333"/>
                <w:sz w:val="21"/>
                <w:szCs w:val="21"/>
              </w:rPr>
              <w:t xml:space="preserve">4. Weight each perturbed sample by its proximity to x (closer = more weight).</w:t>
            </w:r>
          </w:p>
          <w:p>
            <w:pPr>
              <w:spacing w:after="40" w:before="40"/>
            </w:pPr>
            <w:r>
              <w:rPr>
                <w:rFonts w:ascii="Arial" w:cs="Arial" w:eastAsia="Arial" w:hAnsi="Arial"/>
                <w:color w:val="333333"/>
                <w:sz w:val="21"/>
                <w:szCs w:val="21"/>
              </w:rPr>
              <w:t xml:space="preserve">5. Fit a simple linear model on the N (perturbed_sample, prediction, weight) triples.</w:t>
            </w:r>
          </w:p>
          <w:p>
            <w:pPr>
              <w:spacing w:after="40" w:before="40"/>
            </w:pPr>
            <w:r>
              <w:rPr>
                <w:rFonts w:ascii="Arial" w:cs="Arial" w:eastAsia="Arial" w:hAnsi="Arial"/>
                <w:color w:val="333333"/>
                <w:sz w:val="21"/>
                <w:szCs w:val="21"/>
              </w:rPr>
              <w:t xml:space="preserve">6. The coefficients of this linear model are the LIME explanation for x.</w:t>
            </w:r>
          </w:p>
          <w:p>
            <w:pPr>
              <w:spacing w:after="40" w:before="40"/>
            </w:pPr>
            <w:r>
              <w:rPr>
                <w:rFonts w:ascii="Arial" w:cs="Arial" w:eastAsia="Arial" w:hAnsi="Arial"/>
                <w:color w:val="333333"/>
                <w:sz w:val="21"/>
                <w:szCs w:val="21"/>
              </w:rPr>
              <w:t xml:space="preserve">   Positive coefficient = feature pushes toward 'attack'. Negative = toward 'normal'.</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SHAP vs LIME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Use SHAP when...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Use LIME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Model is tree-based (exact TreeSHAP 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Model is any type and you need model-agnostic explanation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You need theoretically grounded importance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You need an intuitive local explanation for one specific prediction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Building adversarial attacks (need exact gradients)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Showing an analyst 'why this specific alert was triggered'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Comparing feature importance across many samples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Debugging one anomalous or unexpected prediction</w:t>
            </w:r>
          </w:p>
        </w:tc>
      </w:tr>
    </w:tbl>
    <w:p>
      <w:pPr>
        <w:spacing w:after="0" w:before="80"/>
      </w:pPr>
      <w:r>
        <w:t xml:space="preserve"/>
      </w:r>
    </w:p>
    <w:p>
      <w:pPr>
        <w:spacing w:after="100" w:before="60"/>
      </w:pPr>
      <w:r>
        <w:rPr>
          <w:rFonts w:ascii="Arial" w:cs="Arial" w:eastAsia="Arial" w:hAnsi="Arial"/>
          <w:color w:val="222222"/>
          <w:sz w:val="22"/>
          <w:szCs w:val="22"/>
        </w:rPr>
        <w:t xml:space="preserve">In our project we use both and compare them. The Spearman rank correlation between their global importance rankings tells us how much the two methods agree — high agreement means the explanation is robust across methods.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4.4 Stability Analysis — Why It Matters</w:t>
      </w:r>
    </w:p>
    <w:p>
      <w:pPr>
        <w:spacing w:after="100" w:before="60"/>
      </w:pPr>
      <w:r>
        <w:rPr>
          <w:rFonts w:ascii="Arial" w:cs="Arial" w:eastAsia="Arial" w:hAnsi="Arial"/>
          <w:color w:val="222222"/>
          <w:sz w:val="22"/>
          <w:szCs w:val="22"/>
        </w:rPr>
        <w:t xml:space="preserve">An explanation method that gives wildly different results for nearly identical inputs is not trustworthy — and is potentially exploitable.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80" w:before="60"/>
            </w:pPr>
            <w:r>
              <w:rPr>
                <w:rFonts w:ascii="Arial" w:cs="Arial" w:eastAsia="Arial" w:hAnsi="Arial"/>
                <w:b/>
                <w:bCs/>
                <w:color w:val="2E75B6"/>
                <w:sz w:val="22"/>
                <w:szCs w:val="22"/>
              </w:rPr>
              <w:t xml:space="preserve">Jaccard stability — definition</w:t>
            </w:r>
          </w:p>
          <w:p>
            <w:pPr>
              <w:spacing w:after="40" w:before="40"/>
            </w:pPr>
            <w:r>
              <w:rPr>
                <w:rFonts w:ascii="Arial" w:cs="Arial" w:eastAsia="Arial" w:hAnsi="Arial"/>
                <w:color w:val="555555"/>
                <w:sz w:val="21"/>
                <w:szCs w:val="21"/>
              </w:rPr>
              <w:t xml:space="preserve">For two similar attack samples A and B (cosine similarity &gt; 0.95):</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 Compute top-10 SHAP features for A: set_A = {feat_3, feat_7, feat_12, ...}</w:t>
            </w:r>
          </w:p>
          <w:p>
            <w:pPr>
              <w:spacing w:after="40" w:before="40"/>
            </w:pPr>
            <w:r>
              <w:rPr>
                <w:rFonts w:ascii="Arial" w:cs="Arial" w:eastAsia="Arial" w:hAnsi="Arial"/>
                <w:color w:val="555555"/>
                <w:sz w:val="21"/>
                <w:szCs w:val="21"/>
              </w:rPr>
              <w:t xml:space="preserve">• Compute top-10 SHAP features for B: set_B = {feat_3, feat_9, feat_12, ...}</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Jaccard(A, B) = |set_A ∩ set_B| / |set_A ∪ set_B|</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If set_A = set_B (identical top-10) → Jaccard = 1.0 (perfect stability)</w:t>
            </w:r>
          </w:p>
          <w:p>
            <w:pPr>
              <w:spacing w:after="40" w:before="40"/>
            </w:pPr>
            <w:r>
              <w:rPr>
                <w:rFonts w:ascii="Arial" w:cs="Arial" w:eastAsia="Arial" w:hAnsi="Arial"/>
                <w:color w:val="555555"/>
                <w:sz w:val="21"/>
                <w:szCs w:val="21"/>
              </w:rPr>
              <w:t xml:space="preserve">If they share nothing → Jaccard = 0.0 (completely unstable)</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We target: mean Jaccard ≥ 0.70 across all similar pairs in the test set.</w:t>
            </w:r>
          </w:p>
        </w:tc>
      </w:tr>
    </w:tbl>
    <w:p>
      <w:pPr>
        <w:spacing w:after="0" w:before="80"/>
      </w:pPr>
      <w:r>
        <w:t xml:space="preserve"/>
      </w:r>
    </w:p>
    <w:p>
      <w:pPr>
        <w:spacing w:after="100" w:before="60"/>
      </w:pPr>
      <w:r>
        <w:rPr>
          <w:rFonts w:ascii="Arial" w:cs="Arial" w:eastAsia="Arial" w:hAnsi="Arial"/>
          <w:color w:val="222222"/>
          <w:sz w:val="22"/>
          <w:szCs w:val="22"/>
        </w:rPr>
        <w:t xml:space="preserve">Security angle: low stability means an attacker could craft two nearly identical attack variants that receive completely different explanations — making it impossible for analysts to build consistent detection intuitions.</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5. The Adversarial Attack: Concept &amp; Justification</w:t>
      </w:r>
    </w:p>
    <w:p>
      <w:pPr>
        <w:pStyle w:val="Heading2"/>
        <w:spacing w:after="80" w:before="260"/>
      </w:pPr>
      <w:r>
        <w:rPr>
          <w:rFonts w:ascii="Arial" w:cs="Arial" w:eastAsia="Arial" w:hAnsi="Arial"/>
          <w:b/>
          <w:bCs/>
          <w:color w:val="2E75B6"/>
          <w:sz w:val="26"/>
          <w:szCs w:val="26"/>
        </w:rPr>
        <w:t xml:space="preserve">5.1 Why Build an Attack in an Explainability Project?</w:t>
      </w:r>
    </w:p>
    <w:p>
      <w:pPr>
        <w:spacing w:after="100" w:before="60"/>
      </w:pPr>
      <w:r>
        <w:rPr>
          <w:rFonts w:ascii="Arial" w:cs="Arial" w:eastAsia="Arial" w:hAnsi="Arial"/>
          <w:color w:val="222222"/>
          <w:sz w:val="22"/>
          <w:szCs w:val="22"/>
        </w:rPr>
        <w:t xml:space="preserve">This is the most important question the professor will ask. The project description says 'assess adversarial risks' — but most students will interpret this as just listing risks theoretically. We go further: we implement the attack.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60"/>
              <w:bottom w:type="dxa" w:w="160"/>
              <w:right w:type="dxa" w:w="260"/>
            </w:tcMar>
          </w:tcPr>
          <w:p>
            <w:pPr>
              <w:spacing w:after="80" w:before="60"/>
            </w:pPr>
            <w:r>
              <w:rPr>
                <w:rFonts w:ascii="Arial" w:cs="Arial" w:eastAsia="Arial" w:hAnsi="Arial"/>
                <w:b/>
                <w:bCs/>
                <w:color w:val="7B0000"/>
                <w:sz w:val="22"/>
                <w:szCs w:val="22"/>
              </w:rPr>
              <w:t xml:space="preserve">The argument</w:t>
            </w:r>
          </w:p>
          <w:p>
            <w:pPr>
              <w:spacing w:after="40" w:before="40"/>
            </w:pPr>
            <w:r>
              <w:rPr>
                <w:rFonts w:ascii="Arial" w:cs="Arial" w:eastAsia="Arial" w:hAnsi="Arial"/>
                <w:color w:val="333333"/>
                <w:sz w:val="21"/>
                <w:szCs w:val="21"/>
              </w:rPr>
              <w:t xml:space="preserve">The whole point of explainability is transparency. But transparency is a double-edged sword:</w:t>
            </w:r>
          </w:p>
          <w:p>
            <w:pPr>
              <w:spacing w:after="40" w:before="40"/>
            </w:pPr>
            <w:r>
              <w:rPr>
                <w:rFonts w:ascii="Arial" w:cs="Arial" w:eastAsia="Arial" w:hAnsi="Arial"/>
                <w:color w:val="333333"/>
                <w:sz w:val="21"/>
                <w:szCs w:val="21"/>
              </w:rPr>
              <w:t xml:space="preserve"/>
            </w:r>
          </w:p>
          <w:p>
            <w:pPr>
              <w:spacing w:after="40" w:before="40"/>
            </w:pPr>
            <w:r>
              <w:rPr>
                <w:rFonts w:ascii="Arial" w:cs="Arial" w:eastAsia="Arial" w:hAnsi="Arial"/>
                <w:color w:val="333333"/>
                <w:sz w:val="21"/>
                <w:szCs w:val="21"/>
              </w:rPr>
              <w:t xml:space="preserve">• SHAP tells a SOC analyst: 'src_bytes and serror_rate are the top features for this DoS alert'</w:t>
            </w:r>
          </w:p>
          <w:p>
            <w:pPr>
              <w:spacing w:after="40" w:before="40"/>
            </w:pPr>
            <w:r>
              <w:rPr>
                <w:rFonts w:ascii="Arial" w:cs="Arial" w:eastAsia="Arial" w:hAnsi="Arial"/>
                <w:color w:val="333333"/>
                <w:sz w:val="21"/>
                <w:szCs w:val="21"/>
              </w:rPr>
              <w:t xml:space="preserve">• That same information tells an attacker: 'if I reduce src_bytes and serror_rate slightly, the model will classify my attack as normal'</w:t>
            </w:r>
          </w:p>
          <w:p>
            <w:pPr>
              <w:spacing w:after="40" w:before="40"/>
            </w:pPr>
            <w:r>
              <w:rPr>
                <w:rFonts w:ascii="Arial" w:cs="Arial" w:eastAsia="Arial" w:hAnsi="Arial"/>
                <w:color w:val="333333"/>
                <w:sz w:val="21"/>
                <w:szCs w:val="21"/>
              </w:rPr>
              <w:t xml:space="preserve"/>
            </w:r>
          </w:p>
          <w:p>
            <w:pPr>
              <w:spacing w:after="40" w:before="40"/>
            </w:pPr>
            <w:r>
              <w:rPr>
                <w:rFonts w:ascii="Arial" w:cs="Arial" w:eastAsia="Arial" w:hAnsi="Arial"/>
                <w:color w:val="333333"/>
                <w:sz w:val="21"/>
                <w:szCs w:val="21"/>
              </w:rPr>
              <w:t xml:space="preserve">This is not a theoretical concern. Slack et al. (2020) proved that LIME and SHAP can be systematically fooled. Our project replicates this insight specifically for network IDS on NSL-KDD.</w:t>
            </w:r>
          </w:p>
          <w:p>
            <w:pPr>
              <w:spacing w:after="40" w:before="40"/>
            </w:pPr>
            <w:r>
              <w:rPr>
                <w:rFonts w:ascii="Arial" w:cs="Arial" w:eastAsia="Arial" w:hAnsi="Arial"/>
                <w:color w:val="333333"/>
                <w:sz w:val="21"/>
                <w:szCs w:val="21"/>
              </w:rPr>
              <w:t xml:space="preserve"/>
            </w:r>
          </w:p>
          <w:p>
            <w:pPr>
              <w:spacing w:after="40" w:before="40"/>
            </w:pPr>
            <w:r>
              <w:rPr>
                <w:rFonts w:ascii="Arial" w:cs="Arial" w:eastAsia="Arial" w:hAnsi="Arial"/>
                <w:color w:val="333333"/>
                <w:sz w:val="21"/>
                <w:szCs w:val="21"/>
              </w:rPr>
              <w:t xml:space="preserve">The attack is not just an academic exercise — it directly validates the threat model we wrote.</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5.2 How the Attack Works — Step by Step</w:t>
      </w:r>
    </w:p>
    <w:p>
      <w:pPr>
        <w:pStyle w:val="ListParagraph"/>
        <w:numPr>
          <w:ilvl w:val="0"/>
          <w:numId w:val="3"/>
        </w:numPr>
        <w:spacing w:after="40" w:before="40"/>
      </w:pPr>
      <w:r>
        <w:rPr>
          <w:rFonts w:ascii="Arial" w:cs="Arial" w:eastAsia="Arial" w:hAnsi="Arial"/>
          <w:color w:val="222222"/>
          <w:sz w:val="22"/>
          <w:szCs w:val="22"/>
        </w:rPr>
        <w:t xml:space="preserve">Train the Random Forest on KDDTrain+. This is our target model.</w:t>
      </w:r>
    </w:p>
    <w:p>
      <w:pPr>
        <w:pStyle w:val="ListParagraph"/>
        <w:numPr>
          <w:ilvl w:val="0"/>
          <w:numId w:val="3"/>
        </w:numPr>
        <w:spacing w:after="40" w:before="40"/>
      </w:pPr>
      <w:r>
        <w:rPr>
          <w:rFonts w:ascii="Arial" w:cs="Arial" w:eastAsia="Arial" w:hAnsi="Arial"/>
          <w:color w:val="222222"/>
          <w:sz w:val="22"/>
          <w:szCs w:val="22"/>
        </w:rPr>
        <w:t xml:space="preserve">Run TreeSHAP on all attack-class samples in KDDTest+. We get one SHAP vector per sample.</w:t>
      </w:r>
    </w:p>
    <w:p>
      <w:pPr>
        <w:pStyle w:val="ListParagraph"/>
        <w:numPr>
          <w:ilvl w:val="0"/>
          <w:numId w:val="3"/>
        </w:numPr>
        <w:spacing w:after="40" w:before="40"/>
      </w:pPr>
      <w:r>
        <w:rPr>
          <w:rFonts w:ascii="Arial" w:cs="Arial" w:eastAsia="Arial" w:hAnsi="Arial"/>
          <w:color w:val="222222"/>
          <w:sz w:val="22"/>
          <w:szCs w:val="22"/>
        </w:rPr>
        <w:t xml:space="preserve">Compute global importance: for each feature f, compute mean(|SHAP_f|) across all attack samples. This gives us the 'importance map'.</w:t>
      </w:r>
    </w:p>
    <w:p>
      <w:pPr>
        <w:pStyle w:val="ListParagraph"/>
        <w:numPr>
          <w:ilvl w:val="0"/>
          <w:numId w:val="3"/>
        </w:numPr>
        <w:spacing w:after="40" w:before="40"/>
      </w:pPr>
      <w:r>
        <w:rPr>
          <w:rFonts w:ascii="Arial" w:cs="Arial" w:eastAsia="Arial" w:hAnsi="Arial"/>
          <w:color w:val="222222"/>
          <w:sz w:val="22"/>
          <w:szCs w:val="22"/>
        </w:rPr>
        <w:t xml:space="preserve">Select the top-k most important features (k ∈ {5, 10, 15}).</w:t>
      </w:r>
    </w:p>
    <w:p>
      <w:pPr>
        <w:pStyle w:val="ListParagraph"/>
        <w:numPr>
          <w:ilvl w:val="0"/>
          <w:numId w:val="3"/>
        </w:numPr>
        <w:spacing w:after="40" w:before="40"/>
      </w:pPr>
      <w:r>
        <w:rPr>
          <w:rFonts w:ascii="Arial" w:cs="Arial" w:eastAsia="Arial" w:hAnsi="Arial"/>
          <w:color w:val="222222"/>
          <w:sz w:val="22"/>
          <w:szCs w:val="22"/>
        </w:rPr>
        <w:t xml:space="preserve">For each selected feature f, compute the perturbation direction: direction_f = −sign(mean(SHAP_f)). This moves the feature in the direction that reduces its contribution to the 'attack' prediction.</w:t>
      </w:r>
    </w:p>
    <w:p>
      <w:pPr>
        <w:pStyle w:val="ListParagraph"/>
        <w:numPr>
          <w:ilvl w:val="0"/>
          <w:numId w:val="3"/>
        </w:numPr>
        <w:spacing w:after="40" w:before="40"/>
      </w:pPr>
      <w:r>
        <w:rPr>
          <w:rFonts w:ascii="Arial" w:cs="Arial" w:eastAsia="Arial" w:hAnsi="Arial"/>
          <w:color w:val="222222"/>
          <w:sz w:val="22"/>
          <w:szCs w:val="22"/>
        </w:rPr>
        <w:t xml:space="preserve">Apply the perturbation: x_f_adv = clip(x_f + direction_f × ε, 0.0, 1.0). We clip to [0,1] because features are MinMax-normalized.</w:t>
      </w:r>
    </w:p>
    <w:p>
      <w:pPr>
        <w:pStyle w:val="ListParagraph"/>
        <w:numPr>
          <w:ilvl w:val="0"/>
          <w:numId w:val="3"/>
        </w:numPr>
        <w:spacing w:after="40" w:before="40"/>
      </w:pPr>
      <w:r>
        <w:rPr>
          <w:rFonts w:ascii="Arial" w:cs="Arial" w:eastAsia="Arial" w:hAnsi="Arial"/>
          <w:color w:val="222222"/>
          <w:sz w:val="22"/>
          <w:szCs w:val="22"/>
        </w:rPr>
        <w:t xml:space="preserve">Query the model with the adversarial sample. Record Evasion Rate = fraction of attack samples now classified as 'normal'.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60"/>
              <w:bottom w:type="dxa" w:w="160"/>
              <w:right w:type="dxa" w:w="260"/>
            </w:tcMar>
          </w:tcPr>
          <w:p>
            <w:pPr>
              <w:spacing w:after="80" w:before="60"/>
            </w:pPr>
            <w:r>
              <w:rPr>
                <w:rFonts w:ascii="Arial" w:cs="Arial" w:eastAsia="Arial" w:hAnsi="Arial"/>
                <w:b/>
                <w:bCs/>
                <w:color w:val="E65100"/>
                <w:sz w:val="22"/>
                <w:szCs w:val="22"/>
              </w:rPr>
              <w:t xml:space="preserve">Constraint: we only perturb manipulable features</w:t>
            </w:r>
          </w:p>
          <w:p>
            <w:pPr>
              <w:spacing w:after="40" w:before="40"/>
            </w:pPr>
            <w:r>
              <w:rPr>
                <w:rFonts w:ascii="Arial" w:cs="Arial" w:eastAsia="Arial" w:hAnsi="Arial"/>
                <w:color w:val="333333"/>
                <w:sz w:val="21"/>
                <w:szCs w:val="21"/>
              </w:rPr>
              <w:t xml:space="preserve">Not all features can be modified by an attacker in practice. For example:</w:t>
            </w:r>
          </w:p>
          <w:p>
            <w:pPr>
              <w:spacing w:after="40" w:before="40"/>
            </w:pPr>
            <w:r>
              <w:rPr>
                <w:rFonts w:ascii="Arial" w:cs="Arial" w:eastAsia="Arial" w:hAnsi="Arial"/>
                <w:color w:val="333333"/>
                <w:sz w:val="21"/>
                <w:szCs w:val="21"/>
              </w:rPr>
              <w:t xml:space="preserve">• dst_bytes (response bytes from server) → NOT manipulable by the attacker who controls the source</w:t>
            </w:r>
          </w:p>
          <w:p>
            <w:pPr>
              <w:spacing w:after="40" w:before="40"/>
            </w:pPr>
            <w:r>
              <w:rPr>
                <w:rFonts w:ascii="Arial" w:cs="Arial" w:eastAsia="Arial" w:hAnsi="Arial"/>
                <w:color w:val="333333"/>
                <w:sz w:val="21"/>
                <w:szCs w:val="21"/>
              </w:rPr>
              <w:t xml:space="preserve">• src_bytes (bytes sent by attacker) → MANIPULABLE (pad packets, reduce burst size)</w:t>
            </w:r>
          </w:p>
          <w:p>
            <w:pPr>
              <w:spacing w:after="40" w:before="40"/>
            </w:pPr>
            <w:r>
              <w:rPr>
                <w:rFonts w:ascii="Arial" w:cs="Arial" w:eastAsia="Arial" w:hAnsi="Arial"/>
                <w:color w:val="333333"/>
                <w:sz w:val="21"/>
                <w:szCs w:val="21"/>
              </w:rPr>
              <w:t xml:space="preserve">• serror_rate (SYN error rate) → MANIPULABLE (inject some normal connections)</w:t>
            </w:r>
          </w:p>
          <w:p>
            <w:pPr>
              <w:spacing w:after="40" w:before="40"/>
            </w:pPr>
            <w:r>
              <w:rPr>
                <w:rFonts w:ascii="Arial" w:cs="Arial" w:eastAsia="Arial" w:hAnsi="Arial"/>
                <w:color w:val="333333"/>
                <w:sz w:val="21"/>
                <w:szCs w:val="21"/>
              </w:rPr>
              <w:t xml:space="preserve">• logged_in (whether session is authenticated) → NOT manipulable without credentials</w:t>
            </w:r>
          </w:p>
          <w:p>
            <w:pPr>
              <w:spacing w:after="40" w:before="40"/>
            </w:pPr>
            <w:r>
              <w:rPr>
                <w:rFonts w:ascii="Arial" w:cs="Arial" w:eastAsia="Arial" w:hAnsi="Arial"/>
                <w:color w:val="333333"/>
                <w:sz w:val="21"/>
                <w:szCs w:val="21"/>
              </w:rPr>
              <w:t xml:space="preserve"/>
            </w:r>
          </w:p>
          <w:p>
            <w:pPr>
              <w:spacing w:after="40" w:before="40"/>
            </w:pPr>
            <w:r>
              <w:rPr>
                <w:rFonts w:ascii="Arial" w:cs="Arial" w:eastAsia="Arial" w:hAnsi="Arial"/>
                <w:color w:val="333333"/>
                <w:sz w:val="21"/>
                <w:szCs w:val="21"/>
              </w:rPr>
              <w:t xml:space="preserve">In our implementation we perturb all normalized features. The threat model document details the realistic subset. For the experiment, we test all features to establish an upper bound on evasion.</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5.3 The Defense</w:t>
      </w:r>
    </w:p>
    <w:p>
      <w:pPr>
        <w:spacing w:after="100" w:before="60"/>
      </w:pPr>
      <w:r>
        <w:rPr>
          <w:rFonts w:ascii="Arial" w:cs="Arial" w:eastAsia="Arial" w:hAnsi="Arial"/>
          <w:color w:val="222222"/>
          <w:sz w:val="22"/>
          <w:szCs w:val="22"/>
        </w:rPr>
        <w:t xml:space="preserve">We implement two defenses and measure their effectiveness:</w:t>
      </w:r>
    </w:p>
    <w:p>
      <w:pPr>
        <w:spacing w:after="0" w:before="60"/>
      </w:pPr>
      <w:r>
        <w:t xml:space="preserve"/>
      </w:r>
    </w:p>
    <w:p>
      <w:pPr>
        <w:pStyle w:val="Heading3"/>
        <w:spacing w:after="60" w:before="160"/>
      </w:pPr>
      <w:r>
        <w:rPr>
          <w:rFonts w:ascii="Arial" w:cs="Arial" w:eastAsia="Arial" w:hAnsi="Arial"/>
          <w:b/>
          <w:bCs/>
          <w:color w:val="0D6E6E"/>
          <w:sz w:val="23"/>
          <w:szCs w:val="23"/>
        </w:rPr>
        <w:t xml:space="preserve">Defense 1: Feature randomization</w:t>
      </w:r>
    </w:p>
    <w:p>
      <w:pPr>
        <w:spacing w:after="100" w:before="60"/>
      </w:pPr>
      <w:r>
        <w:rPr>
          <w:rFonts w:ascii="Arial" w:cs="Arial" w:eastAsia="Arial" w:hAnsi="Arial"/>
          <w:color w:val="222222"/>
          <w:sz w:val="22"/>
          <w:szCs w:val="22"/>
        </w:rPr>
        <w:t xml:space="preserve">Add small uniform noise N(0, 0.05) to the 20 least important features at inference time. This obscures the importance landscape: an attacker who has computed the importance map from a static model will find that map no longer perfectly applies to a model with randomized low-importance features.</w:t>
      </w:r>
    </w:p>
    <w:p>
      <w:pPr>
        <w:spacing w:after="100" w:before="60"/>
      </w:pPr>
      <w:r>
        <w:rPr>
          <w:rFonts w:ascii="Arial" w:cs="Arial" w:eastAsia="Arial" w:hAnsi="Arial"/>
          <w:color w:val="222222"/>
          <w:sz w:val="22"/>
          <w:szCs w:val="22"/>
        </w:rPr>
        <w:t xml:space="preserve">Limitation: an adaptive attacker can account for this by computing importances on the defended model. It is a heuristic, not a certified defense.</w:t>
      </w:r>
    </w:p>
    <w:p>
      <w:pPr>
        <w:spacing w:after="0" w:before="60"/>
      </w:pPr>
      <w:r>
        <w:t xml:space="preserve"/>
      </w:r>
    </w:p>
    <w:p>
      <w:pPr>
        <w:pStyle w:val="Heading3"/>
        <w:spacing w:after="60" w:before="160"/>
      </w:pPr>
      <w:r>
        <w:rPr>
          <w:rFonts w:ascii="Arial" w:cs="Arial" w:eastAsia="Arial" w:hAnsi="Arial"/>
          <w:b/>
          <w:bCs/>
          <w:color w:val="0D6E6E"/>
          <w:sz w:val="23"/>
          <w:szCs w:val="23"/>
        </w:rPr>
        <w:t xml:space="preserve">Defense 2: Not exposing SHAP publicly</w:t>
      </w:r>
    </w:p>
    <w:p>
      <w:pPr>
        <w:spacing w:after="100" w:before="60"/>
      </w:pPr>
      <w:r>
        <w:rPr>
          <w:rFonts w:ascii="Arial" w:cs="Arial" w:eastAsia="Arial" w:hAnsi="Arial"/>
          <w:color w:val="222222"/>
          <w:sz w:val="22"/>
          <w:szCs w:val="22"/>
        </w:rPr>
        <w:t xml:space="preserve">The most effective 'defense' is architectural: never expose raw SHAP values or feature importance rankings through public APIs. If the attacker cannot read the importance map, the SHAP-guided attack degrades to random perturbation — which achieves only 5-8% evasion vs ~45% with SHAP guidance. This is not implementable in code but is the key policy recommendation.</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6. Evaluation Metrics: Why We Chose These</w:t>
      </w:r>
    </w:p>
    <w:p>
      <w:pPr>
        <w:pStyle w:val="Heading2"/>
        <w:spacing w:after="80" w:before="260"/>
      </w:pPr>
      <w:r>
        <w:rPr>
          <w:rFonts w:ascii="Arial" w:cs="Arial" w:eastAsia="Arial" w:hAnsi="Arial"/>
          <w:b/>
          <w:bCs/>
          <w:color w:val="2E75B6"/>
          <w:sz w:val="26"/>
          <w:szCs w:val="26"/>
        </w:rPr>
        <w:t xml:space="preserve">6.1 Why Not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60"/>
              <w:bottom w:type="dxa" w:w="160"/>
              <w:right w:type="dxa" w:w="260"/>
            </w:tcMar>
          </w:tcPr>
          <w:p>
            <w:pPr>
              <w:spacing w:after="80" w:before="60"/>
            </w:pPr>
            <w:r>
              <w:rPr>
                <w:rFonts w:ascii="Arial" w:cs="Arial" w:eastAsia="Arial" w:hAnsi="Arial"/>
                <w:b/>
                <w:bCs/>
                <w:color w:val="7B0000"/>
                <w:sz w:val="22"/>
                <w:szCs w:val="22"/>
              </w:rPr>
              <w:t xml:space="preserve">The problem with accuracy for IDS</w:t>
            </w:r>
          </w:p>
          <w:p>
            <w:pPr>
              <w:spacing w:after="40" w:before="40"/>
            </w:pPr>
            <w:r>
              <w:rPr>
                <w:rFonts w:ascii="Arial" w:cs="Arial" w:eastAsia="Arial" w:hAnsi="Arial"/>
                <w:color w:val="555555"/>
                <w:sz w:val="21"/>
                <w:szCs w:val="21"/>
              </w:rPr>
              <w:t xml:space="preserve">Accuracy = (TP + TN) / (TP + TN + FP + FN)</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On NSL-KDD test set: 43% normal, 57% attack.</w:t>
            </w:r>
          </w:p>
          <w:p>
            <w:pPr>
              <w:spacing w:after="40" w:before="40"/>
            </w:pPr>
            <w:r>
              <w:rPr>
                <w:rFonts w:ascii="Arial" w:cs="Arial" w:eastAsia="Arial" w:hAnsi="Arial"/>
                <w:color w:val="555555"/>
                <w:sz w:val="21"/>
                <w:szCs w:val="21"/>
              </w:rPr>
              <w:t xml:space="preserve">A model that classifies EVERYTHING as 'attack' achieves 57% accuracy.</w:t>
            </w:r>
          </w:p>
          <w:p>
            <w:pPr>
              <w:spacing w:after="40" w:before="40"/>
            </w:pPr>
            <w:r>
              <w:rPr>
                <w:rFonts w:ascii="Arial" w:cs="Arial" w:eastAsia="Arial" w:hAnsi="Arial"/>
                <w:color w:val="555555"/>
                <w:sz w:val="21"/>
                <w:szCs w:val="21"/>
              </w:rPr>
              <w:t xml:space="preserve">This is not a useful model, but accuracy says it's '57% good'.</w:t>
            </w:r>
          </w:p>
          <w:p>
            <w:pPr>
              <w:spacing w:after="40" w:before="40"/>
            </w:pPr>
            <w:r>
              <w:rPr>
                <w:rFonts w:ascii="Arial" w:cs="Arial" w:eastAsia="Arial" w:hAnsi="Arial"/>
                <w:color w:val="555555"/>
                <w:sz w:val="21"/>
                <w:szCs w:val="21"/>
              </w:rPr>
              <w:t xml:space="preserve"/>
            </w:r>
          </w:p>
          <w:p>
            <w:pPr>
              <w:spacing w:after="40" w:before="40"/>
            </w:pPr>
            <w:r>
              <w:rPr>
                <w:rFonts w:ascii="Arial" w:cs="Arial" w:eastAsia="Arial" w:hAnsi="Arial"/>
                <w:color w:val="555555"/>
                <w:sz w:val="21"/>
                <w:szCs w:val="21"/>
              </w:rPr>
              <w:t xml:space="preserve">For security applications, false negatives (missed attacks) and false positives (false alarms) have very different costs. Accuracy treats them identically. We do not report accuracy.</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6.2 Our Metrics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Metric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Formula</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Why we use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Precision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TP / (TP + FP)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What fraction of 'attack' alerts are real attacks? High precision = few false alarms.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Recall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TP / (TP + FN)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What fraction of real attacks are detected? High recall = few missed attacks.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F1 (macro)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2 × (P × R) / (P + R), averaged over classes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Harmonic mean balancing precision and recall. Macro = equal weight to both classes.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PR-AUC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Area under Precision-Recall curve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Summarizes model performance across all decision thresholds. Better than ROC-AUC under imbalance.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Jaccard 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|A ∩ B| / |A ∪ B| of top-10 SHAP sets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Explanation consistency for similar inputs. XAI-specific metric.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Evasion Rate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 attacks misclassified after perturbation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Security metric: how easily can the model be fooled? XAI-specific attack metric.</w:t>
            </w:r>
          </w:p>
        </w:tc>
      </w:tr>
    </w:tbl>
    <w:p>
      <w:pPr>
        <w:spacing w:after="0" w:before="80"/>
      </w:pPr>
      <w:r>
        <w:t xml:space="preserve"/>
      </w:r>
    </w:p>
    <w:p>
      <w:pPr>
        <w:spacing w:after="100" w:before="60"/>
      </w:pPr>
      <w:r>
        <w:rPr>
          <w:rFonts w:ascii="Arial" w:cs="Arial" w:eastAsia="Arial" w:hAnsi="Arial"/>
          <w:color w:val="222222"/>
          <w:sz w:val="22"/>
          <w:szCs w:val="22"/>
        </w:rPr>
        <w:t xml:space="preserve">Why PR-AUC specifically? The Precision-Recall curve plots precision vs recall as the classification threshold varies from 0 to 1. The area under this curve summarizes performance across all thresholds in a single number. In security, different deployments have different cost tolerances for false alarms vs missed attacks — PR-AUC captures this. ROC-AUC is overly optimistic when the negative class (normal) dominates, which is common in real IDS deployments even if not in NSL-KDD.</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7. Key Concepts — Plain-Language Definitions</w:t>
      </w:r>
    </w:p>
    <w:p>
      <w:pPr>
        <w:spacing w:after="100" w:before="60"/>
      </w:pPr>
      <w:r>
        <w:rPr>
          <w:rFonts w:ascii="Arial" w:cs="Arial" w:eastAsia="Arial" w:hAnsi="Arial"/>
          <w:color w:val="222222"/>
          <w:sz w:val="22"/>
          <w:szCs w:val="22"/>
        </w:rPr>
        <w:t xml:space="preserve">Use these when the professor asks you to define or explain a term. Keep it concise — 2-3 sentences each.</w:t>
      </w:r>
    </w:p>
    <w:p>
      <w:pPr>
        <w:spacing w:after="0" w:before="80"/>
      </w:pPr>
      <w:r>
        <w:t xml:space="preserve"/>
      </w:r>
    </w:p>
    <w:p>
      <w:pPr>
        <w:pStyle w:val="Heading2"/>
        <w:spacing w:after="80" w:before="260"/>
      </w:pPr>
      <w:r>
        <w:rPr>
          <w:rFonts w:ascii="Arial" w:cs="Arial" w:eastAsia="Arial" w:hAnsi="Arial"/>
          <w:b/>
          <w:bCs/>
          <w:color w:val="2E75B6"/>
          <w:sz w:val="26"/>
          <w:szCs w:val="26"/>
        </w:rPr>
        <w:t xml:space="preserve">7.1 Core ML Concepts</w:t>
      </w:r>
    </w:p>
    <w:p>
      <w:pPr>
        <w:pStyle w:val="Heading3"/>
        <w:spacing w:after="60" w:before="160"/>
      </w:pPr>
      <w:r>
        <w:rPr>
          <w:rFonts w:ascii="Arial" w:cs="Arial" w:eastAsia="Arial" w:hAnsi="Arial"/>
          <w:b/>
          <w:bCs/>
          <w:color w:val="0D6E6E"/>
          <w:sz w:val="23"/>
          <w:szCs w:val="23"/>
        </w:rPr>
        <w:t xml:space="preserve">Feature</w:t>
      </w:r>
    </w:p>
    <w:p>
      <w:pPr>
        <w:spacing w:after="100" w:before="60"/>
      </w:pPr>
      <w:r>
        <w:rPr>
          <w:rFonts w:ascii="Arial" w:cs="Arial" w:eastAsia="Arial" w:hAnsi="Arial"/>
          <w:color w:val="222222"/>
          <w:sz w:val="22"/>
          <w:szCs w:val="22"/>
        </w:rPr>
        <w:t xml:space="preserve">A feature is a single measurable property of a data point. In NSL-KDD, 'src_bytes' (number of bytes sent from source to destination) is a feature. We have 41 features per network connection record.</w:t>
      </w:r>
    </w:p>
    <w:p>
      <w:pPr>
        <w:spacing w:after="0" w:before="60"/>
      </w:pPr>
      <w:r>
        <w:t xml:space="preserve"/>
      </w:r>
    </w:p>
    <w:p>
      <w:pPr>
        <w:pStyle w:val="Heading3"/>
        <w:spacing w:after="60" w:before="160"/>
      </w:pPr>
      <w:r>
        <w:rPr>
          <w:rFonts w:ascii="Arial" w:cs="Arial" w:eastAsia="Arial" w:hAnsi="Arial"/>
          <w:b/>
          <w:bCs/>
          <w:color w:val="0D6E6E"/>
          <w:sz w:val="23"/>
          <w:szCs w:val="23"/>
        </w:rPr>
        <w:t xml:space="preserve">MinMax Normalization</w:t>
      </w:r>
    </w:p>
    <w:p>
      <w:pPr>
        <w:spacing w:after="100" w:before="60"/>
      </w:pPr>
      <w:r>
        <w:rPr>
          <w:rFonts w:ascii="Arial" w:cs="Arial" w:eastAsia="Arial" w:hAnsi="Arial"/>
          <w:color w:val="222222"/>
          <w:sz w:val="22"/>
          <w:szCs w:val="22"/>
        </w:rPr>
        <w:t xml:space="preserve">Rescales each feature to the range [0, 1]: x_norm = (x − x_min) / (x_max − x_min). We fit the scaler on the training set only, then apply the same transformation to the test set. This prevents information leakage from the test set into the preprocessing.</w:t>
      </w:r>
    </w:p>
    <w:p>
      <w:pPr>
        <w:spacing w:after="0" w:before="60"/>
      </w:pPr>
      <w:r>
        <w:t xml:space="preserve"/>
      </w:r>
    </w:p>
    <w:p>
      <w:pPr>
        <w:pStyle w:val="Heading3"/>
        <w:spacing w:after="60" w:before="160"/>
      </w:pPr>
      <w:r>
        <w:rPr>
          <w:rFonts w:ascii="Arial" w:cs="Arial" w:eastAsia="Arial" w:hAnsi="Arial"/>
          <w:b/>
          <w:bCs/>
          <w:color w:val="0D6E6E"/>
          <w:sz w:val="23"/>
          <w:szCs w:val="23"/>
        </w:rPr>
        <w:t xml:space="preserve">One-Hot Encoding (OHE)</w:t>
      </w:r>
    </w:p>
    <w:p>
      <w:pPr>
        <w:spacing w:after="100" w:before="60"/>
      </w:pPr>
      <w:r>
        <w:rPr>
          <w:rFonts w:ascii="Arial" w:cs="Arial" w:eastAsia="Arial" w:hAnsi="Arial"/>
          <w:color w:val="222222"/>
          <w:sz w:val="22"/>
          <w:szCs w:val="22"/>
        </w:rPr>
        <w:t xml:space="preserve">Converts a categorical feature into a set of binary (0/1) features, one per category. For 'protocol_type' with values {tcp, udp, icmp}, OHE creates three binary features: protocol_tcp, protocol_udp, protocol_icmp. This is necessary because most ML models expect numerical inputs.</w:t>
      </w:r>
    </w:p>
    <w:p>
      <w:pPr>
        <w:spacing w:after="0" w:before="60"/>
      </w:pPr>
      <w:r>
        <w:t xml:space="preserve"/>
      </w:r>
    </w:p>
    <w:p>
      <w:pPr>
        <w:pStyle w:val="Heading3"/>
        <w:spacing w:after="60" w:before="160"/>
      </w:pPr>
      <w:r>
        <w:rPr>
          <w:rFonts w:ascii="Arial" w:cs="Arial" w:eastAsia="Arial" w:hAnsi="Arial"/>
          <w:b/>
          <w:bCs/>
          <w:color w:val="0D6E6E"/>
          <w:sz w:val="23"/>
          <w:szCs w:val="23"/>
        </w:rPr>
        <w:t xml:space="preserve">Overfitting</w:t>
      </w:r>
    </w:p>
    <w:p>
      <w:pPr>
        <w:spacing w:after="100" w:before="60"/>
      </w:pPr>
      <w:r>
        <w:rPr>
          <w:rFonts w:ascii="Arial" w:cs="Arial" w:eastAsia="Arial" w:hAnsi="Arial"/>
          <w:color w:val="222222"/>
          <w:sz w:val="22"/>
          <w:szCs w:val="22"/>
        </w:rPr>
        <w:t xml:space="preserve">A model overfits when it memorizes the training data instead of learning generalizable patterns. A Random Forest with very deep trees can memorize the training set perfectly (100% accuracy) but perform poorly on new data. We control this with max_depth=15.</w:t>
      </w:r>
    </w:p>
    <w:p>
      <w:pPr>
        <w:spacing w:after="0" w:before="60"/>
      </w:pPr>
      <w:r>
        <w:t xml:space="preserve"/>
      </w:r>
    </w:p>
    <w:p>
      <w:pPr>
        <w:pStyle w:val="Heading3"/>
        <w:spacing w:after="60" w:before="160"/>
      </w:pPr>
      <w:r>
        <w:rPr>
          <w:rFonts w:ascii="Arial" w:cs="Arial" w:eastAsia="Arial" w:hAnsi="Arial"/>
          <w:b/>
          <w:bCs/>
          <w:color w:val="0D6E6E"/>
          <w:sz w:val="23"/>
          <w:szCs w:val="23"/>
        </w:rPr>
        <w:t xml:space="preserve">Early stopping (MLP)</w:t>
      </w:r>
    </w:p>
    <w:p>
      <w:pPr>
        <w:spacing w:after="100" w:before="60"/>
      </w:pPr>
      <w:r>
        <w:rPr>
          <w:rFonts w:ascii="Arial" w:cs="Arial" w:eastAsia="Arial" w:hAnsi="Arial"/>
          <w:color w:val="222222"/>
          <w:sz w:val="22"/>
          <w:szCs w:val="22"/>
        </w:rPr>
        <w:t xml:space="preserve">We reserve 10% of training data as a validation set. If validation loss does not improve for N consecutive epochs, training stops. This prevents the MLP from overfitting by training too long. We set max_iter=100 with early_stopping=True.</w:t>
      </w:r>
    </w:p>
    <w:p>
      <w:pPr>
        <w:spacing w:after="0" w:before="80"/>
      </w:pPr>
      <w:r>
        <w:t xml:space="preserve"/>
      </w:r>
    </w:p>
    <w:p>
      <w:pPr>
        <w:pStyle w:val="Heading2"/>
        <w:spacing w:after="80" w:before="260"/>
      </w:pPr>
      <w:r>
        <w:rPr>
          <w:rFonts w:ascii="Arial" w:cs="Arial" w:eastAsia="Arial" w:hAnsi="Arial"/>
          <w:b/>
          <w:bCs/>
          <w:color w:val="2E75B6"/>
          <w:sz w:val="26"/>
          <w:szCs w:val="26"/>
        </w:rPr>
        <w:t xml:space="preserve">7.2 Explainability Concepts</w:t>
      </w:r>
    </w:p>
    <w:p>
      <w:pPr>
        <w:pStyle w:val="Heading3"/>
        <w:spacing w:after="60" w:before="160"/>
      </w:pPr>
      <w:r>
        <w:rPr>
          <w:rFonts w:ascii="Arial" w:cs="Arial" w:eastAsia="Arial" w:hAnsi="Arial"/>
          <w:b/>
          <w:bCs/>
          <w:color w:val="0D6E6E"/>
          <w:sz w:val="23"/>
          <w:szCs w:val="23"/>
        </w:rPr>
        <w:t xml:space="preserve">Post-hoc vs Intrinsic Explainability</w:t>
      </w:r>
    </w:p>
    <w:p>
      <w:pPr>
        <w:spacing w:after="100" w:before="60"/>
      </w:pPr>
      <w:r>
        <w:rPr>
          <w:rFonts w:ascii="Arial" w:cs="Arial" w:eastAsia="Arial" w:hAnsi="Arial"/>
          <w:color w:val="222222"/>
          <w:sz w:val="22"/>
          <w:szCs w:val="22"/>
        </w:rPr>
        <w:t xml:space="preserve">Intrinsic: the model is interpretable by design (LR coefficients, decision tree rules). Post-hoc: the model is a black box, and we apply a separate tool afterward to explain it (SHAP, LIME). Our RF and MLP use post-hoc methods; our LR baseline uses intrinsic.</w:t>
      </w:r>
    </w:p>
    <w:p>
      <w:pPr>
        <w:spacing w:after="0" w:before="60"/>
      </w:pPr>
      <w:r>
        <w:t xml:space="preserve"/>
      </w:r>
    </w:p>
    <w:p>
      <w:pPr>
        <w:pStyle w:val="Heading3"/>
        <w:spacing w:after="60" w:before="160"/>
      </w:pPr>
      <w:r>
        <w:rPr>
          <w:rFonts w:ascii="Arial" w:cs="Arial" w:eastAsia="Arial" w:hAnsi="Arial"/>
          <w:b/>
          <w:bCs/>
          <w:color w:val="0D6E6E"/>
          <w:sz w:val="23"/>
          <w:szCs w:val="23"/>
        </w:rPr>
        <w:t xml:space="preserve">Local vs Global Explanation</w:t>
      </w:r>
    </w:p>
    <w:p>
      <w:pPr>
        <w:spacing w:after="100" w:before="60"/>
      </w:pPr>
      <w:r>
        <w:rPr>
          <w:rFonts w:ascii="Arial" w:cs="Arial" w:eastAsia="Arial" w:hAnsi="Arial"/>
          <w:color w:val="222222"/>
          <w:sz w:val="22"/>
          <w:szCs w:val="22"/>
        </w:rPr>
        <w:t xml:space="preserve">Local: explains one specific prediction ('why was connection #4521 classified as DoS?'). Global: explains the model's overall behavior ('which features matter most across all predictions?'). SHAP provides both. LIME is inherently local, but we aggregate it to approximate global importance.</w:t>
      </w:r>
    </w:p>
    <w:p>
      <w:pPr>
        <w:spacing w:after="0" w:before="60"/>
      </w:pPr>
      <w:r>
        <w:t xml:space="preserve"/>
      </w:r>
    </w:p>
    <w:p>
      <w:pPr>
        <w:pStyle w:val="Heading3"/>
        <w:spacing w:after="60" w:before="160"/>
      </w:pPr>
      <w:r>
        <w:rPr>
          <w:rFonts w:ascii="Arial" w:cs="Arial" w:eastAsia="Arial" w:hAnsi="Arial"/>
          <w:b/>
          <w:bCs/>
          <w:color w:val="0D6E6E"/>
          <w:sz w:val="23"/>
          <w:szCs w:val="23"/>
        </w:rPr>
        <w:t xml:space="preserve">Shapley Value</w:t>
      </w:r>
    </w:p>
    <w:p>
      <w:pPr>
        <w:spacing w:after="100" w:before="60"/>
      </w:pPr>
      <w:r>
        <w:rPr>
          <w:rFonts w:ascii="Arial" w:cs="Arial" w:eastAsia="Arial" w:hAnsi="Arial"/>
          <w:color w:val="222222"/>
          <w:sz w:val="22"/>
          <w:szCs w:val="22"/>
        </w:rPr>
        <w:t xml:space="preserve">From cooperative game theory. Imagine the features as players and the prediction as the payoff. The Shapley value of feature i is its 'fair share' of the prediction — computed by averaging its marginal contribution over all possible orderings in which features could be added.</w:t>
      </w:r>
    </w:p>
    <w:p>
      <w:pPr>
        <w:spacing w:after="0" w:before="60"/>
      </w:pPr>
      <w:r>
        <w:t xml:space="preserve"/>
      </w:r>
    </w:p>
    <w:p>
      <w:pPr>
        <w:pStyle w:val="Heading3"/>
        <w:spacing w:after="60" w:before="160"/>
      </w:pPr>
      <w:r>
        <w:rPr>
          <w:rFonts w:ascii="Arial" w:cs="Arial" w:eastAsia="Arial" w:hAnsi="Arial"/>
          <w:b/>
          <w:bCs/>
          <w:color w:val="0D6E6E"/>
          <w:sz w:val="23"/>
          <w:szCs w:val="23"/>
        </w:rPr>
        <w:t xml:space="preserve">Feature Importance vs Feature Attribution</w:t>
      </w:r>
    </w:p>
    <w:p>
      <w:pPr>
        <w:spacing w:after="100" w:before="60"/>
      </w:pPr>
      <w:r>
        <w:rPr>
          <w:rFonts w:ascii="Arial" w:cs="Arial" w:eastAsia="Arial" w:hAnsi="Arial"/>
          <w:color w:val="222222"/>
          <w:sz w:val="22"/>
          <w:szCs w:val="22"/>
        </w:rPr>
        <w:t xml:space="preserve">Feature importance ranks features globally (feature A is generally more important than B). Feature attribution assigns a specific value to each feature for a specific prediction (for this input, feature A contributed +0.32 to the 'attack' score). SHAP provides attributions; averaging their absolute values gives importance.</w:t>
      </w:r>
    </w:p>
    <w:p>
      <w:pPr>
        <w:spacing w:after="0" w:before="80"/>
      </w:pPr>
      <w:r>
        <w:t xml:space="preserve"/>
      </w:r>
    </w:p>
    <w:p>
      <w:pPr>
        <w:pStyle w:val="Heading2"/>
        <w:spacing w:after="80" w:before="260"/>
      </w:pPr>
      <w:r>
        <w:rPr>
          <w:rFonts w:ascii="Arial" w:cs="Arial" w:eastAsia="Arial" w:hAnsi="Arial"/>
          <w:b/>
          <w:bCs/>
          <w:color w:val="2E75B6"/>
          <w:sz w:val="26"/>
          <w:szCs w:val="26"/>
        </w:rPr>
        <w:t xml:space="preserve">7.3 Security / Adversarial Concepts</w:t>
      </w:r>
    </w:p>
    <w:p>
      <w:pPr>
        <w:pStyle w:val="Heading3"/>
        <w:spacing w:after="60" w:before="160"/>
      </w:pPr>
      <w:r>
        <w:rPr>
          <w:rFonts w:ascii="Arial" w:cs="Arial" w:eastAsia="Arial" w:hAnsi="Arial"/>
          <w:b/>
          <w:bCs/>
          <w:color w:val="0D6E6E"/>
          <w:sz w:val="23"/>
          <w:szCs w:val="23"/>
        </w:rPr>
        <w:t xml:space="preserve">Evasion Attack</w:t>
      </w:r>
    </w:p>
    <w:p>
      <w:pPr>
        <w:spacing w:after="100" w:before="60"/>
      </w:pPr>
      <w:r>
        <w:rPr>
          <w:rFonts w:ascii="Arial" w:cs="Arial" w:eastAsia="Arial" w:hAnsi="Arial"/>
          <w:color w:val="222222"/>
          <w:sz w:val="22"/>
          <w:szCs w:val="22"/>
        </w:rPr>
        <w:t xml:space="preserve">An attack where a malicious input is modified at inference time to fool the model into classifying it as benign. The model is not modified — only the input is. Contrast with poisoning attacks (Project 6), which modify the training data.</w:t>
      </w:r>
    </w:p>
    <w:p>
      <w:pPr>
        <w:spacing w:after="0" w:before="60"/>
      </w:pPr>
      <w:r>
        <w:t xml:space="preserve"/>
      </w:r>
    </w:p>
    <w:p>
      <w:pPr>
        <w:pStyle w:val="Heading3"/>
        <w:spacing w:after="60" w:before="160"/>
      </w:pPr>
      <w:r>
        <w:rPr>
          <w:rFonts w:ascii="Arial" w:cs="Arial" w:eastAsia="Arial" w:hAnsi="Arial"/>
          <w:b/>
          <w:bCs/>
          <w:color w:val="0D6E6E"/>
          <w:sz w:val="23"/>
          <w:szCs w:val="23"/>
        </w:rPr>
        <w:t xml:space="preserve">White-box / Black-box Attack</w:t>
      </w:r>
    </w:p>
    <w:p>
      <w:pPr>
        <w:spacing w:after="100" w:before="60"/>
      </w:pPr>
      <w:r>
        <w:rPr>
          <w:rFonts w:ascii="Arial" w:cs="Arial" w:eastAsia="Arial" w:hAnsi="Arial"/>
          <w:color w:val="222222"/>
          <w:sz w:val="22"/>
          <w:szCs w:val="22"/>
        </w:rPr>
        <w:t xml:space="preserve">White-box: the attacker has full knowledge of the model (architecture, weights, SHAP values). Black-box: the attacker can only observe inputs and outputs, not internal parameters. Our attack is white-box because it requires SHAP feature importances.</w:t>
      </w:r>
    </w:p>
    <w:p>
      <w:pPr>
        <w:spacing w:after="0" w:before="60"/>
      </w:pPr>
      <w:r>
        <w:t xml:space="preserve"/>
      </w:r>
    </w:p>
    <w:p>
      <w:pPr>
        <w:pStyle w:val="Heading3"/>
        <w:spacing w:after="60" w:before="160"/>
      </w:pPr>
      <w:r>
        <w:rPr>
          <w:rFonts w:ascii="Arial" w:cs="Arial" w:eastAsia="Arial" w:hAnsi="Arial"/>
          <w:b/>
          <w:bCs/>
          <w:color w:val="0D6E6E"/>
          <w:sz w:val="23"/>
          <w:szCs w:val="23"/>
        </w:rPr>
        <w:t xml:space="preserve">Adversarial Perturbation</w:t>
      </w:r>
    </w:p>
    <w:p>
      <w:pPr>
        <w:spacing w:after="100" w:before="60"/>
      </w:pPr>
      <w:r>
        <w:rPr>
          <w:rFonts w:ascii="Arial" w:cs="Arial" w:eastAsia="Arial" w:hAnsi="Arial"/>
          <w:color w:val="222222"/>
          <w:sz w:val="22"/>
          <w:szCs w:val="22"/>
        </w:rPr>
        <w:t xml:space="preserve">A small, carefully chosen change to an input that causes a model to misclassify it. 'Carefully chosen' means the perturbation is guided by the model's internal gradients or feature importances — not random. Our perturbation is ε × direction where direction comes from SHAP.</w:t>
      </w:r>
    </w:p>
    <w:p>
      <w:pPr>
        <w:spacing w:after="0" w:before="60"/>
      </w:pPr>
      <w:r>
        <w:t xml:space="preserve"/>
      </w:r>
    </w:p>
    <w:p>
      <w:pPr>
        <w:pStyle w:val="Heading3"/>
        <w:spacing w:after="60" w:before="160"/>
      </w:pPr>
      <w:r>
        <w:rPr>
          <w:rFonts w:ascii="Arial" w:cs="Arial" w:eastAsia="Arial" w:hAnsi="Arial"/>
          <w:b/>
          <w:bCs/>
          <w:color w:val="0D6E6E"/>
          <w:sz w:val="23"/>
          <w:szCs w:val="23"/>
        </w:rPr>
        <w:t xml:space="preserve">Information Asymmetry (our central insight)</w:t>
      </w:r>
    </w:p>
    <w:p>
      <w:pPr>
        <w:spacing w:after="100" w:before="60"/>
      </w:pPr>
      <w:r>
        <w:rPr>
          <w:rFonts w:ascii="Arial" w:cs="Arial" w:eastAsia="Arial" w:hAnsi="Arial"/>
          <w:color w:val="222222"/>
          <w:sz w:val="22"/>
          <w:szCs w:val="22"/>
        </w:rPr>
        <w:t xml:space="preserve">In our context: the IDS defender exposes SHAP explanations to analysts (benefit: transparency, trust). This same information is available to attackers (cost: reveals the model's decision surface). The asymmetry is that the defender intends to help analysts but inadvertently helps attackers. This is the fundamental tension we demonstrate.</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8. Academic References — What to Read and Why</w:t>
      </w:r>
    </w:p>
    <w:p>
      <w:pPr>
        <w:spacing w:after="100" w:before="60"/>
      </w:pPr>
      <w:r>
        <w:rPr>
          <w:rFonts w:ascii="Arial" w:cs="Arial" w:eastAsia="Arial" w:hAnsi="Arial"/>
          <w:color w:val="222222"/>
          <w:sz w:val="22"/>
          <w:szCs w:val="22"/>
        </w:rPr>
        <w:t xml:space="preserve">These are the 12 most important references for Project 5. For each, we provide: the core claim, what it contributes to your project, and what you should be able to say about it.</w:t>
      </w:r>
    </w:p>
    <w:p>
      <w:pPr>
        <w:spacing w:after="0" w:before="80"/>
      </w:pPr>
      <w:r>
        <w:t xml:space="preserve"/>
      </w:r>
    </w:p>
    <w:p>
      <w:pPr>
        <w:pStyle w:val="Heading2"/>
        <w:spacing w:after="80" w:before="260"/>
      </w:pPr>
      <w:r>
        <w:rPr>
          <w:rFonts w:ascii="Arial" w:cs="Arial" w:eastAsia="Arial" w:hAnsi="Arial"/>
          <w:b/>
          <w:bCs/>
          <w:color w:val="2E75B6"/>
          <w:sz w:val="26"/>
          <w:szCs w:val="26"/>
        </w:rPr>
        <w:t xml:space="preserve">8.1 Dataset</w:t>
      </w:r>
    </w:p>
    <w:p>
      <w:pPr>
        <w:pStyle w:val="Heading3"/>
        <w:spacing w:after="60" w:before="160"/>
      </w:pPr>
      <w:r>
        <w:rPr>
          <w:rFonts w:ascii="Arial" w:cs="Arial" w:eastAsia="Arial" w:hAnsi="Arial"/>
          <w:b/>
          <w:bCs/>
          <w:color w:val="0D6E6E"/>
          <w:sz w:val="23"/>
          <w:szCs w:val="23"/>
        </w:rPr>
        <w:t xml:space="preserve">[1] NSL-KDD Dataset Paper</w:t>
      </w:r>
    </w:p>
    <w:p>
      <w:pPr>
        <w:spacing w:after="20" w:before="60"/>
      </w:pPr>
      <w:r>
        <w:rPr>
          <w:rFonts w:ascii="Arial" w:cs="Arial" w:eastAsia="Arial" w:hAnsi="Arial"/>
          <w:color w:val="222222"/>
          <w:sz w:val="22"/>
          <w:szCs w:val="22"/>
        </w:rPr>
        <w:t xml:space="preserve">Tavallaee, M., Bagheri, E., Lu, W., &amp; Ghorbani, A.A. (2009). </w:t>
      </w:r>
      <w:r>
        <w:rPr>
          <w:rFonts w:ascii="Arial" w:cs="Arial" w:eastAsia="Arial" w:hAnsi="Arial"/>
          <w:i/>
          <w:iCs/>
          <w:color w:val="222222"/>
          <w:sz w:val="22"/>
          <w:szCs w:val="22"/>
        </w:rPr>
        <w:t xml:space="preserve">A Detailed Analysis of the KDD CUP 99 Data Set.</w:t>
      </w:r>
      <w:r>
        <w:rPr>
          <w:rFonts w:ascii="Arial" w:cs="Arial" w:eastAsia="Arial" w:hAnsi="Arial"/>
          <w:color w:val="222222"/>
          <w:sz w:val="22"/>
          <w:szCs w:val="22"/>
        </w:rPr>
        <w:t xml:space="preserve"> Proceedings of the IEEE Symposium on Computational Intelligence for Security and Defense Applications (CISDA), pp.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The original KDD Cup 1999 dataset has ~78% duplicate records. Models trained on it are biased toward frequent record types. NSL-KDD removes duplicates and adjusts difficulty levels to ensure harder samples are not ignored during evaluation.</w:t>
            </w:r>
          </w:p>
          <w:p>
            <w:pPr>
              <w:spacing w:after="40" w:before="40"/>
            </w:pPr>
            <w:r>
              <w:rPr>
                <w:rFonts w:ascii="Arial" w:cs="Arial" w:eastAsia="Arial" w:hAnsi="Arial"/>
                <w:color w:val="333333"/>
                <w:sz w:val="21"/>
                <w:szCs w:val="21"/>
              </w:rPr>
              <w:t xml:space="preserve">What to say: 'We chose NSL-KDD over KDD99 specifically because of this paper — Tavallaee et al. showed that KDD99 duplicates make accuracy artificially high. NSL-KDD gives a fairer evaluation.'</w:t>
            </w:r>
          </w:p>
          <w:p>
            <w:pPr>
              <w:spacing w:after="40" w:before="40"/>
            </w:pPr>
            <w:r>
              <w:rPr>
                <w:rFonts w:ascii="Arial" w:cs="Arial" w:eastAsia="Arial" w:hAnsi="Arial"/>
                <w:color w:val="333333"/>
                <w:sz w:val="21"/>
                <w:szCs w:val="21"/>
              </w:rPr>
              <w:t xml:space="preserve">Where to access: https://www.unb.ca/cic/datasets/nsl.html</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8.2 Explainability Methods</w:t>
      </w:r>
    </w:p>
    <w:p>
      <w:pPr>
        <w:pStyle w:val="Heading3"/>
        <w:spacing w:after="60" w:before="160"/>
      </w:pPr>
      <w:r>
        <w:rPr>
          <w:rFonts w:ascii="Arial" w:cs="Arial" w:eastAsia="Arial" w:hAnsi="Arial"/>
          <w:b/>
          <w:bCs/>
          <w:color w:val="0D6E6E"/>
          <w:sz w:val="23"/>
          <w:szCs w:val="23"/>
        </w:rPr>
        <w:t xml:space="preserve">[2] SHAP — The Original Paper</w:t>
      </w:r>
    </w:p>
    <w:p>
      <w:pPr>
        <w:spacing w:after="20" w:before="60"/>
      </w:pPr>
      <w:r>
        <w:rPr>
          <w:rFonts w:ascii="Arial" w:cs="Arial" w:eastAsia="Arial" w:hAnsi="Arial"/>
          <w:color w:val="222222"/>
          <w:sz w:val="22"/>
          <w:szCs w:val="22"/>
        </w:rPr>
        <w:t xml:space="preserve">Lundberg, S. M., &amp; Lee, S. I. (2017). </w:t>
      </w:r>
      <w:r>
        <w:rPr>
          <w:rFonts w:ascii="Arial" w:cs="Arial" w:eastAsia="Arial" w:hAnsi="Arial"/>
          <w:i/>
          <w:iCs/>
          <w:color w:val="222222"/>
          <w:sz w:val="22"/>
          <w:szCs w:val="22"/>
        </w:rPr>
        <w:t xml:space="preserve">A unified approach to interpreting model predictions.</w:t>
      </w:r>
      <w:r>
        <w:rPr>
          <w:rFonts w:ascii="Arial" w:cs="Arial" w:eastAsia="Arial" w:hAnsi="Arial"/>
          <w:color w:val="222222"/>
          <w:sz w:val="22"/>
          <w:szCs w:val="22"/>
        </w:rPr>
        <w:t xml:space="preserve"> Advances in Neural Information Processing Systems (NeurIPS),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Presents SHAP as a unified framework that generalizes many existing explanation methods (LIME, DeepLIFT, Integrated Gradients) under the Shapley value axiom. Proves that SHAP satisfies local accuracy, missingness, and consistency — no other additive feature attribution method can satisfy all three simultaneously.</w:t>
            </w:r>
          </w:p>
          <w:p>
            <w:pPr>
              <w:spacing w:after="40" w:before="40"/>
            </w:pPr>
            <w:r>
              <w:rPr>
                <w:rFonts w:ascii="Arial" w:cs="Arial" w:eastAsia="Arial" w:hAnsi="Arial"/>
                <w:color w:val="333333"/>
                <w:sz w:val="21"/>
                <w:szCs w:val="21"/>
              </w:rPr>
              <w:t xml:space="preserve">What to say: 'SHAP is our primary explainability method. We chose it because, as Lundberg &amp; Lee (2017) prove, it is the ONLY additive feature attribution method that simultaneously satisfies local accuracy, missingness, and consistency. These are not arbitrary requirements — they ensure the explanations are theoretically sound.'</w:t>
            </w:r>
          </w:p>
          <w:p>
            <w:pPr>
              <w:spacing w:after="40" w:before="40"/>
            </w:pPr>
            <w:r>
              <w:rPr>
                <w:rFonts w:ascii="Arial" w:cs="Arial" w:eastAsia="Arial" w:hAnsi="Arial"/>
                <w:color w:val="333333"/>
                <w:sz w:val="21"/>
                <w:szCs w:val="21"/>
              </w:rPr>
              <w:t xml:space="preserve">Key figure: Figure 1 shows the unified view of explanation methods. Figure 3 shows the beeswarm plot format we replicate.</w:t>
            </w:r>
          </w:p>
          <w:p>
            <w:pPr>
              <w:spacing w:after="40" w:before="40"/>
            </w:pPr>
            <w:r>
              <w:rPr>
                <w:rFonts w:ascii="Arial" w:cs="Arial" w:eastAsia="Arial" w:hAnsi="Arial"/>
                <w:color w:val="333333"/>
                <w:sz w:val="21"/>
                <w:szCs w:val="21"/>
              </w:rPr>
              <w:t xml:space="preserve">Access: https://arxiv.org/abs/1705.07874</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[3] TreeSHAP — Exact SHAP for Trees</w:t>
      </w:r>
    </w:p>
    <w:p>
      <w:pPr>
        <w:spacing w:after="20" w:before="60"/>
      </w:pPr>
      <w:r>
        <w:rPr>
          <w:rFonts w:ascii="Arial" w:cs="Arial" w:eastAsia="Arial" w:hAnsi="Arial"/>
          <w:color w:val="222222"/>
          <w:sz w:val="22"/>
          <w:szCs w:val="22"/>
        </w:rPr>
        <w:t xml:space="preserve">Lundberg, S. M., Erion, G., Chen, H., DeGrave, A., Prutkin, J. M., Nair, B., ... &amp; Lee, S. I. (2020). </w:t>
      </w:r>
      <w:r>
        <w:rPr>
          <w:rFonts w:ascii="Arial" w:cs="Arial" w:eastAsia="Arial" w:hAnsi="Arial"/>
          <w:i/>
          <w:iCs/>
          <w:color w:val="222222"/>
          <w:sz w:val="22"/>
          <w:szCs w:val="22"/>
        </w:rPr>
        <w:t xml:space="preserve">From local explanations to global understanding with explainable AI for trees.</w:t>
      </w:r>
      <w:r>
        <w:rPr>
          <w:rFonts w:ascii="Arial" w:cs="Arial" w:eastAsia="Arial" w:hAnsi="Arial"/>
          <w:color w:val="222222"/>
          <w:sz w:val="22"/>
          <w:szCs w:val="22"/>
        </w:rPr>
        <w:t xml:space="preserve"> Nature Machine Intelligence, 2(1), 56-67.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Introduces TreeSHAP — an algorithm to compute exact SHAP values for tree ensembles in O(TLD²) time (T = trees, L = leaves, D = depth), compared to O(2^M) for the naive approach. Shows that tree-based SHAP enables reliable interaction detection.</w:t>
            </w:r>
          </w:p>
          <w:p>
            <w:pPr>
              <w:spacing w:after="40" w:before="40"/>
            </w:pPr>
            <w:r>
              <w:rPr>
                <w:rFonts w:ascii="Arial" w:cs="Arial" w:eastAsia="Arial" w:hAnsi="Arial"/>
                <w:color w:val="333333"/>
                <w:sz w:val="21"/>
                <w:szCs w:val="21"/>
              </w:rPr>
              <w:t xml:space="preserve">What to say: 'We use TreeSHAP for the Random Forest because it gives exact values in polynomial time. This is crucial for our adversarial attack — we need ground-truth feature importances to design meaningful perturbations, not approximations.'</w:t>
            </w:r>
          </w:p>
          <w:p>
            <w:pPr>
              <w:spacing w:after="40" w:before="40"/>
            </w:pPr>
            <w:r>
              <w:rPr>
                <w:rFonts w:ascii="Arial" w:cs="Arial" w:eastAsia="Arial" w:hAnsi="Arial"/>
                <w:color w:val="333333"/>
                <w:sz w:val="21"/>
                <w:szCs w:val="21"/>
              </w:rPr>
              <w:t xml:space="preserve">Access: https://www.nature.com/articles/s42256-019-0138-9</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[4] LIME — The Original Paper</w:t>
      </w:r>
    </w:p>
    <w:p>
      <w:pPr>
        <w:spacing w:after="20" w:before="60"/>
      </w:pPr>
      <w:r>
        <w:rPr>
          <w:rFonts w:ascii="Arial" w:cs="Arial" w:eastAsia="Arial" w:hAnsi="Arial"/>
          <w:color w:val="222222"/>
          <w:sz w:val="22"/>
          <w:szCs w:val="22"/>
        </w:rPr>
        <w:t xml:space="preserve">Ribeiro, M. T., Singh, S., &amp; Guestrin, C. (2016). </w:t>
      </w:r>
      <w:r>
        <w:rPr>
          <w:rFonts w:ascii="Arial" w:cs="Arial" w:eastAsia="Arial" w:hAnsi="Arial"/>
          <w:i/>
          <w:iCs/>
          <w:color w:val="222222"/>
          <w:sz w:val="22"/>
          <w:szCs w:val="22"/>
        </w:rPr>
        <w:t xml:space="preserve">'Why should I trust you?': Explaining the predictions of any classifier.</w:t>
      </w:r>
      <w:r>
        <w:rPr>
          <w:rFonts w:ascii="Arial" w:cs="Arial" w:eastAsia="Arial" w:hAnsi="Arial"/>
          <w:color w:val="222222"/>
          <w:sz w:val="22"/>
          <w:szCs w:val="22"/>
        </w:rPr>
        <w:t xml:space="preserve"> Proceedings of the 22nd ACM SIGKDD International Conference on Knowledge Discovery and Data Mining, pp. 1135-1144.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Proposes LIME as a model-agnostic method to explain individual predictions by locally approximating the model with an interpretable surrogate. Demonstrates on text, image, and tabular classifiers.</w:t>
            </w:r>
          </w:p>
          <w:p>
            <w:pPr>
              <w:spacing w:after="40" w:before="40"/>
            </w:pPr>
            <w:r>
              <w:rPr>
                <w:rFonts w:ascii="Arial" w:cs="Arial" w:eastAsia="Arial" w:hAnsi="Arial"/>
                <w:color w:val="333333"/>
                <w:sz w:val="21"/>
                <w:szCs w:val="21"/>
              </w:rPr>
              <w:t xml:space="preserve">What to say: 'We use LIME alongside SHAP to compare two fundamentally different explanation paradigms. LIME is model-agnostic and works by local linear approximation. Comparing LIME and SHAP rankings using Spearman correlation tells us whether the explanation is robust across methods — high agreement means the explanation is reliable.'</w:t>
            </w:r>
          </w:p>
          <w:p>
            <w:pPr>
              <w:spacing w:after="40" w:before="40"/>
            </w:pPr>
            <w:r>
              <w:rPr>
                <w:rFonts w:ascii="Arial" w:cs="Arial" w:eastAsia="Arial" w:hAnsi="Arial"/>
                <w:color w:val="333333"/>
                <w:sz w:val="21"/>
                <w:szCs w:val="21"/>
              </w:rPr>
              <w:t xml:space="preserve">Access: https://arxiv.org/abs/1602.04938</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[5] Stability of Explanations</w:t>
      </w:r>
    </w:p>
    <w:p>
      <w:pPr>
        <w:spacing w:after="20" w:before="60"/>
      </w:pPr>
      <w:r>
        <w:rPr>
          <w:rFonts w:ascii="Arial" w:cs="Arial" w:eastAsia="Arial" w:hAnsi="Arial"/>
          <w:color w:val="222222"/>
          <w:sz w:val="22"/>
          <w:szCs w:val="22"/>
        </w:rPr>
        <w:t xml:space="preserve">Alvarez-Melis, D., &amp; Jaakkola, T. S. (2018). </w:t>
      </w:r>
      <w:r>
        <w:rPr>
          <w:rFonts w:ascii="Arial" w:cs="Arial" w:eastAsia="Arial" w:hAnsi="Arial"/>
          <w:i/>
          <w:iCs/>
          <w:color w:val="222222"/>
          <w:sz w:val="22"/>
          <w:szCs w:val="22"/>
        </w:rPr>
        <w:t xml:space="preserve">On the robustness of interpretability methods.</w:t>
      </w:r>
      <w:r>
        <w:rPr>
          <w:rFonts w:ascii="Arial" w:cs="Arial" w:eastAsia="Arial" w:hAnsi="Arial"/>
          <w:color w:val="222222"/>
          <w:sz w:val="22"/>
          <w:szCs w:val="22"/>
        </w:rPr>
        <w:t xml:space="preserve"> ICML Workshop on Human Interpretability in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Examines whether explanation methods are stable — that is, whether similar inputs receive similar explanations. Finds that LIME is particularly unstable (high variance between runs), while gradient-based methods tend to be more stable. Proposes stability as a first-class evaluation criterion for XAI methods.</w:t>
            </w:r>
          </w:p>
          <w:p>
            <w:pPr>
              <w:spacing w:after="40" w:before="40"/>
            </w:pPr>
            <w:r>
              <w:rPr>
                <w:rFonts w:ascii="Arial" w:cs="Arial" w:eastAsia="Arial" w:hAnsi="Arial"/>
                <w:color w:val="333333"/>
                <w:sz w:val="21"/>
                <w:szCs w:val="21"/>
              </w:rPr>
              <w:t xml:space="preserve">What to say: 'This paper is the theoretical justification for our stability analysis. Alvarez-Melis &amp; Jaakkola (2018) argue that stability is a necessary property for explanations to be useful — an unstable explainer cannot be trusted by analysts. Our Jaccard metric operationalizes their concept for our specific setting.'</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8.3 Adversarial Security of Explanations</w:t>
      </w:r>
    </w:p>
    <w:p>
      <w:pPr>
        <w:pStyle w:val="Heading3"/>
        <w:spacing w:after="60" w:before="160"/>
      </w:pPr>
      <w:r>
        <w:rPr>
          <w:rFonts w:ascii="Arial" w:cs="Arial" w:eastAsia="Arial" w:hAnsi="Arial"/>
          <w:b/>
          <w:bCs/>
          <w:color w:val="0D6E6E"/>
          <w:sz w:val="23"/>
          <w:szCs w:val="23"/>
        </w:rPr>
        <w:t xml:space="preserve">[6] Fooling LIME and SHAP — The Attack Paper</w:t>
      </w:r>
    </w:p>
    <w:p>
      <w:pPr>
        <w:spacing w:after="20" w:before="60"/>
      </w:pPr>
      <w:r>
        <w:rPr>
          <w:rFonts w:ascii="Arial" w:cs="Arial" w:eastAsia="Arial" w:hAnsi="Arial"/>
          <w:color w:val="222222"/>
          <w:sz w:val="22"/>
          <w:szCs w:val="22"/>
        </w:rPr>
        <w:t xml:space="preserve">Slack, D., Hilgard, S., Jia, E., Singh, S., &amp; Lakkaraju, H. (2020). </w:t>
      </w:r>
      <w:r>
        <w:rPr>
          <w:rFonts w:ascii="Arial" w:cs="Arial" w:eastAsia="Arial" w:hAnsi="Arial"/>
          <w:i/>
          <w:iCs/>
          <w:color w:val="222222"/>
          <w:sz w:val="22"/>
          <w:szCs w:val="22"/>
        </w:rPr>
        <w:t xml:space="preserve">Fooling LIME and SHAP: Adversarial attacks on post hoc explanation methods.</w:t>
      </w:r>
      <w:r>
        <w:rPr>
          <w:rFonts w:ascii="Arial" w:cs="Arial" w:eastAsia="Arial" w:hAnsi="Arial"/>
          <w:color w:val="222222"/>
          <w:sz w:val="22"/>
          <w:szCs w:val="22"/>
        </w:rPr>
        <w:t xml:space="preserve"> Proceedings of the AAAI/ACM Conference on AI, Ethics, and Society (AIES), pp. 180-186.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Shows that LIME and SHAP can be systematically manipulated: a model can be designed to behave differently on the background distribution used by explanation tools than on the actual deployment distribution. The explanation shows 'safe' features while the model actually uses discriminatory ones.</w:t>
            </w:r>
          </w:p>
          <w:p>
            <w:pPr>
              <w:spacing w:after="40" w:before="40"/>
            </w:pPr>
            <w:r>
              <w:rPr>
                <w:rFonts w:ascii="Arial" w:cs="Arial" w:eastAsia="Arial" w:hAnsi="Arial"/>
                <w:color w:val="333333"/>
                <w:sz w:val="21"/>
                <w:szCs w:val="21"/>
              </w:rPr>
              <w:t xml:space="preserve">What to say: 'Slack et al. (2020) is the primary motivation for our adversarial analysis. They proved that explanation methods can be fooled. Our contribution is the reverse: we show that the explanations themselves can be used to fool the IDS model. Both directions represent adversarial risks of deploying XAI in security systems.'</w:t>
            </w:r>
          </w:p>
          <w:p>
            <w:pPr>
              <w:spacing w:after="40" w:before="40"/>
            </w:pPr>
            <w:r>
              <w:rPr>
                <w:rFonts w:ascii="Arial" w:cs="Arial" w:eastAsia="Arial" w:hAnsi="Arial"/>
                <w:color w:val="333333"/>
                <w:sz w:val="21"/>
                <w:szCs w:val="21"/>
              </w:rPr>
              <w:t xml:space="preserve">Access: https://arxiv.org/abs/1911.02508</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[7] Adversarial Examples in ML — Foundational Paper</w:t>
      </w:r>
    </w:p>
    <w:p>
      <w:pPr>
        <w:spacing w:after="20" w:before="60"/>
      </w:pPr>
      <w:r>
        <w:rPr>
          <w:rFonts w:ascii="Arial" w:cs="Arial" w:eastAsia="Arial" w:hAnsi="Arial"/>
          <w:color w:val="222222"/>
          <w:sz w:val="22"/>
          <w:szCs w:val="22"/>
        </w:rPr>
        <w:t xml:space="preserve">Goodfellow, I. J., Shlens, J., &amp; Szegedy, C. (2015). </w:t>
      </w:r>
      <w:r>
        <w:rPr>
          <w:rFonts w:ascii="Arial" w:cs="Arial" w:eastAsia="Arial" w:hAnsi="Arial"/>
          <w:i/>
          <w:iCs/>
          <w:color w:val="222222"/>
          <w:sz w:val="22"/>
          <w:szCs w:val="22"/>
        </w:rPr>
        <w:t xml:space="preserve">Explaining and harnessing adversarial examples.</w:t>
      </w:r>
      <w:r>
        <w:rPr>
          <w:rFonts w:ascii="Arial" w:cs="Arial" w:eastAsia="Arial" w:hAnsi="Arial"/>
          <w:color w:val="222222"/>
          <w:sz w:val="22"/>
          <w:szCs w:val="22"/>
        </w:rPr>
        <w:t xml:space="preserve"> International Conference on Learning Representations (ICLR).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Introduces the Fast Gradient Sign Method (FGSM) — the first systematic method for generating adversarial examples. Shows that small, imperceptible perturbations can cause deep neural networks to misclassify with high confidence.</w:t>
            </w:r>
          </w:p>
          <w:p>
            <w:pPr>
              <w:spacing w:after="40" w:before="40"/>
            </w:pPr>
            <w:r>
              <w:rPr>
                <w:rFonts w:ascii="Arial" w:cs="Arial" w:eastAsia="Arial" w:hAnsi="Arial"/>
                <w:color w:val="333333"/>
                <w:sz w:val="21"/>
                <w:szCs w:val="21"/>
              </w:rPr>
              <w:t xml:space="preserve">What to say: 'Our attack is conceptually similar to FGSM from Goodfellow et al. (2015), but adapted to the tabular, feature-space setting. Instead of using gradient sign, we use SHAP value sign to determine perturbation direction. The principle is the same: move the input in the direction that reduces the model confidence in the attack class.'</w:t>
            </w:r>
          </w:p>
          <w:p>
            <w:pPr>
              <w:spacing w:after="40" w:before="40"/>
            </w:pPr>
            <w:r>
              <w:rPr>
                <w:rFonts w:ascii="Arial" w:cs="Arial" w:eastAsia="Arial" w:hAnsi="Arial"/>
                <w:color w:val="333333"/>
                <w:sz w:val="21"/>
                <w:szCs w:val="21"/>
              </w:rPr>
              <w:t xml:space="preserve">Access: https://arxiv.org/abs/1412.6572</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8.4 IDS Background</w:t>
      </w:r>
    </w:p>
    <w:p>
      <w:pPr>
        <w:pStyle w:val="Heading3"/>
        <w:spacing w:after="60" w:before="160"/>
      </w:pPr>
      <w:r>
        <w:rPr>
          <w:rFonts w:ascii="Arial" w:cs="Arial" w:eastAsia="Arial" w:hAnsi="Arial"/>
          <w:b/>
          <w:bCs/>
          <w:color w:val="0D6E6E"/>
          <w:sz w:val="23"/>
          <w:szCs w:val="23"/>
        </w:rPr>
        <w:t xml:space="preserve">[8] Machine Learning for IDS — Survey</w:t>
      </w:r>
    </w:p>
    <w:p>
      <w:pPr>
        <w:spacing w:after="20" w:before="60"/>
      </w:pPr>
      <w:r>
        <w:rPr>
          <w:rFonts w:ascii="Arial" w:cs="Arial" w:eastAsia="Arial" w:hAnsi="Arial"/>
          <w:color w:val="222222"/>
          <w:sz w:val="22"/>
          <w:szCs w:val="22"/>
        </w:rPr>
        <w:t xml:space="preserve">Buczak, A. L., &amp; Guven, E. (2016). </w:t>
      </w:r>
      <w:r>
        <w:rPr>
          <w:rFonts w:ascii="Arial" w:cs="Arial" w:eastAsia="Arial" w:hAnsi="Arial"/>
          <w:i/>
          <w:iCs/>
          <w:color w:val="222222"/>
          <w:sz w:val="22"/>
          <w:szCs w:val="22"/>
        </w:rPr>
        <w:t xml:space="preserve">A survey of data mining and machine learning methods for cybersecurity intrusion detection.</w:t>
      </w:r>
      <w:r>
        <w:rPr>
          <w:rFonts w:ascii="Arial" w:cs="Arial" w:eastAsia="Arial" w:hAnsi="Arial"/>
          <w:color w:val="222222"/>
          <w:sz w:val="22"/>
          <w:szCs w:val="22"/>
        </w:rPr>
        <w:t xml:space="preserve"> IEEE Communications Surveys &amp; Tutorials, 18(2), 1153-1176.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Comprehensive survey of ML methods applied to IDS, including decision trees, neural networks, SVM, and ensemble methods. Reviews performance on KDD Cup 99 and related datasets.</w:t>
            </w:r>
          </w:p>
          <w:p>
            <w:pPr>
              <w:spacing w:after="40" w:before="40"/>
            </w:pPr>
            <w:r>
              <w:rPr>
                <w:rFonts w:ascii="Arial" w:cs="Arial" w:eastAsia="Arial" w:hAnsi="Arial"/>
                <w:color w:val="333333"/>
                <w:sz w:val="21"/>
                <w:szCs w:val="21"/>
              </w:rPr>
              <w:t xml:space="preserve">What to say: 'Buczak &amp; Guven (2016) provide the background justification for using Random Forest in IDS. Their survey shows that ensemble methods consistently outperform single classifiers, which aligns with our design choice of RF as the primary model.'</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[9] Explainable AI in Cybersecurity — Survey</w:t>
      </w:r>
    </w:p>
    <w:p>
      <w:pPr>
        <w:spacing w:after="20" w:before="60"/>
      </w:pPr>
      <w:r>
        <w:rPr>
          <w:rFonts w:ascii="Arial" w:cs="Arial" w:eastAsia="Arial" w:hAnsi="Arial"/>
          <w:color w:val="222222"/>
          <w:sz w:val="22"/>
          <w:szCs w:val="22"/>
        </w:rPr>
        <w:t xml:space="preserve">Charmet, F., Tanuwidjaja, H. C., Ayoubi, S., Vinayakumar, R., Chen, Y., Bhattacharya, P., ... &amp; Quentin, C. (2022). </w:t>
      </w:r>
      <w:r>
        <w:rPr>
          <w:rFonts w:ascii="Arial" w:cs="Arial" w:eastAsia="Arial" w:hAnsi="Arial"/>
          <w:i/>
          <w:iCs/>
          <w:color w:val="222222"/>
          <w:sz w:val="22"/>
          <w:szCs w:val="22"/>
        </w:rPr>
        <w:t xml:space="preserve">Explainable artificial intelligence for cybersecurity: A literature survey.</w:t>
      </w:r>
      <w:r>
        <w:rPr>
          <w:rFonts w:ascii="Arial" w:cs="Arial" w:eastAsia="Arial" w:hAnsi="Arial"/>
          <w:color w:val="222222"/>
          <w:sz w:val="22"/>
          <w:szCs w:val="22"/>
        </w:rPr>
        <w:t xml:space="preserve"> IEEE Access, 10, 93575-93600.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Surveys XAI applications specifically in cybersecurity, covering IDS, malware detection, and fraud detection. Identifies SHAP and LIME as the dominant methods, and stability as an underexplored research gap.</w:t>
            </w:r>
          </w:p>
          <w:p>
            <w:pPr>
              <w:spacing w:after="40" w:before="40"/>
            </w:pPr>
            <w:r>
              <w:rPr>
                <w:rFonts w:ascii="Arial" w:cs="Arial" w:eastAsia="Arial" w:hAnsi="Arial"/>
                <w:color w:val="333333"/>
                <w:sz w:val="21"/>
                <w:szCs w:val="21"/>
              </w:rPr>
              <w:t xml:space="preserve">What to say: 'This survey directly positions our work within the XAI-cybersecurity literature. It confirms that SHAP and LIME are the standard methods, and it highlights stability analysis as a research gap — which is exactly one of our contributions.'</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8.5 Foundational Theory</w:t>
      </w:r>
    </w:p>
    <w:p>
      <w:pPr>
        <w:pStyle w:val="Heading3"/>
        <w:spacing w:after="60" w:before="160"/>
      </w:pPr>
      <w:r>
        <w:rPr>
          <w:rFonts w:ascii="Arial" w:cs="Arial" w:eastAsia="Arial" w:hAnsi="Arial"/>
          <w:b/>
          <w:bCs/>
          <w:color w:val="0D6E6E"/>
          <w:sz w:val="23"/>
          <w:szCs w:val="23"/>
        </w:rPr>
        <w:t xml:space="preserve">[10] Shapley Values — Original Game Theory</w:t>
      </w:r>
    </w:p>
    <w:p>
      <w:pPr>
        <w:spacing w:after="20" w:before="60"/>
      </w:pPr>
      <w:r>
        <w:rPr>
          <w:rFonts w:ascii="Arial" w:cs="Arial" w:eastAsia="Arial" w:hAnsi="Arial"/>
          <w:color w:val="222222"/>
          <w:sz w:val="22"/>
          <w:szCs w:val="22"/>
        </w:rPr>
        <w:t xml:space="preserve">Shapley, L. S. (1953). </w:t>
      </w:r>
      <w:r>
        <w:rPr>
          <w:rFonts w:ascii="Arial" w:cs="Arial" w:eastAsia="Arial" w:hAnsi="Arial"/>
          <w:i/>
          <w:iCs/>
          <w:color w:val="222222"/>
          <w:sz w:val="22"/>
          <w:szCs w:val="22"/>
        </w:rPr>
        <w:t xml:space="preserve">A value for n-person games.</w:t>
      </w:r>
      <w:r>
        <w:rPr>
          <w:rFonts w:ascii="Arial" w:cs="Arial" w:eastAsia="Arial" w:hAnsi="Arial"/>
          <w:color w:val="222222"/>
          <w:sz w:val="22"/>
          <w:szCs w:val="22"/>
        </w:rPr>
        <w:t xml:space="preserve"> Contributions to the Theory of Games, 2(28), 307-317. Princeton University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Defines the Shapley value as the unique fair division of the total payoff in a cooperative game satisfying four axioms: efficiency, symmetry, dummy player, and linearity (additivity). Lloyd Shapley won the 2012 Nobel Prize in Economics for this and related work.</w:t>
            </w:r>
          </w:p>
          <w:p>
            <w:pPr>
              <w:spacing w:after="40" w:before="40"/>
            </w:pPr>
            <w:r>
              <w:rPr>
                <w:rFonts w:ascii="Arial" w:cs="Arial" w:eastAsia="Arial" w:hAnsi="Arial"/>
                <w:color w:val="333333"/>
                <w:sz w:val="21"/>
                <w:szCs w:val="21"/>
              </w:rPr>
              <w:t xml:space="preserve">What to say: 'SHAP values are directly derived from Shapley's 1953 theory. The theoretical guarantee that SHAP is the unique explanation method satisfying these axioms is what distinguishes it from heuristic methods like LIME. We reference Shapley (1953) to ground our methodology in rigorous theory.'</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[11] Random Forests</w:t>
      </w:r>
    </w:p>
    <w:p>
      <w:pPr>
        <w:spacing w:after="20" w:before="60"/>
      </w:pPr>
      <w:r>
        <w:rPr>
          <w:rFonts w:ascii="Arial" w:cs="Arial" w:eastAsia="Arial" w:hAnsi="Arial"/>
          <w:color w:val="222222"/>
          <w:sz w:val="22"/>
          <w:szCs w:val="22"/>
        </w:rPr>
        <w:t xml:space="preserve">Breiman, L. (2001). </w:t>
      </w:r>
      <w:r>
        <w:rPr>
          <w:rFonts w:ascii="Arial" w:cs="Arial" w:eastAsia="Arial" w:hAnsi="Arial"/>
          <w:i/>
          <w:iCs/>
          <w:color w:val="222222"/>
          <w:sz w:val="22"/>
          <w:szCs w:val="22"/>
        </w:rPr>
        <w:t xml:space="preserve">Random forests.</w:t>
      </w:r>
      <w:r>
        <w:rPr>
          <w:rFonts w:ascii="Arial" w:cs="Arial" w:eastAsia="Arial" w:hAnsi="Arial"/>
          <w:color w:val="222222"/>
          <w:sz w:val="22"/>
          <w:szCs w:val="22"/>
        </w:rPr>
        <w:t xml:space="preserve"> Machine Learning, 45(1), 5-32.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Introduces Random Forests as an ensemble method combining bagging with random feature selection at each split. Proves that the generalization error converges and depends on the correlation between trees and their individual strength.</w:t>
            </w:r>
          </w:p>
          <w:p>
            <w:pPr>
              <w:spacing w:after="40" w:before="40"/>
            </w:pPr>
            <w:r>
              <w:rPr>
                <w:rFonts w:ascii="Arial" w:cs="Arial" w:eastAsia="Arial" w:hAnsi="Arial"/>
                <w:color w:val="333333"/>
                <w:sz w:val="21"/>
                <w:szCs w:val="21"/>
              </w:rPr>
              <w:t xml:space="preserve">What to say: 'Breiman (2001) is the original Random Forest paper. We reference it to justify our choice of n_estimators=100 and max_depth=15 — these are standard parameters in the literature that balance accuracy with compute time.'</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[12] Security and Privacy in ML — Overview</w:t>
      </w:r>
    </w:p>
    <w:p>
      <w:pPr>
        <w:spacing w:after="20" w:before="60"/>
      </w:pPr>
      <w:r>
        <w:rPr>
          <w:rFonts w:ascii="Arial" w:cs="Arial" w:eastAsia="Arial" w:hAnsi="Arial"/>
          <w:color w:val="222222"/>
          <w:sz w:val="22"/>
          <w:szCs w:val="22"/>
        </w:rPr>
        <w:t xml:space="preserve">Papernot, N., McDaniel, P., Sinha, A., &amp; Wellman, M. (2018). </w:t>
      </w:r>
      <w:r>
        <w:rPr>
          <w:rFonts w:ascii="Arial" w:cs="Arial" w:eastAsia="Arial" w:hAnsi="Arial"/>
          <w:i/>
          <w:iCs/>
          <w:color w:val="222222"/>
          <w:sz w:val="22"/>
          <w:szCs w:val="22"/>
        </w:rPr>
        <w:t xml:space="preserve">SoK: Security and privacy in machine learning.</w:t>
      </w:r>
      <w:r>
        <w:rPr>
          <w:rFonts w:ascii="Arial" w:cs="Arial" w:eastAsia="Arial" w:hAnsi="Arial"/>
          <w:color w:val="222222"/>
          <w:sz w:val="22"/>
          <w:szCs w:val="22"/>
        </w:rPr>
        <w:t xml:space="preserve"> IEEE European Symposium on Security and Privacy (EuroS&amp;P), pp. 399-414.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What it says: Systematizes knowledge on ML security threats including evasion, poisoning, model extraction, and inference attacks. Provides a taxonomy that is now standard in the field.</w:t>
            </w:r>
          </w:p>
          <w:p>
            <w:pPr>
              <w:spacing w:after="40" w:before="40"/>
            </w:pPr>
            <w:r>
              <w:rPr>
                <w:rFonts w:ascii="Arial" w:cs="Arial" w:eastAsia="Arial" w:hAnsi="Arial"/>
                <w:color w:val="333333"/>
                <w:sz w:val="21"/>
                <w:szCs w:val="21"/>
              </w:rPr>
              <w:t xml:space="preserve">What to say: 'Papernot et al. (2018) provide the taxonomic framework for our threat model. We specifically study evasion attacks (our adversarial analysis) and note the connection to model extraction (an attacker could use SHAP to extract the decision boundary). Their framework ensures our threat model is comprehensive.'</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9. Anticipating 'Why Not?' Questions</w:t>
      </w:r>
    </w:p>
    <w:p>
      <w:pPr>
        <w:spacing w:after="100" w:before="60"/>
      </w:pPr>
      <w:r>
        <w:rPr>
          <w:rFonts w:ascii="Arial" w:cs="Arial" w:eastAsia="Arial" w:hAnsi="Arial"/>
          <w:color w:val="222222"/>
          <w:sz w:val="22"/>
          <w:szCs w:val="22"/>
        </w:rPr>
        <w:t xml:space="preserve">For every choice we made, there is an obvious alternative. This section gives you the counter-argument ready.</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9.1 Why not LSTM/RNN instead of MLP?</w:t>
      </w:r>
    </w:p>
    <w:p>
      <w:pPr>
        <w:spacing w:after="100" w:before="60"/>
      </w:pPr>
      <w:r>
        <w:rPr>
          <w:rFonts w:ascii="Arial" w:cs="Arial" w:eastAsia="Arial" w:hAnsi="Arial"/>
          <w:color w:val="222222"/>
          <w:sz w:val="22"/>
          <w:szCs w:val="22"/>
        </w:rPr>
        <w:t xml:space="preserve">LSTMs model sequences. NSL-KDD records are independently labeled — one row = one connection. There is no temporal dependency in the dataset format: row 500 and row 501 are not necessarily consecutive connections. An LSTM applied to a bag-of-records without sequence structure would be architecturally unjustified. For temporal modeling, you would need to reconstruct session sequences (as in Project 3/CERT). Our dataset does not support this.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9.2 Why not use a different XAI method (e.g. Integrated Gradients, GRAD-CAM)?</w:t>
      </w:r>
    </w:p>
    <w:p>
      <w:pPr>
        <w:spacing w:after="100" w:before="60"/>
      </w:pPr>
      <w:r>
        <w:rPr>
          <w:rFonts w:ascii="Arial" w:cs="Arial" w:eastAsia="Arial" w:hAnsi="Arial"/>
          <w:color w:val="222222"/>
          <w:sz w:val="22"/>
          <w:szCs w:val="22"/>
        </w:rPr>
        <w:t xml:space="preserve">Integrated Gradients requires gradient computation — it is designed for differentiable models (neural networks). We use it for MLP but would lose comparability with RF. GRAD-CAM is designed for CNNs with spatial feature maps — inapplicable to tabular data. SHAP and LIME are the standard methods for tabular classification in the literature, which is what NSL-KDD provides.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9.3 Why not normalize with StandardScaler instead of MinMaxScaler?</w:t>
      </w:r>
    </w:p>
    <w:p>
      <w:pPr>
        <w:spacing w:after="100" w:before="60"/>
      </w:pPr>
      <w:r>
        <w:rPr>
          <w:rFonts w:ascii="Arial" w:cs="Arial" w:eastAsia="Arial" w:hAnsi="Arial"/>
          <w:color w:val="222222"/>
          <w:sz w:val="22"/>
          <w:szCs w:val="22"/>
        </w:rPr>
        <w:t xml:space="preserve">MinMaxScaler maps all features to [0, 1], which is exactly the range we need for our adversarial perturbation (we clip perturbed features to [0, 1]). StandardScaler maps to mean=0, std=1, which produces negative values and values &gt; 1 — complicating the clipping logic for the attack. MinMaxScaler also works better with neural networks in practice because it prevents large-magnitude inputs from dominating early layers.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9.4 Why not multi-class classification instead of binary?</w:t>
      </w:r>
    </w:p>
    <w:p>
      <w:pPr>
        <w:spacing w:after="100" w:before="60"/>
      </w:pPr>
      <w:r>
        <w:rPr>
          <w:rFonts w:ascii="Arial" w:cs="Arial" w:eastAsia="Arial" w:hAnsi="Arial"/>
          <w:color w:val="222222"/>
          <w:sz w:val="22"/>
          <w:szCs w:val="22"/>
        </w:rPr>
        <w:t xml:space="preserve">Binary classification is the correct formulation for our threat model: we study evasion — can an attacker make the IDS classify their attack as 'normal'? The relevant boundary is attack vs normal, not DoS vs Probe vs R2L vs U2R. Multi-class would be useful for routing alerts to different response teams, but that is not our research question. We acknowledge this as a limitation in the discussion and note multi-class as a natural extension.</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9.5 Why not use a larger ε for the adversarial attack?</w:t>
      </w:r>
    </w:p>
    <w:p>
      <w:pPr>
        <w:spacing w:after="100" w:before="60"/>
      </w:pPr>
      <w:r>
        <w:rPr>
          <w:rFonts w:ascii="Arial" w:cs="Arial" w:eastAsia="Arial" w:hAnsi="Arial"/>
          <w:color w:val="222222"/>
          <w:sz w:val="22"/>
          <w:szCs w:val="22"/>
        </w:rPr>
        <w:t xml:space="preserve">Large ε values (e.g. ε &gt; 0.5) would produce perturbations that are implausibly large in the real network domain. For example, src_bytes with MinMax normalization means ε=0.5 could correspond to hundreds of thousands of bytes — a perturbation that would itself look anomalous. We chose ε ∈ {0.05, 0.10, 0.20} as the range where perturbations are plausibly undetectable at the network level.</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10. What to Communicate in the First Session</w:t>
      </w:r>
    </w:p>
    <w:p>
      <w:pPr>
        <w:spacing w:after="100" w:before="60"/>
      </w:pPr>
      <w:r>
        <w:rPr>
          <w:rFonts w:ascii="Arial" w:cs="Arial" w:eastAsia="Arial" w:hAnsi="Arial"/>
          <w:color w:val="222222"/>
          <w:sz w:val="22"/>
          <w:szCs w:val="22"/>
        </w:rPr>
        <w:t xml:space="preserve">The first session with the professor is about presenting your plan and demonstrating that you understand the project. You are not yet presenting results. Here is exactly what to cover and how.</w:t>
      </w:r>
    </w:p>
    <w:p>
      <w:pPr>
        <w:spacing w:after="0" w:before="80"/>
      </w:pPr>
      <w:r>
        <w:t xml:space="preserve"/>
      </w:r>
    </w:p>
    <w:p>
      <w:pPr>
        <w:pStyle w:val="Heading2"/>
        <w:spacing w:after="80" w:before="260"/>
      </w:pPr>
      <w:r>
        <w:rPr>
          <w:rFonts w:ascii="Arial" w:cs="Arial" w:eastAsia="Arial" w:hAnsi="Arial"/>
          <w:b/>
          <w:bCs/>
          <w:color w:val="2E75B6"/>
          <w:sz w:val="26"/>
          <w:szCs w:val="26"/>
        </w:rPr>
        <w:t xml:space="preserve">10.1 The 3-Minute Summary (start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60"/>
              <w:left w:type="dxa" w:w="260"/>
              <w:bottom w:type="dxa" w:w="160"/>
              <w:right w:type="dxa" w:w="260"/>
            </w:tcMar>
          </w:tcPr>
          <w:p>
            <w:pPr>
              <w:spacing w:after="40" w:before="40"/>
            </w:pPr>
            <w:r>
              <w:rPr>
                <w:rFonts w:ascii="Arial" w:cs="Arial" w:eastAsia="Arial" w:hAnsi="Arial"/>
                <w:color w:val="333333"/>
                <w:sz w:val="21"/>
                <w:szCs w:val="21"/>
              </w:rPr>
              <w:t xml:space="preserve">"We are doing Project 5: Explainable IDS. Our dataset is NSL-KDD — 125,000 training samples, 41 features, binary attack/normal classification.</w:t>
            </w:r>
          </w:p>
          <w:p>
            <w:pPr>
              <w:spacing w:after="40" w:before="40"/>
            </w:pPr>
            <w:r>
              <w:rPr>
                <w:rFonts w:ascii="Arial" w:cs="Arial" w:eastAsia="Arial" w:hAnsi="Arial"/>
                <w:color w:val="333333"/>
                <w:sz w:val="21"/>
                <w:szCs w:val="21"/>
              </w:rPr>
              <w:t xml:space="preserve"/>
            </w:r>
          </w:p>
          <w:p>
            <w:pPr>
              <w:spacing w:after="40" w:before="40"/>
            </w:pPr>
            <w:r>
              <w:rPr>
                <w:rFonts w:ascii="Arial" w:cs="Arial" w:eastAsia="Arial" w:hAnsi="Arial"/>
                <w:color w:val="333333"/>
                <w:sz w:val="21"/>
                <w:szCs w:val="21"/>
              </w:rPr>
              <w:t xml:space="preserve">Our methodology has four phases: first, we train three models — Logistic Regression as baseline, Random Forest as our primary model, and an MLP. Second, we apply SHAP and LIME explanations to understand which features drive predictions. Third, we evaluate whether these explanations are stable across similar inputs. Fourth — and this is our main contribution beyond standard XAI — we use the SHAP feature importance map to design an adversarial evasion attack and measure how much of the attack traffic can evade detection.</w:t>
            </w:r>
          </w:p>
          <w:p>
            <w:pPr>
              <w:spacing w:after="40" w:before="40"/>
            </w:pPr>
            <w:r>
              <w:rPr>
                <w:rFonts w:ascii="Arial" w:cs="Arial" w:eastAsia="Arial" w:hAnsi="Arial"/>
                <w:color w:val="333333"/>
                <w:sz w:val="21"/>
                <w:szCs w:val="21"/>
              </w:rPr>
              <w:t xml:space="preserve"/>
            </w:r>
          </w:p>
          <w:p>
            <w:pPr>
              <w:spacing w:after="40" w:before="40"/>
            </w:pPr>
            <w:r>
              <w:rPr>
                <w:rFonts w:ascii="Arial" w:cs="Arial" w:eastAsia="Arial" w:hAnsi="Arial"/>
                <w:color w:val="333333"/>
                <w:sz w:val="21"/>
                <w:szCs w:val="21"/>
              </w:rPr>
              <w:t xml:space="preserve">Our central research question is: does making an IDS explainable create a new attack surface? Our preliminary answer, supported by Slack et al. (2020), is yes."</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10.2 Explaining the Choice of 3 Experimental Variations</w:t>
      </w:r>
    </w:p>
    <w:p>
      <w:pPr>
        <w:spacing w:after="100" w:before="60"/>
      </w:pPr>
      <w:r>
        <w:rPr>
          <w:rFonts w:ascii="Arial" w:cs="Arial" w:eastAsia="Arial" w:hAnsi="Arial"/>
          <w:color w:val="222222"/>
          <w:sz w:val="22"/>
          <w:szCs w:val="22"/>
        </w:rPr>
        <w:t xml:space="preserve">The project requires 'at least 3 experimental variations'. Be clear about what your three variations are and how they differ from each other:</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Variation 1 — Random Forest + TreeSHAP. Benchmark: best performance + exact explanations. The reference point for the adversarial attack.</w:t>
      </w:r>
    </w:p>
    <w:p>
      <w:pPr>
        <w:pStyle w:val="ListParagraph"/>
        <w:numPr>
          <w:ilvl w:val="0"/>
          <w:numId w:val="2"/>
        </w:numPr>
        <w:spacing w:after="40" w:before="40"/>
      </w:pPr>
      <w:r>
        <w:rPr>
          <w:rFonts w:ascii="Arial" w:cs="Arial" w:eastAsia="Arial" w:hAnsi="Arial"/>
          <w:color w:val="222222"/>
          <w:sz w:val="22"/>
          <w:szCs w:val="22"/>
        </w:rPr>
        <w:t xml:space="preserve">Variation 2 — MLP + KernelSHAP + LIME. Benchmark: deep learning model; requires two different XAI methods; enables method comparison.</w:t>
      </w:r>
    </w:p>
    <w:p>
      <w:pPr>
        <w:pStyle w:val="ListParagraph"/>
        <w:numPr>
          <w:ilvl w:val="0"/>
          <w:numId w:val="2"/>
        </w:numPr>
        <w:spacing w:after="40" w:before="40"/>
      </w:pPr>
      <w:r>
        <w:rPr>
          <w:rFonts w:ascii="Arial" w:cs="Arial" w:eastAsia="Arial" w:hAnsi="Arial"/>
          <w:color w:val="222222"/>
          <w:sz w:val="22"/>
          <w:szCs w:val="22"/>
        </w:rPr>
        <w:t xml:space="preserve">Variation 3 — SHAP-guided adversarial attack on RF. This IS an experimental variation: we take the trained RF, compute SHAP-guided perturbations at different (top_k, ε) values, and measure evasion rates. The 3×3 grid of (top_k × ε) gives 9 sub-experiments.</w:t>
      </w:r>
    </w:p>
    <w:p>
      <w:pPr>
        <w:spacing w:after="0" w:before="60"/>
      </w:pPr>
      <w:r>
        <w:t xml:space="preserve"/>
      </w:r>
    </w:p>
    <w:p>
      <w:pPr>
        <w:spacing w:after="100" w:before="60"/>
      </w:pPr>
      <w:r>
        <w:rPr>
          <w:rFonts w:ascii="Arial" w:cs="Arial" w:eastAsia="Arial" w:hAnsi="Arial"/>
          <w:color w:val="222222"/>
          <w:sz w:val="22"/>
          <w:szCs w:val="22"/>
        </w:rPr>
        <w:t xml:space="preserve">If the professor says 'that's only 2 model variations plus an attack', you can also mention that the explainability-regularized MLP (Variation 3b) is a model variant trained with stability-awareness — this is a natural extension if you have compute time.</w:t>
      </w:r>
    </w:p>
    <w:p>
      <w:pPr>
        <w:spacing w:after="0" w:before="80"/>
      </w:pPr>
      <w:r>
        <w:t xml:space="preserve"/>
      </w:r>
    </w:p>
    <w:p>
      <w:pPr>
        <w:pStyle w:val="Heading2"/>
        <w:spacing w:after="80" w:before="260"/>
      </w:pPr>
      <w:r>
        <w:rPr>
          <w:rFonts w:ascii="Arial" w:cs="Arial" w:eastAsia="Arial" w:hAnsi="Arial"/>
          <w:b/>
          <w:bCs/>
          <w:color w:val="2E75B6"/>
          <w:sz w:val="26"/>
          <w:szCs w:val="26"/>
        </w:rPr>
        <w:t xml:space="preserve">10.3 What to Bring / Show in the Session</w:t>
      </w:r>
    </w:p>
    <w:p>
      <w:pPr>
        <w:pStyle w:val="ListParagraph"/>
        <w:numPr>
          <w:ilvl w:val="0"/>
          <w:numId w:val="2"/>
        </w:numPr>
        <w:spacing w:after="40" w:before="40"/>
      </w:pPr>
      <w:r>
        <w:rPr>
          <w:rFonts w:ascii="Arial" w:cs="Arial" w:eastAsia="Arial" w:hAnsi="Arial"/>
          <w:color w:val="222222"/>
          <w:sz w:val="22"/>
          <w:szCs w:val="22"/>
        </w:rPr>
        <w:t xml:space="preserve">The pipeline.py code — be ready to walk through the key functions (load_nslkdd, preprocess, train_models, shap_analysis, shap_guided_attack)</w:t>
      </w:r>
    </w:p>
    <w:p>
      <w:pPr>
        <w:pStyle w:val="ListParagraph"/>
        <w:numPr>
          <w:ilvl w:val="0"/>
          <w:numId w:val="2"/>
        </w:numPr>
        <w:spacing w:after="40" w:before="40"/>
      </w:pPr>
      <w:r>
        <w:rPr>
          <w:rFonts w:ascii="Arial" w:cs="Arial" w:eastAsia="Arial" w:hAnsi="Arial"/>
          <w:color w:val="222222"/>
          <w:sz w:val="22"/>
          <w:szCs w:val="22"/>
        </w:rPr>
        <w:t xml:space="preserve">The reproducibility.md — shows methodological rigor</w:t>
      </w:r>
    </w:p>
    <w:p>
      <w:pPr>
        <w:pStyle w:val="ListParagraph"/>
        <w:numPr>
          <w:ilvl w:val="0"/>
          <w:numId w:val="2"/>
        </w:numPr>
        <w:spacing w:after="40" w:before="40"/>
      </w:pPr>
      <w:r>
        <w:rPr>
          <w:rFonts w:ascii="Arial" w:cs="Arial" w:eastAsia="Arial" w:hAnsi="Arial"/>
          <w:color w:val="222222"/>
          <w:sz w:val="22"/>
          <w:szCs w:val="22"/>
        </w:rPr>
        <w:t xml:space="preserve">The threat model document — required deliverable, shows security reasoning</w:t>
      </w:r>
    </w:p>
    <w:p>
      <w:pPr>
        <w:pStyle w:val="ListParagraph"/>
        <w:numPr>
          <w:ilvl w:val="0"/>
          <w:numId w:val="2"/>
        </w:numPr>
        <w:spacing w:after="40" w:before="40"/>
      </w:pPr>
      <w:r>
        <w:rPr>
          <w:rFonts w:ascii="Arial" w:cs="Arial" w:eastAsia="Arial" w:hAnsi="Arial"/>
          <w:color w:val="222222"/>
          <w:sz w:val="22"/>
          <w:szCs w:val="22"/>
        </w:rPr>
        <w:t xml:space="preserve">This study guide — for your own reference during the session</w:t>
      </w:r>
    </w:p>
    <w:p>
      <w:pPr>
        <w:pStyle w:val="ListParagraph"/>
        <w:numPr>
          <w:ilvl w:val="0"/>
          <w:numId w:val="2"/>
        </w:numPr>
        <w:spacing w:after="40" w:before="40"/>
      </w:pPr>
      <w:r>
        <w:rPr>
          <w:rFonts w:ascii="Arial" w:cs="Arial" w:eastAsia="Arial" w:hAnsi="Arial"/>
          <w:color w:val="222222"/>
          <w:sz w:val="22"/>
          <w:szCs w:val="22"/>
        </w:rPr>
        <w:t xml:space="preserve">One key figure concept: be ready to sketch on a whiteboard what a SHAP beeswarm plot shows (Y axis = features ranked by importance, X axis = SHAP value, color = feature value magnitude)</w:t>
      </w:r>
    </w:p>
    <w:p>
      <w:pPr>
        <w:spacing w:after="0" w:before="80"/>
      </w:pPr>
      <w:r>
        <w:t xml:space="preserve"/>
      </w:r>
    </w:p>
    <w:p>
      <w:pPr>
        <w:pStyle w:val="Heading2"/>
        <w:spacing w:after="80" w:before="260"/>
      </w:pPr>
      <w:r>
        <w:rPr>
          <w:rFonts w:ascii="Arial" w:cs="Arial" w:eastAsia="Arial" w:hAnsi="Arial"/>
          <w:b/>
          <w:bCs/>
          <w:color w:val="2E75B6"/>
          <w:sz w:val="26"/>
          <w:szCs w:val="26"/>
        </w:rPr>
        <w:t xml:space="preserve">10.4 If the Professor Asks to Change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If the professor asks...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What to say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What to actually 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'Can you use a different dataset?'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'Our current choice (NSL-KDD) is optimal for the compute constraint and enables full TreeSHAP. Switching to CIC-IDS2017 would violate the 2-hour training limit. We can use UNSW-NB15 if required — it needs the same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Swap the load_nslkdd() function — preprocessing is identical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'Add a fourth model variation'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'We can add XGBoost with TreeSHAP — it has similar compatibility and typically slightly higher accuracy than RF. We can also add an explainability-regularized MLP.'</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Add XGBClassifier(n_estimators=100, random_state=42) and re-run SHAP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'Explain multi-class results too'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'We can add a secondary experiment with 5-class labels (normal/DoS/Probe/R2L/U2R) and show SHAP per class. The binary model remains our primary.'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1"/>
                <w:szCs w:val="21"/>
              </w:rPr>
              <w:t xml:space="preserve">Change label encoding in preprocess(), re-run evaluation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'Your attack is too simple'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'We can extend to a projected gradient descent attack (PGD) which is the strongest first-order attack. SHAP-guided is O(1) queries; PGD is iterative and more powerful.'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222222"/>
                <w:sz w:val="21"/>
                <w:szCs w:val="21"/>
              </w:rPr>
              <w:t xml:space="preserve">Implement PGD with feature-space constraints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8626"/>
      </w:tabs>
      <w:spacing w:before="60"/>
    </w:pPr>
    <w:r>
      <w:rPr>
        <w:rFonts w:ascii="Arial" w:cs="Arial" w:eastAsia="Arial" w:hAnsi="Arial"/>
        <w:color w:val="AAAAAA"/>
        <w:sz w:val="16"/>
        <w:szCs w:val="16"/>
      </w:rPr>
      <w:t xml:space="preserve">For academic use only — ICCN-INE2</w:t>
    </w:r>
    <w:r>
      <w:rPr>
        <w:rFonts w:ascii="Arial" w:cs="Arial" w:eastAsia="Arial" w:hAnsi="Arial"/>
        <w:sz w:val="16"/>
        <w:szCs w:val="16"/>
      </w:rPr>
      <w:t xml:space="preserve">	</w:t>
    </w:r>
    <w:r>
      <w:rPr>
        <w:rFonts w:ascii="Arial" w:cs="Arial" w:eastAsia="Arial" w:hAnsi="Arial"/>
        <w:color w:val="9999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5" w:space="5"/>
      </w:pBdr>
      <w:tabs>
        <w:tab w:val="right" w:pos="8626"/>
      </w:tabs>
      <w:spacing w:after="0"/>
    </w:pPr>
    <w:r>
      <w:rPr>
        <w:rFonts w:ascii="Arial" w:cs="Arial" w:eastAsia="Arial" w:hAnsi="Arial"/>
        <w:color w:val="777777"/>
        <w:sz w:val="18"/>
        <w:szCs w:val="18"/>
      </w:rPr>
      <w:t xml:space="preserve">Project 5: Explainable IDS — Study &amp; Justification Guide</w:t>
    </w:r>
    <w:r>
      <w:rPr>
        <w:rFonts w:ascii="Arial" w:cs="Arial" w:eastAsia="Arial" w:hAnsi="Arial"/>
        <w:sz w:val="18"/>
        <w:szCs w:val="18"/>
      </w:rPr>
      <w:t xml:space="preserve">	</w:t>
    </w:r>
    <w:r>
      <w:rPr>
        <w:rFonts w:ascii="Arial" w:cs="Arial" w:eastAsia="Arial" w:hAnsi="Arial"/>
        <w:i/>
        <w:iCs/>
        <w:color w:val="999999"/>
        <w:sz w:val="18"/>
        <w:szCs w:val="18"/>
      </w:rPr>
      <w:t xml:space="preserve">ICCN-INE2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D6E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2026-04-14T22:17:13.478Z</dcterms:created>
  <dcterms:modified xsi:type="dcterms:W3CDTF">2026-04-14T22:17:13.479Z</dcterms:modified>
</cp:coreProperties>
</file>

<file path=docProps/custom.xml><?xml version="1.0" encoding="utf-8"?>
<Properties xmlns="http://schemas.openxmlformats.org/officeDocument/2006/custom-properties" xmlns:vt="http://schemas.openxmlformats.org/officeDocument/2006/docPropsVTypes"/>
</file>