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103F3E" w14:textId="77777777" w:rsidR="007E2697" w:rsidRDefault="007E2697">
      <w:pPr>
        <w:rPr>
          <w:rFonts w:ascii="KoPubWorld돋움체 Light" w:eastAsia="KoPubWorld돋움체 Light" w:hAnsi="KoPubWorld돋움체 Light" w:cs="KoPubWorld돋움체 Light"/>
        </w:rPr>
      </w:pPr>
      <w:r w:rsidRPr="007E2697">
        <w:rPr>
          <w:rFonts w:ascii="KoPubWorld돋움체 Light" w:eastAsia="KoPubWorld돋움체 Light" w:hAnsi="KoPubWorld돋움체 Light" w:cs="KoPubWorld돋움체 Light" w:hint="eastAsia"/>
        </w:rPr>
        <w:t>D</w:t>
      </w:r>
      <w:r w:rsidRPr="007E2697">
        <w:rPr>
          <w:rFonts w:ascii="KoPubWorld돋움체 Light" w:eastAsia="KoPubWorld돋움체 Light" w:hAnsi="KoPubWorld돋움체 Light" w:cs="KoPubWorld돋움체 Light"/>
        </w:rPr>
        <w:t>ispatcherServlet</w:t>
      </w:r>
      <w:r w:rsidRPr="007E2697">
        <w:rPr>
          <w:rFonts w:ascii="KoPubWorld돋움체 Light" w:eastAsia="KoPubWorld돋움체 Light" w:hAnsi="KoPubWorld돋움체 Light" w:cs="KoPubWorld돋움체 Light" w:hint="eastAsia"/>
        </w:rPr>
        <w:t>의 역할</w:t>
      </w:r>
    </w:p>
    <w:p w14:paraId="45E50E18" w14:textId="1419F672" w:rsidR="007E2697" w:rsidRPr="007E2697" w:rsidRDefault="007E2697">
      <w:pPr>
        <w:rPr>
          <w:rFonts w:ascii="KoPubWorld돋움체 Light" w:eastAsia="KoPubWorld돋움체 Light" w:hAnsi="KoPubWorld돋움체 Light" w:cs="KoPubWorld돋움체 Light"/>
        </w:rPr>
      </w:pPr>
      <w:r w:rsidRPr="007E2697">
        <w:rPr>
          <w:rFonts w:ascii="KoPubWorld돋움체 Light" w:eastAsia="KoPubWorld돋움체 Light" w:hAnsi="KoPubWorld돋움체 Light" w:cs="KoPubWorld돋움체 Light"/>
        </w:rPr>
        <w:t>Servlet Container에서 HTTP프로토콜을 통해 들어오는 모든 요청을 프레젠테이션 계층의 제일앞에 둬서 중앙집중식으로 처리해주는 프론트 컨트롤러(Front Controller)</w:t>
      </w:r>
    </w:p>
    <w:p w14:paraId="333F9C9F" w14:textId="0CAA56AE" w:rsidR="007E2697" w:rsidRDefault="00B22CFD">
      <w:pPr>
        <w:rPr>
          <w:rFonts w:ascii="KoPubWorld돋움체 Light" w:eastAsia="KoPubWorld돋움체 Light" w:hAnsi="KoPubWorld돋움체 Light" w:cs="KoPubWorld돋움체 Light"/>
        </w:rPr>
      </w:pPr>
      <w:hyperlink r:id="rId4" w:history="1">
        <w:r w:rsidR="007E2697" w:rsidRPr="007E2697">
          <w:rPr>
            <w:rStyle w:val="a3"/>
            <w:rFonts w:ascii="KoPubWorld돋움체 Light" w:eastAsia="KoPubWorld돋움체 Light" w:hAnsi="KoPubWorld돋움체 Light" w:cs="KoPubWorld돋움체 Light"/>
          </w:rPr>
          <w:t>https://mangkyu.tistory.com/18</w:t>
        </w:r>
      </w:hyperlink>
    </w:p>
    <w:p w14:paraId="7DCC06C8" w14:textId="2FA95734" w:rsidR="00AD78DA" w:rsidRDefault="00AD78DA">
      <w:pPr>
        <w:rPr>
          <w:rFonts w:ascii="KoPubWorld돋움체 Light" w:eastAsia="KoPubWorld돋움체 Light" w:hAnsi="KoPubWorld돋움체 Light" w:cs="KoPubWorld돋움체 Light"/>
        </w:rPr>
      </w:pPr>
      <w:r>
        <w:rPr>
          <w:noProof/>
        </w:rPr>
        <w:drawing>
          <wp:inline distT="0" distB="0" distL="0" distR="0" wp14:anchorId="0E833864" wp14:editId="1B6D2135">
            <wp:extent cx="5731510" cy="319849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322A" w14:textId="18BDE06E" w:rsidR="00AD78DA" w:rsidRDefault="00AD78DA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/>
        </w:rPr>
        <w:t>Controller</w:t>
      </w:r>
      <w:r>
        <w:rPr>
          <w:rFonts w:ascii="KoPubWorld돋움체 Light" w:eastAsia="KoPubWorld돋움체 Light" w:hAnsi="KoPubWorld돋움체 Light" w:cs="KoPubWorld돋움체 Light" w:hint="eastAsia"/>
        </w:rPr>
        <w:t>는 우리가 가진 B</w:t>
      </w:r>
      <w:r>
        <w:rPr>
          <w:rFonts w:ascii="KoPubWorld돋움체 Light" w:eastAsia="KoPubWorld돋움체 Light" w:hAnsi="KoPubWorld돋움체 Light" w:cs="KoPubWorld돋움체 Light"/>
        </w:rPr>
        <w:t>usiness logic</w:t>
      </w:r>
      <w:r>
        <w:rPr>
          <w:rFonts w:ascii="KoPubWorld돋움체 Light" w:eastAsia="KoPubWorld돋움체 Light" w:hAnsi="KoPubWorld돋움체 Light" w:cs="KoPubWorld돋움체 Light" w:hint="eastAsia"/>
        </w:rPr>
        <w:t>을 담당한다.</w:t>
      </w:r>
    </w:p>
    <w:p w14:paraId="4757A7CA" w14:textId="67BB902D" w:rsidR="00AD78DA" w:rsidRDefault="00AD78DA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 w:hint="eastAsia"/>
        </w:rPr>
        <w:t>데이터를 전달 혹은 저장하고,</w:t>
      </w:r>
      <w:r>
        <w:rPr>
          <w:rFonts w:ascii="KoPubWorld돋움체 Light" w:eastAsia="KoPubWorld돋움체 Light" w:hAnsi="KoPubWorld돋움체 Light" w:cs="KoPubWorld돋움체 Light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</w:rPr>
        <w:t>리퀘스트를 핸들링하는 작업을 한다.</w:t>
      </w:r>
    </w:p>
    <w:p w14:paraId="21970795" w14:textId="1EA32EC6" w:rsidR="00AD78DA" w:rsidRDefault="00AD78DA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 w:hint="eastAsia"/>
        </w:rPr>
        <w:t>F</w:t>
      </w:r>
      <w:r>
        <w:rPr>
          <w:rFonts w:ascii="KoPubWorld돋움체 Light" w:eastAsia="KoPubWorld돋움체 Light" w:hAnsi="KoPubWorld돋움체 Light" w:cs="KoPubWorld돋움체 Light"/>
        </w:rPr>
        <w:t>ront Controller</w:t>
      </w:r>
      <w:r>
        <w:rPr>
          <w:rFonts w:ascii="KoPubWorld돋움체 Light" w:eastAsia="KoPubWorld돋움체 Light" w:hAnsi="KoPubWorld돋움체 Light" w:cs="KoPubWorld돋움체 Light" w:hint="eastAsia"/>
        </w:rPr>
        <w:t>는 S</w:t>
      </w:r>
      <w:r>
        <w:rPr>
          <w:rFonts w:ascii="KoPubWorld돋움체 Light" w:eastAsia="KoPubWorld돋움체 Light" w:hAnsi="KoPubWorld돋움체 Light" w:cs="KoPubWorld돋움체 Light"/>
        </w:rPr>
        <w:t xml:space="preserve">pring </w:t>
      </w:r>
      <w:r>
        <w:rPr>
          <w:rFonts w:ascii="KoPubWorld돋움체 Light" w:eastAsia="KoPubWorld돋움체 Light" w:hAnsi="KoPubWorld돋움체 Light" w:cs="KoPubWorld돋움체 Light" w:hint="eastAsia"/>
        </w:rPr>
        <w:t>F</w:t>
      </w:r>
      <w:r>
        <w:rPr>
          <w:rFonts w:ascii="KoPubWorld돋움체 Light" w:eastAsia="KoPubWorld돋움체 Light" w:hAnsi="KoPubWorld돋움체 Light" w:cs="KoPubWorld돋움체 Light"/>
        </w:rPr>
        <w:t>ramework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에서 정의된 </w:t>
      </w:r>
      <w:r>
        <w:rPr>
          <w:rFonts w:ascii="KoPubWorld돋움체 Light" w:eastAsia="KoPubWorld돋움체 Light" w:hAnsi="KoPubWorld돋움체 Light" w:cs="KoPubWorld돋움체 Light"/>
        </w:rPr>
        <w:t>DispatcherServlet</w:t>
      </w:r>
      <w:r>
        <w:rPr>
          <w:rFonts w:ascii="KoPubWorld돋움체 Light" w:eastAsia="KoPubWorld돋움체 Light" w:hAnsi="KoPubWorld돋움체 Light" w:cs="KoPubWorld돋움체 Light" w:hint="eastAsia"/>
        </w:rPr>
        <w:t>을 이용하며,</w:t>
      </w:r>
      <w:r>
        <w:rPr>
          <w:rFonts w:ascii="KoPubWorld돋움체 Light" w:eastAsia="KoPubWorld돋움체 Light" w:hAnsi="KoPubWorld돋움체 Light" w:cs="KoPubWorld돋움체 Light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</w:rPr>
        <w:t>이에대한 레퍼런스 문서 언급은 아래와 같다.</w:t>
      </w:r>
    </w:p>
    <w:p w14:paraId="210418F5" w14:textId="77777777" w:rsidR="00152F3A" w:rsidRPr="00152F3A" w:rsidRDefault="00152F3A" w:rsidP="00152F3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Spring MVC, as many other web frameworks, is designed around the front controller pattern where a central </w:t>
      </w:r>
      <w:r>
        <w:rPr>
          <w:rStyle w:val="HTML"/>
          <w:rFonts w:ascii="Consolas" w:hAnsi="Consolas"/>
          <w:color w:val="000099"/>
          <w:bdr w:val="single" w:sz="6" w:space="2" w:color="E1E1E8" w:frame="1"/>
          <w:shd w:val="clear" w:color="auto" w:fill="FFFFFF"/>
        </w:rPr>
        <w:t>Servlet</w:t>
      </w:r>
      <w:r>
        <w:rPr>
          <w:rFonts w:ascii="Arial" w:hAnsi="Arial" w:cs="Arial"/>
          <w:color w:val="000000"/>
          <w:shd w:val="clear" w:color="auto" w:fill="FFFFFF"/>
        </w:rPr>
        <w:t>, the </w:t>
      </w:r>
      <w:r>
        <w:rPr>
          <w:rStyle w:val="HTML"/>
          <w:rFonts w:ascii="Consolas" w:hAnsi="Consolas"/>
          <w:color w:val="000099"/>
          <w:bdr w:val="single" w:sz="6" w:space="2" w:color="E1E1E8" w:frame="1"/>
          <w:shd w:val="clear" w:color="auto" w:fill="FFFFFF"/>
        </w:rPr>
        <w:t>DispatcherServlet</w:t>
      </w:r>
      <w:r>
        <w:rPr>
          <w:rFonts w:ascii="Arial" w:hAnsi="Arial" w:cs="Arial"/>
          <w:color w:val="000000"/>
          <w:shd w:val="clear" w:color="auto" w:fill="FFFFFF"/>
        </w:rPr>
        <w:t>, provides a shared algorithm for request processing, while actual work is performed by configurable delegate components. This model is flexible and supports diverse workflows.</w:t>
      </w:r>
    </w:p>
    <w:p w14:paraId="754633D3" w14:textId="213F13F3" w:rsidR="00152F3A" w:rsidRDefault="00152F3A">
      <w:pPr>
        <w:rPr>
          <w:rFonts w:ascii="KoPubWorld돋움체 Light" w:eastAsia="KoPubWorld돋움체 Light" w:hAnsi="KoPubWorld돋움체 Light" w:cs="KoPubWorld돋움체 Light"/>
        </w:rPr>
      </w:pPr>
    </w:p>
    <w:p w14:paraId="0BED1325" w14:textId="77777777" w:rsidR="00152F3A" w:rsidRDefault="00152F3A">
      <w:pPr>
        <w:rPr>
          <w:rFonts w:ascii="KoPubWorld돋움체 Light" w:eastAsia="KoPubWorld돋움체 Light" w:hAnsi="KoPubWorld돋움체 Light" w:cs="KoPubWorld돋움체 Light"/>
        </w:rPr>
      </w:pPr>
    </w:p>
    <w:p w14:paraId="2841B073" w14:textId="28541B16" w:rsidR="00AD78DA" w:rsidRDefault="00AD78DA">
      <w:pPr>
        <w:rPr>
          <w:rFonts w:ascii="KoPubWorld돋움체 Light" w:eastAsia="KoPubWorld돋움체 Light" w:hAnsi="KoPubWorld돋움체 Light" w:cs="KoPubWorld돋움체 Light"/>
        </w:rPr>
      </w:pPr>
      <w:r>
        <w:rPr>
          <w:noProof/>
        </w:rPr>
        <w:lastRenderedPageBreak/>
        <w:drawing>
          <wp:inline distT="0" distB="0" distL="0" distR="0" wp14:anchorId="3D9FE77F" wp14:editId="2CB72410">
            <wp:extent cx="5731510" cy="319341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BCDC" w14:textId="77777777" w:rsidR="00AD78DA" w:rsidRDefault="00AD78DA">
      <w:pPr>
        <w:rPr>
          <w:rFonts w:ascii="KoPubWorld돋움체 Light" w:eastAsia="KoPubWorld돋움체 Light" w:hAnsi="KoPubWorld돋움체 Light" w:cs="KoPubWorld돋움체 Light"/>
        </w:rPr>
      </w:pPr>
    </w:p>
    <w:p w14:paraId="260FA324" w14:textId="1DDB5F04" w:rsidR="00236313" w:rsidRDefault="00236313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/>
        </w:rPr>
        <w:t>Web.xml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에서 지정되는 </w:t>
      </w:r>
      <w:r>
        <w:rPr>
          <w:rFonts w:ascii="KoPubWorld돋움체 Light" w:eastAsia="KoPubWorld돋움체 Light" w:hAnsi="KoPubWorld돋움체 Light" w:cs="KoPubWorld돋움체 Light"/>
        </w:rPr>
        <w:t xml:space="preserve">servlet 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같은 경우 아래와 같은 </w:t>
      </w:r>
      <w:r>
        <w:rPr>
          <w:rFonts w:ascii="KoPubWorld돋움체 Light" w:eastAsia="KoPubWorld돋움체 Light" w:hAnsi="KoPubWorld돋움체 Light" w:cs="KoPubWorld돋움체 Light"/>
        </w:rPr>
        <w:t>Process</w:t>
      </w:r>
      <w:r>
        <w:rPr>
          <w:rFonts w:ascii="KoPubWorld돋움체 Light" w:eastAsia="KoPubWorld돋움체 Light" w:hAnsi="KoPubWorld돋움체 Light" w:cs="KoPubWorld돋움체 Light" w:hint="eastAsia"/>
        </w:rPr>
        <w:t>를 따라 생성된다.</w:t>
      </w:r>
    </w:p>
    <w:p w14:paraId="3AB3929F" w14:textId="296A4E94" w:rsidR="00236313" w:rsidRPr="00236313" w:rsidRDefault="00236313" w:rsidP="00236313">
      <w:pPr>
        <w:pStyle w:val="a4"/>
        <w:shd w:val="clear" w:color="auto" w:fill="FFFFFF"/>
        <w:spacing w:before="0" w:beforeAutospacing="0" w:after="300" w:afterAutospacing="0"/>
        <w:rPr>
          <w:rFonts w:ascii="inherit" w:hAnsi="inherit" w:cs="Arial" w:hint="eastAsia"/>
          <w:color w:val="000000"/>
        </w:rPr>
      </w:pPr>
      <w:r>
        <w:rPr>
          <w:rFonts w:ascii="inherit" w:hAnsi="inherit" w:cs="Arial"/>
          <w:color w:val="000000"/>
        </w:rPr>
        <w:t>The </w:t>
      </w:r>
      <w:r>
        <w:rPr>
          <w:rStyle w:val="HTML"/>
          <w:rFonts w:ascii="Consolas" w:hAnsi="Consolas"/>
          <w:color w:val="000099"/>
          <w:bdr w:val="single" w:sz="6" w:space="2" w:color="E1E1E8" w:frame="1"/>
          <w:shd w:val="clear" w:color="auto" w:fill="FFFFFF"/>
        </w:rPr>
        <w:t>DispatcherServlet</w:t>
      </w:r>
      <w:r>
        <w:rPr>
          <w:rFonts w:ascii="inherit" w:hAnsi="inherit" w:cs="Arial"/>
          <w:color w:val="000000"/>
        </w:rPr>
        <w:t>, as any </w:t>
      </w:r>
      <w:r>
        <w:rPr>
          <w:rStyle w:val="HTML"/>
          <w:rFonts w:ascii="Consolas" w:hAnsi="Consolas"/>
          <w:color w:val="000099"/>
          <w:bdr w:val="single" w:sz="6" w:space="2" w:color="E1E1E8" w:frame="1"/>
          <w:shd w:val="clear" w:color="auto" w:fill="FFFFFF"/>
        </w:rPr>
        <w:t>Servlet</w:t>
      </w:r>
      <w:r>
        <w:rPr>
          <w:rFonts w:ascii="inherit" w:hAnsi="inherit" w:cs="Arial"/>
          <w:color w:val="000000"/>
        </w:rPr>
        <w:t>, needs to be declared and mapped according to the Servlet specification by using Java configuration or in </w:t>
      </w:r>
      <w:r>
        <w:rPr>
          <w:rStyle w:val="HTML"/>
          <w:rFonts w:ascii="Consolas" w:hAnsi="Consolas"/>
          <w:color w:val="000099"/>
          <w:bdr w:val="single" w:sz="6" w:space="2" w:color="E1E1E8" w:frame="1"/>
          <w:shd w:val="clear" w:color="auto" w:fill="FFFFFF"/>
        </w:rPr>
        <w:t>web.xml</w:t>
      </w:r>
      <w:r>
        <w:rPr>
          <w:rFonts w:ascii="inherit" w:hAnsi="inherit" w:cs="Arial"/>
          <w:color w:val="000000"/>
        </w:rPr>
        <w:t>. In turn, the </w:t>
      </w:r>
      <w:r>
        <w:rPr>
          <w:rStyle w:val="HTML"/>
          <w:rFonts w:ascii="Consolas" w:hAnsi="Consolas"/>
          <w:color w:val="000099"/>
          <w:bdr w:val="single" w:sz="6" w:space="2" w:color="E1E1E8" w:frame="1"/>
          <w:shd w:val="clear" w:color="auto" w:fill="FFFFFF"/>
        </w:rPr>
        <w:t>DispatcherServlet</w:t>
      </w:r>
      <w:r>
        <w:rPr>
          <w:rFonts w:ascii="inherit" w:hAnsi="inherit" w:cs="Arial"/>
          <w:color w:val="000000"/>
        </w:rPr>
        <w:t> uses Spring configuration to discover the delegate components it needs for request mapping, view resolution, exception handling, </w:t>
      </w:r>
      <w:hyperlink r:id="rId7" w:anchor="mvc-servlet-special-bean-types" w:history="1">
        <w:r>
          <w:rPr>
            <w:rStyle w:val="a3"/>
            <w:rFonts w:ascii="inherit" w:hAnsi="inherit" w:cs="Arial"/>
            <w:color w:val="086DC3"/>
          </w:rPr>
          <w:t>and more</w:t>
        </w:r>
      </w:hyperlink>
      <w:r>
        <w:rPr>
          <w:rFonts w:ascii="inherit" w:hAnsi="inherit" w:cs="Arial"/>
          <w:color w:val="000000"/>
        </w:rPr>
        <w:t>.</w:t>
      </w:r>
    </w:p>
    <w:p w14:paraId="7E20A0D1" w14:textId="4F701584" w:rsidR="00236313" w:rsidRDefault="00236313">
      <w:pPr>
        <w:rPr>
          <w:rFonts w:ascii="KoPubWorld돋움체 Light" w:eastAsia="KoPubWorld돋움체 Light" w:hAnsi="KoPubWorld돋움체 Light" w:cs="KoPubWorld돋움체 Light"/>
        </w:rPr>
      </w:pPr>
      <w:r w:rsidRPr="00236313">
        <w:rPr>
          <w:rFonts w:ascii="KoPubWorld돋움체 Light" w:eastAsia="KoPubWorld돋움체 Light" w:hAnsi="KoPubWorld돋움체 Light" w:cs="KoPubWorld돋움체 Light"/>
          <w:noProof/>
        </w:rPr>
        <w:drawing>
          <wp:inline distT="0" distB="0" distL="0" distR="0" wp14:anchorId="19F654C7" wp14:editId="64EA6BFC">
            <wp:extent cx="5731510" cy="2469515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F405" w14:textId="0EDF8905" w:rsidR="00AD78DA" w:rsidRDefault="00236313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/>
        </w:rPr>
        <w:t>Web.xml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에서 등록된 </w:t>
      </w:r>
      <w:r>
        <w:rPr>
          <w:rFonts w:ascii="KoPubWorld돋움체 Light" w:eastAsia="KoPubWorld돋움체 Light" w:hAnsi="KoPubWorld돋움체 Light" w:cs="KoPubWorld돋움체 Light"/>
        </w:rPr>
        <w:t>servlet-name</w:t>
      </w:r>
      <w:r>
        <w:rPr>
          <w:rFonts w:ascii="KoPubWorld돋움체 Light" w:eastAsia="KoPubWorld돋움체 Light" w:hAnsi="KoPubWorld돋움체 Light" w:cs="KoPubWorld돋움체 Light" w:hint="eastAsia"/>
        </w:rPr>
        <w:t>과 m</w:t>
      </w:r>
      <w:r>
        <w:rPr>
          <w:rFonts w:ascii="KoPubWorld돋움체 Light" w:eastAsia="KoPubWorld돋움체 Light" w:hAnsi="KoPubWorld돋움체 Light" w:cs="KoPubWorld돋움체 Light"/>
        </w:rPr>
        <w:t>apping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 당시에 사용되는 </w:t>
      </w:r>
      <w:r>
        <w:rPr>
          <w:rFonts w:ascii="KoPubWorld돋움체 Light" w:eastAsia="KoPubWorld돋움체 Light" w:hAnsi="KoPubWorld돋움체 Light" w:cs="KoPubWorld돋움체 Light"/>
        </w:rPr>
        <w:t>servlet-name</w:t>
      </w:r>
      <w:r>
        <w:rPr>
          <w:rFonts w:ascii="KoPubWorld돋움체 Light" w:eastAsia="KoPubWorld돋움체 Light" w:hAnsi="KoPubWorld돋움체 Light" w:cs="KoPubWorld돋움체 Light" w:hint="eastAsia"/>
        </w:rPr>
        <w:t>이 일치해야</w:t>
      </w:r>
      <w:r>
        <w:rPr>
          <w:rFonts w:ascii="KoPubWorld돋움체 Light" w:eastAsia="KoPubWorld돋움체 Light" w:hAnsi="KoPubWorld돋움체 Light" w:cs="KoPubWorld돋움체 Light"/>
        </w:rPr>
        <w:t xml:space="preserve"> Springframework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에서 제공하는 </w:t>
      </w:r>
      <w:r>
        <w:rPr>
          <w:rFonts w:ascii="KoPubWorld돋움체 Light" w:eastAsia="KoPubWorld돋움체 Light" w:hAnsi="KoPubWorld돋움체 Light" w:cs="KoPubWorld돋움체 Light"/>
        </w:rPr>
        <w:t>DespatcherServlet</w:t>
      </w:r>
      <w:r>
        <w:rPr>
          <w:rFonts w:ascii="KoPubWorld돋움체 Light" w:eastAsia="KoPubWorld돋움체 Light" w:hAnsi="KoPubWorld돋움체 Light" w:cs="KoPubWorld돋움체 Light" w:hint="eastAsia"/>
        </w:rPr>
        <w:t>을 이용할 수 있다.</w:t>
      </w:r>
    </w:p>
    <w:p w14:paraId="3CA1A25F" w14:textId="39BBF6BA" w:rsidR="00AD78DA" w:rsidRDefault="00B33D6B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/>
        </w:rPr>
        <w:lastRenderedPageBreak/>
        <w:t>@Controller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는 </w:t>
      </w:r>
      <w:r>
        <w:rPr>
          <w:rFonts w:ascii="KoPubWorld돋움체 Light" w:eastAsia="KoPubWorld돋움체 Light" w:hAnsi="KoPubWorld돋움체 Light" w:cs="KoPubWorld돋움체 Light"/>
        </w:rPr>
        <w:t>@Componen</w:t>
      </w:r>
      <w:r>
        <w:rPr>
          <w:rFonts w:ascii="KoPubWorld돋움체 Light" w:eastAsia="KoPubWorld돋움체 Light" w:hAnsi="KoPubWorld돋움체 Light" w:cs="KoPubWorld돋움체 Light" w:hint="eastAsia"/>
        </w:rPr>
        <w:t>t를 상속한 클래스이다.</w:t>
      </w:r>
    </w:p>
    <w:p w14:paraId="6856DCEF" w14:textId="77777777" w:rsidR="00AD78DA" w:rsidRDefault="00AD78DA">
      <w:pPr>
        <w:rPr>
          <w:rFonts w:ascii="KoPubWorld돋움체 Light" w:eastAsia="KoPubWorld돋움체 Light" w:hAnsi="KoPubWorld돋움체 Light" w:cs="KoPubWorld돋움체 Light"/>
        </w:rPr>
      </w:pPr>
    </w:p>
    <w:p w14:paraId="372E376A" w14:textId="4D374D56" w:rsidR="00AD78DA" w:rsidRDefault="00D2489B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 w:hint="eastAsia"/>
        </w:rPr>
        <w:t>J</w:t>
      </w:r>
      <w:r>
        <w:rPr>
          <w:rFonts w:ascii="KoPubWorld돋움체 Light" w:eastAsia="KoPubWorld돋움체 Light" w:hAnsi="KoPubWorld돋움체 Light" w:cs="KoPubWorld돋움체 Light"/>
        </w:rPr>
        <w:t xml:space="preserve">SP </w:t>
      </w:r>
      <w:r>
        <w:rPr>
          <w:rFonts w:ascii="KoPubWorld돋움체 Light" w:eastAsia="KoPubWorld돋움체 Light" w:hAnsi="KoPubWorld돋움체 Light" w:cs="KoPubWorld돋움체 Light" w:hint="eastAsia"/>
        </w:rPr>
        <w:t>상에서 h</w:t>
      </w:r>
      <w:r>
        <w:rPr>
          <w:rFonts w:ascii="KoPubWorld돋움체 Light" w:eastAsia="KoPubWorld돋움체 Light" w:hAnsi="KoPubWorld돋움체 Light" w:cs="KoPubWorld돋움체 Light"/>
        </w:rPr>
        <w:t xml:space="preserve">tml </w:t>
      </w:r>
      <w:r>
        <w:rPr>
          <w:rFonts w:ascii="KoPubWorld돋움체 Light" w:eastAsia="KoPubWorld돋움체 Light" w:hAnsi="KoPubWorld돋움체 Light" w:cs="KoPubWorld돋움체 Light" w:hint="eastAsia"/>
        </w:rPr>
        <w:t>p</w:t>
      </w:r>
      <w:r>
        <w:rPr>
          <w:rFonts w:ascii="KoPubWorld돋움체 Light" w:eastAsia="KoPubWorld돋움체 Light" w:hAnsi="KoPubWorld돋움체 Light" w:cs="KoPubWorld돋움체 Light"/>
        </w:rPr>
        <w:t>ar</w:t>
      </w:r>
      <w:r>
        <w:rPr>
          <w:rFonts w:ascii="KoPubWorld돋움체 Light" w:eastAsia="KoPubWorld돋움체 Light" w:hAnsi="KoPubWorld돋움체 Light" w:cs="KoPubWorld돋움체 Light" w:hint="eastAsia"/>
        </w:rPr>
        <w:t>a</w:t>
      </w:r>
      <w:r>
        <w:rPr>
          <w:rFonts w:ascii="KoPubWorld돋움체 Light" w:eastAsia="KoPubWorld돋움체 Light" w:hAnsi="KoPubWorld돋움체 Light" w:cs="KoPubWorld돋움체 Light"/>
        </w:rPr>
        <w:t>m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 </w:t>
      </w:r>
      <w:r>
        <w:rPr>
          <w:rFonts w:ascii="KoPubWorld돋움체 Light" w:eastAsia="KoPubWorld돋움체 Light" w:hAnsi="KoPubWorld돋움체 Light" w:cs="KoPubWorld돋움체 Light"/>
        </w:rPr>
        <w:t>filed</w:t>
      </w:r>
      <w:r>
        <w:rPr>
          <w:rFonts w:ascii="KoPubWorld돋움체 Light" w:eastAsia="KoPubWorld돋움체 Light" w:hAnsi="KoPubWorld돋움체 Light" w:cs="KoPubWorld돋움체 Light" w:hint="eastAsia"/>
        </w:rPr>
        <w:t>에 저장되어 있는 것들을 불러오기 위해서는</w:t>
      </w:r>
    </w:p>
    <w:p w14:paraId="0126BA91" w14:textId="780EE12B" w:rsidR="00D2489B" w:rsidRDefault="00D2489B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 w:hint="eastAsia"/>
        </w:rPr>
        <w:t>$</w:t>
      </w:r>
      <w:r>
        <w:rPr>
          <w:rFonts w:ascii="KoPubWorld돋움체 Light" w:eastAsia="KoPubWorld돋움체 Light" w:hAnsi="KoPubWorld돋움체 Light" w:cs="KoPubWorld돋움체 Light"/>
        </w:rPr>
        <w:t xml:space="preserve">{param.valueName} </w:t>
      </w:r>
      <w:r>
        <w:rPr>
          <w:rFonts w:ascii="KoPubWorld돋움체 Light" w:eastAsia="KoPubWorld돋움체 Light" w:hAnsi="KoPubWorld돋움체 Light" w:cs="KoPubWorld돋움체 Light" w:hint="eastAsia"/>
        </w:rPr>
        <w:t>으로 사용 가능하다.</w:t>
      </w:r>
    </w:p>
    <w:p w14:paraId="6DE12993" w14:textId="77777777" w:rsidR="00D2489B" w:rsidRDefault="00D2489B">
      <w:pPr>
        <w:rPr>
          <w:rFonts w:ascii="KoPubWorld돋움체 Light" w:eastAsia="KoPubWorld돋움체 Light" w:hAnsi="KoPubWorld돋움체 Light" w:cs="KoPubWorld돋움체 Light"/>
        </w:rPr>
      </w:pPr>
    </w:p>
    <w:p w14:paraId="3284CC72" w14:textId="60CE5A98" w:rsidR="00AD78DA" w:rsidRDefault="00D2489B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 w:hint="eastAsia"/>
        </w:rPr>
        <w:t xml:space="preserve"> </w:t>
      </w:r>
      <w:r w:rsidR="00323B0C">
        <w:rPr>
          <w:noProof/>
        </w:rPr>
        <w:drawing>
          <wp:inline distT="0" distB="0" distL="0" distR="0" wp14:anchorId="67766D48" wp14:editId="149F9A3F">
            <wp:extent cx="5731510" cy="320230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908A" w14:textId="3D51DB94" w:rsidR="00AD78DA" w:rsidRDefault="0040273A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 w:hint="eastAsia"/>
        </w:rPr>
        <w:t xml:space="preserve">스프링은 </w:t>
      </w:r>
      <w:r>
        <w:rPr>
          <w:rFonts w:ascii="KoPubWorld돋움체 Light" w:eastAsia="KoPubWorld돋움체 Light" w:hAnsi="KoPubWorld돋움체 Light" w:cs="KoPubWorld돋움체 Light"/>
        </w:rPr>
        <w:t xml:space="preserve">jsp 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파일에서 </w:t>
      </w:r>
      <w:r>
        <w:rPr>
          <w:rFonts w:ascii="KoPubWorld돋움체 Light" w:eastAsia="KoPubWorld돋움체 Light" w:hAnsi="KoPubWorld돋움체 Light" w:cs="KoPubWorld돋움체 Light"/>
        </w:rPr>
        <w:t xml:space="preserve">Form 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태그를 지원하며 이를 통해 쉽게 </w:t>
      </w:r>
      <w:r>
        <w:rPr>
          <w:rFonts w:ascii="KoPubWorld돋움체 Light" w:eastAsia="KoPubWorld돋움체 Light" w:hAnsi="KoPubWorld돋움체 Light" w:cs="KoPubWorld돋움체 Light"/>
        </w:rPr>
        <w:t>attribute</w:t>
      </w:r>
      <w:r>
        <w:rPr>
          <w:rFonts w:ascii="KoPubWorld돋움체 Light" w:eastAsia="KoPubWorld돋움체 Light" w:hAnsi="KoPubWorld돋움체 Light" w:cs="KoPubWorld돋움체 Light" w:hint="eastAsia"/>
        </w:rPr>
        <w:t>를 조작</w:t>
      </w:r>
      <w:r>
        <w:rPr>
          <w:rFonts w:ascii="KoPubWorld돋움체 Light" w:eastAsia="KoPubWorld돋움체 Light" w:hAnsi="KoPubWorld돋움체 Light" w:cs="KoPubWorld돋움체 Light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</w:rPr>
        <w:t>가능하다.</w:t>
      </w:r>
    </w:p>
    <w:p w14:paraId="08618453" w14:textId="101D0156" w:rsidR="0040273A" w:rsidRDefault="0040273A">
      <w:pPr>
        <w:rPr>
          <w:rFonts w:ascii="KoPubWorld돋움체 Light" w:eastAsia="KoPubWorld돋움체 Light" w:hAnsi="KoPubWorld돋움체 Light" w:cs="KoPubWorld돋움체 Light" w:hint="eastAsia"/>
        </w:rPr>
      </w:pPr>
      <w:r>
        <w:rPr>
          <w:rFonts w:ascii="KoPubWorld돋움체 Light" w:eastAsia="KoPubWorld돋움체 Light" w:hAnsi="KoPubWorld돋움체 Light" w:cs="KoPubWorld돋움체 Light" w:hint="eastAsia"/>
        </w:rPr>
        <w:t>아래 슬라이드에 코드는 그 사용 예제이다.</w:t>
      </w:r>
    </w:p>
    <w:p w14:paraId="4B40F6AA" w14:textId="1CB67BAD" w:rsidR="00AD78DA" w:rsidRDefault="0040273A">
      <w:pPr>
        <w:rPr>
          <w:rFonts w:ascii="KoPubWorld돋움체 Light" w:eastAsia="KoPubWorld돋움체 Light" w:hAnsi="KoPubWorld돋움체 Light" w:cs="KoPubWorld돋움체 Light"/>
        </w:rPr>
      </w:pPr>
      <w:r w:rsidRPr="0040273A">
        <w:rPr>
          <w:rFonts w:ascii="KoPubWorld돋움체 Light" w:eastAsia="KoPubWorld돋움체 Light" w:hAnsi="KoPubWorld돋움체 Light" w:cs="KoPubWorld돋움체 Light"/>
        </w:rPr>
        <w:lastRenderedPageBreak/>
        <w:drawing>
          <wp:inline distT="0" distB="0" distL="0" distR="0" wp14:anchorId="1FB366B4" wp14:editId="1688F197">
            <wp:extent cx="5731510" cy="316420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A59A" w14:textId="48A2B990" w:rsidR="00AD78DA" w:rsidRDefault="0040273A" w:rsidP="0040273A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 w:hint="eastAsia"/>
        </w:rPr>
        <w:t>j</w:t>
      </w:r>
      <w:r>
        <w:rPr>
          <w:rFonts w:ascii="KoPubWorld돋움체 Light" w:eastAsia="KoPubWorld돋움체 Light" w:hAnsi="KoPubWorld돋움체 Light" w:cs="KoPubWorld돋움체 Light"/>
        </w:rPr>
        <w:t xml:space="preserve">sp </w:t>
      </w:r>
      <w:r>
        <w:rPr>
          <w:rFonts w:ascii="KoPubWorld돋움체 Light" w:eastAsia="KoPubWorld돋움체 Light" w:hAnsi="KoPubWorld돋움체 Light" w:cs="KoPubWorld돋움체 Light" w:hint="eastAsia"/>
        </w:rPr>
        <w:t>f</w:t>
      </w:r>
      <w:r>
        <w:rPr>
          <w:rFonts w:ascii="KoPubWorld돋움체 Light" w:eastAsia="KoPubWorld돋움체 Light" w:hAnsi="KoPubWorld돋움체 Light" w:cs="KoPubWorld돋움체 Light"/>
        </w:rPr>
        <w:t>orm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이 처음으로 로딩되었을 때 스프링 </w:t>
      </w:r>
      <w:r>
        <w:rPr>
          <w:rFonts w:ascii="KoPubWorld돋움체 Light" w:eastAsia="KoPubWorld돋움체 Light" w:hAnsi="KoPubWorld돋움체 Light" w:cs="KoPubWorld돋움체 Light"/>
        </w:rPr>
        <w:t>MVC</w:t>
      </w:r>
      <w:r>
        <w:rPr>
          <w:rFonts w:ascii="KoPubWorld돋움체 Light" w:eastAsia="KoPubWorld돋움체 Light" w:hAnsi="KoPubWorld돋움체 Light" w:cs="KoPubWorld돋움체 Light" w:hint="eastAsia"/>
        </w:rPr>
        <w:t>는 이를 사용하기 위해 p</w:t>
      </w:r>
      <w:r>
        <w:rPr>
          <w:rFonts w:ascii="KoPubWorld돋움체 Light" w:eastAsia="KoPubWorld돋움체 Light" w:hAnsi="KoPubWorld돋움체 Light" w:cs="KoPubWorld돋움체 Light"/>
        </w:rPr>
        <w:t>ath</w:t>
      </w:r>
      <w:r>
        <w:rPr>
          <w:rFonts w:ascii="KoPubWorld돋움체 Light" w:eastAsia="KoPubWorld돋움체 Light" w:hAnsi="KoPubWorld돋움체 Light" w:cs="KoPubWorld돋움체 Light" w:hint="eastAsia"/>
        </w:rPr>
        <w:t>를 m</w:t>
      </w:r>
      <w:r>
        <w:rPr>
          <w:rFonts w:ascii="KoPubWorld돋움체 Light" w:eastAsia="KoPubWorld돋움체 Light" w:hAnsi="KoPubWorld돋움체 Light" w:cs="KoPubWorld돋움체 Light"/>
        </w:rPr>
        <w:t xml:space="preserve">ethod </w:t>
      </w:r>
      <w:r>
        <w:rPr>
          <w:rFonts w:ascii="KoPubWorld돋움체 Light" w:eastAsia="KoPubWorld돋움체 Light" w:hAnsi="KoPubWorld돋움체 Light" w:cs="KoPubWorld돋움체 Light" w:hint="eastAsia"/>
        </w:rPr>
        <w:t>이름으로 포함하는 g</w:t>
      </w:r>
      <w:r>
        <w:rPr>
          <w:rFonts w:ascii="KoPubWorld돋움체 Light" w:eastAsia="KoPubWorld돋움체 Light" w:hAnsi="KoPubWorld돋움체 Light" w:cs="KoPubWorld돋움체 Light"/>
        </w:rPr>
        <w:t>et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 </w:t>
      </w:r>
      <w:r>
        <w:rPr>
          <w:rFonts w:ascii="KoPubWorld돋움체 Light" w:eastAsia="KoPubWorld돋움체 Light" w:hAnsi="KoPubWorld돋움체 Light" w:cs="KoPubWorld돋움체 Light"/>
        </w:rPr>
        <w:t>method</w:t>
      </w:r>
      <w:r>
        <w:rPr>
          <w:rFonts w:ascii="KoPubWorld돋움체 Light" w:eastAsia="KoPubWorld돋움체 Light" w:hAnsi="KoPubWorld돋움체 Light" w:cs="KoPubWorld돋움체 Light" w:hint="eastAsia"/>
        </w:rPr>
        <w:t>를 호출한다.</w:t>
      </w:r>
      <w:r>
        <w:rPr>
          <w:rFonts w:ascii="KoPubWorld돋움체 Light" w:eastAsia="KoPubWorld돋움체 Light" w:hAnsi="KoPubWorld돋움체 Light" w:cs="KoPubWorld돋움체 Light"/>
        </w:rPr>
        <w:t xml:space="preserve"> </w:t>
      </w:r>
      <w:r>
        <w:rPr>
          <w:rFonts w:ascii="KoPubWorld돋움체 Light" w:eastAsia="KoPubWorld돋움체 Light" w:hAnsi="KoPubWorld돋움체 Light" w:cs="KoPubWorld돋움체 Light" w:hint="eastAsia"/>
        </w:rPr>
        <w:t>n</w:t>
      </w:r>
      <w:r>
        <w:rPr>
          <w:rFonts w:ascii="KoPubWorld돋움체 Light" w:eastAsia="KoPubWorld돋움체 Light" w:hAnsi="KoPubWorld돋움체 Light" w:cs="KoPubWorld돋움체 Light"/>
        </w:rPr>
        <w:t>ull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일 경우 단순히 그 </w:t>
      </w:r>
      <w:r>
        <w:rPr>
          <w:rFonts w:ascii="KoPubWorld돋움체 Light" w:eastAsia="KoPubWorld돋움체 Light" w:hAnsi="KoPubWorld돋움체 Light" w:cs="KoPubWorld돋움체 Light"/>
        </w:rPr>
        <w:t>field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는 </w:t>
      </w:r>
      <w:r>
        <w:rPr>
          <w:rFonts w:ascii="KoPubWorld돋움체 Light" w:eastAsia="KoPubWorld돋움체 Light" w:hAnsi="KoPubWorld돋움체 Light" w:cs="KoPubWorld돋움체 Light"/>
        </w:rPr>
        <w:t>empty</w:t>
      </w:r>
      <w:r>
        <w:rPr>
          <w:rFonts w:ascii="KoPubWorld돋움체 Light" w:eastAsia="KoPubWorld돋움체 Light" w:hAnsi="KoPubWorld돋움체 Light" w:cs="KoPubWorld돋움체 Light" w:hint="eastAsia"/>
        </w:rPr>
        <w:t>인 것이다.</w:t>
      </w:r>
      <w:r>
        <w:rPr>
          <w:rFonts w:ascii="KoPubWorld돋움체 Light" w:eastAsia="KoPubWorld돋움체 Light" w:hAnsi="KoPubWorld돋움체 Light" w:cs="KoPubWorld돋움체 Light"/>
        </w:rPr>
        <w:t xml:space="preserve"> </w:t>
      </w:r>
    </w:p>
    <w:p w14:paraId="25B5A567" w14:textId="4BB7D069" w:rsidR="0040273A" w:rsidRDefault="0040273A" w:rsidP="0040273A">
      <w:pPr>
        <w:rPr>
          <w:rFonts w:ascii="KoPubWorld돋움체 Light" w:eastAsia="KoPubWorld돋움체 Light" w:hAnsi="KoPubWorld돋움체 Light" w:cs="KoPubWorld돋움체 Light"/>
        </w:rPr>
      </w:pPr>
      <w:r>
        <w:rPr>
          <w:rFonts w:ascii="KoPubWorld돋움체 Light" w:eastAsia="KoPubWorld돋움체 Light" w:hAnsi="KoPubWorld돋움체 Light" w:cs="KoPubWorld돋움체 Light" w:hint="eastAsia"/>
        </w:rPr>
        <w:t xml:space="preserve">만약 위의 예제와 같이 </w:t>
      </w:r>
      <w:r>
        <w:rPr>
          <w:rFonts w:ascii="KoPubWorld돋움체 Light" w:eastAsia="KoPubWorld돋움체 Light" w:hAnsi="KoPubWorld돋움체 Light" w:cs="KoPubWorld돋움체 Light"/>
        </w:rPr>
        <w:t>form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이 </w:t>
      </w:r>
      <w:r>
        <w:rPr>
          <w:rFonts w:ascii="KoPubWorld돋움체 Light" w:eastAsia="KoPubWorld돋움체 Light" w:hAnsi="KoPubWorld돋움체 Light" w:cs="KoPubWorld돋움체 Light"/>
        </w:rPr>
        <w:t>submit</w:t>
      </w:r>
      <w:r>
        <w:rPr>
          <w:rFonts w:ascii="KoPubWorld돋움체 Light" w:eastAsia="KoPubWorld돋움체 Light" w:hAnsi="KoPubWorld돋움체 Light" w:cs="KoPubWorld돋움체 Light" w:hint="eastAsia"/>
        </w:rPr>
        <w:t>될 경우 단순히 s</w:t>
      </w:r>
      <w:r>
        <w:rPr>
          <w:rFonts w:ascii="KoPubWorld돋움체 Light" w:eastAsia="KoPubWorld돋움체 Light" w:hAnsi="KoPubWorld돋움체 Light" w:cs="KoPubWorld돋움체 Light"/>
        </w:rPr>
        <w:t>pring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은 </w:t>
      </w:r>
      <w:r>
        <w:rPr>
          <w:rFonts w:ascii="KoPubWorld돋움체 Light" w:eastAsia="KoPubWorld돋움체 Light" w:hAnsi="KoPubWorld돋움체 Light" w:cs="KoPubWorld돋움체 Light"/>
        </w:rPr>
        <w:t>set method</w:t>
      </w:r>
      <w:r>
        <w:rPr>
          <w:rFonts w:ascii="KoPubWorld돋움체 Light" w:eastAsia="KoPubWorld돋움체 Light" w:hAnsi="KoPubWorld돋움체 Light" w:cs="KoPubWorld돋움체 Light" w:hint="eastAsia"/>
        </w:rPr>
        <w:t>를 호출한다</w:t>
      </w:r>
    </w:p>
    <w:p w14:paraId="1286A19F" w14:textId="34425D58" w:rsidR="0040273A" w:rsidRPr="0040273A" w:rsidRDefault="0040273A" w:rsidP="0040273A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Fonts w:ascii="Segoe UI" w:hAnsi="Segoe UI" w:cs="Segoe UI"/>
          <w:color w:val="29303B"/>
          <w:sz w:val="23"/>
          <w:szCs w:val="23"/>
        </w:rPr>
        <w:t>But the key here is that Spring will actually</w:t>
      </w:r>
      <w:r>
        <w:rPr>
          <w:rFonts w:ascii="Segoe UI" w:hAnsi="Segoe UI" w:cs="Segoe UI" w:hint="eastAsia"/>
          <w:color w:val="29303B"/>
          <w:sz w:val="23"/>
          <w:szCs w:val="23"/>
        </w:rPr>
        <w:t xml:space="preserve"> </w:t>
      </w:r>
      <w:r>
        <w:rPr>
          <w:rFonts w:ascii="Segoe UI" w:hAnsi="Segoe UI" w:cs="Segoe UI"/>
          <w:color w:val="29303B"/>
          <w:sz w:val="23"/>
          <w:szCs w:val="23"/>
        </w:rPr>
        <w:t>take all that form data,</w:t>
      </w:r>
      <w:r>
        <w:rPr>
          <w:rFonts w:ascii="Segoe UI" w:hAnsi="Segoe UI" w:cs="Segoe UI" w:hint="eastAsia"/>
          <w:color w:val="29303B"/>
          <w:sz w:val="23"/>
          <w:szCs w:val="23"/>
        </w:rPr>
        <w:t xml:space="preserve"> </w:t>
      </w:r>
      <w:r>
        <w:rPr>
          <w:rFonts w:ascii="Segoe UI" w:hAnsi="Segoe UI" w:cs="Segoe UI"/>
          <w:color w:val="29303B"/>
          <w:sz w:val="23"/>
          <w:szCs w:val="23"/>
        </w:rPr>
        <w:t xml:space="preserve">bind it </w:t>
      </w:r>
      <w:r w:rsidRPr="009B58EC">
        <w:rPr>
          <w:rFonts w:ascii="Segoe UI" w:hAnsi="Segoe UI" w:cs="Segoe UI"/>
          <w:b/>
          <w:bCs/>
          <w:color w:val="29303B"/>
          <w:sz w:val="23"/>
          <w:szCs w:val="23"/>
        </w:rPr>
        <w:t>automatically</w:t>
      </w:r>
      <w:r>
        <w:rPr>
          <w:rFonts w:ascii="Segoe UI" w:hAnsi="Segoe UI" w:cs="Segoe UI"/>
          <w:color w:val="29303B"/>
          <w:sz w:val="23"/>
          <w:szCs w:val="23"/>
        </w:rPr>
        <w:t xml:space="preserve"> to your object,</w:t>
      </w:r>
      <w:r>
        <w:rPr>
          <w:rFonts w:ascii="Segoe UI" w:hAnsi="Segoe UI" w:cs="Segoe UI" w:hint="eastAsia"/>
          <w:color w:val="29303B"/>
          <w:sz w:val="23"/>
          <w:szCs w:val="23"/>
        </w:rPr>
        <w:t xml:space="preserve"> </w:t>
      </w:r>
      <w:r>
        <w:rPr>
          <w:rFonts w:ascii="Segoe UI" w:hAnsi="Segoe UI" w:cs="Segoe UI"/>
          <w:color w:val="29303B"/>
          <w:sz w:val="23"/>
          <w:szCs w:val="23"/>
        </w:rPr>
        <w:t>and then pass it into your controller</w:t>
      </w:r>
      <w:r>
        <w:rPr>
          <w:rFonts w:ascii="Segoe UI" w:hAnsi="Segoe UI" w:cs="Segoe UI" w:hint="eastAsia"/>
          <w:color w:val="29303B"/>
          <w:sz w:val="23"/>
          <w:szCs w:val="23"/>
        </w:rPr>
        <w:t xml:space="preserve"> </w:t>
      </w:r>
      <w:r>
        <w:rPr>
          <w:rFonts w:ascii="Segoe UI" w:hAnsi="Segoe UI" w:cs="Segoe UI"/>
          <w:color w:val="29303B"/>
          <w:sz w:val="23"/>
          <w:szCs w:val="23"/>
        </w:rPr>
        <w:t>so you can make use of it.</w:t>
      </w:r>
      <w:r>
        <w:rPr>
          <w:rFonts w:ascii="Segoe UI" w:hAnsi="Segoe UI" w:cs="Segoe UI" w:hint="eastAsia"/>
          <w:color w:val="29303B"/>
          <w:sz w:val="23"/>
          <w:szCs w:val="23"/>
        </w:rPr>
        <w:t xml:space="preserve"> </w:t>
      </w:r>
      <w:r>
        <w:rPr>
          <w:rFonts w:ascii="Segoe UI" w:hAnsi="Segoe UI" w:cs="Segoe UI"/>
          <w:color w:val="29303B"/>
          <w:sz w:val="23"/>
          <w:szCs w:val="23"/>
        </w:rPr>
        <w:t xml:space="preserve">So there's no need for you to do the </w:t>
      </w:r>
      <w:r w:rsidRPr="009B58EC">
        <w:rPr>
          <w:rFonts w:ascii="Segoe UI" w:hAnsi="Segoe UI" w:cs="Segoe UI"/>
          <w:b/>
          <w:bCs/>
          <w:color w:val="29303B"/>
          <w:sz w:val="23"/>
          <w:szCs w:val="23"/>
        </w:rPr>
        <w:t>manual</w:t>
      </w:r>
      <w:r>
        <w:rPr>
          <w:rFonts w:ascii="Segoe UI" w:hAnsi="Segoe UI" w:cs="Segoe UI" w:hint="eastAsia"/>
          <w:color w:val="29303B"/>
          <w:sz w:val="23"/>
          <w:szCs w:val="23"/>
        </w:rPr>
        <w:t xml:space="preserve"> </w:t>
      </w:r>
      <w:r w:rsidRPr="009B58EC">
        <w:rPr>
          <w:rFonts w:ascii="Segoe UI" w:hAnsi="Segoe UI" w:cs="Segoe UI"/>
          <w:b/>
          <w:bCs/>
          <w:color w:val="29303B"/>
          <w:sz w:val="23"/>
          <w:szCs w:val="23"/>
        </w:rPr>
        <w:t>request.get parameter</w:t>
      </w:r>
      <w:r>
        <w:rPr>
          <w:rFonts w:ascii="Segoe UI" w:hAnsi="Segoe UI" w:cs="Segoe UI"/>
          <w:color w:val="29303B"/>
          <w:sz w:val="23"/>
          <w:szCs w:val="23"/>
        </w:rPr>
        <w:t xml:space="preserve"> for each one of the fields.</w:t>
      </w:r>
      <w:r>
        <w:rPr>
          <w:rFonts w:ascii="Segoe UI" w:hAnsi="Segoe UI" w:cs="Segoe UI" w:hint="eastAsia"/>
          <w:color w:val="29303B"/>
          <w:sz w:val="23"/>
          <w:szCs w:val="23"/>
        </w:rPr>
        <w:t xml:space="preserve"> </w:t>
      </w:r>
      <w:r>
        <w:rPr>
          <w:rFonts w:ascii="Segoe UI" w:hAnsi="Segoe UI" w:cs="Segoe UI"/>
          <w:color w:val="29303B"/>
          <w:sz w:val="23"/>
          <w:szCs w:val="23"/>
        </w:rPr>
        <w:t>Spring will handle all of that work for you,</w:t>
      </w:r>
      <w:r>
        <w:rPr>
          <w:rFonts w:ascii="Segoe UI" w:hAnsi="Segoe UI" w:cs="Segoe UI" w:hint="eastAsia"/>
          <w:color w:val="29303B"/>
          <w:sz w:val="23"/>
          <w:szCs w:val="23"/>
        </w:rPr>
        <w:t xml:space="preserve"> </w:t>
      </w:r>
      <w:r>
        <w:rPr>
          <w:rFonts w:ascii="Segoe UI" w:hAnsi="Segoe UI" w:cs="Segoe UI"/>
          <w:color w:val="29303B"/>
          <w:sz w:val="23"/>
          <w:szCs w:val="23"/>
        </w:rPr>
        <w:t>and that's the real benefit</w:t>
      </w:r>
      <w:r>
        <w:rPr>
          <w:rFonts w:ascii="Segoe UI" w:hAnsi="Segoe UI" w:cs="Segoe UI" w:hint="eastAsia"/>
          <w:color w:val="29303B"/>
          <w:sz w:val="23"/>
          <w:szCs w:val="23"/>
        </w:rPr>
        <w:t xml:space="preserve"> </w:t>
      </w:r>
      <w:r w:rsidRPr="009B58EC">
        <w:rPr>
          <w:rStyle w:val="transcript--highlight-cue--1begq"/>
          <w:rFonts w:ascii="Segoe UI" w:hAnsi="Segoe UI" w:cs="Segoe UI"/>
          <w:b/>
          <w:bCs/>
          <w:color w:val="007791"/>
          <w:sz w:val="23"/>
          <w:szCs w:val="23"/>
          <w:u w:val="single"/>
          <w:shd w:val="clear" w:color="auto" w:fill="E6F2F5"/>
        </w:rPr>
        <w:t>of using the Spring MVC form tags,</w:t>
      </w:r>
    </w:p>
    <w:p w14:paraId="06369EED" w14:textId="4B30D8B0" w:rsidR="0040273A" w:rsidRDefault="0040273A" w:rsidP="0040273A">
      <w:pPr>
        <w:rPr>
          <w:rFonts w:ascii="KoPubWorld돋움체 Light" w:eastAsia="KoPubWorld돋움체 Light" w:hAnsi="KoPubWorld돋움체 Light" w:cs="KoPubWorld돋움체 Light"/>
        </w:rPr>
      </w:pPr>
    </w:p>
    <w:p w14:paraId="2BF5B0BB" w14:textId="68FF43AB" w:rsidR="00B22CFD" w:rsidRPr="0040273A" w:rsidRDefault="00B22CFD" w:rsidP="0040273A">
      <w:pPr>
        <w:rPr>
          <w:rFonts w:ascii="KoPubWorld돋움체 Light" w:eastAsia="KoPubWorld돋움체 Light" w:hAnsi="KoPubWorld돋움체 Light" w:cs="KoPubWorld돋움체 Light" w:hint="eastAsia"/>
        </w:rPr>
      </w:pPr>
      <w:r>
        <w:rPr>
          <w:rFonts w:ascii="KoPubWorld돋움체 Light" w:eastAsia="KoPubWorld돋움체 Light" w:hAnsi="KoPubWorld돋움체 Light" w:cs="KoPubWorld돋움체 Light"/>
        </w:rPr>
        <w:t xml:space="preserve">spring </w:t>
      </w:r>
      <w:r>
        <w:rPr>
          <w:rFonts w:ascii="KoPubWorld돋움체 Light" w:eastAsia="KoPubWorld돋움체 Light" w:hAnsi="KoPubWorld돋움체 Light" w:cs="KoPubWorld돋움체 Light" w:hint="eastAsia"/>
        </w:rPr>
        <w:t>f</w:t>
      </w:r>
      <w:r>
        <w:rPr>
          <w:rFonts w:ascii="KoPubWorld돋움체 Light" w:eastAsia="KoPubWorld돋움체 Light" w:hAnsi="KoPubWorld돋움체 Light" w:cs="KoPubWorld돋움체 Light"/>
        </w:rPr>
        <w:t xml:space="preserve">orm </w:t>
      </w:r>
      <w:r>
        <w:rPr>
          <w:rFonts w:ascii="KoPubWorld돋움체 Light" w:eastAsia="KoPubWorld돋움체 Light" w:hAnsi="KoPubWorld돋움체 Light" w:cs="KoPubWorld돋움체 Light" w:hint="eastAsia"/>
        </w:rPr>
        <w:t>t</w:t>
      </w:r>
      <w:r>
        <w:rPr>
          <w:rFonts w:ascii="KoPubWorld돋움체 Light" w:eastAsia="KoPubWorld돋움체 Light" w:hAnsi="KoPubWorld돋움체 Light" w:cs="KoPubWorld돋움체 Light"/>
        </w:rPr>
        <w:t>ag</w:t>
      </w:r>
      <w:r>
        <w:rPr>
          <w:rFonts w:ascii="KoPubWorld돋움체 Light" w:eastAsia="KoPubWorld돋움체 Light" w:hAnsi="KoPubWorld돋움체 Light" w:cs="KoPubWorld돋움체 Light" w:hint="eastAsia"/>
        </w:rPr>
        <w:t>의 m</w:t>
      </w:r>
      <w:r>
        <w:rPr>
          <w:rFonts w:ascii="KoPubWorld돋움체 Light" w:eastAsia="KoPubWorld돋움체 Light" w:hAnsi="KoPubWorld돋움체 Light" w:cs="KoPubWorld돋움체 Light"/>
        </w:rPr>
        <w:t xml:space="preserve">ethod </w:t>
      </w:r>
      <w:r>
        <w:rPr>
          <w:rFonts w:ascii="KoPubWorld돋움체 Light" w:eastAsia="KoPubWorld돋움체 Light" w:hAnsi="KoPubWorld돋움체 Light" w:cs="KoPubWorld돋움체 Light" w:hint="eastAsia"/>
        </w:rPr>
        <w:t xml:space="preserve">기본값은 </w:t>
      </w:r>
      <w:r>
        <w:rPr>
          <w:rFonts w:ascii="KoPubWorld돋움체 Light" w:eastAsia="KoPubWorld돋움체 Light" w:hAnsi="KoPubWorld돋움체 Light" w:cs="KoPubWorld돋움체 Light"/>
        </w:rPr>
        <w:t>POST</w:t>
      </w:r>
      <w:r>
        <w:rPr>
          <w:rFonts w:ascii="KoPubWorld돋움체 Light" w:eastAsia="KoPubWorld돋움체 Light" w:hAnsi="KoPubWorld돋움체 Light" w:cs="KoPubWorld돋움체 Light" w:hint="eastAsia"/>
        </w:rPr>
        <w:t>이다.</w:t>
      </w:r>
    </w:p>
    <w:p w14:paraId="04CA29EA" w14:textId="77777777" w:rsidR="00B22CFD" w:rsidRPr="00B22CFD" w:rsidRDefault="00B22CFD" w:rsidP="00B22C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B22CFD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&lt;</w:t>
      </w:r>
      <w:r w:rsidRPr="00B22CFD">
        <w:rPr>
          <w:rFonts w:ascii="Courier New" w:eastAsia="굴림체" w:hAnsi="Courier New" w:cs="Courier New"/>
          <w:b/>
          <w:bCs/>
          <w:color w:val="9876AA"/>
          <w:kern w:val="0"/>
          <w:szCs w:val="20"/>
          <w:shd w:val="clear" w:color="auto" w:fill="232525"/>
        </w:rPr>
        <w:t>form</w:t>
      </w:r>
      <w:r w:rsidRPr="00B22CFD">
        <w:rPr>
          <w:rFonts w:ascii="Courier New" w:eastAsia="굴림체" w:hAnsi="Courier New" w:cs="Courier New"/>
          <w:b/>
          <w:bCs/>
          <w:color w:val="CC7832"/>
          <w:kern w:val="0"/>
          <w:szCs w:val="20"/>
          <w:shd w:val="clear" w:color="auto" w:fill="232525"/>
        </w:rPr>
        <w:t xml:space="preserve">:form </w:t>
      </w:r>
      <w:r w:rsidRPr="00B22CFD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action</w:t>
      </w:r>
      <w:r w:rsidRPr="00B22CFD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 xml:space="preserve">="processForm" </w:t>
      </w:r>
      <w:r w:rsidRPr="00B22CFD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modelAttribute</w:t>
      </w:r>
      <w:r w:rsidRPr="00B22CFD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 xml:space="preserve">="student" </w:t>
      </w:r>
      <w:r w:rsidRPr="00B22CFD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method</w:t>
      </w:r>
      <w:r w:rsidRPr="00B22CFD">
        <w:rPr>
          <w:rFonts w:ascii="Courier New" w:eastAsia="굴림체" w:hAnsi="Courier New" w:cs="Courier New"/>
          <w:color w:val="6A8759"/>
          <w:kern w:val="0"/>
          <w:szCs w:val="20"/>
          <w:shd w:val="clear" w:color="auto" w:fill="232525"/>
        </w:rPr>
        <w:t>="GET"</w:t>
      </w:r>
      <w:r w:rsidRPr="00B22CFD">
        <w:rPr>
          <w:rFonts w:ascii="Courier New" w:eastAsia="굴림체" w:hAnsi="Courier New" w:cs="Courier New"/>
          <w:color w:val="A9B7C6"/>
          <w:kern w:val="0"/>
          <w:szCs w:val="20"/>
          <w:shd w:val="clear" w:color="auto" w:fill="232525"/>
        </w:rPr>
        <w:t>&gt;</w:t>
      </w:r>
    </w:p>
    <w:p w14:paraId="738DBB50" w14:textId="7733B2F4" w:rsidR="0040273A" w:rsidRPr="00B22CFD" w:rsidRDefault="0040273A">
      <w:pPr>
        <w:rPr>
          <w:rFonts w:ascii="KoPubWorld돋움체 Light" w:eastAsia="KoPubWorld돋움체 Light" w:hAnsi="KoPubWorld돋움체 Light" w:cs="KoPubWorld돋움체 Light"/>
        </w:rPr>
      </w:pPr>
    </w:p>
    <w:p w14:paraId="15654244" w14:textId="68ABD57C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2329EB63" w14:textId="1A37F9AD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70722AFA" w14:textId="66E79D72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5E901C84" w14:textId="59A2E8B1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59C5A7FD" w14:textId="0ECA7F03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0977515D" w14:textId="417903E6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5A976159" w14:textId="7C7E8884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1D483374" w14:textId="75EABA96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4904F757" w14:textId="5E919F58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139ACB89" w14:textId="347F1512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0A582643" w14:textId="72C0A031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62CE7F6B" w14:textId="26FB2362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0B893594" w14:textId="29D9337A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0C989874" w14:textId="551D5868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61D56572" w14:textId="52A1B42F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208A4CE3" w14:textId="74B463D3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47667ACE" w14:textId="41821311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36225209" w14:textId="5DB1FB75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1008AFB1" w14:textId="3848DA44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5DEA28AF" w14:textId="7B27B470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3D4217FC" w14:textId="2B9EFC95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0D4CB866" w14:textId="534AD37B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789FF8E3" w14:textId="2C1C0930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4A993F7E" w14:textId="7425A26E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62D5581C" w14:textId="2DA217A5" w:rsidR="009B58EC" w:rsidRDefault="009B58EC">
      <w:pPr>
        <w:rPr>
          <w:rFonts w:ascii="KoPubWorld돋움체 Light" w:eastAsia="KoPubWorld돋움체 Light" w:hAnsi="KoPubWorld돋움체 Light" w:cs="KoPubWorld돋움체 Light"/>
        </w:rPr>
      </w:pPr>
    </w:p>
    <w:p w14:paraId="3E71D6E1" w14:textId="77777777" w:rsidR="009B58EC" w:rsidRPr="0040273A" w:rsidRDefault="009B58EC">
      <w:pPr>
        <w:rPr>
          <w:rFonts w:ascii="KoPubWorld돋움체 Light" w:eastAsia="KoPubWorld돋움체 Light" w:hAnsi="KoPubWorld돋움체 Light" w:cs="KoPubWorld돋움체 Light" w:hint="eastAsia"/>
        </w:rPr>
      </w:pPr>
    </w:p>
    <w:p w14:paraId="2EECD3D9" w14:textId="77777777" w:rsidR="00AD78DA" w:rsidRPr="0040273A" w:rsidRDefault="00AD78DA">
      <w:pPr>
        <w:rPr>
          <w:rFonts w:ascii="KoPubWorld돋움체 Light" w:eastAsia="KoPubWorld돋움체 Light" w:hAnsi="KoPubWorld돋움체 Light" w:cs="KoPubWorld돋움체 Light"/>
        </w:rPr>
      </w:pPr>
    </w:p>
    <w:p w14:paraId="397DC027" w14:textId="2A879D46" w:rsidR="00AD78DA" w:rsidRPr="007E2697" w:rsidRDefault="00AD78DA">
      <w:pPr>
        <w:rPr>
          <w:rFonts w:ascii="KoPubWorld돋움체 Light" w:eastAsia="KoPubWorld돋움체 Light" w:hAnsi="KoPubWorld돋움체 Light" w:cs="KoPubWorld돋움체 Light"/>
        </w:rPr>
      </w:pPr>
    </w:p>
    <w:sectPr w:rsidR="00AD78DA" w:rsidRPr="007E269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KoPubWorld돋움체 Light">
    <w:panose1 w:val="00000300000000000000"/>
    <w:charset w:val="81"/>
    <w:family w:val="auto"/>
    <w:pitch w:val="variable"/>
    <w:sig w:usb0="B000AABF" w:usb1="7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A78"/>
    <w:rsid w:val="00152F3A"/>
    <w:rsid w:val="00236313"/>
    <w:rsid w:val="00323B0C"/>
    <w:rsid w:val="0040273A"/>
    <w:rsid w:val="00441A78"/>
    <w:rsid w:val="00612115"/>
    <w:rsid w:val="007B1C7C"/>
    <w:rsid w:val="007E2697"/>
    <w:rsid w:val="009B58EC"/>
    <w:rsid w:val="00A82FB1"/>
    <w:rsid w:val="00AD78DA"/>
    <w:rsid w:val="00B130BC"/>
    <w:rsid w:val="00B22CFD"/>
    <w:rsid w:val="00B33D6B"/>
    <w:rsid w:val="00D24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EDF70"/>
  <w15:chartTrackingRefBased/>
  <w15:docId w15:val="{98E269CE-27F8-45F3-BCBF-385DB6411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E2697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152F3A"/>
    <w:rPr>
      <w:rFonts w:ascii="굴림체" w:eastAsia="굴림체" w:hAnsi="굴림체" w:cs="굴림체"/>
      <w:sz w:val="24"/>
      <w:szCs w:val="24"/>
    </w:rPr>
  </w:style>
  <w:style w:type="paragraph" w:styleId="a4">
    <w:name w:val="Normal (Web)"/>
    <w:basedOn w:val="a"/>
    <w:uiPriority w:val="99"/>
    <w:unhideWhenUsed/>
    <w:rsid w:val="0023631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transcript--underline-cue--3osdw">
    <w:name w:val="transcript--underline-cue--3osdw"/>
    <w:basedOn w:val="a"/>
    <w:rsid w:val="0040273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transcript--highlight-cue--1begq">
    <w:name w:val="transcript--highlight-cue--1begq"/>
    <w:basedOn w:val="a0"/>
    <w:rsid w:val="0040273A"/>
  </w:style>
  <w:style w:type="paragraph" w:styleId="HTML0">
    <w:name w:val="HTML Preformatted"/>
    <w:basedOn w:val="a"/>
    <w:link w:val="HTMLChar"/>
    <w:uiPriority w:val="99"/>
    <w:semiHidden/>
    <w:unhideWhenUsed/>
    <w:rsid w:val="00B22C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B22CFD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1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6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0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97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47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5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4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9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20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7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0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2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5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6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7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docs.spring.io/spring/docs/current/spring-framework-reference/web.html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mangkyu.tistory.com/18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5</Pages>
  <Words>330</Words>
  <Characters>1885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8</cp:revision>
  <dcterms:created xsi:type="dcterms:W3CDTF">2020-07-21T17:06:00Z</dcterms:created>
  <dcterms:modified xsi:type="dcterms:W3CDTF">2020-07-24T13:53:00Z</dcterms:modified>
</cp:coreProperties>
</file>