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94225" cy="34747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需要做# Part 3: Data Pre-processing 和 # Part 4: Prepare Data Visualizations， Part 3 处理需要的数据，Part 4 用ggplot画图。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有两个data set， 一个是experience，一个是quiz</w:t>
      </w:r>
    </w:p>
    <w:p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这是一个给教授查看这节课</w:t>
      </w:r>
      <w:r>
        <w:rPr>
          <w:rFonts w:hint="eastAsia"/>
          <w:sz w:val="18"/>
          <w:szCs w:val="18"/>
          <w:lang w:val="en-US" w:eastAsia="zh-Hans"/>
        </w:rPr>
        <w:t>三年来</w:t>
      </w:r>
      <w:r>
        <w:rPr>
          <w:sz w:val="18"/>
          <w:szCs w:val="18"/>
        </w:rPr>
        <w:t>整体情况的dashboard</w:t>
      </w:r>
    </w:p>
    <w:p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红框一的这个折线图可以参考下面这个例子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"https://r-graph-gallery.com/line-chart-several-groups-ggplot2.html"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https://r-graph-gallery.com/line-chart-several-groups-ggplot2.html</w:t>
      </w:r>
      <w:r>
        <w:rPr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18"/>
          <w:szCs w:val="18"/>
        </w:rPr>
        <w:t>x轴代表每一节课（session number），y轴代表出勤率（attendence rate）</w:t>
      </w:r>
      <w:r>
        <w:drawing>
          <wp:inline distT="0" distB="0" distL="114300" distR="114300">
            <wp:extent cx="3883660" cy="32365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红框二的这个条形图可以参考下面这个例子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"https://r-graph-gallery.com/48-grouped-barplot-with-ggplot2"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https://r-graph-gallery.com/48-grouped-barplot-with-ggplot2</w:t>
      </w:r>
      <w:r>
        <w:rPr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x轴代表年份（2016～2018），y轴代表平均quiz成绩，粉色条形是本科生数据，黄色条形是研究生数据</w:t>
      </w:r>
    </w:p>
    <w:p>
      <w:pPr>
        <w:pStyle w:val="8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4144645" cy="4359910"/>
            <wp:effectExtent l="0" t="0" r="209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3EF5E2"/>
    <w:rsid w:val="CF3E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4"/>
    <w:basedOn w:val="1"/>
    <w:uiPriority w:val="0"/>
    <w:pPr>
      <w:spacing w:before="160" w:beforeAutospacing="0" w:after="16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2022-11-18T13:45:00Z</dcterms:created>
  <dc:creator>Marshmallow要早睡</dc:creator>
  <cp:lastModifiedBy>Marshmallow要早睡</cp:lastModifiedBy>
  <dcterms:modified xsi:type="dcterms:W3CDTF">2022-11-18T13:49:42Z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681DE950A2287721CDD2776307833C0D</vt:lpwstr>
  </property>
</Properties>
</file>