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66726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b/>
          <w:sz w:val="24"/>
          <w:lang w:val="fr-FR"/>
        </w:rPr>
        <w:t>PROJET DE FIN D'ÉTUDES — MASTER FINANCE ET DATA SCIENCE</w:t>
      </w:r>
    </w:p>
    <w:p w14:paraId="0D9017EA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i/>
          <w:lang w:val="fr-FR"/>
        </w:rPr>
        <w:t>FSJES Mohammedia — Université Hassan II de Casablanca</w:t>
      </w:r>
    </w:p>
    <w:p w14:paraId="6BF23031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i/>
          <w:lang w:val="fr-FR"/>
        </w:rPr>
        <w:t>En collaboration avec PEAQOCK</w:t>
      </w:r>
    </w:p>
    <w:p w14:paraId="452FACE1" w14:textId="77777777" w:rsidR="007B144B" w:rsidRPr="00B21952" w:rsidRDefault="007B144B">
      <w:pPr>
        <w:rPr>
          <w:lang w:val="fr-FR"/>
        </w:rPr>
      </w:pPr>
    </w:p>
    <w:p w14:paraId="51080EED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b/>
          <w:sz w:val="32"/>
          <w:lang w:val="fr-FR"/>
        </w:rPr>
        <w:t>PLAN DÉTAILLÉ DU MÉMOIRE</w:t>
      </w:r>
    </w:p>
    <w:p w14:paraId="3D31761C" w14:textId="77777777" w:rsidR="007B144B" w:rsidRPr="00B21952" w:rsidRDefault="007B144B">
      <w:pPr>
        <w:rPr>
          <w:lang w:val="fr-FR"/>
        </w:rPr>
      </w:pPr>
    </w:p>
    <w:p w14:paraId="2D8CEC1C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lang w:val="fr-FR"/>
        </w:rPr>
        <w:t>════════════════════════════════════════════════════════════</w:t>
      </w:r>
    </w:p>
    <w:p w14:paraId="124AC325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b/>
          <w:sz w:val="28"/>
          <w:lang w:val="fr-FR"/>
        </w:rPr>
        <w:t>TITRE DU MÉMOIRE</w:t>
      </w:r>
    </w:p>
    <w:p w14:paraId="592D152B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lang w:val="fr-FR"/>
        </w:rPr>
        <w:t>════════════════════════════════════════════════════════════</w:t>
      </w:r>
    </w:p>
    <w:p w14:paraId="3191EB56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b/>
          <w:lang w:val="fr-FR"/>
        </w:rPr>
        <w:t>« Conception et implémentation d'un agent multi-signaux d'aide à la décision d'investissement pour les marchés émergents : application à l'action Attijariwafa Bank à la Bourse de Casablanca »</w:t>
      </w:r>
    </w:p>
    <w:p w14:paraId="45FE1E7B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i/>
          <w:lang w:val="fr-FR"/>
        </w:rPr>
        <w:t xml:space="preserve">Sous-titre académique : </w:t>
      </w:r>
      <w:r w:rsidRPr="00B21952">
        <w:rPr>
          <w:lang w:val="fr-FR"/>
        </w:rPr>
        <w:t>Une approche hybride combinant analyse fondamentale, analyse technique, indicateurs macroéconomiques et traitement automatique du langage naturel des actualités financières.</w:t>
      </w:r>
    </w:p>
    <w:p w14:paraId="40E41F2A" w14:textId="77777777" w:rsidR="007B144B" w:rsidRPr="00B21952" w:rsidRDefault="007B144B">
      <w:pPr>
        <w:rPr>
          <w:lang w:val="fr-FR"/>
        </w:rPr>
      </w:pPr>
    </w:p>
    <w:p w14:paraId="0A8C56DE" w14:textId="77777777" w:rsidR="007B144B" w:rsidRPr="00B21952" w:rsidRDefault="00000000">
      <w:pPr>
        <w:jc w:val="center"/>
        <w:rPr>
          <w:lang w:val="es-ES"/>
        </w:rPr>
      </w:pPr>
      <w:proofErr w:type="spellStart"/>
      <w:proofErr w:type="gramStart"/>
      <w:r w:rsidRPr="00B21952">
        <w:rPr>
          <w:lang w:val="es-ES"/>
        </w:rPr>
        <w:t>Étudiant</w:t>
      </w:r>
      <w:proofErr w:type="spellEnd"/>
      <w:r w:rsidRPr="00B21952">
        <w:rPr>
          <w:lang w:val="es-ES"/>
        </w:rPr>
        <w:t xml:space="preserve"> :</w:t>
      </w:r>
      <w:proofErr w:type="gramEnd"/>
      <w:r w:rsidRPr="00B21952">
        <w:rPr>
          <w:lang w:val="es-ES"/>
        </w:rPr>
        <w:t xml:space="preserve"> Omar ARHOUNE</w:t>
      </w:r>
    </w:p>
    <w:p w14:paraId="44ED3680" w14:textId="77777777" w:rsidR="007B144B" w:rsidRPr="00B21952" w:rsidRDefault="00000000">
      <w:pPr>
        <w:jc w:val="center"/>
        <w:rPr>
          <w:lang w:val="es-ES"/>
        </w:rPr>
      </w:pPr>
      <w:proofErr w:type="spellStart"/>
      <w:r w:rsidRPr="00B21952">
        <w:rPr>
          <w:lang w:val="es-ES"/>
        </w:rPr>
        <w:t>Encadrante</w:t>
      </w:r>
      <w:proofErr w:type="spellEnd"/>
      <w:r w:rsidRPr="00B21952">
        <w:rPr>
          <w:lang w:val="es-ES"/>
        </w:rPr>
        <w:t xml:space="preserve"> </w:t>
      </w:r>
      <w:proofErr w:type="gramStart"/>
      <w:r w:rsidRPr="00B21952">
        <w:rPr>
          <w:lang w:val="es-ES"/>
        </w:rPr>
        <w:t>académique :</w:t>
      </w:r>
      <w:proofErr w:type="gramEnd"/>
      <w:r w:rsidRPr="00B21952">
        <w:rPr>
          <w:lang w:val="es-ES"/>
        </w:rPr>
        <w:t xml:space="preserve"> </w:t>
      </w:r>
      <w:proofErr w:type="spellStart"/>
      <w:r w:rsidRPr="00B21952">
        <w:rPr>
          <w:lang w:val="es-ES"/>
        </w:rPr>
        <w:t>Mme</w:t>
      </w:r>
      <w:proofErr w:type="spellEnd"/>
      <w:r w:rsidRPr="00B21952">
        <w:rPr>
          <w:lang w:val="es-ES"/>
        </w:rPr>
        <w:t xml:space="preserve"> </w:t>
      </w:r>
      <w:proofErr w:type="spellStart"/>
      <w:r w:rsidRPr="00B21952">
        <w:rPr>
          <w:lang w:val="es-ES"/>
        </w:rPr>
        <w:t>Amal</w:t>
      </w:r>
      <w:proofErr w:type="spellEnd"/>
      <w:r w:rsidRPr="00B21952">
        <w:rPr>
          <w:lang w:val="es-ES"/>
        </w:rPr>
        <w:t xml:space="preserve"> EL MZABI</w:t>
      </w:r>
    </w:p>
    <w:p w14:paraId="5B509AA6" w14:textId="77777777" w:rsidR="007B144B" w:rsidRPr="00B21952" w:rsidRDefault="00000000">
      <w:pPr>
        <w:jc w:val="center"/>
        <w:rPr>
          <w:lang w:val="es-ES"/>
        </w:rPr>
      </w:pPr>
      <w:proofErr w:type="spellStart"/>
      <w:r w:rsidRPr="00B21952">
        <w:rPr>
          <w:lang w:val="es-ES"/>
        </w:rPr>
        <w:t>Entreprise</w:t>
      </w:r>
      <w:proofErr w:type="spellEnd"/>
      <w:r w:rsidRPr="00B21952">
        <w:rPr>
          <w:lang w:val="es-ES"/>
        </w:rPr>
        <w:t xml:space="preserve"> </w:t>
      </w:r>
      <w:proofErr w:type="spellStart"/>
      <w:proofErr w:type="gramStart"/>
      <w:r w:rsidRPr="00B21952">
        <w:rPr>
          <w:lang w:val="es-ES"/>
        </w:rPr>
        <w:t>d'accueil</w:t>
      </w:r>
      <w:proofErr w:type="spellEnd"/>
      <w:r w:rsidRPr="00B21952">
        <w:rPr>
          <w:lang w:val="es-ES"/>
        </w:rPr>
        <w:t xml:space="preserve"> :</w:t>
      </w:r>
      <w:proofErr w:type="gramEnd"/>
      <w:r w:rsidRPr="00B21952">
        <w:rPr>
          <w:lang w:val="es-ES"/>
        </w:rPr>
        <w:t xml:space="preserve"> </w:t>
      </w:r>
      <w:proofErr w:type="spellStart"/>
      <w:r w:rsidRPr="00B21952">
        <w:rPr>
          <w:lang w:val="es-ES"/>
        </w:rPr>
        <w:t>Peaqock</w:t>
      </w:r>
      <w:proofErr w:type="spellEnd"/>
    </w:p>
    <w:p w14:paraId="3E49BD74" w14:textId="77777777" w:rsidR="007B144B" w:rsidRPr="00B21952" w:rsidRDefault="00000000">
      <w:pPr>
        <w:rPr>
          <w:lang w:val="es-ES"/>
        </w:rPr>
      </w:pPr>
      <w:r w:rsidRPr="00B21952">
        <w:rPr>
          <w:lang w:val="es-ES"/>
        </w:rPr>
        <w:br w:type="page"/>
      </w:r>
    </w:p>
    <w:p w14:paraId="2DF5DB3E" w14:textId="77777777" w:rsidR="007B144B" w:rsidRPr="00B21952" w:rsidRDefault="00000000">
      <w:pPr>
        <w:jc w:val="center"/>
        <w:rPr>
          <w:lang w:val="es-ES"/>
        </w:rPr>
      </w:pPr>
      <w:r w:rsidRPr="00B21952">
        <w:rPr>
          <w:lang w:val="es-ES"/>
        </w:rPr>
        <w:lastRenderedPageBreak/>
        <w:t>════════════════════════════════════════════════════════════</w:t>
      </w:r>
    </w:p>
    <w:p w14:paraId="4BE893AB" w14:textId="77777777" w:rsidR="007B144B" w:rsidRPr="00B21952" w:rsidRDefault="00000000">
      <w:pPr>
        <w:jc w:val="center"/>
        <w:rPr>
          <w:lang w:val="es-ES"/>
        </w:rPr>
      </w:pPr>
      <w:r w:rsidRPr="00B21952">
        <w:rPr>
          <w:b/>
          <w:sz w:val="28"/>
          <w:lang w:val="es-ES"/>
        </w:rPr>
        <w:t>PROBLÉMATIQUE CENTRALE</w:t>
      </w:r>
    </w:p>
    <w:p w14:paraId="3475DF2A" w14:textId="77777777" w:rsidR="007B144B" w:rsidRPr="00B21952" w:rsidRDefault="00000000">
      <w:pPr>
        <w:jc w:val="center"/>
        <w:rPr>
          <w:lang w:val="es-ES"/>
        </w:rPr>
      </w:pPr>
      <w:r w:rsidRPr="00B21952">
        <w:rPr>
          <w:lang w:val="es-ES"/>
        </w:rPr>
        <w:t>════════════════════════════════════════════════════════════</w:t>
      </w:r>
    </w:p>
    <w:p w14:paraId="28FF1225" w14:textId="77777777" w:rsidR="007B144B" w:rsidRPr="00B21952" w:rsidRDefault="00000000">
      <w:pPr>
        <w:ind w:left="567" w:right="567"/>
        <w:rPr>
          <w:lang w:val="fr-FR"/>
        </w:rPr>
      </w:pPr>
      <w:r w:rsidRPr="00B21952">
        <w:rPr>
          <w:b/>
          <w:i/>
          <w:lang w:val="fr-FR"/>
        </w:rPr>
        <w:t>« Dans quelle mesure un agent algorithmique multi-signaux à base de règles pondérées, intégrant simultanément des dimensions fondamentale, technique, macroéconomique et médiatique, peut-il améliorer la qualité de la décision d'investissement sur un marché émergent peu liquide tel que la Bourse de Casablanca, en particulier sur le titre Attijariwafa Bank ? »</w:t>
      </w:r>
    </w:p>
    <w:p w14:paraId="5C67DEA5" w14:textId="77777777" w:rsidR="007B144B" w:rsidRPr="00B21952" w:rsidRDefault="007B144B">
      <w:pPr>
        <w:rPr>
          <w:lang w:val="fr-FR"/>
        </w:rPr>
      </w:pPr>
    </w:p>
    <w:p w14:paraId="17D54B8B" w14:textId="77777777" w:rsidR="007B144B" w:rsidRDefault="00000000">
      <w:r>
        <w:rPr>
          <w:b/>
        </w:rPr>
        <w:t>Sous-questions de recherche :</w:t>
      </w:r>
    </w:p>
    <w:p w14:paraId="6CBFC0AD" w14:textId="77777777" w:rsidR="007B144B" w:rsidRPr="00B21952" w:rsidRDefault="00000000">
      <w:pPr>
        <w:pStyle w:val="Listenumros"/>
        <w:rPr>
          <w:lang w:val="fr-FR"/>
        </w:rPr>
      </w:pPr>
      <w:r w:rsidRPr="00B21952">
        <w:rPr>
          <w:lang w:val="fr-FR"/>
        </w:rPr>
        <w:t>Quels sont les apports et les limites des théories financières classiques (efficience des marchés, finance comportementale, valorisation fondamentale, analyse technique) lorsqu'elles sont confrontées aux spécificités structurelles d'un marché émergent à faible liquidité comme la Bourse de Casablanca ?</w:t>
      </w:r>
    </w:p>
    <w:p w14:paraId="134F9AFF" w14:textId="77777777" w:rsidR="007B144B" w:rsidRPr="00B21952" w:rsidRDefault="00000000">
      <w:pPr>
        <w:pStyle w:val="Listenumros"/>
        <w:rPr>
          <w:lang w:val="fr-FR"/>
        </w:rPr>
      </w:pPr>
      <w:r w:rsidRPr="00B21952">
        <w:rPr>
          <w:lang w:val="fr-FR"/>
        </w:rPr>
        <w:t>Quelle architecture technique et quelle logique de pondération permettent d'agréger de manière transparente, auditable et reproductible des signaux hétérogènes (quantitatifs, qualitatifs, médiatiques) en une recommandation d'investissement actionnable ?</w:t>
      </w:r>
    </w:p>
    <w:p w14:paraId="6FF9DCB6" w14:textId="77777777" w:rsidR="007B144B" w:rsidRPr="00B21952" w:rsidRDefault="00000000">
      <w:pPr>
        <w:pStyle w:val="Listenumros"/>
        <w:rPr>
          <w:lang w:val="fr-FR"/>
        </w:rPr>
      </w:pPr>
      <w:r w:rsidRPr="00B21952">
        <w:rPr>
          <w:lang w:val="fr-FR"/>
        </w:rPr>
        <w:t>L'intégration d'une couche d'analyse de sentiment fondée sur des sources d'information marocaines apporte-t-elle un gain informationnel mesurable par rapport à un système purement quantitatif ?</w:t>
      </w:r>
    </w:p>
    <w:p w14:paraId="5F95152C" w14:textId="77777777" w:rsidR="007B144B" w:rsidRPr="00B21952" w:rsidRDefault="00000000">
      <w:pPr>
        <w:pStyle w:val="Listenumros"/>
        <w:rPr>
          <w:lang w:val="fr-FR"/>
        </w:rPr>
      </w:pPr>
      <w:r w:rsidRPr="00B21952">
        <w:rPr>
          <w:lang w:val="fr-FR"/>
        </w:rPr>
        <w:t xml:space="preserve">Au regard d'un </w:t>
      </w:r>
      <w:proofErr w:type="spellStart"/>
      <w:r w:rsidRPr="00B21952">
        <w:rPr>
          <w:lang w:val="fr-FR"/>
        </w:rPr>
        <w:t>backtesting</w:t>
      </w:r>
      <w:proofErr w:type="spellEnd"/>
      <w:r w:rsidRPr="00B21952">
        <w:rPr>
          <w:lang w:val="fr-FR"/>
        </w:rPr>
        <w:t xml:space="preserve"> rigoureux (rendement, ratio de Sharpe, </w:t>
      </w:r>
      <w:proofErr w:type="spellStart"/>
      <w:r w:rsidRPr="00B21952">
        <w:rPr>
          <w:lang w:val="fr-FR"/>
        </w:rPr>
        <w:t>drawdown</w:t>
      </w:r>
      <w:proofErr w:type="spellEnd"/>
      <w:r w:rsidRPr="00B21952">
        <w:rPr>
          <w:lang w:val="fr-FR"/>
        </w:rPr>
        <w:t xml:space="preserve"> maximal) sur un historique pertinent, l'agent multi-signaux surperforme-t-il une stratégie passive de type « </w:t>
      </w:r>
      <w:proofErr w:type="spellStart"/>
      <w:r w:rsidRPr="00B21952">
        <w:rPr>
          <w:lang w:val="fr-FR"/>
        </w:rPr>
        <w:t>buy</w:t>
      </w:r>
      <w:proofErr w:type="spellEnd"/>
      <w:r w:rsidRPr="00B21952">
        <w:rPr>
          <w:lang w:val="fr-FR"/>
        </w:rPr>
        <w:t>-and-</w:t>
      </w:r>
      <w:proofErr w:type="spellStart"/>
      <w:r w:rsidRPr="00B21952">
        <w:rPr>
          <w:lang w:val="fr-FR"/>
        </w:rPr>
        <w:t>hold</w:t>
      </w:r>
      <w:proofErr w:type="spellEnd"/>
      <w:r w:rsidRPr="00B21952">
        <w:rPr>
          <w:lang w:val="fr-FR"/>
        </w:rPr>
        <w:t xml:space="preserve"> » sur l'indice MASI ou sur le titre Attijariwafa Bank ?</w:t>
      </w:r>
    </w:p>
    <w:p w14:paraId="755A17EA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1C547188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lang w:val="fr-FR"/>
        </w:rPr>
        <w:lastRenderedPageBreak/>
        <w:t>════════════════════════════════════════════════════════════</w:t>
      </w:r>
    </w:p>
    <w:p w14:paraId="6E943C41" w14:textId="77777777" w:rsidR="007B144B" w:rsidRPr="00B21952" w:rsidRDefault="00000000">
      <w:pPr>
        <w:jc w:val="center"/>
        <w:rPr>
          <w:lang w:val="fr-FR"/>
        </w:rPr>
      </w:pPr>
      <w:r w:rsidRPr="00B21952">
        <w:rPr>
          <w:b/>
          <w:sz w:val="28"/>
          <w:lang w:val="fr-FR"/>
        </w:rPr>
        <w:t>PLAN DÉTAILLÉ DU MÉMOIRE (80–120 pages)</w:t>
      </w:r>
    </w:p>
    <w:p w14:paraId="47D87F40" w14:textId="77777777" w:rsidR="007B144B" w:rsidRDefault="00000000"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 w14:paraId="57969AFB" w14:textId="77777777" w:rsidR="007B144B" w:rsidRDefault="00000000">
      <w:pPr>
        <w:pStyle w:val="Titre1"/>
      </w:pPr>
      <w:r>
        <w:t>PAGES PRÉLIMINAIRES</w:t>
      </w:r>
    </w:p>
    <w:p w14:paraId="47C47C21" w14:textId="77777777" w:rsidR="007B144B" w:rsidRDefault="00000000">
      <w:pPr>
        <w:pStyle w:val="Listepuces"/>
      </w:pPr>
      <w:r>
        <w:t>Page de garde</w:t>
      </w:r>
    </w:p>
    <w:p w14:paraId="57DADBDF" w14:textId="77777777" w:rsidR="007B144B" w:rsidRDefault="00000000">
      <w:pPr>
        <w:pStyle w:val="Listepuces"/>
      </w:pPr>
      <w:r>
        <w:t>Résumé en français (≈ 250 mots)</w:t>
      </w:r>
    </w:p>
    <w:p w14:paraId="0231EAB5" w14:textId="77777777" w:rsidR="007B144B" w:rsidRDefault="00000000">
      <w:pPr>
        <w:pStyle w:val="Listepuces"/>
      </w:pPr>
      <w:r>
        <w:t>Abstract en anglais</w:t>
      </w:r>
    </w:p>
    <w:p w14:paraId="5005DC6C" w14:textId="77777777" w:rsidR="007B144B" w:rsidRDefault="00000000">
      <w:pPr>
        <w:pStyle w:val="Listepuces"/>
      </w:pPr>
      <w:r>
        <w:t>ملخص بالعربية</w:t>
      </w:r>
    </w:p>
    <w:p w14:paraId="0BE5FDB2" w14:textId="77777777" w:rsidR="007B144B" w:rsidRDefault="00000000">
      <w:pPr>
        <w:pStyle w:val="Listepuces"/>
      </w:pPr>
      <w:r>
        <w:t>Dédicace</w:t>
      </w:r>
    </w:p>
    <w:p w14:paraId="114253B5" w14:textId="77777777" w:rsidR="007B144B" w:rsidRDefault="00000000">
      <w:pPr>
        <w:pStyle w:val="Listepuces"/>
      </w:pPr>
      <w:r>
        <w:t>Remerciements (Mme Amal EL MZABI, Peaqock, FSJES Mohammedia – Université Hassan II de Casablanca, famille)</w:t>
      </w:r>
    </w:p>
    <w:p w14:paraId="38920984" w14:textId="77777777" w:rsidR="007B144B" w:rsidRDefault="00000000">
      <w:pPr>
        <w:pStyle w:val="Listepuces"/>
      </w:pPr>
      <w:r>
        <w:t>Sommaire</w:t>
      </w:r>
    </w:p>
    <w:p w14:paraId="5583E0B9" w14:textId="77777777" w:rsidR="007B144B" w:rsidRDefault="00000000">
      <w:pPr>
        <w:pStyle w:val="Listepuces"/>
      </w:pPr>
      <w:r>
        <w:t>Liste des abréviations, sigles et acronymes (ATW, MASI, AMMC, BVC, DCF, DDM, EMH, NLP, RSI, MACD, VaR, CAPM, MEDAF, GBM, etc.)</w:t>
      </w:r>
    </w:p>
    <w:p w14:paraId="3F50F5E5" w14:textId="77777777" w:rsidR="007B144B" w:rsidRDefault="00000000">
      <w:pPr>
        <w:pStyle w:val="Listepuces"/>
      </w:pPr>
      <w:r>
        <w:t>Liste des tableaux</w:t>
      </w:r>
    </w:p>
    <w:p w14:paraId="1FF6201E" w14:textId="77777777" w:rsidR="007B144B" w:rsidRDefault="00000000">
      <w:pPr>
        <w:pStyle w:val="Listepuces"/>
      </w:pPr>
      <w:r>
        <w:t>Liste des figures</w:t>
      </w:r>
    </w:p>
    <w:p w14:paraId="403AF524" w14:textId="77777777" w:rsidR="007B144B" w:rsidRDefault="00000000">
      <w:pPr>
        <w:pStyle w:val="Titre1"/>
      </w:pPr>
      <w:r>
        <w:t>INTRODUCTION GÉNÉRALE (pages 1–8)</w:t>
      </w:r>
    </w:p>
    <w:p w14:paraId="30DB428A" w14:textId="77777777" w:rsidR="007B144B" w:rsidRDefault="00000000">
      <w:pPr>
        <w:pStyle w:val="Titre2"/>
      </w:pPr>
      <w:r>
        <w:t>1. Contexte et mise en situation</w:t>
      </w:r>
    </w:p>
    <w:p w14:paraId="66948784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Trois paragraphes introductifs ancrés dans la littérature :</w:t>
      </w:r>
    </w:p>
    <w:p w14:paraId="6B1FB58E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 xml:space="preserve">Paragraphe 1 — La révolution algorithmique de la finance. </w:t>
      </w:r>
      <w:r w:rsidRPr="00B21952">
        <w:rPr>
          <w:lang w:val="fr-FR"/>
        </w:rPr>
        <w:t xml:space="preserve">Mobiliser : </w:t>
      </w:r>
      <w:proofErr w:type="spellStart"/>
      <w:r w:rsidRPr="00B21952">
        <w:rPr>
          <w:lang w:val="fr-FR"/>
        </w:rPr>
        <w:t>Aldridge</w:t>
      </w:r>
      <w:proofErr w:type="spellEnd"/>
      <w:r w:rsidRPr="00B21952">
        <w:rPr>
          <w:lang w:val="fr-FR"/>
        </w:rPr>
        <w:t xml:space="preserve"> (2013) sur le trading haute fréquence, Lopez de Prado (2018) </w:t>
      </w:r>
      <w:proofErr w:type="spellStart"/>
      <w:r w:rsidRPr="00B21952">
        <w:rPr>
          <w:lang w:val="fr-FR"/>
        </w:rPr>
        <w:t>Advances</w:t>
      </w:r>
      <w:proofErr w:type="spellEnd"/>
      <w:r w:rsidRPr="00B21952">
        <w:rPr>
          <w:lang w:val="fr-FR"/>
        </w:rPr>
        <w:t xml:space="preserve"> in Financial Machine Learning, </w:t>
      </w:r>
      <w:proofErr w:type="spellStart"/>
      <w:r w:rsidRPr="00B21952">
        <w:rPr>
          <w:lang w:val="fr-FR"/>
        </w:rPr>
        <w:t>Hendershott</w:t>
      </w:r>
      <w:proofErr w:type="spellEnd"/>
      <w:r w:rsidRPr="00B21952">
        <w:rPr>
          <w:lang w:val="fr-FR"/>
        </w:rPr>
        <w:t xml:space="preserve">, Jones &amp; </w:t>
      </w:r>
      <w:proofErr w:type="spellStart"/>
      <w:r w:rsidRPr="00B21952">
        <w:rPr>
          <w:lang w:val="fr-FR"/>
        </w:rPr>
        <w:t>Menkveld</w:t>
      </w:r>
      <w:proofErr w:type="spellEnd"/>
      <w:r w:rsidRPr="00B21952">
        <w:rPr>
          <w:lang w:val="fr-FR"/>
        </w:rPr>
        <w:t xml:space="preserve"> (2011) sur l'impact de l'algorithmique sur la liquidité.</w:t>
      </w:r>
    </w:p>
    <w:p w14:paraId="3A850A4A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 xml:space="preserve">Paragraphe 2 — Les marchés émergents et leurs spécificités. </w:t>
      </w:r>
      <w:r w:rsidRPr="00B21952">
        <w:rPr>
          <w:lang w:val="fr-FR"/>
        </w:rPr>
        <w:t xml:space="preserve">Mobiliser : Bekaert &amp; Harvey (1997, 2002), </w:t>
      </w:r>
      <w:proofErr w:type="spellStart"/>
      <w:r w:rsidRPr="00B21952">
        <w:rPr>
          <w:lang w:val="fr-FR"/>
        </w:rPr>
        <w:t>Lesmond</w:t>
      </w:r>
      <w:proofErr w:type="spellEnd"/>
      <w:r w:rsidRPr="00B21952">
        <w:rPr>
          <w:lang w:val="fr-FR"/>
        </w:rPr>
        <w:t xml:space="preserve"> (2005) sur la liquidité, Harvey (1995) sur la prévisibilité des rendements émergents.</w:t>
      </w:r>
    </w:p>
    <w:p w14:paraId="1CE87C8C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 xml:space="preserve">Paragraphe 3 — La Bourse de Casablanca et l'enjeu national. </w:t>
      </w:r>
      <w:r w:rsidRPr="00B21952">
        <w:rPr>
          <w:lang w:val="fr-FR"/>
        </w:rPr>
        <w:t>Citer rapports AMMC, BVC, Bank Al-Maghrib, et la position systémique d'Attijariwafa Bank dans l'indice MASI.</w:t>
      </w:r>
    </w:p>
    <w:p w14:paraId="1DFEBB29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2. Objectif du travail</w:t>
      </w:r>
    </w:p>
    <w:p w14:paraId="505EE57E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t>Concevoir, implémenter et évaluer un agent algorithmique d'aide à la décision combinant quatre familles de signaux pour produire un verdict (ACHAT / CONSERVER / VENDRE) explicable et auditable sur le titre ATW.</w:t>
      </w:r>
    </w:p>
    <w:p w14:paraId="6396E531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3. Problématique et sous-questions</w:t>
      </w:r>
    </w:p>
    <w:p w14:paraId="2EE38183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(Rappel — voir ci-dessus.)</w:t>
      </w:r>
    </w:p>
    <w:p w14:paraId="68EC49F7" w14:textId="77777777" w:rsidR="007B144B" w:rsidRDefault="00000000">
      <w:pPr>
        <w:pStyle w:val="Titre2"/>
      </w:pPr>
      <w:r>
        <w:lastRenderedPageBreak/>
        <w:t>4. Méthodologie</w:t>
      </w:r>
    </w:p>
    <w:p w14:paraId="4BDE7E98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b/>
          <w:lang w:val="fr-FR"/>
        </w:rPr>
        <w:t xml:space="preserve">Méthode de recherche : </w:t>
      </w:r>
      <w:r w:rsidRPr="00B21952">
        <w:rPr>
          <w:lang w:val="fr-FR"/>
        </w:rPr>
        <w:t xml:space="preserve">approche mixte (revue systématique + démarche design science </w:t>
      </w:r>
      <w:proofErr w:type="spellStart"/>
      <w:r w:rsidRPr="00B21952">
        <w:rPr>
          <w:lang w:val="fr-FR"/>
        </w:rPr>
        <w:t>research</w:t>
      </w:r>
      <w:proofErr w:type="spellEnd"/>
      <w:r w:rsidRPr="00B21952">
        <w:rPr>
          <w:lang w:val="fr-FR"/>
        </w:rPr>
        <w:t>).</w:t>
      </w:r>
    </w:p>
    <w:p w14:paraId="31AB5C58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b/>
          <w:lang w:val="fr-FR"/>
        </w:rPr>
        <w:t xml:space="preserve">Sources documentaires : </w:t>
      </w:r>
      <w:r w:rsidRPr="00B21952">
        <w:rPr>
          <w:lang w:val="fr-FR"/>
        </w:rPr>
        <w:t>journaux académiques classés (FT50, ABS), littérature grise (rapports AMMC, BVC, BAM, FMI, Banque Mondiale).</w:t>
      </w:r>
    </w:p>
    <w:p w14:paraId="16026E9E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b/>
          <w:lang w:val="fr-FR"/>
        </w:rPr>
        <w:t xml:space="preserve">Données primaires : </w:t>
      </w:r>
      <w:proofErr w:type="spellStart"/>
      <w:r w:rsidRPr="00B21952">
        <w:rPr>
          <w:lang w:val="fr-FR"/>
        </w:rPr>
        <w:t>scraping</w:t>
      </w:r>
      <w:proofErr w:type="spellEnd"/>
      <w:r w:rsidRPr="00B21952">
        <w:rPr>
          <w:lang w:val="fr-FR"/>
        </w:rPr>
        <w:t xml:space="preserve"> de 6 sources de presse marocaines, données BVC, Medias24, </w:t>
      </w:r>
      <w:proofErr w:type="spellStart"/>
      <w:r w:rsidRPr="00B21952">
        <w:rPr>
          <w:lang w:val="fr-FR"/>
        </w:rPr>
        <w:t>MarketScreener</w:t>
      </w:r>
      <w:proofErr w:type="spellEnd"/>
      <w:r w:rsidRPr="00B21952">
        <w:rPr>
          <w:lang w:val="fr-FR"/>
        </w:rPr>
        <w:t>.</w:t>
      </w:r>
    </w:p>
    <w:p w14:paraId="765A6449" w14:textId="77777777" w:rsidR="007B144B" w:rsidRDefault="00000000">
      <w:pPr>
        <w:pStyle w:val="Listepuces"/>
      </w:pPr>
      <w:proofErr w:type="spellStart"/>
      <w:r>
        <w:rPr>
          <w:b/>
        </w:rPr>
        <w:t>Outils</w:t>
      </w:r>
      <w:proofErr w:type="spellEnd"/>
      <w:r>
        <w:rPr>
          <w:b/>
        </w:rPr>
        <w:t xml:space="preserve"> : </w:t>
      </w:r>
      <w:r>
        <w:t>Python 3.10+, PostgreSQL, Docker, Selenium, scikit-learn, NLTK/spaCy, Groq LLM.</w:t>
      </w:r>
    </w:p>
    <w:p w14:paraId="04C629E7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b/>
          <w:lang w:val="fr-FR"/>
        </w:rPr>
        <w:t xml:space="preserve">Démarche : </w:t>
      </w:r>
      <w:r w:rsidRPr="00B21952">
        <w:rPr>
          <w:lang w:val="fr-FR"/>
        </w:rPr>
        <w:t xml:space="preserve">(a) revue théorique → (b) modélisation conceptuelle → (c) implémentation → (d) </w:t>
      </w:r>
      <w:proofErr w:type="spellStart"/>
      <w:r w:rsidRPr="00B21952">
        <w:rPr>
          <w:lang w:val="fr-FR"/>
        </w:rPr>
        <w:t>backtesting</w:t>
      </w:r>
      <w:proofErr w:type="spellEnd"/>
      <w:r w:rsidRPr="00B21952">
        <w:rPr>
          <w:lang w:val="fr-FR"/>
        </w:rPr>
        <w:t xml:space="preserve"> → (e) interprétation.</w:t>
      </w:r>
    </w:p>
    <w:p w14:paraId="41422D41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5. Structure du mémoire</w:t>
      </w:r>
    </w:p>
    <w:p w14:paraId="22CEE225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t>Annonce des trois chapitres : arsenal théorique, contexte d'application, conception et implémentation pratique.</w:t>
      </w:r>
    </w:p>
    <w:p w14:paraId="75C65C83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55D7FAD6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lastRenderedPageBreak/>
        <w:t>CHAPITRE 1 — ARSENAL CONCEPTUEL ET THÉORIQUE : DES THÉORIES DE MARCHÉ AUX SYSTÈMES ALGORITHMIQUES MULTI-SIGNAUX (pages 9–45)</w:t>
      </w:r>
    </w:p>
    <w:p w14:paraId="59BEB749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Introduction du Chapitre 1</w:t>
      </w:r>
    </w:p>
    <w:p w14:paraId="048A59AB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1 — Fondements théoriques de la décision d'investissement en bourse</w:t>
      </w:r>
    </w:p>
    <w:p w14:paraId="4A9EA90C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La théorie de l'efficience des marchés et ses contestations</w:t>
      </w:r>
    </w:p>
    <w:p w14:paraId="43C8067A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L'hypothèse d'efficience informationnelle (EMH)</w:t>
      </w:r>
    </w:p>
    <w:p w14:paraId="6BAD5D58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Les trois formes d'efficience : faible, semi-forte, forte</w:t>
      </w:r>
    </w:p>
    <w:p w14:paraId="74E2EFCD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proofErr w:type="spellStart"/>
      <w:r>
        <w:rPr>
          <w:i/>
        </w:rPr>
        <w:t>Fama</w:t>
      </w:r>
      <w:proofErr w:type="spellEnd"/>
      <w:r>
        <w:rPr>
          <w:i/>
        </w:rPr>
        <w:t xml:space="preserve">, E. F. (1970). Efficient capital markets: A review of theory and empirical work. </w:t>
      </w:r>
      <w:r w:rsidRPr="00B21952">
        <w:rPr>
          <w:i/>
          <w:lang w:val="fr-FR"/>
        </w:rPr>
        <w:t>The Journal of Finance, 25(2), 383–417.</w:t>
      </w:r>
    </w:p>
    <w:p w14:paraId="41168EF9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Modèles d'évaluation conditionnels et marche aléatoire</w:t>
      </w:r>
    </w:p>
    <w:p w14:paraId="1977B7E8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r w:rsidRPr="00B21952">
        <w:rPr>
          <w:i/>
          <w:lang w:val="fr-FR"/>
        </w:rPr>
        <w:t xml:space="preserve">Samuelson, P. A. (1965). </w:t>
      </w:r>
      <w:r>
        <w:rPr>
          <w:i/>
        </w:rPr>
        <w:t xml:space="preserve">Proof that properly anticipated prices fluctuate randomly. </w:t>
      </w:r>
      <w:proofErr w:type="spellStart"/>
      <w:r w:rsidRPr="00B21952">
        <w:rPr>
          <w:i/>
          <w:lang w:val="fr-FR"/>
        </w:rPr>
        <w:t>Industrial</w:t>
      </w:r>
      <w:proofErr w:type="spellEnd"/>
      <w:r w:rsidRPr="00B21952">
        <w:rPr>
          <w:i/>
          <w:lang w:val="fr-FR"/>
        </w:rPr>
        <w:t xml:space="preserve"> Management </w:t>
      </w:r>
      <w:proofErr w:type="spellStart"/>
      <w:r w:rsidRPr="00B21952">
        <w:rPr>
          <w:i/>
          <w:lang w:val="fr-FR"/>
        </w:rPr>
        <w:t>Review</w:t>
      </w:r>
      <w:proofErr w:type="spellEnd"/>
      <w:r w:rsidRPr="00B21952">
        <w:rPr>
          <w:i/>
          <w:lang w:val="fr-FR"/>
        </w:rPr>
        <w:t>, 6(2), 41–49.</w:t>
      </w:r>
    </w:p>
    <w:p w14:paraId="20D703C5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3. Le modèle d'évaluation des actifs financiers (MEDAF / CAPM)</w:t>
      </w:r>
    </w:p>
    <w:p w14:paraId="73B850CA" w14:textId="77777777" w:rsidR="007B144B" w:rsidRDefault="00000000">
      <w:pPr>
        <w:ind w:left="850"/>
      </w:pPr>
      <w:r>
        <w:t xml:space="preserve">→ </w:t>
      </w:r>
      <w:r>
        <w:rPr>
          <w:i/>
        </w:rPr>
        <w:t>Sharpe, W. F. (1964). Capital asset prices: A theory of market equilibrium under conditions of risk. The Journal of Finance, 19(3), 425–442.</w:t>
      </w:r>
    </w:p>
    <w:p w14:paraId="01004661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Lintner, J. (1965). The valuation of risk assets and the selection of risky investments. </w:t>
      </w:r>
      <w:proofErr w:type="spellStart"/>
      <w:r w:rsidRPr="00B21952">
        <w:rPr>
          <w:i/>
          <w:lang w:val="fr-FR"/>
        </w:rPr>
        <w:t>Review</w:t>
      </w:r>
      <w:proofErr w:type="spellEnd"/>
      <w:r w:rsidRPr="00B21952">
        <w:rPr>
          <w:i/>
          <w:lang w:val="fr-FR"/>
        </w:rPr>
        <w:t xml:space="preserve"> of </w:t>
      </w:r>
      <w:proofErr w:type="spellStart"/>
      <w:r w:rsidRPr="00B21952">
        <w:rPr>
          <w:i/>
          <w:lang w:val="fr-FR"/>
        </w:rPr>
        <w:t>Economics</w:t>
      </w:r>
      <w:proofErr w:type="spellEnd"/>
      <w:r w:rsidRPr="00B21952">
        <w:rPr>
          <w:i/>
          <w:lang w:val="fr-FR"/>
        </w:rPr>
        <w:t xml:space="preserve"> and </w:t>
      </w:r>
      <w:proofErr w:type="spellStart"/>
      <w:r w:rsidRPr="00B21952">
        <w:rPr>
          <w:i/>
          <w:lang w:val="fr-FR"/>
        </w:rPr>
        <w:t>Statistics</w:t>
      </w:r>
      <w:proofErr w:type="spellEnd"/>
      <w:r w:rsidRPr="00B21952">
        <w:rPr>
          <w:i/>
          <w:lang w:val="fr-FR"/>
        </w:rPr>
        <w:t>, 47(1), 13–37.</w:t>
      </w:r>
    </w:p>
    <w:p w14:paraId="0298A76C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Les anomalies empiriques et la remise en cause de l'EMH</w:t>
      </w:r>
    </w:p>
    <w:p w14:paraId="355B85D8" w14:textId="77777777" w:rsidR="007B144B" w:rsidRDefault="00000000">
      <w:pPr>
        <w:ind w:left="567"/>
      </w:pPr>
      <w:r>
        <w:t>1. Anomalies calendaires, momentum, value premium</w:t>
      </w:r>
    </w:p>
    <w:p w14:paraId="132A89DF" w14:textId="77777777" w:rsidR="007B144B" w:rsidRDefault="00000000">
      <w:pPr>
        <w:ind w:left="850"/>
      </w:pPr>
      <w:r>
        <w:t xml:space="preserve">→ </w:t>
      </w:r>
      <w:r>
        <w:rPr>
          <w:i/>
        </w:rPr>
        <w:t>Jegadeesh, N., &amp; Titman, S. (1993). Returns to buying winners and selling losers. The Journal of Finance, 48(1), 65–91.</w:t>
      </w:r>
    </w:p>
    <w:p w14:paraId="61F7E565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Fama, E. F., &amp; French, K. R. (1993). Common risk factors in the returns on stocks and bonds. </w:t>
      </w:r>
      <w:r w:rsidRPr="00B21952">
        <w:rPr>
          <w:i/>
          <w:lang w:val="fr-FR"/>
        </w:rPr>
        <w:t xml:space="preserve">Journal of Financial </w:t>
      </w:r>
      <w:proofErr w:type="spellStart"/>
      <w:r w:rsidRPr="00B21952">
        <w:rPr>
          <w:i/>
          <w:lang w:val="fr-FR"/>
        </w:rPr>
        <w:t>Economics</w:t>
      </w:r>
      <w:proofErr w:type="spellEnd"/>
      <w:r w:rsidRPr="00B21952">
        <w:rPr>
          <w:i/>
          <w:lang w:val="fr-FR"/>
        </w:rPr>
        <w:t>, 33(1), 3–56.</w:t>
      </w:r>
    </w:p>
    <w:p w14:paraId="7E2850C8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2. Sous-réaction et </w:t>
      </w:r>
      <w:proofErr w:type="spellStart"/>
      <w:r w:rsidRPr="00B21952">
        <w:rPr>
          <w:lang w:val="fr-FR"/>
        </w:rPr>
        <w:t>sur-réaction</w:t>
      </w:r>
      <w:proofErr w:type="spellEnd"/>
      <w:r w:rsidRPr="00B21952">
        <w:rPr>
          <w:lang w:val="fr-FR"/>
        </w:rPr>
        <w:t xml:space="preserve"> aux annonces</w:t>
      </w:r>
    </w:p>
    <w:p w14:paraId="6BAFFF31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De </w:t>
      </w:r>
      <w:proofErr w:type="spellStart"/>
      <w:r>
        <w:rPr>
          <w:i/>
        </w:rPr>
        <w:t>Bondt</w:t>
      </w:r>
      <w:proofErr w:type="spellEnd"/>
      <w:r>
        <w:rPr>
          <w:i/>
        </w:rPr>
        <w:t xml:space="preserve">, W. F. M., &amp; Thaler, R. (1985). Does the stock market overreact? </w:t>
      </w:r>
      <w:r w:rsidRPr="00B21952">
        <w:rPr>
          <w:i/>
          <w:lang w:val="fr-FR"/>
        </w:rPr>
        <w:t>The Journal of Finance, 40(3), 793–805.</w:t>
      </w:r>
    </w:p>
    <w:p w14:paraId="59DDE26D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La finance comportementale</w:t>
      </w:r>
    </w:p>
    <w:p w14:paraId="30445188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Biais cognitifs et heuristiques</w:t>
      </w:r>
    </w:p>
    <w:p w14:paraId="47F89164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Théorie des perspectives</w:t>
      </w:r>
    </w:p>
    <w:p w14:paraId="25EE9201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lastRenderedPageBreak/>
        <w:t xml:space="preserve">→ </w:t>
      </w:r>
      <w:r w:rsidRPr="00B21952">
        <w:rPr>
          <w:i/>
          <w:lang w:val="fr-FR"/>
        </w:rPr>
        <w:t xml:space="preserve">Kahneman, D., &amp; Tversky, A. (1979). </w:t>
      </w:r>
      <w:r>
        <w:rPr>
          <w:i/>
        </w:rPr>
        <w:t xml:space="preserve">Prospect theory: An analysis of decision under risk. </w:t>
      </w:r>
      <w:proofErr w:type="spellStart"/>
      <w:r w:rsidRPr="00B21952">
        <w:rPr>
          <w:i/>
          <w:lang w:val="fr-FR"/>
        </w:rPr>
        <w:t>Econometrica</w:t>
      </w:r>
      <w:proofErr w:type="spellEnd"/>
      <w:r w:rsidRPr="00B21952">
        <w:rPr>
          <w:i/>
          <w:lang w:val="fr-FR"/>
        </w:rPr>
        <w:t>, 47(2), 263–291.</w:t>
      </w:r>
    </w:p>
    <w:p w14:paraId="4C6400B0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Excès de confiance, ancrage, biais de disponibilité</w:t>
      </w:r>
    </w:p>
    <w:p w14:paraId="337B2EFD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proofErr w:type="spellStart"/>
      <w:r w:rsidRPr="00B21952">
        <w:rPr>
          <w:i/>
          <w:lang w:val="fr-FR"/>
        </w:rPr>
        <w:t>Barberis</w:t>
      </w:r>
      <w:proofErr w:type="spellEnd"/>
      <w:r w:rsidRPr="00B21952">
        <w:rPr>
          <w:i/>
          <w:lang w:val="fr-FR"/>
        </w:rPr>
        <w:t xml:space="preserve">, N., &amp; Thaler, R. (2003). </w:t>
      </w:r>
      <w:r>
        <w:rPr>
          <w:i/>
        </w:rPr>
        <w:t xml:space="preserve">A survey of behavioral finance. </w:t>
      </w:r>
      <w:proofErr w:type="spellStart"/>
      <w:r w:rsidRPr="00B21952">
        <w:rPr>
          <w:i/>
          <w:lang w:val="fr-FR"/>
        </w:rPr>
        <w:t>Handbook</w:t>
      </w:r>
      <w:proofErr w:type="spellEnd"/>
      <w:r w:rsidRPr="00B21952">
        <w:rPr>
          <w:i/>
          <w:lang w:val="fr-FR"/>
        </w:rPr>
        <w:t xml:space="preserve"> of the </w:t>
      </w:r>
      <w:proofErr w:type="spellStart"/>
      <w:r w:rsidRPr="00B21952">
        <w:rPr>
          <w:i/>
          <w:lang w:val="fr-FR"/>
        </w:rPr>
        <w:t>Economics</w:t>
      </w:r>
      <w:proofErr w:type="spellEnd"/>
      <w:r w:rsidRPr="00B21952">
        <w:rPr>
          <w:i/>
          <w:lang w:val="fr-FR"/>
        </w:rPr>
        <w:t xml:space="preserve"> of Finance, 1, 1053–1128.</w:t>
      </w:r>
    </w:p>
    <w:p w14:paraId="17C66B97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Implications pour la modélisation algorithmique</w:t>
      </w:r>
    </w:p>
    <w:p w14:paraId="321A44DE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Sentiment du marché et bruits informationnels</w:t>
      </w:r>
    </w:p>
    <w:p w14:paraId="34D0B74A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Baker, M., &amp; Wurgler, J. (2007). Investor sentiment in the stock market. </w:t>
      </w:r>
      <w:r w:rsidRPr="00B21952">
        <w:rPr>
          <w:i/>
          <w:lang w:val="fr-FR"/>
        </w:rPr>
        <w:t xml:space="preserve">Journal of </w:t>
      </w:r>
      <w:proofErr w:type="spellStart"/>
      <w:r w:rsidRPr="00B21952">
        <w:rPr>
          <w:i/>
          <w:lang w:val="fr-FR"/>
        </w:rPr>
        <w:t>Economic</w:t>
      </w:r>
      <w:proofErr w:type="spellEnd"/>
      <w:r w:rsidRPr="00B21952">
        <w:rPr>
          <w:i/>
          <w:lang w:val="fr-FR"/>
        </w:rPr>
        <w:t xml:space="preserve"> Perspectives, 21(2), 129–151.</w:t>
      </w:r>
    </w:p>
    <w:p w14:paraId="46146607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Justification de l'intégration NLP des actualités</w:t>
      </w:r>
    </w:p>
    <w:p w14:paraId="179AF3B6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2 — Méthodes de valorisation et d'analyse</w:t>
      </w:r>
    </w:p>
    <w:p w14:paraId="2E844670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L'analyse fondamentale</w:t>
      </w:r>
    </w:p>
    <w:p w14:paraId="238F0ECE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Approches par actualisation des flux</w:t>
      </w:r>
    </w:p>
    <w:p w14:paraId="4237BFB1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Modèle des flux de trésorerie actualisés (DCF)</w:t>
      </w:r>
    </w:p>
    <w:p w14:paraId="6FC1AE62" w14:textId="77777777" w:rsidR="007B144B" w:rsidRDefault="00000000">
      <w:pPr>
        <w:ind w:left="850"/>
      </w:pPr>
      <w:r>
        <w:t xml:space="preserve">→ </w:t>
      </w:r>
      <w:r>
        <w:rPr>
          <w:i/>
        </w:rPr>
        <w:t>Damodaran, A. (2012). Investment Valuation: Tools and Techniques for Determining the Value of Any Asset (3rd ed.). Wiley.</w:t>
      </w:r>
    </w:p>
    <w:p w14:paraId="744BD192" w14:textId="77777777" w:rsidR="007B144B" w:rsidRDefault="00000000">
      <w:pPr>
        <w:ind w:left="567"/>
      </w:pPr>
      <w:r>
        <w:t>2. Modèle de Gordon-Shapiro et Discounted Dividend Model (DDM)</w:t>
      </w:r>
    </w:p>
    <w:p w14:paraId="1BB3C481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Gordon, M. J., &amp; Shapiro, E. (1956). Capital equipment analysis: The required rate of profit. </w:t>
      </w:r>
      <w:r w:rsidRPr="00B21952">
        <w:rPr>
          <w:i/>
          <w:lang w:val="fr-FR"/>
        </w:rPr>
        <w:t>Management Science, 3(1), 102–110.</w:t>
      </w:r>
    </w:p>
    <w:p w14:paraId="5A864315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3. Coût moyen pondéré du capital (WACC)</w:t>
      </w:r>
    </w:p>
    <w:p w14:paraId="6BC85BA3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r w:rsidRPr="00B21952">
        <w:rPr>
          <w:i/>
          <w:lang w:val="fr-FR"/>
        </w:rPr>
        <w:t xml:space="preserve">Modigliani, F., &amp; Miller, M. H. (1958). </w:t>
      </w:r>
      <w:r>
        <w:rPr>
          <w:i/>
        </w:rPr>
        <w:t xml:space="preserve">The cost of capital, corporation finance and the theory of investment. </w:t>
      </w:r>
      <w:r w:rsidRPr="00B21952">
        <w:rPr>
          <w:i/>
          <w:lang w:val="fr-FR"/>
        </w:rPr>
        <w:t xml:space="preserve">The American </w:t>
      </w:r>
      <w:proofErr w:type="spellStart"/>
      <w:r w:rsidRPr="00B21952">
        <w:rPr>
          <w:i/>
          <w:lang w:val="fr-FR"/>
        </w:rPr>
        <w:t>Economic</w:t>
      </w:r>
      <w:proofErr w:type="spellEnd"/>
      <w:r w:rsidRPr="00B21952">
        <w:rPr>
          <w:i/>
          <w:lang w:val="fr-FR"/>
        </w:rPr>
        <w:t xml:space="preserve"> </w:t>
      </w:r>
      <w:proofErr w:type="spellStart"/>
      <w:r w:rsidRPr="00B21952">
        <w:rPr>
          <w:i/>
          <w:lang w:val="fr-FR"/>
        </w:rPr>
        <w:t>Review</w:t>
      </w:r>
      <w:proofErr w:type="spellEnd"/>
      <w:r w:rsidRPr="00B21952">
        <w:rPr>
          <w:i/>
          <w:lang w:val="fr-FR"/>
        </w:rPr>
        <w:t>, 48(3), 261–297.</w:t>
      </w:r>
    </w:p>
    <w:p w14:paraId="00706259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Approches par les fondamentaux comptables</w:t>
      </w:r>
    </w:p>
    <w:p w14:paraId="7279939F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Méthode de Benjamin Graham (valeur intrinsèque)</w:t>
      </w:r>
    </w:p>
    <w:p w14:paraId="3D2129CF" w14:textId="77777777" w:rsidR="007B144B" w:rsidRDefault="00000000">
      <w:pPr>
        <w:ind w:left="850"/>
      </w:pPr>
      <w:r>
        <w:t xml:space="preserve">→ </w:t>
      </w:r>
      <w:r>
        <w:rPr>
          <w:i/>
        </w:rPr>
        <w:t>Graham, B., &amp; Dodd, D. (1934 / 2008 ed.). Security Analysis. McGraw-Hill.</w:t>
      </w:r>
    </w:p>
    <w:p w14:paraId="3C4DB08F" w14:textId="77777777" w:rsidR="007B144B" w:rsidRDefault="00000000">
      <w:pPr>
        <w:ind w:left="567"/>
      </w:pPr>
      <w:r>
        <w:t>2. Multiples de marché : PER, P/B, P/S, EV/EBITDA</w:t>
      </w:r>
    </w:p>
    <w:p w14:paraId="0B7B26EF" w14:textId="77777777" w:rsidR="007B144B" w:rsidRDefault="00000000">
      <w:pPr>
        <w:ind w:left="850"/>
      </w:pPr>
      <w:r>
        <w:t xml:space="preserve">→ </w:t>
      </w:r>
      <w:r>
        <w:rPr>
          <w:i/>
        </w:rPr>
        <w:t>Liu, J., Nissim, D., &amp; Thomas, J. (2002). Equity valuation using multiples. Journal of Accounting Research, 40(1), 135–172.</w:t>
      </w:r>
    </w:p>
    <w:p w14:paraId="0E914F28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3. Spécificités de la valorisation des banques</w:t>
      </w:r>
    </w:p>
    <w:p w14:paraId="77966B13" w14:textId="77777777" w:rsidR="007B144B" w:rsidRDefault="00000000">
      <w:pPr>
        <w:ind w:left="850"/>
      </w:pPr>
      <w:r>
        <w:lastRenderedPageBreak/>
        <w:t xml:space="preserve">→ </w:t>
      </w:r>
      <w:r>
        <w:rPr>
          <w:i/>
        </w:rPr>
        <w:t>Damodaran, A. (2009). Valuing financial service firms. Stern School of Business Working Paper.</w:t>
      </w:r>
    </w:p>
    <w:p w14:paraId="6096A4EC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C. Approches stochastiques : la simulation Monte Carlo</w:t>
      </w:r>
    </w:p>
    <w:p w14:paraId="0E41D6AB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Mouvement brownien géométrique (GBM)</w:t>
      </w:r>
    </w:p>
    <w:p w14:paraId="0ED504F0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r w:rsidRPr="00B21952">
        <w:rPr>
          <w:i/>
          <w:lang w:val="fr-FR"/>
        </w:rPr>
        <w:t xml:space="preserve">Black, F., &amp; Scholes, M. (1973). </w:t>
      </w:r>
      <w:r>
        <w:rPr>
          <w:i/>
        </w:rPr>
        <w:t xml:space="preserve">The pricing of options and corporate liabilities. </w:t>
      </w:r>
      <w:r w:rsidRPr="00B21952">
        <w:rPr>
          <w:i/>
          <w:lang w:val="fr-FR"/>
        </w:rPr>
        <w:t xml:space="preserve">Journal of </w:t>
      </w:r>
      <w:proofErr w:type="spellStart"/>
      <w:r w:rsidRPr="00B21952">
        <w:rPr>
          <w:i/>
          <w:lang w:val="fr-FR"/>
        </w:rPr>
        <w:t>Political</w:t>
      </w:r>
      <w:proofErr w:type="spellEnd"/>
      <w:r w:rsidRPr="00B21952">
        <w:rPr>
          <w:i/>
          <w:lang w:val="fr-FR"/>
        </w:rPr>
        <w:t xml:space="preserve"> Economy, 81(3), 637–654.</w:t>
      </w:r>
    </w:p>
    <w:p w14:paraId="1D2B221D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Application aux trajectoires de prix</w:t>
      </w:r>
    </w:p>
    <w:p w14:paraId="1AC86B7C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proofErr w:type="spellStart"/>
      <w:r w:rsidRPr="00B21952">
        <w:rPr>
          <w:i/>
          <w:lang w:val="fr-FR"/>
        </w:rPr>
        <w:t>Glasserman</w:t>
      </w:r>
      <w:proofErr w:type="spellEnd"/>
      <w:r w:rsidRPr="00B21952">
        <w:rPr>
          <w:i/>
          <w:lang w:val="fr-FR"/>
        </w:rPr>
        <w:t xml:space="preserve">, P. (2003). </w:t>
      </w:r>
      <w:r>
        <w:rPr>
          <w:i/>
        </w:rPr>
        <w:t xml:space="preserve">Monte Carlo Methods in Financial Engineering. </w:t>
      </w:r>
      <w:r w:rsidRPr="00B21952">
        <w:rPr>
          <w:i/>
          <w:lang w:val="fr-FR"/>
        </w:rPr>
        <w:t>Springer.</w:t>
      </w:r>
    </w:p>
    <w:p w14:paraId="15D02953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L'analyse technique</w:t>
      </w:r>
    </w:p>
    <w:p w14:paraId="6DCE0E3F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Hypothèses fondatrices et critique académique</w:t>
      </w:r>
    </w:p>
    <w:p w14:paraId="15057077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Trois principes de Charles Dow</w:t>
      </w:r>
    </w:p>
    <w:p w14:paraId="0CB83629" w14:textId="77777777" w:rsidR="007B144B" w:rsidRDefault="00000000">
      <w:pPr>
        <w:ind w:left="850"/>
      </w:pPr>
      <w:r>
        <w:t xml:space="preserve">→ </w:t>
      </w:r>
      <w:r>
        <w:rPr>
          <w:i/>
        </w:rPr>
        <w:t>Murphy, J. J. (1999). Technical Analysis of the Financial Markets. New York Institute of Finance.</w:t>
      </w:r>
    </w:p>
    <w:p w14:paraId="12028DD3" w14:textId="77777777" w:rsidR="007B144B" w:rsidRDefault="00000000">
      <w:pPr>
        <w:ind w:left="567"/>
      </w:pPr>
      <w:r>
        <w:t>2. Validation empirique partielle</w:t>
      </w:r>
    </w:p>
    <w:p w14:paraId="0707A3B5" w14:textId="77777777" w:rsidR="007B144B" w:rsidRDefault="00000000">
      <w:pPr>
        <w:ind w:left="850"/>
      </w:pPr>
      <w:r>
        <w:t xml:space="preserve">→ </w:t>
      </w:r>
      <w:r>
        <w:rPr>
          <w:i/>
        </w:rPr>
        <w:t>Brock, W., Lakonishok, J., &amp; LeBaron, B. (1992). Simple technical trading rules and the stochastic properties of stock returns. The Journal of Finance, 47(5), 1731–1764.</w:t>
      </w:r>
    </w:p>
    <w:p w14:paraId="4B20183E" w14:textId="77777777" w:rsidR="007B144B" w:rsidRDefault="00000000">
      <w:pPr>
        <w:ind w:left="850"/>
      </w:pPr>
      <w:r>
        <w:t xml:space="preserve">→ </w:t>
      </w:r>
      <w:r>
        <w:rPr>
          <w:i/>
        </w:rPr>
        <w:t>Lo, A. W., Mamaysky, H., &amp; Wang, J. (2000). Foundations of technical analysis. The Journal of Finance, 55(4), 1705–1765.</w:t>
      </w:r>
    </w:p>
    <w:p w14:paraId="294ED2EC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Indicateurs techniques retenus</w:t>
      </w:r>
    </w:p>
    <w:p w14:paraId="4FFE7DC0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RSI (Wilder, 1978)</w:t>
      </w:r>
    </w:p>
    <w:p w14:paraId="712B1CAB" w14:textId="77777777" w:rsidR="007B144B" w:rsidRDefault="00000000">
      <w:pPr>
        <w:ind w:left="850"/>
      </w:pPr>
      <w:r>
        <w:t xml:space="preserve">→ </w:t>
      </w:r>
      <w:r>
        <w:rPr>
          <w:i/>
        </w:rPr>
        <w:t>Wilder, J. W. (1978). New Concepts in Technical Trading Systems. Trend Research.</w:t>
      </w:r>
    </w:p>
    <w:p w14:paraId="1DF7B7DF" w14:textId="77777777" w:rsidR="007B144B" w:rsidRDefault="00000000">
      <w:pPr>
        <w:ind w:left="567"/>
      </w:pPr>
      <w:r>
        <w:t>2. MACD (Appel, 1979)</w:t>
      </w:r>
    </w:p>
    <w:p w14:paraId="4355A148" w14:textId="77777777" w:rsidR="007B144B" w:rsidRDefault="00000000">
      <w:pPr>
        <w:ind w:left="850"/>
      </w:pPr>
      <w:r>
        <w:t xml:space="preserve">→ </w:t>
      </w:r>
      <w:r>
        <w:rPr>
          <w:i/>
        </w:rPr>
        <w:t>Appel, G. (2005). Technical Analysis: Power Tools for Active Investors. Financial Times Prentice Hall.</w:t>
      </w:r>
    </w:p>
    <w:p w14:paraId="471914A2" w14:textId="77777777" w:rsidR="007B144B" w:rsidRDefault="00000000">
      <w:pPr>
        <w:ind w:left="567"/>
      </w:pPr>
      <w:r>
        <w:t>3. Bandes de Bollinger</w:t>
      </w:r>
    </w:p>
    <w:p w14:paraId="28395DA6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Bollinger, J. (2001). Bollinger on Bollinger Bands. </w:t>
      </w:r>
      <w:r w:rsidRPr="00B21952">
        <w:rPr>
          <w:i/>
          <w:lang w:val="fr-FR"/>
        </w:rPr>
        <w:t>McGraw-Hill.</w:t>
      </w:r>
    </w:p>
    <w:p w14:paraId="3BCA7821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4. </w:t>
      </w:r>
      <w:proofErr w:type="spellStart"/>
      <w:r w:rsidRPr="00B21952">
        <w:rPr>
          <w:lang w:val="fr-FR"/>
        </w:rPr>
        <w:t>Average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True</w:t>
      </w:r>
      <w:proofErr w:type="spellEnd"/>
      <w:r w:rsidRPr="00B21952">
        <w:rPr>
          <w:lang w:val="fr-FR"/>
        </w:rPr>
        <w:t xml:space="preserve"> Range (ATR) et gestion du risque</w:t>
      </w:r>
    </w:p>
    <w:p w14:paraId="616F671F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Wilder, J. W. (1978). New Concepts in Technical Trading Systems. </w:t>
      </w:r>
      <w:r w:rsidRPr="00B21952">
        <w:rPr>
          <w:i/>
          <w:lang w:val="fr-FR"/>
        </w:rPr>
        <w:t xml:space="preserve">Trend </w:t>
      </w:r>
      <w:proofErr w:type="spellStart"/>
      <w:r w:rsidRPr="00B21952">
        <w:rPr>
          <w:i/>
          <w:lang w:val="fr-FR"/>
        </w:rPr>
        <w:t>Research</w:t>
      </w:r>
      <w:proofErr w:type="spellEnd"/>
      <w:r w:rsidRPr="00B21952">
        <w:rPr>
          <w:i/>
          <w:lang w:val="fr-FR"/>
        </w:rPr>
        <w:t>.</w:t>
      </w:r>
    </w:p>
    <w:p w14:paraId="09D40800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lastRenderedPageBreak/>
        <w:t>C. Microstructure du marché et carnet d'ordres</w:t>
      </w:r>
    </w:p>
    <w:p w14:paraId="2643A585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1. </w:t>
      </w:r>
      <w:proofErr w:type="spellStart"/>
      <w:r w:rsidRPr="00B21952">
        <w:rPr>
          <w:lang w:val="fr-FR"/>
        </w:rPr>
        <w:t>Order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imbalance</w:t>
      </w:r>
      <w:proofErr w:type="spellEnd"/>
      <w:r w:rsidRPr="00B21952">
        <w:rPr>
          <w:lang w:val="fr-FR"/>
        </w:rPr>
        <w:t xml:space="preserve"> et pression directionnelle</w:t>
      </w:r>
    </w:p>
    <w:p w14:paraId="0C3197AA" w14:textId="77777777" w:rsidR="007B144B" w:rsidRDefault="00000000">
      <w:pPr>
        <w:ind w:left="850"/>
      </w:pPr>
      <w:r>
        <w:t xml:space="preserve">→ </w:t>
      </w:r>
      <w:proofErr w:type="spellStart"/>
      <w:r>
        <w:rPr>
          <w:i/>
        </w:rPr>
        <w:t>Cont</w:t>
      </w:r>
      <w:proofErr w:type="spellEnd"/>
      <w:r>
        <w:rPr>
          <w:i/>
        </w:rPr>
        <w:t>, R., Kukanov, A., &amp; Stoikov, S. (2014). The price impact of order book events. Journal of Financial Econometrics, 12(1), 47–88.</w:t>
      </w:r>
    </w:p>
    <w:p w14:paraId="65941F03" w14:textId="77777777" w:rsidR="007B144B" w:rsidRDefault="00000000">
      <w:pPr>
        <w:ind w:left="567"/>
      </w:pPr>
      <w:r>
        <w:t>2. Spread bid-ask et liquidité</w:t>
      </w:r>
    </w:p>
    <w:p w14:paraId="7E769026" w14:textId="77777777" w:rsidR="007B144B" w:rsidRDefault="00000000">
      <w:pPr>
        <w:ind w:left="850"/>
      </w:pPr>
      <w:r>
        <w:t xml:space="preserve">→ </w:t>
      </w:r>
      <w:r>
        <w:rPr>
          <w:i/>
        </w:rPr>
        <w:t>Amihud, Y. (2002). Illiquidity and stock returns. Journal of Financial Markets, 5(1), 31–56.</w:t>
      </w:r>
    </w:p>
    <w:p w14:paraId="25850EBF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3 — Trading algorithmique et systèmes multi-signaux</w:t>
      </w:r>
    </w:p>
    <w:p w14:paraId="7C93827C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Trading algorithmique</w:t>
      </w:r>
    </w:p>
    <w:p w14:paraId="4201CBBA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Définitions, typologies, historique</w:t>
      </w:r>
    </w:p>
    <w:p w14:paraId="59F18200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Du trading systématique au trading haute fréquence</w:t>
      </w:r>
    </w:p>
    <w:p w14:paraId="21151544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Aldridge, I. (2013). High-Frequency Trading (2nd ed.). </w:t>
      </w:r>
      <w:proofErr w:type="spellStart"/>
      <w:r w:rsidRPr="00B21952">
        <w:rPr>
          <w:i/>
          <w:lang w:val="fr-FR"/>
        </w:rPr>
        <w:t>Wiley</w:t>
      </w:r>
      <w:proofErr w:type="spellEnd"/>
      <w:r w:rsidRPr="00B21952">
        <w:rPr>
          <w:i/>
          <w:lang w:val="fr-FR"/>
        </w:rPr>
        <w:t>.</w:t>
      </w:r>
    </w:p>
    <w:p w14:paraId="40DD8E52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Cadres réglementaires (</w:t>
      </w:r>
      <w:proofErr w:type="spellStart"/>
      <w:r w:rsidRPr="00B21952">
        <w:rPr>
          <w:lang w:val="fr-FR"/>
        </w:rPr>
        <w:t>MiFID</w:t>
      </w:r>
      <w:proofErr w:type="spellEnd"/>
      <w:r w:rsidRPr="00B21952">
        <w:rPr>
          <w:lang w:val="fr-FR"/>
        </w:rPr>
        <w:t xml:space="preserve"> II, AMF, AMMC)</w:t>
      </w:r>
    </w:p>
    <w:p w14:paraId="0EA9B79C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Apprentissage statistique et IA en finance</w:t>
      </w:r>
    </w:p>
    <w:p w14:paraId="1FF58AA7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1. Machine </w:t>
      </w:r>
      <w:proofErr w:type="spellStart"/>
      <w:r w:rsidRPr="00B21952">
        <w:rPr>
          <w:lang w:val="fr-FR"/>
        </w:rPr>
        <w:t>learning</w:t>
      </w:r>
      <w:proofErr w:type="spellEnd"/>
      <w:r w:rsidRPr="00B21952">
        <w:rPr>
          <w:lang w:val="fr-FR"/>
        </w:rPr>
        <w:t xml:space="preserve"> supervisé en prédiction de rendements</w:t>
      </w:r>
    </w:p>
    <w:p w14:paraId="29D4FE3D" w14:textId="77777777" w:rsidR="007B144B" w:rsidRDefault="00000000">
      <w:pPr>
        <w:ind w:left="850"/>
      </w:pPr>
      <w:r>
        <w:t xml:space="preserve">→ </w:t>
      </w:r>
      <w:r>
        <w:rPr>
          <w:i/>
        </w:rPr>
        <w:t>Gu, S., Kelly, B., &amp; Xiu, D. (2020). Empirical asset pricing via machine learning. The Review of Financial Studies, 33(5), 2223–2273.</w:t>
      </w:r>
    </w:p>
    <w:p w14:paraId="6B2A2E45" w14:textId="77777777" w:rsidR="007B144B" w:rsidRDefault="00000000">
      <w:pPr>
        <w:ind w:left="567"/>
      </w:pPr>
      <w:r>
        <w:t>2. Limites et risques</w:t>
      </w:r>
    </w:p>
    <w:p w14:paraId="4C3DEB2D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López de Prado, M. (2018). Advances in Financial Machine Learning. </w:t>
      </w:r>
      <w:proofErr w:type="spellStart"/>
      <w:r w:rsidRPr="00B21952">
        <w:rPr>
          <w:i/>
          <w:lang w:val="fr-FR"/>
        </w:rPr>
        <w:t>Wiley</w:t>
      </w:r>
      <w:proofErr w:type="spellEnd"/>
      <w:r w:rsidRPr="00B21952">
        <w:rPr>
          <w:i/>
          <w:lang w:val="fr-FR"/>
        </w:rPr>
        <w:t>.</w:t>
      </w:r>
    </w:p>
    <w:p w14:paraId="7E73FC94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Systèmes à base de règles pondérées et agents de décision</w:t>
      </w:r>
    </w:p>
    <w:p w14:paraId="42ADB4CC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Justification du choix non-ML</w:t>
      </w:r>
    </w:p>
    <w:p w14:paraId="1CFDD9D7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1. </w:t>
      </w:r>
      <w:proofErr w:type="spellStart"/>
      <w:r w:rsidRPr="00B21952">
        <w:rPr>
          <w:lang w:val="fr-FR"/>
        </w:rPr>
        <w:t>Auditabilité</w:t>
      </w:r>
      <w:proofErr w:type="spellEnd"/>
      <w:r w:rsidRPr="00B21952">
        <w:rPr>
          <w:lang w:val="fr-FR"/>
        </w:rPr>
        <w:t xml:space="preserve"> et transparence</w:t>
      </w:r>
    </w:p>
    <w:p w14:paraId="519ADDE1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proofErr w:type="spellStart"/>
      <w:r w:rsidRPr="00B21952">
        <w:rPr>
          <w:i/>
          <w:lang w:val="fr-FR"/>
        </w:rPr>
        <w:t>Rudin</w:t>
      </w:r>
      <w:proofErr w:type="spellEnd"/>
      <w:r w:rsidRPr="00B21952">
        <w:rPr>
          <w:i/>
          <w:lang w:val="fr-FR"/>
        </w:rPr>
        <w:t xml:space="preserve">, C. (2019). </w:t>
      </w:r>
      <w:r>
        <w:rPr>
          <w:i/>
        </w:rPr>
        <w:t xml:space="preserve">Stop explaining black box machine learning models for high stakes decisions. </w:t>
      </w:r>
      <w:r w:rsidRPr="00B21952">
        <w:rPr>
          <w:i/>
          <w:lang w:val="fr-FR"/>
        </w:rPr>
        <w:t>Nature Machine Intelligence, 1(5), 206–215.</w:t>
      </w:r>
    </w:p>
    <w:p w14:paraId="3D3ED33C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Surapprentissage en données limitées (cas marché émergent)</w:t>
      </w:r>
    </w:p>
    <w:p w14:paraId="2E3A7E1D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B. Architectures multi-agents et fusion de signaux</w:t>
      </w:r>
    </w:p>
    <w:p w14:paraId="1504E5CB" w14:textId="77777777" w:rsidR="007B144B" w:rsidRDefault="00000000">
      <w:pPr>
        <w:ind w:left="850"/>
      </w:pPr>
      <w:r>
        <w:t xml:space="preserve">→ </w:t>
      </w:r>
      <w:r>
        <w:rPr>
          <w:i/>
        </w:rPr>
        <w:t>Wooldridge, M. (2009). An Introduction to MultiAgent Systems (2nd ed.). Wiley.</w:t>
      </w:r>
    </w:p>
    <w:p w14:paraId="77F06C9E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Chan, E. P. (2013). Algorithmic Trading: Winning Strategies and Their Rationale. </w:t>
      </w:r>
      <w:proofErr w:type="spellStart"/>
      <w:r w:rsidRPr="00B21952">
        <w:rPr>
          <w:i/>
          <w:lang w:val="fr-FR"/>
        </w:rPr>
        <w:t>Wiley</w:t>
      </w:r>
      <w:proofErr w:type="spellEnd"/>
      <w:r w:rsidRPr="00B21952">
        <w:rPr>
          <w:i/>
          <w:lang w:val="fr-FR"/>
        </w:rPr>
        <w:t>.</w:t>
      </w:r>
    </w:p>
    <w:p w14:paraId="5D83DB5D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lastRenderedPageBreak/>
        <w:t>Section 4 — Traitement automatique du langage naturel appliqué à la finance</w:t>
      </w:r>
    </w:p>
    <w:p w14:paraId="26836344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NLP financier : panorama</w:t>
      </w:r>
    </w:p>
    <w:p w14:paraId="1983F16F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>A. Analyse de sentiment textuel</w:t>
      </w:r>
    </w:p>
    <w:p w14:paraId="75D1FEF8" w14:textId="77777777" w:rsidR="007B144B" w:rsidRDefault="00000000">
      <w:pPr>
        <w:ind w:left="850"/>
      </w:pPr>
      <w:r>
        <w:t xml:space="preserve">→ </w:t>
      </w:r>
      <w:r>
        <w:rPr>
          <w:i/>
        </w:rPr>
        <w:t>Loughran, T., &amp; McDonald, B. (2011). When is a liability not a liability? Textual analysis, dictionaries, and 10-Ks. The Journal of Finance, 66(1), 35–65.</w:t>
      </w:r>
    </w:p>
    <w:p w14:paraId="142F7385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Tetlock, P. C. (2007). Giving content to investor sentiment: The role of media in the stock market. </w:t>
      </w:r>
      <w:r w:rsidRPr="00B21952">
        <w:rPr>
          <w:i/>
          <w:lang w:val="fr-FR"/>
        </w:rPr>
        <w:t>The Journal of Finance, 62(3), 1139–1168.</w:t>
      </w:r>
    </w:p>
    <w:p w14:paraId="7B6F7FDE" w14:textId="77777777" w:rsidR="007B144B" w:rsidRPr="00B21952" w:rsidRDefault="00000000">
      <w:pPr>
        <w:rPr>
          <w:lang w:val="fr-FR"/>
        </w:rPr>
      </w:pPr>
      <w:r w:rsidRPr="00B21952">
        <w:rPr>
          <w:b/>
          <w:lang w:val="fr-FR"/>
        </w:rPr>
        <w:t xml:space="preserve">B. Modèles de langage et </w:t>
      </w:r>
      <w:proofErr w:type="spellStart"/>
      <w:r w:rsidRPr="00B21952">
        <w:rPr>
          <w:b/>
          <w:lang w:val="fr-FR"/>
        </w:rPr>
        <w:t>embeddings</w:t>
      </w:r>
      <w:proofErr w:type="spellEnd"/>
      <w:r w:rsidRPr="00B21952">
        <w:rPr>
          <w:b/>
          <w:lang w:val="fr-FR"/>
        </w:rPr>
        <w:t xml:space="preserve"> financiers</w:t>
      </w:r>
    </w:p>
    <w:p w14:paraId="7F895D95" w14:textId="77777777" w:rsidR="007B144B" w:rsidRDefault="00000000">
      <w:pPr>
        <w:ind w:left="850"/>
      </w:pPr>
      <w:r>
        <w:t xml:space="preserve">→ </w:t>
      </w:r>
      <w:proofErr w:type="spellStart"/>
      <w:r>
        <w:rPr>
          <w:i/>
        </w:rPr>
        <w:t>Araci</w:t>
      </w:r>
      <w:proofErr w:type="spellEnd"/>
      <w:r>
        <w:rPr>
          <w:i/>
        </w:rPr>
        <w:t>, D. (2019). FinBERT: Financial sentiment analysis with pre-trained language models. arXiv:1908.10063.</w:t>
      </w:r>
    </w:p>
    <w:p w14:paraId="53D819BC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Yang, Y., Uy, M. C. S., &amp; Huang, A. (2020). </w:t>
      </w:r>
      <w:proofErr w:type="spellStart"/>
      <w:r w:rsidRPr="00B21952">
        <w:rPr>
          <w:i/>
          <w:lang w:val="fr-FR"/>
        </w:rPr>
        <w:t>FinBERT</w:t>
      </w:r>
      <w:proofErr w:type="spellEnd"/>
      <w:r w:rsidRPr="00B21952">
        <w:rPr>
          <w:i/>
          <w:lang w:val="fr-FR"/>
        </w:rPr>
        <w:t xml:space="preserve">: A </w:t>
      </w:r>
      <w:proofErr w:type="spellStart"/>
      <w:r w:rsidRPr="00B21952">
        <w:rPr>
          <w:i/>
          <w:lang w:val="fr-FR"/>
        </w:rPr>
        <w:t>pretrained</w:t>
      </w:r>
      <w:proofErr w:type="spellEnd"/>
      <w:r w:rsidRPr="00B21952">
        <w:rPr>
          <w:i/>
          <w:lang w:val="fr-FR"/>
        </w:rPr>
        <w:t xml:space="preserve"> </w:t>
      </w:r>
      <w:proofErr w:type="spellStart"/>
      <w:r w:rsidRPr="00B21952">
        <w:rPr>
          <w:i/>
          <w:lang w:val="fr-FR"/>
        </w:rPr>
        <w:t>language</w:t>
      </w:r>
      <w:proofErr w:type="spellEnd"/>
      <w:r w:rsidRPr="00B21952">
        <w:rPr>
          <w:i/>
          <w:lang w:val="fr-FR"/>
        </w:rPr>
        <w:t xml:space="preserve"> model for </w:t>
      </w:r>
      <w:proofErr w:type="spellStart"/>
      <w:r w:rsidRPr="00B21952">
        <w:rPr>
          <w:i/>
          <w:lang w:val="fr-FR"/>
        </w:rPr>
        <w:t>financial</w:t>
      </w:r>
      <w:proofErr w:type="spellEnd"/>
      <w:r w:rsidRPr="00B21952">
        <w:rPr>
          <w:i/>
          <w:lang w:val="fr-FR"/>
        </w:rPr>
        <w:t xml:space="preserve"> communications. arXiv:2006.08097.</w:t>
      </w:r>
    </w:p>
    <w:p w14:paraId="24601DD6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Mesure de l'impact informationnel sur les rendements</w:t>
      </w:r>
    </w:p>
    <w:p w14:paraId="16655ABC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proofErr w:type="spellStart"/>
      <w:r>
        <w:rPr>
          <w:i/>
        </w:rPr>
        <w:t>Bollen</w:t>
      </w:r>
      <w:proofErr w:type="spellEnd"/>
      <w:r>
        <w:rPr>
          <w:i/>
        </w:rPr>
        <w:t xml:space="preserve">, J., Mao, H., &amp; Zeng, X. (2011). Twitter mood predicts the stock market. </w:t>
      </w:r>
      <w:r w:rsidRPr="00B21952">
        <w:rPr>
          <w:i/>
          <w:lang w:val="fr-FR"/>
        </w:rPr>
        <w:t xml:space="preserve">Journal of </w:t>
      </w:r>
      <w:proofErr w:type="spellStart"/>
      <w:r w:rsidRPr="00B21952">
        <w:rPr>
          <w:i/>
          <w:lang w:val="fr-FR"/>
        </w:rPr>
        <w:t>Computational</w:t>
      </w:r>
      <w:proofErr w:type="spellEnd"/>
      <w:r w:rsidRPr="00B21952">
        <w:rPr>
          <w:i/>
          <w:lang w:val="fr-FR"/>
        </w:rPr>
        <w:t xml:space="preserve"> Science, 2(1), 1–8.</w:t>
      </w:r>
    </w:p>
    <w:p w14:paraId="4956966B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5 — Gestion du risque et évaluation de stratégies</w:t>
      </w:r>
    </w:p>
    <w:p w14:paraId="19D56296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Mesures de risque</w:t>
      </w:r>
    </w:p>
    <w:p w14:paraId="2A33D48F" w14:textId="77777777" w:rsidR="007B144B" w:rsidRPr="00B21952" w:rsidRDefault="00000000">
      <w:pPr>
        <w:ind w:left="283"/>
        <w:rPr>
          <w:lang w:val="fr-FR"/>
        </w:rPr>
      </w:pPr>
      <w:proofErr w:type="spellStart"/>
      <w:r w:rsidRPr="00B21952">
        <w:rPr>
          <w:lang w:val="fr-FR"/>
        </w:rPr>
        <w:t>VaR</w:t>
      </w:r>
      <w:proofErr w:type="spellEnd"/>
      <w:r w:rsidRPr="00B21952">
        <w:rPr>
          <w:lang w:val="fr-FR"/>
        </w:rPr>
        <w:t xml:space="preserve"> historique et paramétrique</w:t>
      </w:r>
    </w:p>
    <w:p w14:paraId="216E310B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proofErr w:type="spellStart"/>
      <w:r>
        <w:rPr>
          <w:i/>
        </w:rPr>
        <w:t>Jorion</w:t>
      </w:r>
      <w:proofErr w:type="spellEnd"/>
      <w:r>
        <w:rPr>
          <w:i/>
        </w:rPr>
        <w:t xml:space="preserve">, P. (2007). Value at Risk: The New Benchmark for Managing Financial Risk (3rd ed.). </w:t>
      </w:r>
      <w:r w:rsidRPr="00B21952">
        <w:rPr>
          <w:i/>
          <w:lang w:val="fr-FR"/>
        </w:rPr>
        <w:t>McGraw-Hill.</w:t>
      </w:r>
    </w:p>
    <w:p w14:paraId="1B5C243A" w14:textId="77777777" w:rsidR="007B144B" w:rsidRPr="00B21952" w:rsidRDefault="00000000">
      <w:pPr>
        <w:ind w:left="283"/>
        <w:rPr>
          <w:lang w:val="fr-FR"/>
        </w:rPr>
      </w:pPr>
      <w:proofErr w:type="spellStart"/>
      <w:r w:rsidRPr="00B21952">
        <w:rPr>
          <w:lang w:val="fr-FR"/>
        </w:rPr>
        <w:t>Drawdown</w:t>
      </w:r>
      <w:proofErr w:type="spellEnd"/>
      <w:r w:rsidRPr="00B21952">
        <w:rPr>
          <w:lang w:val="fr-FR"/>
        </w:rPr>
        <w:t xml:space="preserve"> maximal et </w:t>
      </w:r>
      <w:proofErr w:type="spellStart"/>
      <w:r w:rsidRPr="00B21952">
        <w:rPr>
          <w:lang w:val="fr-FR"/>
        </w:rPr>
        <w:t>conditional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VaR</w:t>
      </w:r>
      <w:proofErr w:type="spellEnd"/>
    </w:p>
    <w:p w14:paraId="38E68582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Mesures de performance ajustée au risque</w:t>
      </w:r>
    </w:p>
    <w:p w14:paraId="7E9CAE28" w14:textId="77777777" w:rsidR="007B144B" w:rsidRDefault="00000000">
      <w:pPr>
        <w:ind w:left="283"/>
      </w:pPr>
      <w:r>
        <w:t>Ratio de Sharpe</w:t>
      </w:r>
    </w:p>
    <w:p w14:paraId="5BD21DE1" w14:textId="77777777" w:rsidR="007B144B" w:rsidRDefault="00000000">
      <w:pPr>
        <w:ind w:left="850"/>
      </w:pPr>
      <w:r>
        <w:t xml:space="preserve">→ </w:t>
      </w:r>
      <w:r>
        <w:rPr>
          <w:i/>
        </w:rPr>
        <w:t>Sharpe, W. F. (1994). The Sharpe ratio. The Journal of Portfolio Management, 21(1), 49–58.</w:t>
      </w:r>
    </w:p>
    <w:p w14:paraId="26D12991" w14:textId="77777777" w:rsidR="007B144B" w:rsidRPr="00B21952" w:rsidRDefault="00000000">
      <w:pPr>
        <w:ind w:left="283"/>
        <w:rPr>
          <w:lang w:val="es-ES"/>
        </w:rPr>
      </w:pPr>
      <w:r w:rsidRPr="00B21952">
        <w:rPr>
          <w:lang w:val="es-ES"/>
        </w:rPr>
        <w:t xml:space="preserve">Ratio de </w:t>
      </w:r>
      <w:proofErr w:type="spellStart"/>
      <w:r w:rsidRPr="00B21952">
        <w:rPr>
          <w:lang w:val="es-ES"/>
        </w:rPr>
        <w:t>Sortino</w:t>
      </w:r>
      <w:proofErr w:type="spellEnd"/>
    </w:p>
    <w:p w14:paraId="41345793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es-ES"/>
        </w:rPr>
        <w:t xml:space="preserve">→ </w:t>
      </w:r>
      <w:proofErr w:type="spellStart"/>
      <w:r w:rsidRPr="00B21952">
        <w:rPr>
          <w:i/>
          <w:lang w:val="es-ES"/>
        </w:rPr>
        <w:t>Sortino</w:t>
      </w:r>
      <w:proofErr w:type="spellEnd"/>
      <w:r w:rsidRPr="00B21952">
        <w:rPr>
          <w:i/>
          <w:lang w:val="es-ES"/>
        </w:rPr>
        <w:t xml:space="preserve">, F. A., &amp; Price, L. N. (1994). </w:t>
      </w:r>
      <w:r>
        <w:rPr>
          <w:i/>
        </w:rPr>
        <w:t xml:space="preserve">Performance measurement in a downside risk framework. </w:t>
      </w:r>
      <w:r w:rsidRPr="00B21952">
        <w:rPr>
          <w:i/>
          <w:lang w:val="fr-FR"/>
        </w:rPr>
        <w:t xml:space="preserve">The Journal of </w:t>
      </w:r>
      <w:proofErr w:type="spellStart"/>
      <w:r w:rsidRPr="00B21952">
        <w:rPr>
          <w:i/>
          <w:lang w:val="fr-FR"/>
        </w:rPr>
        <w:t>Investing</w:t>
      </w:r>
      <w:proofErr w:type="spellEnd"/>
      <w:r w:rsidRPr="00B21952">
        <w:rPr>
          <w:i/>
          <w:lang w:val="fr-FR"/>
        </w:rPr>
        <w:t>, 3(3), 59–64.</w:t>
      </w:r>
    </w:p>
    <w:p w14:paraId="1010693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Ratio de Calmar et Information Ratio</w:t>
      </w:r>
    </w:p>
    <w:p w14:paraId="60A1090B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lastRenderedPageBreak/>
        <w:t xml:space="preserve">III. </w:t>
      </w:r>
      <w:proofErr w:type="spellStart"/>
      <w:r w:rsidRPr="00B21952">
        <w:rPr>
          <w:lang w:val="fr-FR"/>
        </w:rPr>
        <w:t>Backtesting</w:t>
      </w:r>
      <w:proofErr w:type="spellEnd"/>
      <w:r w:rsidRPr="00B21952">
        <w:rPr>
          <w:lang w:val="fr-FR"/>
        </w:rPr>
        <w:t xml:space="preserve"> : méthodologie et biais</w:t>
      </w:r>
    </w:p>
    <w:p w14:paraId="1CE4CF54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es-ES"/>
        </w:rPr>
        <w:t xml:space="preserve">→ </w:t>
      </w:r>
      <w:r w:rsidRPr="00B21952">
        <w:rPr>
          <w:i/>
          <w:lang w:val="es-ES"/>
        </w:rPr>
        <w:t xml:space="preserve">Bailey, D. H., </w:t>
      </w:r>
      <w:proofErr w:type="spellStart"/>
      <w:r w:rsidRPr="00B21952">
        <w:rPr>
          <w:i/>
          <w:lang w:val="es-ES"/>
        </w:rPr>
        <w:t>Borwein</w:t>
      </w:r>
      <w:proofErr w:type="spellEnd"/>
      <w:r w:rsidRPr="00B21952">
        <w:rPr>
          <w:i/>
          <w:lang w:val="es-ES"/>
        </w:rPr>
        <w:t xml:space="preserve">, J., López de Prado, M., &amp; Zhu, Q. J. (2014). </w:t>
      </w:r>
      <w:r>
        <w:rPr>
          <w:i/>
        </w:rPr>
        <w:t xml:space="preserve">Pseudo-mathematics and financial charlatanism: The effects of backtest overfitting. </w:t>
      </w:r>
      <w:r w:rsidRPr="00B21952">
        <w:rPr>
          <w:i/>
          <w:lang w:val="fr-FR"/>
        </w:rPr>
        <w:t>Notices of the AMS, 61(5), 458–471.</w:t>
      </w:r>
    </w:p>
    <w:p w14:paraId="10F28550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6 — Spécificités des marchés émergents et de la Bourse de Casablanca</w:t>
      </w:r>
    </w:p>
    <w:p w14:paraId="42F0FF97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Marchés émergents : caractéristiques et anomalies</w:t>
      </w:r>
    </w:p>
    <w:p w14:paraId="328A202B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Bekaert, G., &amp; Harvey, C. R. (2002). Research in emerging markets finance: Looking to the future. </w:t>
      </w:r>
      <w:proofErr w:type="spellStart"/>
      <w:r w:rsidRPr="00B21952">
        <w:rPr>
          <w:i/>
          <w:lang w:val="fr-FR"/>
        </w:rPr>
        <w:t>Emerging</w:t>
      </w:r>
      <w:proofErr w:type="spellEnd"/>
      <w:r w:rsidRPr="00B21952">
        <w:rPr>
          <w:i/>
          <w:lang w:val="fr-FR"/>
        </w:rPr>
        <w:t xml:space="preserve"> </w:t>
      </w:r>
      <w:proofErr w:type="spellStart"/>
      <w:r w:rsidRPr="00B21952">
        <w:rPr>
          <w:i/>
          <w:lang w:val="fr-FR"/>
        </w:rPr>
        <w:t>Markets</w:t>
      </w:r>
      <w:proofErr w:type="spellEnd"/>
      <w:r w:rsidRPr="00B21952">
        <w:rPr>
          <w:i/>
          <w:lang w:val="fr-FR"/>
        </w:rPr>
        <w:t xml:space="preserve"> </w:t>
      </w:r>
      <w:proofErr w:type="spellStart"/>
      <w:r w:rsidRPr="00B21952">
        <w:rPr>
          <w:i/>
          <w:lang w:val="fr-FR"/>
        </w:rPr>
        <w:t>Review</w:t>
      </w:r>
      <w:proofErr w:type="spellEnd"/>
      <w:r w:rsidRPr="00B21952">
        <w:rPr>
          <w:i/>
          <w:lang w:val="fr-FR"/>
        </w:rPr>
        <w:t>, 3(4), 429–448.</w:t>
      </w:r>
    </w:p>
    <w:p w14:paraId="7800E311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Études empiriques sur le marché marocain</w:t>
      </w:r>
    </w:p>
    <w:p w14:paraId="5513EE0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Efficience faible de la BVC</w:t>
      </w:r>
    </w:p>
    <w:p w14:paraId="789F36EA" w14:textId="77777777" w:rsidR="007B144B" w:rsidRPr="00B21952" w:rsidRDefault="00000000">
      <w:pPr>
        <w:ind w:left="850"/>
        <w:rPr>
          <w:lang w:val="fr-FR"/>
        </w:rPr>
      </w:pPr>
      <w:r>
        <w:t xml:space="preserve">→ </w:t>
      </w:r>
      <w:r>
        <w:rPr>
          <w:i/>
        </w:rPr>
        <w:t xml:space="preserve">El Khattab, Y., &amp; Moudine, C. (2014). </w:t>
      </w:r>
      <w:r w:rsidRPr="00B21952">
        <w:rPr>
          <w:i/>
          <w:lang w:val="fr-FR"/>
        </w:rPr>
        <w:t>Test de l'efficience faible du marché boursier marocain. Revue d'Études en Management et Finance d'Organisation.</w:t>
      </w:r>
    </w:p>
    <w:p w14:paraId="0F0AADF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Volatilité et liquidité du MASI</w:t>
      </w:r>
    </w:p>
    <w:p w14:paraId="27BF9EA4" w14:textId="77777777" w:rsidR="007B144B" w:rsidRPr="00B21952" w:rsidRDefault="00000000">
      <w:pPr>
        <w:ind w:left="850"/>
        <w:rPr>
          <w:lang w:val="fr-FR"/>
        </w:rPr>
      </w:pPr>
      <w:r w:rsidRPr="00B21952">
        <w:rPr>
          <w:lang w:val="fr-FR"/>
        </w:rPr>
        <w:t xml:space="preserve">→ </w:t>
      </w:r>
      <w:r w:rsidRPr="00B21952">
        <w:rPr>
          <w:i/>
          <w:lang w:val="fr-FR"/>
        </w:rPr>
        <w:t>Publications AMMC, Bank Al-Maghrib, Conseil Déontologique des Valeurs Mobilières.</w:t>
      </w:r>
    </w:p>
    <w:p w14:paraId="7D35B3DE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Conclusion du Chapitre 1</w:t>
      </w:r>
    </w:p>
    <w:p w14:paraId="104257FE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Synthèse et positionnement épistémologique du travail.</w:t>
      </w:r>
    </w:p>
    <w:p w14:paraId="5C3666FD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2E19EF33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lastRenderedPageBreak/>
        <w:t>CHAPITRE 2 — CONTEXTE D'APPLICATION : LE MARCHÉ MAROCAIN, ATTIJARIWAFA BANK ET PEAQOCK (pages 46–68)</w:t>
      </w:r>
    </w:p>
    <w:p w14:paraId="33FA3199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Introduction du Chapitre 2</w:t>
      </w:r>
    </w:p>
    <w:p w14:paraId="204D8BA8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1 — Le marché financier marocain et la Bourse de Casablanca</w:t>
      </w:r>
    </w:p>
    <w:p w14:paraId="59F37409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Histoire et structure institutionnelle</w:t>
      </w:r>
    </w:p>
    <w:p w14:paraId="6BB76C7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De la création (1929) à la modernisation (1993, 2016, 2021)</w:t>
      </w:r>
    </w:p>
    <w:p w14:paraId="76C8D9F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Les acteurs : AMMC, BVC, </w:t>
      </w:r>
      <w:proofErr w:type="spellStart"/>
      <w:r w:rsidRPr="00B21952">
        <w:rPr>
          <w:lang w:val="fr-FR"/>
        </w:rPr>
        <w:t>Maroclear</w:t>
      </w:r>
      <w:proofErr w:type="spellEnd"/>
      <w:r w:rsidRPr="00B21952">
        <w:rPr>
          <w:lang w:val="fr-FR"/>
        </w:rPr>
        <w:t>, sociétés de bourse</w:t>
      </w:r>
    </w:p>
    <w:p w14:paraId="125F80C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Compartiments, indices (MASI, MASI ESG, MADEX) et règles de cotation</w:t>
      </w:r>
    </w:p>
    <w:p w14:paraId="74DBF8E1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Capitalisation, liquidité et profondeur</w:t>
      </w:r>
    </w:p>
    <w:p w14:paraId="35E7BE7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Évolution de la capitalisation boursière (2010–2025)</w:t>
      </w:r>
    </w:p>
    <w:p w14:paraId="16836082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Volume moyen quotidien, taux de rotation, free </w:t>
      </w:r>
      <w:proofErr w:type="spellStart"/>
      <w:r w:rsidRPr="00B21952">
        <w:rPr>
          <w:lang w:val="fr-FR"/>
        </w:rPr>
        <w:t>float</w:t>
      </w:r>
      <w:proofErr w:type="spellEnd"/>
    </w:p>
    <w:p w14:paraId="491A1D5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Comparaison régionale (CSE, EGX, BRVM)</w:t>
      </w:r>
    </w:p>
    <w:p w14:paraId="09E367D9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Cadre réglementaire et fiscalité</w:t>
      </w:r>
    </w:p>
    <w:p w14:paraId="7413A4E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Loi 19-14 sur la BVC, AMMC, lutte anti-blanchiment</w:t>
      </w:r>
    </w:p>
    <w:p w14:paraId="30A93CA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Régime fiscal des plus-values et dividendes</w:t>
      </w:r>
    </w:p>
    <w:p w14:paraId="6788C8AE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2 — Attijariwafa Bank : profil et position stratégique</w:t>
      </w:r>
    </w:p>
    <w:p w14:paraId="05879847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Présentation de la banque</w:t>
      </w:r>
    </w:p>
    <w:p w14:paraId="3DE97FD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Historique (de la BCM à ATW), gouvernance, actionnariat (SNI / Al Mada)</w:t>
      </w:r>
    </w:p>
    <w:p w14:paraId="41D9F66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Lignes métiers et présence internationale (Afrique, Europe)</w:t>
      </w:r>
    </w:p>
    <w:p w14:paraId="61CDC592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Profil boursier et fondamentaux</w:t>
      </w:r>
    </w:p>
    <w:p w14:paraId="2E21662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Évolution du cours, capitalisation, poids dans le MASI</w:t>
      </w:r>
    </w:p>
    <w:p w14:paraId="5259BB04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Indicateurs financiers : PER, ROE, </w:t>
      </w:r>
      <w:proofErr w:type="spellStart"/>
      <w:r w:rsidRPr="00B21952">
        <w:rPr>
          <w:lang w:val="fr-FR"/>
        </w:rPr>
        <w:t>dividend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yield</w:t>
      </w:r>
      <w:proofErr w:type="spellEnd"/>
      <w:r w:rsidRPr="00B21952">
        <w:rPr>
          <w:lang w:val="fr-FR"/>
        </w:rPr>
        <w:t>, P/B (5 ans)</w:t>
      </w:r>
    </w:p>
    <w:p w14:paraId="57686D2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Performance comparée au secteur bancaire marocain (BCP, BMCE, CIH)</w:t>
      </w:r>
    </w:p>
    <w:p w14:paraId="5C30762A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Pourquoi ATW comme cas d'étude</w:t>
      </w:r>
    </w:p>
    <w:p w14:paraId="4A3212E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Liquidité supérieure à la moyenne BVC</w:t>
      </w:r>
    </w:p>
    <w:p w14:paraId="7E0C2C7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Couverture analyste plus dense</w:t>
      </w:r>
    </w:p>
    <w:p w14:paraId="3412B76F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Sensibilité aux variables macroéconomiques marocaines</w:t>
      </w:r>
    </w:p>
    <w:p w14:paraId="4D13EDDF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lastRenderedPageBreak/>
        <w:t xml:space="preserve">Section 3 — L'entreprise </w:t>
      </w:r>
      <w:proofErr w:type="spellStart"/>
      <w:r w:rsidRPr="00B21952">
        <w:rPr>
          <w:lang w:val="fr-FR"/>
        </w:rPr>
        <w:t>Peaqock</w:t>
      </w:r>
      <w:proofErr w:type="spellEnd"/>
      <w:r w:rsidRPr="00B21952">
        <w:rPr>
          <w:lang w:val="fr-FR"/>
        </w:rPr>
        <w:t xml:space="preserve"> et le périmètre du projet</w:t>
      </w:r>
    </w:p>
    <w:p w14:paraId="109967F8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 xml:space="preserve">I. Présentation de </w:t>
      </w:r>
      <w:proofErr w:type="spellStart"/>
      <w:r w:rsidRPr="00B21952">
        <w:rPr>
          <w:lang w:val="fr-FR"/>
        </w:rPr>
        <w:t>Peaqock</w:t>
      </w:r>
      <w:proofErr w:type="spellEnd"/>
    </w:p>
    <w:p w14:paraId="6836546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Mission, expertises (data, IA appliquée à la finance et l'industrie)</w:t>
      </w:r>
    </w:p>
    <w:p w14:paraId="0751064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Positionnement marché et clients</w:t>
      </w:r>
    </w:p>
    <w:p w14:paraId="4A6AAC3B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Genèse et périmètre du PFE</w:t>
      </w:r>
    </w:p>
    <w:p w14:paraId="795E367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Cadrage initial du besoin</w:t>
      </w:r>
    </w:p>
    <w:p w14:paraId="2E5D3832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Livrables attendus</w:t>
      </w:r>
    </w:p>
    <w:p w14:paraId="4941A776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Calendrier et méthodologie de pilotage</w:t>
      </w:r>
    </w:p>
    <w:p w14:paraId="76C236C6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Conclusion du Chapitre 2</w:t>
      </w:r>
    </w:p>
    <w:p w14:paraId="13BC5320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3ACDBC94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lastRenderedPageBreak/>
        <w:t>CHAPITRE 3 — CONCEPTION ET IMPLÉMENTATION DE L'AGENT MULTI-SIGNAUX (pages 69–110)</w:t>
      </w:r>
    </w:p>
    <w:p w14:paraId="01C85E53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Introduction du Chapitre 3</w:t>
      </w:r>
    </w:p>
    <w:p w14:paraId="7ED7407C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1 — Conception de la solution</w:t>
      </w:r>
    </w:p>
    <w:p w14:paraId="22D1C6F1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Architecture globale</w:t>
      </w:r>
    </w:p>
    <w:p w14:paraId="64C9D9B3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Vision macro : pipeline en 4 couches (collecte → stockage → modélisation → synthèse)</w:t>
      </w:r>
    </w:p>
    <w:p w14:paraId="2EB1932D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Diagramme d'architecture général (figure)</w:t>
      </w:r>
    </w:p>
    <w:p w14:paraId="6D67F572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Choix technologiques justifiés</w:t>
      </w:r>
    </w:p>
    <w:p w14:paraId="483FF6EC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1. Python pour la flexibilité scientifique</w:t>
      </w:r>
    </w:p>
    <w:p w14:paraId="58F093C6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>2. PostgreSQL conteneurisé sous Docker pour l'idempotence et la portabilité</w:t>
      </w:r>
    </w:p>
    <w:p w14:paraId="2061FD2E" w14:textId="77777777" w:rsidR="007B144B" w:rsidRPr="00B21952" w:rsidRDefault="00000000">
      <w:pPr>
        <w:ind w:left="567"/>
        <w:rPr>
          <w:lang w:val="fr-FR"/>
        </w:rPr>
      </w:pPr>
      <w:r w:rsidRPr="00B21952">
        <w:rPr>
          <w:lang w:val="fr-FR"/>
        </w:rPr>
        <w:t xml:space="preserve">3. Architecture modulaire : scrapers/, </w:t>
      </w:r>
      <w:proofErr w:type="spellStart"/>
      <w:r w:rsidRPr="00B21952">
        <w:rPr>
          <w:lang w:val="fr-FR"/>
        </w:rPr>
        <w:t>news_crawler</w:t>
      </w:r>
      <w:proofErr w:type="spellEnd"/>
      <w:r w:rsidRPr="00B21952">
        <w:rPr>
          <w:lang w:val="fr-FR"/>
        </w:rPr>
        <w:t xml:space="preserve">/, </w:t>
      </w:r>
      <w:proofErr w:type="spellStart"/>
      <w:r w:rsidRPr="00B21952">
        <w:rPr>
          <w:lang w:val="fr-FR"/>
        </w:rPr>
        <w:t>models</w:t>
      </w:r>
      <w:proofErr w:type="spellEnd"/>
      <w:r w:rsidRPr="00B21952">
        <w:rPr>
          <w:lang w:val="fr-FR"/>
        </w:rPr>
        <w:t xml:space="preserve">/, agents/, </w:t>
      </w:r>
      <w:proofErr w:type="spellStart"/>
      <w:r w:rsidRPr="00B21952">
        <w:rPr>
          <w:lang w:val="fr-FR"/>
        </w:rPr>
        <w:t>database</w:t>
      </w:r>
      <w:proofErr w:type="spellEnd"/>
      <w:r w:rsidRPr="00B21952">
        <w:rPr>
          <w:lang w:val="fr-FR"/>
        </w:rPr>
        <w:t xml:space="preserve">/, </w:t>
      </w:r>
      <w:proofErr w:type="spellStart"/>
      <w:r w:rsidRPr="00B21952">
        <w:rPr>
          <w:lang w:val="fr-FR"/>
        </w:rPr>
        <w:t>autorun</w:t>
      </w:r>
      <w:proofErr w:type="spellEnd"/>
      <w:r w:rsidRPr="00B21952">
        <w:rPr>
          <w:lang w:val="fr-FR"/>
        </w:rPr>
        <w:t>/</w:t>
      </w:r>
    </w:p>
    <w:p w14:paraId="6A3A96EA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Pipeline de collecte des données</w:t>
      </w:r>
    </w:p>
    <w:p w14:paraId="64BC7A9A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A. Scraper marché temps réel (Medias24 + API BVC) : tables </w:t>
      </w:r>
      <w:proofErr w:type="spellStart"/>
      <w:r w:rsidRPr="00B21952">
        <w:rPr>
          <w:lang w:val="fr-FR"/>
        </w:rPr>
        <w:t>bourse_daily</w:t>
      </w:r>
      <w:proofErr w:type="spellEnd"/>
      <w:r w:rsidRPr="00B21952">
        <w:rPr>
          <w:lang w:val="fr-FR"/>
        </w:rPr>
        <w:t xml:space="preserve">, </w:t>
      </w:r>
      <w:proofErr w:type="spellStart"/>
      <w:r w:rsidRPr="00B21952">
        <w:rPr>
          <w:lang w:val="fr-FR"/>
        </w:rPr>
        <w:t>bourse_intraday</w:t>
      </w:r>
      <w:proofErr w:type="spellEnd"/>
      <w:r w:rsidRPr="00B21952">
        <w:rPr>
          <w:lang w:val="fr-FR"/>
        </w:rPr>
        <w:t xml:space="preserve">, </w:t>
      </w:r>
      <w:proofErr w:type="spellStart"/>
      <w:r w:rsidRPr="00B21952">
        <w:rPr>
          <w:lang w:val="fr-FR"/>
        </w:rPr>
        <w:t>bourse_orderbook</w:t>
      </w:r>
      <w:proofErr w:type="spellEnd"/>
      <w:r w:rsidRPr="00B21952">
        <w:rPr>
          <w:lang w:val="fr-FR"/>
        </w:rPr>
        <w:t xml:space="preserve">, </w:t>
      </w:r>
      <w:proofErr w:type="spellStart"/>
      <w:r w:rsidRPr="00B21952">
        <w:rPr>
          <w:lang w:val="fr-FR"/>
        </w:rPr>
        <w:t>technicals_snapshot</w:t>
      </w:r>
      <w:proofErr w:type="spellEnd"/>
    </w:p>
    <w:p w14:paraId="2DB85FDB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Scraper macroéconomique (Banque Mondiale, FMI, </w:t>
      </w:r>
      <w:proofErr w:type="spellStart"/>
      <w:r w:rsidRPr="00B21952">
        <w:rPr>
          <w:lang w:val="fr-FR"/>
        </w:rPr>
        <w:t>yfinance</w:t>
      </w:r>
      <w:proofErr w:type="spellEnd"/>
      <w:r w:rsidRPr="00B21952">
        <w:rPr>
          <w:lang w:val="fr-FR"/>
        </w:rPr>
        <w:t xml:space="preserve">, </w:t>
      </w:r>
      <w:proofErr w:type="spellStart"/>
      <w:r w:rsidRPr="00B21952">
        <w:rPr>
          <w:lang w:val="fr-FR"/>
        </w:rPr>
        <w:t>Investing</w:t>
      </w:r>
      <w:proofErr w:type="spellEnd"/>
      <w:r w:rsidRPr="00B21952">
        <w:rPr>
          <w:lang w:val="fr-FR"/>
        </w:rPr>
        <w:t xml:space="preserve">) : table </w:t>
      </w:r>
      <w:proofErr w:type="spellStart"/>
      <w:r w:rsidRPr="00B21952">
        <w:rPr>
          <w:lang w:val="fr-FR"/>
        </w:rPr>
        <w:t>macro_morocco</w:t>
      </w:r>
      <w:proofErr w:type="spellEnd"/>
    </w:p>
    <w:p w14:paraId="15421C5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Scraper fondamentaux (</w:t>
      </w:r>
      <w:proofErr w:type="spellStart"/>
      <w:r w:rsidRPr="00B21952">
        <w:rPr>
          <w:lang w:val="fr-FR"/>
        </w:rPr>
        <w:t>MarketScreener</w:t>
      </w:r>
      <w:proofErr w:type="spellEnd"/>
      <w:r w:rsidRPr="00B21952">
        <w:rPr>
          <w:lang w:val="fr-FR"/>
        </w:rPr>
        <w:t xml:space="preserve"> via </w:t>
      </w:r>
      <w:proofErr w:type="spellStart"/>
      <w:r w:rsidRPr="00B21952">
        <w:rPr>
          <w:lang w:val="fr-FR"/>
        </w:rPr>
        <w:t>Selenium</w:t>
      </w:r>
      <w:proofErr w:type="spellEnd"/>
      <w:r w:rsidRPr="00B21952">
        <w:rPr>
          <w:lang w:val="fr-FR"/>
        </w:rPr>
        <w:t xml:space="preserve">) : </w:t>
      </w:r>
      <w:proofErr w:type="gramStart"/>
      <w:r w:rsidRPr="00B21952">
        <w:rPr>
          <w:lang w:val="fr-FR"/>
        </w:rPr>
        <w:t xml:space="preserve">tables </w:t>
      </w:r>
      <w:proofErr w:type="spellStart"/>
      <w:r w:rsidRPr="00B21952">
        <w:rPr>
          <w:lang w:val="fr-FR"/>
        </w:rPr>
        <w:t>fondamental</w:t>
      </w:r>
      <w:proofErr w:type="gramEnd"/>
      <w:r w:rsidRPr="00B21952">
        <w:rPr>
          <w:lang w:val="fr-FR"/>
        </w:rPr>
        <w:t>_snapshot</w:t>
      </w:r>
      <w:proofErr w:type="spellEnd"/>
      <w:r w:rsidRPr="00B21952">
        <w:rPr>
          <w:lang w:val="fr-FR"/>
        </w:rPr>
        <w:t xml:space="preserve">, </w:t>
      </w:r>
      <w:proofErr w:type="spellStart"/>
      <w:r w:rsidRPr="00B21952">
        <w:rPr>
          <w:lang w:val="fr-FR"/>
        </w:rPr>
        <w:t>fondamental_yearly</w:t>
      </w:r>
      <w:proofErr w:type="spellEnd"/>
    </w:p>
    <w:p w14:paraId="24460FE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D. </w:t>
      </w:r>
      <w:proofErr w:type="spellStart"/>
      <w:r w:rsidRPr="00B21952">
        <w:rPr>
          <w:lang w:val="fr-FR"/>
        </w:rPr>
        <w:t>Crawlers</w:t>
      </w:r>
      <w:proofErr w:type="spellEnd"/>
      <w:r w:rsidRPr="00B21952">
        <w:rPr>
          <w:lang w:val="fr-FR"/>
        </w:rPr>
        <w:t xml:space="preserve"> d'actualités : </w:t>
      </w:r>
      <w:proofErr w:type="spellStart"/>
      <w:r w:rsidRPr="00B21952">
        <w:rPr>
          <w:lang w:val="fr-FR"/>
        </w:rPr>
        <w:t>Boursenews</w:t>
      </w:r>
      <w:proofErr w:type="spellEnd"/>
      <w:r w:rsidRPr="00B21952">
        <w:rPr>
          <w:lang w:val="fr-FR"/>
        </w:rPr>
        <w:t xml:space="preserve">, Médias24, L'Économiste, Aujourd'hui le Maroc, </w:t>
      </w:r>
      <w:proofErr w:type="spellStart"/>
      <w:r w:rsidRPr="00B21952">
        <w:rPr>
          <w:lang w:val="fr-FR"/>
        </w:rPr>
        <w:t>MarketScreener</w:t>
      </w:r>
      <w:proofErr w:type="spellEnd"/>
      <w:r w:rsidRPr="00B21952">
        <w:rPr>
          <w:lang w:val="fr-FR"/>
        </w:rPr>
        <w:t>, Google News</w:t>
      </w:r>
    </w:p>
    <w:p w14:paraId="2EDC995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E. Logique de canonicalisation, déduplication et signal </w:t>
      </w:r>
      <w:proofErr w:type="spellStart"/>
      <w:r w:rsidRPr="00B21952">
        <w:rPr>
          <w:lang w:val="fr-FR"/>
        </w:rPr>
        <w:t>scoring</w:t>
      </w:r>
      <w:proofErr w:type="spellEnd"/>
      <w:r w:rsidRPr="00B21952">
        <w:rPr>
          <w:lang w:val="fr-FR"/>
        </w:rPr>
        <w:t xml:space="preserve"> (0–100)</w:t>
      </w:r>
    </w:p>
    <w:p w14:paraId="5FF252B9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Architecture de l'agent</w:t>
      </w:r>
    </w:p>
    <w:p w14:paraId="6E5C7A0A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Modèle conceptuel (chaque signal → score normalisé → pondération → verdict)</w:t>
      </w:r>
    </w:p>
    <w:p w14:paraId="6CC2D4FB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Schéma logique de la fusion des signaux</w:t>
      </w:r>
    </w:p>
    <w:p w14:paraId="09718B1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Choix d'un système à règles pondérées plutôt qu'un modèle ML (transparence, données limitées, robustesse)</w:t>
      </w:r>
    </w:p>
    <w:p w14:paraId="63F08B40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2 — Modélisation des signaux</w:t>
      </w:r>
    </w:p>
    <w:p w14:paraId="1E1AF70F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Module fondamental</w:t>
      </w:r>
    </w:p>
    <w:p w14:paraId="0B84C80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A. Calcul des ratios : PER, P/B, ROE, </w:t>
      </w:r>
      <w:proofErr w:type="spellStart"/>
      <w:r w:rsidRPr="00B21952">
        <w:rPr>
          <w:lang w:val="fr-FR"/>
        </w:rPr>
        <w:t>dividend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yield</w:t>
      </w:r>
      <w:proofErr w:type="spellEnd"/>
      <w:r w:rsidRPr="00B21952">
        <w:rPr>
          <w:lang w:val="fr-FR"/>
        </w:rPr>
        <w:t>, croissance des bénéfices</w:t>
      </w:r>
    </w:p>
    <w:p w14:paraId="7FF981C3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Modèle DCF : projection FCF, terminal value, WACC bancaire ajusté</w:t>
      </w:r>
    </w:p>
    <w:p w14:paraId="21F406E9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lastRenderedPageBreak/>
        <w:t>C. Modèle DDM (Gordon-Shapiro) adapté au profil de distribution d'ATW</w:t>
      </w:r>
    </w:p>
    <w:p w14:paraId="29B9CFD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D. Modèle de Graham : valeur intrinsèque conservatrice</w:t>
      </w:r>
    </w:p>
    <w:p w14:paraId="58684C77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E. Valorisation relative par multiples sectoriels</w:t>
      </w:r>
    </w:p>
    <w:p w14:paraId="344A62BF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F. Agrégation : moyenne (et discussion d'une pondération par précision historique)</w:t>
      </w:r>
    </w:p>
    <w:p w14:paraId="24BB1A59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Module technique</w:t>
      </w:r>
    </w:p>
    <w:p w14:paraId="38EE7D7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A. ATR(14) selon la formule de Wilder : volatilité et calibrage des cibles de </w:t>
      </w:r>
      <w:proofErr w:type="spellStart"/>
      <w:r w:rsidRPr="00B21952">
        <w:rPr>
          <w:lang w:val="fr-FR"/>
        </w:rPr>
        <w:t>trade</w:t>
      </w:r>
      <w:proofErr w:type="spellEnd"/>
    </w:p>
    <w:p w14:paraId="304FC307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Volatilité 20 jours et conversion correcte (lien avec le bug identifié dans ag.py)</w:t>
      </w:r>
    </w:p>
    <w:p w14:paraId="7EF9AEF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C. RSI, MACD, Bollinger Bands (lus depuis </w:t>
      </w:r>
      <w:proofErr w:type="spellStart"/>
      <w:r w:rsidRPr="00B21952">
        <w:rPr>
          <w:lang w:val="fr-FR"/>
        </w:rPr>
        <w:t>technicals_snapshot</w:t>
      </w:r>
      <w:proofErr w:type="spellEnd"/>
      <w:r w:rsidRPr="00B21952">
        <w:rPr>
          <w:lang w:val="fr-FR"/>
        </w:rPr>
        <w:t>)</w:t>
      </w:r>
    </w:p>
    <w:p w14:paraId="4BBB431B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D. </w:t>
      </w:r>
      <w:proofErr w:type="spellStart"/>
      <w:r w:rsidRPr="00B21952">
        <w:rPr>
          <w:lang w:val="fr-FR"/>
        </w:rPr>
        <w:t>Features</w:t>
      </w:r>
      <w:proofErr w:type="spellEnd"/>
      <w:r w:rsidRPr="00B21952">
        <w:rPr>
          <w:lang w:val="fr-FR"/>
        </w:rPr>
        <w:t xml:space="preserve"> carnet d'ordres : </w:t>
      </w:r>
      <w:proofErr w:type="spellStart"/>
      <w:r w:rsidRPr="00B21952">
        <w:rPr>
          <w:lang w:val="fr-FR"/>
        </w:rPr>
        <w:t>Order</w:t>
      </w:r>
      <w:proofErr w:type="spellEnd"/>
      <w:r w:rsidRPr="00B21952">
        <w:rPr>
          <w:lang w:val="fr-FR"/>
        </w:rPr>
        <w:t xml:space="preserve"> </w:t>
      </w:r>
      <w:proofErr w:type="spellStart"/>
      <w:r w:rsidRPr="00B21952">
        <w:rPr>
          <w:lang w:val="fr-FR"/>
        </w:rPr>
        <w:t>Imbalance</w:t>
      </w:r>
      <w:proofErr w:type="spellEnd"/>
      <w:r w:rsidRPr="00B21952">
        <w:rPr>
          <w:lang w:val="fr-FR"/>
        </w:rPr>
        <w:t xml:space="preserve"> multi-niveaux, spread </w:t>
      </w:r>
      <w:proofErr w:type="spellStart"/>
      <w:r w:rsidRPr="00B21952">
        <w:rPr>
          <w:lang w:val="fr-FR"/>
        </w:rPr>
        <w:t>bid-ask</w:t>
      </w:r>
      <w:proofErr w:type="spellEnd"/>
      <w:r w:rsidRPr="00B21952">
        <w:rPr>
          <w:lang w:val="fr-FR"/>
        </w:rPr>
        <w:t xml:space="preserve"> en bps, Z-score intra-séance, profondeur, VWMP</w:t>
      </w:r>
    </w:p>
    <w:p w14:paraId="6A0A2DF6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Module macroéconomique</w:t>
      </w:r>
    </w:p>
    <w:p w14:paraId="23921754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Variables retenues : croissance PIB, inflation CPI, dette publique/PIB, USD/MAD, M2</w:t>
      </w:r>
    </w:p>
    <w:p w14:paraId="3695A6A4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Garde-fous et bug IMF </w:t>
      </w:r>
      <w:proofErr w:type="spellStart"/>
      <w:r w:rsidRPr="00B21952">
        <w:rPr>
          <w:lang w:val="fr-FR"/>
        </w:rPr>
        <w:t>DataMapper</w:t>
      </w:r>
      <w:proofErr w:type="spellEnd"/>
      <w:r w:rsidRPr="00B21952">
        <w:rPr>
          <w:lang w:val="fr-FR"/>
        </w:rPr>
        <w:t xml:space="preserve"> (</w:t>
      </w:r>
      <w:proofErr w:type="spellStart"/>
      <w:r w:rsidRPr="00B21952">
        <w:rPr>
          <w:lang w:val="fr-FR"/>
        </w:rPr>
        <w:t>sanity</w:t>
      </w:r>
      <w:proofErr w:type="spellEnd"/>
      <w:r w:rsidRPr="00B21952">
        <w:rPr>
          <w:lang w:val="fr-FR"/>
        </w:rPr>
        <w:t xml:space="preserve"> bands, </w:t>
      </w:r>
      <w:proofErr w:type="spellStart"/>
      <w:r w:rsidRPr="00B21952">
        <w:rPr>
          <w:lang w:val="fr-FR"/>
        </w:rPr>
        <w:t>fallback</w:t>
      </w:r>
      <w:proofErr w:type="spellEnd"/>
      <w:r w:rsidRPr="00B21952">
        <w:rPr>
          <w:lang w:val="fr-FR"/>
        </w:rPr>
        <w:t xml:space="preserve"> Banque Mondiale)</w:t>
      </w:r>
    </w:p>
    <w:p w14:paraId="2626B31A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Score macro composite</w:t>
      </w:r>
    </w:p>
    <w:p w14:paraId="35B1B7E6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IV. Module NLP / sentiment</w:t>
      </w:r>
    </w:p>
    <w:p w14:paraId="7DE8C90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Périmètre : 6 sources marocaines, fenêtre glissante 14 jours</w:t>
      </w:r>
    </w:p>
    <w:p w14:paraId="6674B62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Pipeline texte : nettoyage, tokenisation, normalisation</w:t>
      </w:r>
    </w:p>
    <w:p w14:paraId="267DFC2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C. Calcul du </w:t>
      </w:r>
      <w:proofErr w:type="spellStart"/>
      <w:r w:rsidRPr="00B21952">
        <w:rPr>
          <w:lang w:val="fr-FR"/>
        </w:rPr>
        <w:t>signal_score</w:t>
      </w:r>
      <w:proofErr w:type="spellEnd"/>
      <w:r w:rsidRPr="00B21952">
        <w:rPr>
          <w:lang w:val="fr-FR"/>
        </w:rPr>
        <w:t xml:space="preserve"> (0–100) et flag </w:t>
      </w:r>
      <w:proofErr w:type="spellStart"/>
      <w:r w:rsidRPr="00B21952">
        <w:rPr>
          <w:lang w:val="fr-FR"/>
        </w:rPr>
        <w:t>is_atw_core</w:t>
      </w:r>
      <w:proofErr w:type="spellEnd"/>
    </w:p>
    <w:p w14:paraId="4A3FE852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D. Discussion : sentiment dérivé du score d'article ; piste d'amélioration via </w:t>
      </w:r>
      <w:proofErr w:type="spellStart"/>
      <w:r w:rsidRPr="00B21952">
        <w:rPr>
          <w:lang w:val="fr-FR"/>
        </w:rPr>
        <w:t>FinBERT</w:t>
      </w:r>
      <w:proofErr w:type="spellEnd"/>
      <w:r w:rsidRPr="00B21952">
        <w:rPr>
          <w:lang w:val="fr-FR"/>
        </w:rPr>
        <w:t xml:space="preserve">/lexique </w:t>
      </w:r>
      <w:proofErr w:type="spellStart"/>
      <w:r w:rsidRPr="00B21952">
        <w:rPr>
          <w:lang w:val="fr-FR"/>
        </w:rPr>
        <w:t>Loughran</w:t>
      </w:r>
      <w:proofErr w:type="spellEnd"/>
      <w:r w:rsidRPr="00B21952">
        <w:rPr>
          <w:lang w:val="fr-FR"/>
        </w:rPr>
        <w:t>-McDonald traduit</w:t>
      </w:r>
    </w:p>
    <w:p w14:paraId="10C05E72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V. Détection du régime de marché</w:t>
      </w:r>
    </w:p>
    <w:p w14:paraId="3EF3E7E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Logique : moyenne pondérée des rendements 1S/1M/3M, position vs MA20, volatilité</w:t>
      </w:r>
    </w:p>
    <w:p w14:paraId="2E151E87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Trois régimes : BULL / BEAR / SIDEWAYS</w:t>
      </w:r>
    </w:p>
    <w:p w14:paraId="7B40FA0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Confiance associée</w:t>
      </w:r>
    </w:p>
    <w:p w14:paraId="06C5E333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3 — Mécanisme de pondération et logique de décision</w:t>
      </w:r>
    </w:p>
    <w:p w14:paraId="70A9D598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Prédiction trading court terme (4 semaines)</w:t>
      </w:r>
    </w:p>
    <w:p w14:paraId="3E741FA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Cibles dérivées de l'ATR : zone d'entrée, objectif (1.5×ATR), stop (2.0×ATR)</w:t>
      </w:r>
    </w:p>
    <w:p w14:paraId="07EF383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Simulation Monte Carlo GBM (1000 trajectoires sur 20 jours)</w:t>
      </w:r>
    </w:p>
    <w:p w14:paraId="7F4B6033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lastRenderedPageBreak/>
        <w:t xml:space="preserve">C. Probabilité de gain, </w:t>
      </w:r>
      <w:proofErr w:type="spellStart"/>
      <w:r w:rsidRPr="00B21952">
        <w:rPr>
          <w:lang w:val="fr-FR"/>
        </w:rPr>
        <w:t>VaR</w:t>
      </w:r>
      <w:proofErr w:type="spellEnd"/>
      <w:r w:rsidRPr="00B21952">
        <w:rPr>
          <w:lang w:val="fr-FR"/>
        </w:rPr>
        <w:t xml:space="preserve"> 95%, IC 90%</w:t>
      </w:r>
    </w:p>
    <w:p w14:paraId="09B691C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D. Confiance HIGH/MEDIUM/LOW</w:t>
      </w:r>
    </w:p>
    <w:p w14:paraId="3C02F52E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Prédiction investissement long terme (12 mois)</w:t>
      </w:r>
    </w:p>
    <w:p w14:paraId="5884AB8B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A. Juste valeur agrégée et </w:t>
      </w:r>
      <w:proofErr w:type="spellStart"/>
      <w:r w:rsidRPr="00B21952">
        <w:rPr>
          <w:lang w:val="fr-FR"/>
        </w:rPr>
        <w:t>upside</w:t>
      </w:r>
      <w:proofErr w:type="spellEnd"/>
    </w:p>
    <w:p w14:paraId="74B5D86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Seuils dynamiques adaptatifs (volatilité × multiplicateur de régime × facteur d'incertitude)</w:t>
      </w:r>
    </w:p>
    <w:p w14:paraId="7F3C9AC5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Verdict ACHAT / CONSERVER / VENDRE</w:t>
      </w:r>
    </w:p>
    <w:p w14:paraId="530A7B5D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Synthèse LLM avec validation de citations</w:t>
      </w:r>
    </w:p>
    <w:p w14:paraId="542B8C1B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Bloc d'</w:t>
      </w:r>
      <w:proofErr w:type="spellStart"/>
      <w:r w:rsidRPr="00B21952">
        <w:rPr>
          <w:lang w:val="fr-FR"/>
        </w:rPr>
        <w:t>evidence</w:t>
      </w:r>
      <w:proofErr w:type="spellEnd"/>
      <w:r w:rsidRPr="00B21952">
        <w:rPr>
          <w:lang w:val="fr-FR"/>
        </w:rPr>
        <w:t xml:space="preserve"> horodaté (identifiants [MKT-*], [VAL-*], [NEWS-*], etc.)</w:t>
      </w:r>
    </w:p>
    <w:p w14:paraId="25AAC22D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B. Appel LLM </w:t>
      </w:r>
      <w:proofErr w:type="spellStart"/>
      <w:r w:rsidRPr="00B21952">
        <w:rPr>
          <w:lang w:val="fr-FR"/>
        </w:rPr>
        <w:t>Groq</w:t>
      </w:r>
      <w:proofErr w:type="spellEnd"/>
      <w:r w:rsidRPr="00B21952">
        <w:rPr>
          <w:lang w:val="fr-FR"/>
        </w:rPr>
        <w:t xml:space="preserve"> avec contrat JSON strict</w:t>
      </w:r>
    </w:p>
    <w:p w14:paraId="22E7EE13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C. Validation regex des citations + </w:t>
      </w:r>
      <w:proofErr w:type="spellStart"/>
      <w:r w:rsidRPr="00B21952">
        <w:rPr>
          <w:lang w:val="fr-FR"/>
        </w:rPr>
        <w:t>fallback</w:t>
      </w:r>
      <w:proofErr w:type="spellEnd"/>
      <w:r w:rsidRPr="00B21952">
        <w:rPr>
          <w:lang w:val="fr-FR"/>
        </w:rPr>
        <w:t xml:space="preserve"> déterministe si échec</w:t>
      </w:r>
    </w:p>
    <w:p w14:paraId="36A50B72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 xml:space="preserve">Section 4 — </w:t>
      </w:r>
      <w:proofErr w:type="spellStart"/>
      <w:r w:rsidRPr="00B21952">
        <w:rPr>
          <w:lang w:val="fr-FR"/>
        </w:rPr>
        <w:t>Backtesting</w:t>
      </w:r>
      <w:proofErr w:type="spellEnd"/>
      <w:r w:rsidRPr="00B21952">
        <w:rPr>
          <w:lang w:val="fr-FR"/>
        </w:rPr>
        <w:t xml:space="preserve"> et évaluation</w:t>
      </w:r>
    </w:p>
    <w:p w14:paraId="74B4E542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Méthodologie</w:t>
      </w:r>
    </w:p>
    <w:p w14:paraId="5ACC14CE" w14:textId="77777777" w:rsidR="007B144B" w:rsidRDefault="00000000">
      <w:pPr>
        <w:ind w:left="283"/>
      </w:pPr>
      <w:r>
        <w:t>A. Période d'évaluation, walk-forward analysis</w:t>
      </w:r>
    </w:p>
    <w:p w14:paraId="6246F82D" w14:textId="77777777" w:rsidR="007B144B" w:rsidRDefault="00000000">
      <w:pPr>
        <w:ind w:left="283"/>
      </w:pPr>
      <w:r>
        <w:t>B. Benchmarks : buy-and-hold ATW, indice MASI</w:t>
      </w:r>
    </w:p>
    <w:p w14:paraId="57ABD247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C. Frais de transaction et </w:t>
      </w:r>
      <w:proofErr w:type="spellStart"/>
      <w:r w:rsidRPr="00B21952">
        <w:rPr>
          <w:lang w:val="fr-FR"/>
        </w:rPr>
        <w:t>slippage</w:t>
      </w:r>
      <w:proofErr w:type="spellEnd"/>
      <w:r w:rsidRPr="00B21952">
        <w:rPr>
          <w:lang w:val="fr-FR"/>
        </w:rPr>
        <w:t xml:space="preserve"> hypothétiques</w:t>
      </w:r>
    </w:p>
    <w:p w14:paraId="75AED843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II. Métriques de performance</w:t>
      </w:r>
    </w:p>
    <w:p w14:paraId="4FAB86D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Rendement cumulé, rendement annualisé</w:t>
      </w:r>
    </w:p>
    <w:p w14:paraId="025FB8CD" w14:textId="77777777" w:rsidR="007B144B" w:rsidRPr="00B21952" w:rsidRDefault="00000000">
      <w:pPr>
        <w:ind w:left="283"/>
        <w:rPr>
          <w:lang w:val="es-ES"/>
        </w:rPr>
      </w:pPr>
      <w:r w:rsidRPr="00B21952">
        <w:rPr>
          <w:lang w:val="es-ES"/>
        </w:rPr>
        <w:t xml:space="preserve">B. Ratios de Sharpe, </w:t>
      </w:r>
      <w:proofErr w:type="spellStart"/>
      <w:r w:rsidRPr="00B21952">
        <w:rPr>
          <w:lang w:val="es-ES"/>
        </w:rPr>
        <w:t>Sortino</w:t>
      </w:r>
      <w:proofErr w:type="spellEnd"/>
      <w:r w:rsidRPr="00B21952">
        <w:rPr>
          <w:lang w:val="es-ES"/>
        </w:rPr>
        <w:t>, Calmar</w:t>
      </w:r>
    </w:p>
    <w:p w14:paraId="2D413EC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 xml:space="preserve">C. </w:t>
      </w:r>
      <w:proofErr w:type="spellStart"/>
      <w:r w:rsidRPr="00B21952">
        <w:rPr>
          <w:lang w:val="fr-FR"/>
        </w:rPr>
        <w:t>Drawdown</w:t>
      </w:r>
      <w:proofErr w:type="spellEnd"/>
      <w:r w:rsidRPr="00B21952">
        <w:rPr>
          <w:lang w:val="fr-FR"/>
        </w:rPr>
        <w:t xml:space="preserve"> maximal et durée de </w:t>
      </w:r>
      <w:proofErr w:type="spellStart"/>
      <w:r w:rsidRPr="00B21952">
        <w:rPr>
          <w:lang w:val="fr-FR"/>
        </w:rPr>
        <w:t>drawdown</w:t>
      </w:r>
      <w:proofErr w:type="spellEnd"/>
    </w:p>
    <w:p w14:paraId="3B123BE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D. Hit ratio et profit factor</w:t>
      </w:r>
    </w:p>
    <w:p w14:paraId="458FDA37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Résultats</w:t>
      </w:r>
    </w:p>
    <w:p w14:paraId="3AB341A7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A. Tableaux comparatifs et courbes d'équité</w:t>
      </w:r>
    </w:p>
    <w:p w14:paraId="09EA7D10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B. Décomposition de la contribution par signal</w:t>
      </w:r>
    </w:p>
    <w:p w14:paraId="03CC76AE" w14:textId="77777777" w:rsidR="007B144B" w:rsidRPr="00B21952" w:rsidRDefault="00000000">
      <w:pPr>
        <w:ind w:left="283"/>
        <w:rPr>
          <w:lang w:val="fr-FR"/>
        </w:rPr>
      </w:pPr>
      <w:r w:rsidRPr="00B21952">
        <w:rPr>
          <w:lang w:val="fr-FR"/>
        </w:rPr>
        <w:t>C. Robustesse : analyse de sensibilité aux paramètres clés (seuils, pondérations)</w:t>
      </w:r>
    </w:p>
    <w:p w14:paraId="55F19699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Section 5 — Limites identifiées et recommandations</w:t>
      </w:r>
    </w:p>
    <w:p w14:paraId="302B5DED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I. Limites techniques constatées dans l'agent</w:t>
      </w:r>
    </w:p>
    <w:p w14:paraId="0ABF079F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Bug de double conversion de volatilité dans la simulation Monte Carlo</w:t>
      </w:r>
    </w:p>
    <w:p w14:paraId="5D940CEB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Drift Monte Carlo biaisé par le mélange ret_1w / ret_1m</w:t>
      </w:r>
    </w:p>
    <w:p w14:paraId="13C06904" w14:textId="77777777" w:rsidR="007B144B" w:rsidRPr="00B21952" w:rsidRDefault="00000000">
      <w:pPr>
        <w:pStyle w:val="Listepuces"/>
        <w:rPr>
          <w:lang w:val="fr-FR"/>
        </w:rPr>
      </w:pPr>
      <w:proofErr w:type="spellStart"/>
      <w:r w:rsidRPr="00B21952">
        <w:rPr>
          <w:lang w:val="fr-FR"/>
        </w:rPr>
        <w:lastRenderedPageBreak/>
        <w:t>np.random.seed</w:t>
      </w:r>
      <w:proofErr w:type="spellEnd"/>
      <w:r w:rsidRPr="00B21952">
        <w:rPr>
          <w:lang w:val="fr-FR"/>
        </w:rPr>
        <w:t xml:space="preserve">(42) figeant la </w:t>
      </w:r>
      <w:proofErr w:type="spellStart"/>
      <w:r w:rsidRPr="00B21952">
        <w:rPr>
          <w:lang w:val="fr-FR"/>
        </w:rPr>
        <w:t>stochasticité</w:t>
      </w:r>
      <w:proofErr w:type="spellEnd"/>
    </w:p>
    <w:p w14:paraId="57898988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Variables </w:t>
      </w:r>
      <w:proofErr w:type="gramStart"/>
      <w:r w:rsidRPr="00B21952">
        <w:rPr>
          <w:lang w:val="fr-FR"/>
        </w:rPr>
        <w:t>macro câblées</w:t>
      </w:r>
      <w:proofErr w:type="gramEnd"/>
      <w:r w:rsidRPr="00B21952">
        <w:rPr>
          <w:lang w:val="fr-FR"/>
        </w:rPr>
        <w:t xml:space="preserve"> à None (chômage, taux directeur)</w:t>
      </w:r>
    </w:p>
    <w:p w14:paraId="526E0065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Sentiment dérivé du </w:t>
      </w:r>
      <w:proofErr w:type="spellStart"/>
      <w:r w:rsidRPr="00B21952">
        <w:rPr>
          <w:lang w:val="fr-FR"/>
        </w:rPr>
        <w:t>signal_score</w:t>
      </w:r>
      <w:proofErr w:type="spellEnd"/>
      <w:r w:rsidRPr="00B21952">
        <w:rPr>
          <w:lang w:val="fr-FR"/>
        </w:rPr>
        <w:t xml:space="preserve"> plutôt que d'une vraie analyse linguistique</w:t>
      </w:r>
    </w:p>
    <w:p w14:paraId="6112024C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Baseline de volatilité 2.5 % codée en dur, non calibrée pour Casa-Bourse</w:t>
      </w:r>
    </w:p>
    <w:p w14:paraId="0AEF1520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Instabilité du LLM (dépendance externe </w:t>
      </w:r>
      <w:proofErr w:type="spellStart"/>
      <w:r w:rsidRPr="00B21952">
        <w:rPr>
          <w:lang w:val="fr-FR"/>
        </w:rPr>
        <w:t>Groq</w:t>
      </w:r>
      <w:proofErr w:type="spellEnd"/>
      <w:r w:rsidRPr="00B21952">
        <w:rPr>
          <w:lang w:val="fr-FR"/>
        </w:rPr>
        <w:t>)</w:t>
      </w:r>
    </w:p>
    <w:p w14:paraId="110A153D" w14:textId="77777777" w:rsidR="007B144B" w:rsidRDefault="00000000">
      <w:pPr>
        <w:pStyle w:val="Titre3"/>
      </w:pPr>
      <w:r>
        <w:t>II. Limites méthodologiques</w:t>
      </w:r>
    </w:p>
    <w:p w14:paraId="4ADD89DE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Mono-titre (ATW seul, pas de comparaison sectorielle)</w:t>
      </w:r>
    </w:p>
    <w:p w14:paraId="2FFEF925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Hypothèses GBM (rendements log-normaux </w:t>
      </w:r>
      <w:proofErr w:type="spellStart"/>
      <w:r w:rsidRPr="00B21952">
        <w:rPr>
          <w:lang w:val="fr-FR"/>
        </w:rPr>
        <w:t>i.i.d</w:t>
      </w:r>
      <w:proofErr w:type="spellEnd"/>
      <w:r w:rsidRPr="00B21952">
        <w:rPr>
          <w:lang w:val="fr-FR"/>
        </w:rPr>
        <w:t>.)</w:t>
      </w:r>
    </w:p>
    <w:p w14:paraId="63A8BEB4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Trois régimes seulement (manque crash, </w:t>
      </w:r>
      <w:proofErr w:type="spellStart"/>
      <w:r w:rsidRPr="00B21952">
        <w:rPr>
          <w:lang w:val="fr-FR"/>
        </w:rPr>
        <w:t>recovery</w:t>
      </w:r>
      <w:proofErr w:type="spellEnd"/>
      <w:r w:rsidRPr="00B21952">
        <w:rPr>
          <w:lang w:val="fr-FR"/>
        </w:rPr>
        <w:t>)</w:t>
      </w:r>
    </w:p>
    <w:p w14:paraId="5BA8FD6B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Risque de surapprentissage des seuils sur l'historique de </w:t>
      </w:r>
      <w:proofErr w:type="spellStart"/>
      <w:r w:rsidRPr="00B21952">
        <w:rPr>
          <w:lang w:val="fr-FR"/>
        </w:rPr>
        <w:t>backtest</w:t>
      </w:r>
      <w:proofErr w:type="spellEnd"/>
    </w:p>
    <w:p w14:paraId="7D0EDFA3" w14:textId="77777777" w:rsidR="007B144B" w:rsidRPr="00B21952" w:rsidRDefault="00000000">
      <w:pPr>
        <w:pStyle w:val="Titre3"/>
        <w:rPr>
          <w:lang w:val="fr-FR"/>
        </w:rPr>
      </w:pPr>
      <w:r w:rsidRPr="00B21952">
        <w:rPr>
          <w:lang w:val="fr-FR"/>
        </w:rPr>
        <w:t>III. Recommandations d'extension</w:t>
      </w:r>
    </w:p>
    <w:p w14:paraId="3EA67464" w14:textId="77777777" w:rsidR="007B144B" w:rsidRPr="00B21952" w:rsidRDefault="00000000">
      <w:pPr>
        <w:ind w:left="283"/>
        <w:rPr>
          <w:lang w:val="fr-FR"/>
        </w:rPr>
      </w:pPr>
      <w:r w:rsidRPr="00B21952">
        <w:rPr>
          <w:b/>
          <w:lang w:val="fr-FR"/>
        </w:rPr>
        <w:t xml:space="preserve">A. </w:t>
      </w:r>
      <w:r w:rsidRPr="00B21952">
        <w:rPr>
          <w:lang w:val="fr-FR"/>
        </w:rPr>
        <w:t>Calibrage des seuils par optimisation bayésienne sur historique élargi</w:t>
      </w:r>
    </w:p>
    <w:p w14:paraId="12CBE3B1" w14:textId="77777777" w:rsidR="007B144B" w:rsidRPr="00B21952" w:rsidRDefault="00000000">
      <w:pPr>
        <w:ind w:left="283"/>
        <w:rPr>
          <w:lang w:val="fr-FR"/>
        </w:rPr>
      </w:pPr>
      <w:r w:rsidRPr="00B21952">
        <w:rPr>
          <w:b/>
          <w:lang w:val="fr-FR"/>
        </w:rPr>
        <w:t xml:space="preserve">B. </w:t>
      </w:r>
      <w:r w:rsidRPr="00B21952">
        <w:rPr>
          <w:lang w:val="fr-FR"/>
        </w:rPr>
        <w:t xml:space="preserve">Intégration d'un modèle </w:t>
      </w:r>
      <w:proofErr w:type="spellStart"/>
      <w:r w:rsidRPr="00B21952">
        <w:rPr>
          <w:lang w:val="fr-FR"/>
        </w:rPr>
        <w:t>FinBERT</w:t>
      </w:r>
      <w:proofErr w:type="spellEnd"/>
      <w:r w:rsidRPr="00B21952">
        <w:rPr>
          <w:lang w:val="fr-FR"/>
        </w:rPr>
        <w:t xml:space="preserve"> bilingue (français/arabe) pour le sentiment</w:t>
      </w:r>
    </w:p>
    <w:p w14:paraId="32EABC18" w14:textId="77777777" w:rsidR="007B144B" w:rsidRPr="00B21952" w:rsidRDefault="00000000">
      <w:pPr>
        <w:ind w:left="283"/>
        <w:rPr>
          <w:lang w:val="fr-FR"/>
        </w:rPr>
      </w:pPr>
      <w:r w:rsidRPr="00B21952">
        <w:rPr>
          <w:b/>
          <w:lang w:val="fr-FR"/>
        </w:rPr>
        <w:t xml:space="preserve">C. </w:t>
      </w:r>
      <w:r w:rsidRPr="00B21952">
        <w:rPr>
          <w:lang w:val="fr-FR"/>
        </w:rPr>
        <w:t>Élargissement à un panier de titres BVC (BCP, BMCE, IAM) avec corrélations sectorielles</w:t>
      </w:r>
    </w:p>
    <w:p w14:paraId="723EA06F" w14:textId="77777777" w:rsidR="007B144B" w:rsidRPr="00B21952" w:rsidRDefault="00000000">
      <w:pPr>
        <w:ind w:left="283"/>
        <w:rPr>
          <w:lang w:val="fr-FR"/>
        </w:rPr>
      </w:pPr>
      <w:r w:rsidRPr="00B21952">
        <w:rPr>
          <w:b/>
          <w:lang w:val="fr-FR"/>
        </w:rPr>
        <w:t xml:space="preserve">D. </w:t>
      </w:r>
      <w:r w:rsidRPr="00B21952">
        <w:rPr>
          <w:lang w:val="fr-FR"/>
        </w:rPr>
        <w:t>Régimes augmentés (5 états avec HMM) et volatilité implicite si options disponibles</w:t>
      </w:r>
    </w:p>
    <w:p w14:paraId="679DB99C" w14:textId="77777777" w:rsidR="007B144B" w:rsidRPr="00B21952" w:rsidRDefault="00000000">
      <w:pPr>
        <w:ind w:left="283"/>
        <w:rPr>
          <w:lang w:val="fr-FR"/>
        </w:rPr>
      </w:pPr>
      <w:r w:rsidRPr="00B21952">
        <w:rPr>
          <w:b/>
          <w:lang w:val="fr-FR"/>
        </w:rPr>
        <w:t xml:space="preserve">E. </w:t>
      </w:r>
      <w:r w:rsidRPr="00B21952">
        <w:rPr>
          <w:lang w:val="fr-FR"/>
        </w:rPr>
        <w:t>Pondération adaptative des modèles de valorisation par leur précision out-of-</w:t>
      </w:r>
      <w:proofErr w:type="spellStart"/>
      <w:r w:rsidRPr="00B21952">
        <w:rPr>
          <w:lang w:val="fr-FR"/>
        </w:rPr>
        <w:t>sample</w:t>
      </w:r>
      <w:proofErr w:type="spellEnd"/>
    </w:p>
    <w:p w14:paraId="28E6761B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>Conclusion du Chapitre 3</w:t>
      </w:r>
    </w:p>
    <w:p w14:paraId="2C4DBAE2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3D07381C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lastRenderedPageBreak/>
        <w:t>CONCLUSION GÉNÉRALE (pages 111–115)</w:t>
      </w:r>
    </w:p>
    <w:p w14:paraId="59005300" w14:textId="77777777" w:rsidR="007B144B" w:rsidRDefault="00000000">
      <w:pPr>
        <w:pStyle w:val="Titre2"/>
      </w:pPr>
      <w:r>
        <w:t>1. Synthèse des résultats par chapitre</w:t>
      </w:r>
    </w:p>
    <w:p w14:paraId="7C7D161E" w14:textId="77777777" w:rsidR="007B144B" w:rsidRDefault="00000000">
      <w:pPr>
        <w:pStyle w:val="Listepuces"/>
      </w:pPr>
      <w:r>
        <w:t>Chapitre 1 : ancrage théorique multi-disciplinaire</w:t>
      </w:r>
    </w:p>
    <w:p w14:paraId="65C6650C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Chapitre 2 : caractérisation du marché marocain et du cas ATW</w:t>
      </w:r>
    </w:p>
    <w:p w14:paraId="071F69C9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Chapitre 3 : conception et évaluation de l'agent</w:t>
      </w:r>
    </w:p>
    <w:p w14:paraId="5B29F120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2. Réponse à la problématique</w:t>
      </w:r>
    </w:p>
    <w:p w14:paraId="73143FCC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t xml:space="preserve">Un agent multi-signaux à règles pondérées peut effectivement améliorer la qualité de la décision sur la BVC, sous réserve d'une discipline méthodologique stricte (validation, </w:t>
      </w:r>
      <w:proofErr w:type="spellStart"/>
      <w:r w:rsidRPr="00B21952">
        <w:rPr>
          <w:lang w:val="fr-FR"/>
        </w:rPr>
        <w:t>backtesting</w:t>
      </w:r>
      <w:proofErr w:type="spellEnd"/>
      <w:r w:rsidRPr="00B21952">
        <w:rPr>
          <w:lang w:val="fr-FR"/>
        </w:rPr>
        <w:t>, calibrage).</w:t>
      </w:r>
    </w:p>
    <w:p w14:paraId="6AE079E1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3. Contributions</w:t>
      </w:r>
    </w:p>
    <w:p w14:paraId="40B0A7D9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 xml:space="preserve">Académiques : </w:t>
      </w:r>
      <w:r w:rsidRPr="00B21952">
        <w:rPr>
          <w:lang w:val="fr-FR"/>
        </w:rPr>
        <w:t>enrichissement de la littérature sur les marchés émergents francophones et sur les architectures hybrides quantitatif/NLP.</w:t>
      </w:r>
    </w:p>
    <w:p w14:paraId="5423F417" w14:textId="77777777" w:rsidR="007B144B" w:rsidRPr="00B21952" w:rsidRDefault="00000000">
      <w:pPr>
        <w:rPr>
          <w:lang w:val="fr-FR"/>
        </w:rPr>
      </w:pPr>
      <w:r w:rsidRPr="00B21952">
        <w:rPr>
          <w:b/>
          <w:i/>
          <w:lang w:val="fr-FR"/>
        </w:rPr>
        <w:t xml:space="preserve">Professionnelles : </w:t>
      </w:r>
      <w:r w:rsidRPr="00B21952">
        <w:rPr>
          <w:lang w:val="fr-FR"/>
        </w:rPr>
        <w:t xml:space="preserve">livrable opérationnel pour </w:t>
      </w:r>
      <w:proofErr w:type="spellStart"/>
      <w:r w:rsidRPr="00B21952">
        <w:rPr>
          <w:lang w:val="fr-FR"/>
        </w:rPr>
        <w:t>Peaqock</w:t>
      </w:r>
      <w:proofErr w:type="spellEnd"/>
      <w:r w:rsidRPr="00B21952">
        <w:rPr>
          <w:lang w:val="fr-FR"/>
        </w:rPr>
        <w:t>, prototype reproductible et documenté.</w:t>
      </w:r>
    </w:p>
    <w:p w14:paraId="02580268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4. Limites du travail</w:t>
      </w:r>
    </w:p>
    <w:p w14:paraId="0561006A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Rappel synthétique des limites techniques et méthodologiques.</w:t>
      </w:r>
    </w:p>
    <w:p w14:paraId="75599190" w14:textId="77777777" w:rsidR="007B144B" w:rsidRPr="00B21952" w:rsidRDefault="00000000">
      <w:pPr>
        <w:pStyle w:val="Titre2"/>
        <w:rPr>
          <w:lang w:val="fr-FR"/>
        </w:rPr>
      </w:pPr>
      <w:r w:rsidRPr="00B21952">
        <w:rPr>
          <w:lang w:val="fr-FR"/>
        </w:rPr>
        <w:t>5. Perspectives</w:t>
      </w:r>
    </w:p>
    <w:p w14:paraId="083234D9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t xml:space="preserve">Extension multi-titres, temps réel, </w:t>
      </w:r>
      <w:proofErr w:type="spellStart"/>
      <w:r w:rsidRPr="00B21952">
        <w:rPr>
          <w:lang w:val="fr-FR"/>
        </w:rPr>
        <w:t>dashboard</w:t>
      </w:r>
      <w:proofErr w:type="spellEnd"/>
      <w:r w:rsidRPr="00B21952">
        <w:rPr>
          <w:lang w:val="fr-FR"/>
        </w:rPr>
        <w:t xml:space="preserve"> mobile, intégration des critères ESG.</w:t>
      </w:r>
    </w:p>
    <w:p w14:paraId="0922109F" w14:textId="77777777" w:rsidR="007B144B" w:rsidRPr="00B21952" w:rsidRDefault="00000000">
      <w:pPr>
        <w:rPr>
          <w:lang w:val="fr-FR"/>
        </w:rPr>
      </w:pPr>
      <w:r w:rsidRPr="00B21952">
        <w:rPr>
          <w:lang w:val="fr-FR"/>
        </w:rPr>
        <w:br w:type="page"/>
      </w:r>
    </w:p>
    <w:p w14:paraId="7AE4688B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lastRenderedPageBreak/>
        <w:t>BIBLIOGRAPHIE (format APA 7e édition)</w:t>
      </w:r>
    </w:p>
    <w:p w14:paraId="278B92F6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Liste finale agrégée des références citées dans le mémoire, organisée alphabétiquement.</w:t>
      </w:r>
    </w:p>
    <w:p w14:paraId="3091A196" w14:textId="77777777" w:rsidR="007B144B" w:rsidRPr="00B21952" w:rsidRDefault="00000000">
      <w:pPr>
        <w:pStyle w:val="Titre1"/>
        <w:rPr>
          <w:lang w:val="fr-FR"/>
        </w:rPr>
      </w:pPr>
      <w:r w:rsidRPr="00B21952">
        <w:rPr>
          <w:lang w:val="fr-FR"/>
        </w:rPr>
        <w:t>TABLE DES MATIÈRES</w:t>
      </w:r>
    </w:p>
    <w:p w14:paraId="5DF0D680" w14:textId="77777777" w:rsidR="007B144B" w:rsidRPr="00B21952" w:rsidRDefault="00000000">
      <w:pPr>
        <w:rPr>
          <w:lang w:val="fr-FR"/>
        </w:rPr>
      </w:pPr>
      <w:r w:rsidRPr="00B21952">
        <w:rPr>
          <w:i/>
          <w:lang w:val="fr-FR"/>
        </w:rPr>
        <w:t>(Générée automatiquement en fin de rédaction.)</w:t>
      </w:r>
    </w:p>
    <w:p w14:paraId="7B61D2A0" w14:textId="77777777" w:rsidR="007B144B" w:rsidRDefault="00000000">
      <w:pPr>
        <w:pStyle w:val="Titre1"/>
      </w:pPr>
      <w:r>
        <w:t>ANNEXES</w:t>
      </w:r>
    </w:p>
    <w:p w14:paraId="72DA3411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Annexe A — Schéma de la base de données PostgreSQL (DDL 01_schema.sql)</w:t>
      </w:r>
    </w:p>
    <w:p w14:paraId="380C5867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Annexe B — Extraits de code commentés (modules clés de ag.py, fundamental_models.py)</w:t>
      </w:r>
    </w:p>
    <w:p w14:paraId="4CA8345E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>Annexe C — Captures d'écran de l'agent en exécution et logs</w:t>
      </w:r>
    </w:p>
    <w:p w14:paraId="6BEDE8E4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Annexe D — Tableaux détaillés du </w:t>
      </w:r>
      <w:proofErr w:type="spellStart"/>
      <w:r w:rsidRPr="00B21952">
        <w:rPr>
          <w:lang w:val="fr-FR"/>
        </w:rPr>
        <w:t>backtesting</w:t>
      </w:r>
      <w:proofErr w:type="spellEnd"/>
    </w:p>
    <w:p w14:paraId="210C5E81" w14:textId="77777777" w:rsidR="007B144B" w:rsidRPr="00B21952" w:rsidRDefault="00000000">
      <w:pPr>
        <w:pStyle w:val="Listepuces"/>
        <w:rPr>
          <w:lang w:val="fr-FR"/>
        </w:rPr>
      </w:pPr>
      <w:r w:rsidRPr="00B21952">
        <w:rPr>
          <w:lang w:val="fr-FR"/>
        </w:rPr>
        <w:t xml:space="preserve">Annexe E — Liste exhaustive des 6 sources d'actualités et règles de </w:t>
      </w:r>
      <w:proofErr w:type="spellStart"/>
      <w:r w:rsidRPr="00B21952">
        <w:rPr>
          <w:lang w:val="fr-FR"/>
        </w:rPr>
        <w:t>scoring</w:t>
      </w:r>
      <w:proofErr w:type="spellEnd"/>
    </w:p>
    <w:p w14:paraId="72922F16" w14:textId="7CC27C64" w:rsidR="007B144B" w:rsidRDefault="00000000">
      <w:pPr>
        <w:pStyle w:val="Listepuces"/>
        <w:rPr>
          <w:lang w:val="fr-FR"/>
        </w:rPr>
      </w:pPr>
      <w:r w:rsidRPr="00B21952">
        <w:rPr>
          <w:lang w:val="fr-FR"/>
        </w:rPr>
        <w:t>Annexe F — Glossaire technique (200+ termes)</w:t>
      </w:r>
      <w:r w:rsidR="00B21952" w:rsidRPr="00B21952">
        <w:rPr>
          <w:lang w:val="fr-FR"/>
        </w:rPr>
        <w:br/>
      </w:r>
      <w:r w:rsidR="00B21952" w:rsidRPr="00B21952">
        <w:rPr>
          <w:lang w:val="fr-FR"/>
        </w:rPr>
        <w:br/>
      </w:r>
      <w:r w:rsidR="00B21952" w:rsidRPr="00B21952">
        <w:rPr>
          <w:lang w:val="fr-FR"/>
        </w:rPr>
        <w:br/>
      </w:r>
      <w:r w:rsidR="00B21952" w:rsidRP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  <w:r w:rsidR="00B21952">
        <w:rPr>
          <w:lang w:val="fr-FR"/>
        </w:rPr>
        <w:br/>
      </w:r>
    </w:p>
    <w:p w14:paraId="2929E435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612F21F4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0A9146D5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61E55019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424D529B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226B403D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29981EA8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744186A6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36273E22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588B3373" w14:textId="77777777" w:rsid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p w14:paraId="69D621CE" w14:textId="0FAEAF06" w:rsidR="00B21952" w:rsidRPr="00B21952" w:rsidRDefault="00B21952" w:rsidP="00B21952">
      <w:pPr>
        <w:spacing w:before="157" w:after="157" w:line="270" w:lineRule="auto"/>
        <w:rPr>
          <w:rFonts w:ascii="Georgia" w:eastAsia="Aptos" w:hAnsi="Aptos" w:cs="Arial"/>
          <w:sz w:val="21"/>
          <w:lang w:val="fr-FR"/>
        </w:rPr>
      </w:pPr>
      <w:bookmarkStart w:id="0" w:name="bibliographie_pfe_arhoune"/>
      <w:r w:rsidRPr="00B21952">
        <w:rPr>
          <w:rFonts w:ascii="Georgia" w:eastAsia="Georgia" w:hAnsi="Georgia" w:cs="Georgia"/>
          <w:b/>
          <w:color w:val="000000"/>
          <w:sz w:val="39"/>
          <w:lang w:val="fr-FR"/>
        </w:rPr>
        <w:lastRenderedPageBreak/>
        <w:t xml:space="preserve">Bibliographie </w:t>
      </w:r>
      <w:bookmarkEnd w:id="0"/>
    </w:p>
    <w:p w14:paraId="56DBC9AE" w14:textId="77777777" w:rsidR="00B21952" w:rsidRPr="00B21952" w:rsidRDefault="00B21952" w:rsidP="00B21952">
      <w:pPr>
        <w:spacing w:before="315" w:after="105" w:line="360" w:lineRule="auto"/>
        <w:ind w:left="-30"/>
        <w:rPr>
          <w:rFonts w:ascii="Georgia" w:eastAsia="Aptos" w:hAnsi="Aptos" w:cs="Arial"/>
          <w:sz w:val="21"/>
          <w:lang w:val="fr-FR"/>
        </w:rPr>
      </w:pPr>
      <w:bookmarkStart w:id="1" w:name="table_des_sources_ordre_d_apparit_feff5a"/>
      <w:r w:rsidRPr="00B21952">
        <w:rPr>
          <w:rFonts w:ascii="Georgia" w:eastAsia="Georgia" w:hAnsi="Georgia" w:cs="Georgia"/>
          <w:b/>
          <w:color w:val="000000"/>
          <w:sz w:val="24"/>
          <w:lang w:val="fr-FR"/>
        </w:rPr>
        <w:t>Table des Sources (ordre d'apparition dans le mémoire)</w:t>
      </w:r>
      <w:bookmarkEnd w:id="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95"/>
        <w:gridCol w:w="1186"/>
        <w:gridCol w:w="2028"/>
        <w:gridCol w:w="1701"/>
        <w:gridCol w:w="4326"/>
      </w:tblGrid>
      <w:tr w:rsidR="00B21952" w:rsidRPr="00B21952" w14:paraId="486F7F1F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4FCF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#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FA5B8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Auteur(s)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5961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Titre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CDB7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Revue / Éditeur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B6BFA5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Lien PDF / Source</w:t>
            </w:r>
          </w:p>
        </w:tc>
      </w:tr>
      <w:tr w:rsidR="00B21952" w:rsidRPr="00B21952" w14:paraId="7AE49A49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CA5D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34AA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Fama, E. F. (1970)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3B3D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Efficient capital markets: A review of theory and empirical work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6605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25(2), 383–417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1EA0C3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6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https://www.jstor.org/stable/2325486</w:t>
              </w:r>
            </w:hyperlink>
          </w:p>
        </w:tc>
      </w:tr>
      <w:tr w:rsidR="00B21952" w:rsidRPr="00B21952" w14:paraId="7ACBD6C4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FFD4B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01D1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Samuelson, P. A. (1965)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B7CB9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Proof that properly anticipated prices fluctuate randomly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99B4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Industrial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Management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Review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6(2), 41–49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79784B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7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https://www.jstor.org/stable/41165601</w:t>
              </w:r>
            </w:hyperlink>
          </w:p>
        </w:tc>
      </w:tr>
      <w:tr w:rsidR="00B21952" w:rsidRPr="00B21952" w14:paraId="5F759BB3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FB1F6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18D1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Sharpe, W. F. (1964)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F566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Capital asset prices: A theory of market equilibrium under conditions of risk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237C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19(3), 425–442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701E9D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8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https://www.jstor.org/stable/2977928</w:t>
              </w:r>
            </w:hyperlink>
          </w:p>
        </w:tc>
      </w:tr>
      <w:tr w:rsidR="00B21952" w:rsidRPr="00B21952" w14:paraId="0D0F1D70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E308C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3AF1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Lintner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J. (1965)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0595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The valuation of risk assets and the selection of risky investments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A179D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  <w:lang w:val="en-AE"/>
              </w:rPr>
              <w:t>Review of Economics and Statistics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47(1), 13–37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8CAF46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9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https://www.jstor.org/stable/1924119</w:t>
              </w:r>
            </w:hyperlink>
          </w:p>
        </w:tc>
      </w:tr>
      <w:tr w:rsidR="00B21952" w:rsidRPr="00B21952" w14:paraId="13767703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91B7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5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0876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Jegadeesh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, N.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Titman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S. (1993)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E6E04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Returns to buying winners and selling losers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681D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48(1), 65–91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8201FF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0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https://www.jstor.org/stable/2328882</w:t>
              </w:r>
            </w:hyperlink>
          </w:p>
        </w:tc>
      </w:tr>
      <w:tr w:rsidR="00B21952" w:rsidRPr="00B21952" w14:paraId="1C5738F8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0576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6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4DAE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Fama, E. F. &amp; French, K. R. (1993)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FF39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Common risk factors in the returns on stocks and bonds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0CFD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Financial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Economics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33(1), 3–56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13D2E2E5" w14:textId="7A6ED348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https://sci-hub.africa/10.1016/0304-405X(93)90023-5</w:t>
            </w:r>
          </w:p>
        </w:tc>
      </w:tr>
      <w:tr w:rsidR="00B21952" w:rsidRPr="00B21952" w14:paraId="2D8A6D29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314A6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7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00FC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De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Bondt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W. F. M. &amp; Thaler, R. (1985)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69641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Does the stock market overreact?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326FD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40(3), 793–805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1BF8A97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1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https://www.jstor.org/stable/232</w:t>
              </w:r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7</w:t>
              </w:r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804</w:t>
              </w:r>
            </w:hyperlink>
          </w:p>
        </w:tc>
      </w:tr>
      <w:tr w:rsidR="00B21952" w:rsidRPr="00B21952" w14:paraId="3B5815A7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A8E7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8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87690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Kahneman, D. &amp; Tversky, A. (1979)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D4310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Prospect theory: An analysis of decision under risk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6A392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Econometrica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47(2), 263–291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61E816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2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https://www.jstor.org/stable/1914185</w:t>
              </w:r>
            </w:hyperlink>
          </w:p>
        </w:tc>
      </w:tr>
      <w:tr w:rsidR="00B21952" w:rsidRPr="00B21952" w14:paraId="5AAF9241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3867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9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89E15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Barberis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N. &amp; Thaler, R. (2003)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782B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A survey of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behavioral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 finance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7F008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  <w:lang w:val="en-AE"/>
              </w:rPr>
              <w:t>Handbook of the Economics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1, 1053–1128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443DE30" w14:textId="2F94FD5E" w:rsidR="00B21952" w:rsidRPr="00B21952" w:rsidRDefault="00B21952" w:rsidP="00B21952">
            <w:pPr>
              <w:spacing w:line="360" w:lineRule="auto"/>
              <w:rPr>
                <w:rFonts w:ascii="helvetica neue" w:eastAsia="helvetica neue" w:hAnsi="helvetica neue" w:cs="helvetica neue"/>
                <w:sz w:val="17"/>
                <w:u w:val="single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https://sci-hub.africa/10.1016/S1574-0102(03)01027-6</w:t>
            </w:r>
          </w:p>
        </w:tc>
      </w:tr>
      <w:tr w:rsidR="00B21952" w:rsidRPr="00B21952" w14:paraId="695C281A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AB80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10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C1E9E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Baker, M.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Wurgler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J. (2007)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36760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Investor sentiment in the stock market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B4FE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Economic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Perspectives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21(2), 129–151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815048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3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https://www.jstor.org/stable/30033722</w:t>
              </w:r>
            </w:hyperlink>
          </w:p>
        </w:tc>
      </w:tr>
      <w:tr w:rsidR="00B21952" w:rsidRPr="00B21952" w14:paraId="35A40E8A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B64F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11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CD9F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Damodaran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A. (2012)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A336E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Investment Valuation: Tools and Techniques for Determining the Value of Any Asset (3rd ed.)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DB85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Wiley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415066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4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https://pages.stern.nyu.edu/~ada</w:t>
              </w:r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m</w:t>
              </w:r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odar/</w:t>
              </w:r>
            </w:hyperlink>
          </w:p>
        </w:tc>
      </w:tr>
      <w:tr w:rsidR="00B21952" w:rsidRPr="00B21952" w14:paraId="7BA68547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E8B8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12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CC0AF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Gordon, M. J. &amp; Shapiro, E. (1956)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CA94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Capital equipment analysis: The required rate of profit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6C79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Management Science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3(1), 102–110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0A3815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5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https://www.jstor.org/stable/2627177</w:t>
              </w:r>
            </w:hyperlink>
          </w:p>
        </w:tc>
      </w:tr>
      <w:tr w:rsidR="00B21952" w:rsidRPr="00B21952" w14:paraId="4B2A2081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3F35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13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B6F3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Modigliani, F. &amp; Miller, M. H. (1958)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6F25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The cost of capital, corporation finance and the theory of investment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CC20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The American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Economic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Review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48(3), 261–297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34BB9F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6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https://www.jstor.org/stable/1809766</w:t>
              </w:r>
            </w:hyperlink>
          </w:p>
        </w:tc>
      </w:tr>
      <w:tr w:rsidR="00B21952" w:rsidRPr="00B21952" w14:paraId="1CF3153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DE4A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14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9DB2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Graham, B. &amp; Dodd, D. (1934/2008)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49EE2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Security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Analysis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2B08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McGraw-Hill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47AFAC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7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https://archive.org/details/securityanalysis00grah</w:t>
              </w:r>
            </w:hyperlink>
          </w:p>
        </w:tc>
      </w:tr>
      <w:tr w:rsidR="00B21952" w:rsidRPr="00B21952" w14:paraId="5C452153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82651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15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6C98A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Liu, J., Nissim, D. &amp; Thomas, J. (2002)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8A66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Equity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valuation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using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multiples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429D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Accounting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Research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40(1), 135–172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946CD7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18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https://www.jstor.org/stable/3542390</w:t>
              </w:r>
            </w:hyperlink>
          </w:p>
        </w:tc>
      </w:tr>
      <w:tr w:rsidR="00B21952" w:rsidRPr="00B21952" w14:paraId="084F00CB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1C635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16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ADF0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Damodaran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A. (2009)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C2AF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Valuing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financial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service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firms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97B3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Stern School of Business Working Paper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338778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19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https://pages.stern.nyu.edu/~adamodar/pdfiles/papers/finfirm09.pdf</w:t>
              </w:r>
            </w:hyperlink>
          </w:p>
        </w:tc>
      </w:tr>
      <w:tr w:rsidR="00B21952" w:rsidRPr="00B21952" w14:paraId="572AA1FD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E116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17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FB72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Black, F. &amp; Scholes, M. (1973)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3309C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The pricing of options and corporate liabilities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9BA6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Political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Economy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81(3), 637–654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7540EF5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0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https://www.jstor.org/stable/1831029</w:t>
              </w:r>
            </w:hyperlink>
          </w:p>
        </w:tc>
      </w:tr>
      <w:tr w:rsidR="00B21952" w:rsidRPr="00B21952" w14:paraId="54211506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5488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18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CC9F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Glasserman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P. (2003)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AD284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Monte Carlo Methods in Financial Engineering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E147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Springer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992E9D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1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https://link.springer.com/book/10.1007/978-0-387-21617-1</w:t>
              </w:r>
            </w:hyperlink>
          </w:p>
        </w:tc>
      </w:tr>
      <w:tr w:rsidR="00B21952" w:rsidRPr="00B21952" w14:paraId="3152782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06B1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19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87FD2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Murphy, J. J. (1999)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07D82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Technical Analysis of the Financial Markets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C03D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New York Institute of Finance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62D423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22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https://archive.org/details/technicalanalysi00murp</w:t>
              </w:r>
            </w:hyperlink>
          </w:p>
        </w:tc>
      </w:tr>
      <w:tr w:rsidR="00B21952" w:rsidRPr="00B21952" w14:paraId="62B18C85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D9064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20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D39B6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Brock, W.,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Lakonishok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, J.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LeBaron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B. (1992)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D99A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Simple technical trading rules and the stochastic properties of stock returns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FD8B5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47(5), 1731–1764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BD76E5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3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https://www.jstor.org/stable/2328994</w:t>
              </w:r>
            </w:hyperlink>
          </w:p>
        </w:tc>
      </w:tr>
      <w:tr w:rsidR="00B21952" w:rsidRPr="00B21952" w14:paraId="63B8D587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68C6F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21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7081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s-ES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s-ES"/>
              </w:rPr>
              <w:t xml:space="preserve">Lo, A. W.,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s-ES"/>
              </w:rPr>
              <w:t>Mamaysky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s-ES"/>
              </w:rPr>
              <w:t>, H. &amp; Wang, J. (2000)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D4F7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Foundations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of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technical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analysis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D5EA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55(4), 1705–1765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2F59DF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4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https://www.jstor.org/stable/222541</w:t>
              </w:r>
            </w:hyperlink>
          </w:p>
        </w:tc>
      </w:tr>
      <w:tr w:rsidR="00B21952" w:rsidRPr="00B21952" w14:paraId="1ACED989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497F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22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A715E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Wilder, J. W. (1978)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1299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New Concepts in Technical Trading Systems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4A54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Trend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Research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F65432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5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https://archive.org/details/newconceptsintec00wild</w:t>
              </w:r>
            </w:hyperlink>
          </w:p>
        </w:tc>
      </w:tr>
      <w:tr w:rsidR="00B21952" w:rsidRPr="00B21952" w14:paraId="0EAEFD1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7C1BA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23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CFEE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Appel, G. (2005)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BB0B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Technical Analysis: Power Tools for Active Investors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8763A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Financial Times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Prentice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Hall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B06CB38" w14:textId="62C04BB5" w:rsidR="00B21952" w:rsidRPr="00B21952" w:rsidRDefault="003622ED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https://www.acledasecurities.com.kh/as/assets/pdf_zip/My%20Learnings%20-%20Technical%20Analysis%20-%20Power%20tools%20for%20active%20investors.pdf</w:t>
            </w:r>
          </w:p>
        </w:tc>
      </w:tr>
      <w:tr w:rsidR="00B21952" w:rsidRPr="00B21952" w14:paraId="393C9B93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0E5E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24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F9FE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Bollinger, J. (2001)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5955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Bollinger on Bollinger Bands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E13C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McGraw-Hill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3D97A7B" w14:textId="12BBE9B0" w:rsidR="00B21952" w:rsidRPr="00B21952" w:rsidRDefault="003622ED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https://archive.org/details/BollingerOnBollingerBands</w:t>
            </w:r>
          </w:p>
        </w:tc>
      </w:tr>
      <w:tr w:rsidR="00B21952" w:rsidRPr="00B21952" w14:paraId="27985547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29168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25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2988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Cont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, R.,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Kukanov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, A.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Stoikov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S. (2014)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3530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The price impact of order book events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6276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Financial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Econometrics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12(1), 47–88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5EA2D37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6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https://doi.org/10.1093/jjfinec/nbt002</w:t>
              </w:r>
            </w:hyperlink>
          </w:p>
        </w:tc>
      </w:tr>
      <w:tr w:rsidR="00B21952" w:rsidRPr="00B21952" w14:paraId="1CF7A996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C49B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26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5429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Amihud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Y. (2002)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890C9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Illiquidity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and stock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returns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B43C3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Financial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Markets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5(1), 31–56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7A76070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7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https://doi.org/10.1016/S1386-4181(01)00024-6</w:t>
              </w:r>
            </w:hyperlink>
          </w:p>
        </w:tc>
      </w:tr>
      <w:tr w:rsidR="00B21952" w:rsidRPr="00B21952" w14:paraId="2A0D2422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31A02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27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9EF0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Aldridge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I. (2013)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B2D65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High-Frequency Trading (2nd ed.)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5FE2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Wiley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883241D" w14:textId="2E6FA1D7" w:rsidR="00B21952" w:rsidRPr="00B21952" w:rsidRDefault="003622ED" w:rsidP="00B21952">
            <w:pPr>
              <w:spacing w:line="360" w:lineRule="auto"/>
              <w:rPr>
                <w:rFonts w:ascii="helvetica neue" w:eastAsia="helvetica neue" w:hAnsi="helvetica neue" w:cs="helvetica neue"/>
                <w:sz w:val="17"/>
                <w:u w:val="single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https://download.e-bookshelf.de/download/0000/8043/47/L-G-0000804347-0007908110.pdf</w:t>
            </w:r>
          </w:p>
        </w:tc>
      </w:tr>
      <w:tr w:rsidR="00B21952" w:rsidRPr="00B21952" w14:paraId="6821E11B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FFDA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28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2A63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Gu, S., Kelly, B. &amp; Xiu, D. (2020)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F6ED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Empirical asset pricing via machine learning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AEB7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  <w:lang w:val="en-AE"/>
              </w:rPr>
              <w:t>The Review of Financial Studies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33(5), 2223–2273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2072BA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28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https://doi.org/10.1093/rfs/hhaa009</w:t>
              </w:r>
            </w:hyperlink>
          </w:p>
        </w:tc>
      </w:tr>
      <w:tr w:rsidR="00B21952" w:rsidRPr="00B21952" w14:paraId="4D753C1B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5C14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29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54E1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López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de Prado, M. (2018)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174F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Advances in Financial Machine Learning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FF7F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Wiley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BE7FA2C" w14:textId="7539778D" w:rsidR="00B21952" w:rsidRPr="00B21952" w:rsidRDefault="003622ED" w:rsidP="00B21952">
            <w:pPr>
              <w:spacing w:line="360" w:lineRule="auto"/>
              <w:rPr>
                <w:rFonts w:ascii="helvetica neue" w:eastAsia="helvetica neue" w:hAnsi="helvetica neue" w:cs="helvetica neue"/>
                <w:sz w:val="17"/>
                <w:u w:val="single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https://papers.ssrn.com/sol3/Delivery.cfm/SSRN_ID3104847_code434076.pdf?abstractid=3104847&amp;mirid=1</w:t>
            </w:r>
          </w:p>
        </w:tc>
      </w:tr>
      <w:tr w:rsidR="00B21952" w:rsidRPr="00B21952" w14:paraId="5EA7C7F1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FB4A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30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1F9C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Rudin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C. (2019)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921D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Stop explaining black box machine learning models for high stakes decisions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3EBF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Nature Machine Intelligence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1(5), 206–215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BFFC7F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29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https://doi.org/10.1038/s42256-019-0048-x</w:t>
              </w:r>
            </w:hyperlink>
          </w:p>
        </w:tc>
      </w:tr>
      <w:tr w:rsidR="00B21952" w:rsidRPr="00B21952" w14:paraId="4864E6C6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E47A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31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EFEF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Wooldridge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M. (2009)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8775B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An Introduction to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MultiAgent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 Systems (2nd ed.)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BC95B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Wiley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EC9A25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0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https://www.wiley.com/en-us/An+Introduction+to+MultiAgent+Systems%2C+2nd+Edition-p-9780470519462</w:t>
              </w:r>
            </w:hyperlink>
          </w:p>
        </w:tc>
      </w:tr>
      <w:tr w:rsidR="00B21952" w:rsidRPr="00B21952" w14:paraId="497B33A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F622C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32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A0246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Chan, E. P. (2013)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A03DA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Algorithmic Trading: Winning Strategies and Their Rationale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B2F0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Wiley</w:t>
            </w:r>
            <w:proofErr w:type="spellEnd"/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1CF6F75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1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https://www.wiley.com/en-us/Algorithmic+Trading%3A+Winning+Strategies+and+Their+Rationale-p-9781118460146</w:t>
              </w:r>
            </w:hyperlink>
          </w:p>
        </w:tc>
      </w:tr>
      <w:tr w:rsidR="00B21952" w:rsidRPr="00B21952" w14:paraId="54604504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A256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33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8B02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Loughran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T. &amp; McDonald, B. (2011)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BF2E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When is a liability not a liability? Textual analysis, dictionaries, and 10-Ks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1B2F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66(1), 35–65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F6AEF0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2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https://www.jstor.org/stable/29789923</w:t>
              </w:r>
            </w:hyperlink>
          </w:p>
        </w:tc>
      </w:tr>
      <w:tr w:rsidR="00B21952" w:rsidRPr="00B21952" w14:paraId="3EF2D2B0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449F1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34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9149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Tetlock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P. C. (2007)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B8DF9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Giving content to investor sentiment: The role of media in the stock market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6791A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62(3), 1139–1168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14BAB2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3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https://www.jstor.org/stable/4622380</w:t>
              </w:r>
            </w:hyperlink>
          </w:p>
        </w:tc>
      </w:tr>
      <w:tr w:rsidR="00B21952" w:rsidRPr="00B21952" w14:paraId="650D649E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96EA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35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669F7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Araci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D. (2019)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F49F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FinBERT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: Financial sentiment analysis with pre-trained language models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4ED4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arXiv:1908.10063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5FD0B71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4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https://arxiv.org/abs/1908.10063</w:t>
              </w:r>
            </w:hyperlink>
          </w:p>
        </w:tc>
      </w:tr>
      <w:tr w:rsidR="00B21952" w:rsidRPr="00B21952" w14:paraId="623220A4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D9EB1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36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DE96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Yang, Y.,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Uy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M. C. S. &amp; Huang, A. (2020)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06996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FinBERT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: A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pretrained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language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model for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financial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communications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2F96C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arXiv:2006.08097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11B830B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5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https://arxiv.org/abs/2006.08097</w:t>
              </w:r>
            </w:hyperlink>
          </w:p>
        </w:tc>
      </w:tr>
      <w:tr w:rsidR="00B21952" w:rsidRPr="00B21952" w14:paraId="7375512B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B21F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37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2301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Bollen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J., Mao, H. &amp; Zeng, X. (2011)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2C6AE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Twitter mood predicts the stock market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0EEE4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Computational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Science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2(1), 1–8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53D6D34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6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https://doi.org/10.1016/j.jocs.2010.12.007</w:t>
              </w:r>
            </w:hyperlink>
          </w:p>
        </w:tc>
      </w:tr>
      <w:tr w:rsidR="00B21952" w:rsidRPr="00B21952" w14:paraId="6B96879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7C5C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38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2C019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Jorion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P. (2007)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46000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Value at Risk: The New Benchmark for Managing Financial Risk (3rd ed.)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7B13C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McGraw-Hill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5EB1F1C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7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https://www.mhprofessional.com/value-at-risk-3rd-ed-9780071464956-usa</w:t>
              </w:r>
            </w:hyperlink>
          </w:p>
        </w:tc>
      </w:tr>
      <w:tr w:rsidR="00B21952" w:rsidRPr="00B21952" w14:paraId="79939CCC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DD5DB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39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60FAA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Sharpe, W. F. (1994)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7C322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The Sharpe ratio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CF46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  <w:lang w:val="en-AE"/>
              </w:rPr>
              <w:t>The Journal of Portfolio Management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21(1), 49–58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15A203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38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https://www.jstor.org/stable/10.3905/jpm.1994.409501</w:t>
              </w:r>
            </w:hyperlink>
          </w:p>
        </w:tc>
      </w:tr>
      <w:tr w:rsidR="00B21952" w:rsidRPr="00B21952" w14:paraId="5D130299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F339B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40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FB082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Sortino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F. A. &amp; Price, L. N. (1994)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4FA71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Performance measurement in a downside risk framework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B889F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The Journal of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Investing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3(3), 59–64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2C914BB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39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https://doi.org/10.3905/joi.3.3.59</w:t>
              </w:r>
            </w:hyperlink>
          </w:p>
        </w:tc>
      </w:tr>
      <w:tr w:rsidR="00B21952" w:rsidRPr="00B21952" w14:paraId="4A15AF81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7943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41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E5D7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Bailey, D. H. et al. (2014)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B3B93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Pseudo-mathematics and financial charlatanism: The effects of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backtest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 overfitting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D5C59A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Notices of the AMS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61(5), 458–471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6D0A957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40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https://www.ams.org/notices/201405/rnoti-p458.pdf</w:t>
              </w:r>
            </w:hyperlink>
          </w:p>
        </w:tc>
      </w:tr>
      <w:tr w:rsidR="00B21952" w:rsidRPr="00B21952" w14:paraId="2CA6F38B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AD2A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42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6F8AD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Bekaert, G. &amp; Harvey, C. R. (2002)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E027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Research in emerging markets finance: Looking to the future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22720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Emerging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Markets</w:t>
            </w:r>
            <w:proofErr w:type="spellEnd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Review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3(4), 429–448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177CDFE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41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https://doi.org/10.1016/S1566-0141(02)00045-3</w:t>
              </w:r>
            </w:hyperlink>
          </w:p>
        </w:tc>
      </w:tr>
      <w:tr w:rsidR="00B21952" w:rsidRPr="00B21952" w14:paraId="31469E2D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9E5A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43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4CF0F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El Khattab, Y.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Moudine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C. (2014)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4383F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Test de l'efficience faible du marché boursier marocain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EBBE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Revue d'Études en Management et Finance d'Organisation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B6B5FCB" w14:textId="7C91B263" w:rsidR="00B21952" w:rsidRPr="00B21952" w:rsidRDefault="003622ED" w:rsidP="00B21952">
            <w:pPr>
              <w:spacing w:line="360" w:lineRule="auto"/>
              <w:rPr>
                <w:rFonts w:ascii="helvetica neue" w:eastAsia="helvetica neue" w:hAnsi="helvetica neue" w:cs="helvetica neue"/>
                <w:sz w:val="17"/>
                <w:u w:val="single"/>
              </w:rPr>
            </w:pPr>
            <w:r w:rsidRPr="003622ED">
              <w:rPr>
                <w:rFonts w:ascii="helvetica neue" w:eastAsia="helvetica neue" w:hAnsi="helvetica neue" w:cs="helvetica neue"/>
                <w:sz w:val="17"/>
                <w:u w:val="single"/>
              </w:rPr>
              <w:t>https://journalofbusiness.org/index.php/GJMBR/article/download/100518/4893/7048</w:t>
            </w:r>
          </w:p>
        </w:tc>
      </w:tr>
      <w:tr w:rsidR="00B21952" w:rsidRPr="00B21952" w14:paraId="200FF7AD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2EFD5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44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AAA89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Hendershott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 xml:space="preserve">, T., Jones, C. M. &amp;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Menkveld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A. J. (2011)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D03D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Does algorithmic trading improve liquidity?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9202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The Journal of Finance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66(1), 1–33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3F544CB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42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https://www.jstor.org/stable/29789920</w:t>
              </w:r>
            </w:hyperlink>
          </w:p>
        </w:tc>
      </w:tr>
      <w:tr w:rsidR="00B21952" w:rsidRPr="00B21952" w14:paraId="163FF80A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D709B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45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5AC18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Bekaert, G. &amp; Harvey, C. R. (1997)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800FD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Emerging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equity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market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volatility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AD5E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Financial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Economics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43(1), 29–77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75DC0F3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43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https://doi.org/10.1016/S0304-405X(96)00889-6</w:t>
              </w:r>
            </w:hyperlink>
          </w:p>
        </w:tc>
      </w:tr>
      <w:tr w:rsidR="00B21952" w:rsidRPr="00B21952" w14:paraId="643AC83F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B4950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46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845F3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Harvey, C. R. (1995)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0447C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Predictable risk and returns in emerging markets</w:t>
            </w:r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500E47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  <w:lang w:val="en-AE"/>
              </w:rPr>
              <w:t>The Review of Financial Studies</w:t>
            </w: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  <w:lang w:val="en-AE"/>
              </w:rPr>
              <w:t>, 8(3), 773–816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0340B3B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  <w:lang w:val="en-AE"/>
              </w:rPr>
            </w:pPr>
            <w:hyperlink r:id="rId44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  <w:lang w:val="en-AE"/>
                </w:rPr>
                <w:t>https://www.jstor.org/stable/2962239</w:t>
              </w:r>
            </w:hyperlink>
          </w:p>
        </w:tc>
      </w:tr>
      <w:tr w:rsidR="00B21952" w:rsidRPr="00B21952" w14:paraId="3AF76938" w14:textId="77777777" w:rsidTr="00B21952">
        <w:trPr>
          <w:cantSplit/>
          <w:tblCellSpacing w:w="0" w:type="dxa"/>
          <w:jc w:val="center"/>
        </w:trPr>
        <w:tc>
          <w:tcPr>
            <w:tcW w:w="49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0FA25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lastRenderedPageBreak/>
              <w:t>47</w:t>
            </w:r>
          </w:p>
        </w:tc>
        <w:tc>
          <w:tcPr>
            <w:tcW w:w="118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9457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Lesmond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D. A. (2005)</w:t>
            </w:r>
          </w:p>
        </w:tc>
        <w:tc>
          <w:tcPr>
            <w:tcW w:w="2028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59DE62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Liquidity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of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emerging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</w:t>
            </w:r>
            <w:proofErr w:type="spellStart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markets</w:t>
            </w:r>
            <w:proofErr w:type="spellEnd"/>
          </w:p>
        </w:tc>
        <w:tc>
          <w:tcPr>
            <w:tcW w:w="170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B549BE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 xml:space="preserve">Journal of Financial </w:t>
            </w:r>
            <w:proofErr w:type="spellStart"/>
            <w:r w:rsidRPr="00B21952">
              <w:rPr>
                <w:rFonts w:ascii="Georgia" w:eastAsia="Georgia" w:hAnsi="Georgia" w:cs="Georgia"/>
                <w:i/>
                <w:color w:val="000000"/>
                <w:sz w:val="17"/>
              </w:rPr>
              <w:t>Economics</w:t>
            </w:r>
            <w:proofErr w:type="spellEnd"/>
            <w:r w:rsidRPr="00B21952">
              <w:rPr>
                <w:rFonts w:ascii="helvetica neue" w:eastAsia="helvetica neue" w:hAnsi="helvetica neue" w:cs="helvetica neue"/>
                <w:color w:val="000000"/>
                <w:sz w:val="17"/>
              </w:rPr>
              <w:t>, 77(2), 411–452</w:t>
            </w:r>
          </w:p>
        </w:tc>
        <w:tc>
          <w:tcPr>
            <w:tcW w:w="4326" w:type="dxa"/>
            <w:tcBorders>
              <w:top w:val="single" w:sz="1" w:space="0" w:color="000000"/>
              <w:bottom w:val="single" w:sz="1" w:space="0" w:color="000000"/>
            </w:tcBorders>
          </w:tcPr>
          <w:p w14:paraId="43DAC654" w14:textId="77777777" w:rsidR="00B21952" w:rsidRPr="00B21952" w:rsidRDefault="00B21952" w:rsidP="00B21952">
            <w:pPr>
              <w:spacing w:line="360" w:lineRule="auto"/>
              <w:rPr>
                <w:rFonts w:ascii="Georgia" w:hAnsi="Aptos" w:cs="Arial"/>
                <w:sz w:val="21"/>
              </w:rPr>
            </w:pPr>
            <w:hyperlink r:id="rId45">
              <w:r w:rsidRPr="00B21952">
                <w:rPr>
                  <w:rFonts w:ascii="helvetica neue" w:eastAsia="helvetica neue" w:hAnsi="helvetica neue" w:cs="helvetica neue"/>
                  <w:sz w:val="17"/>
                  <w:u w:val="single"/>
                </w:rPr>
                <w:t>https://doi.org/10.1016/j.jfineco.2004.01.005</w:t>
              </w:r>
            </w:hyperlink>
          </w:p>
        </w:tc>
      </w:tr>
    </w:tbl>
    <w:p w14:paraId="408C67FA" w14:textId="77777777" w:rsidR="00B21952" w:rsidRPr="00B21952" w:rsidRDefault="00B21952" w:rsidP="00B21952">
      <w:pPr>
        <w:spacing w:after="120" w:line="240" w:lineRule="atLeast"/>
        <w:rPr>
          <w:rFonts w:ascii="Georgia" w:eastAsia="Aptos" w:hAnsi="Aptos" w:cs="Arial"/>
          <w:sz w:val="21"/>
          <w:lang w:val="fr-FR"/>
        </w:rPr>
      </w:pPr>
    </w:p>
    <w:p w14:paraId="657DCB78" w14:textId="54119FE4" w:rsidR="00B21952" w:rsidRPr="00B21952" w:rsidRDefault="00B21952" w:rsidP="00B21952">
      <w:pPr>
        <w:spacing w:before="210" w:after="0" w:line="360" w:lineRule="auto"/>
        <w:rPr>
          <w:rFonts w:ascii="Georgia" w:eastAsia="Aptos" w:hAnsi="Aptos" w:cs="Arial"/>
          <w:sz w:val="21"/>
          <w:lang w:val="fr-FR"/>
        </w:rPr>
      </w:pPr>
      <w:r w:rsidRPr="00B21952">
        <w:rPr>
          <w:rFonts w:ascii="Georgia" w:eastAsia="Aptos" w:hAnsi="Aptos" w:cs="Arial"/>
          <w:noProof/>
          <w:sz w:val="21"/>
          <w:lang w:val="fr-FR"/>
        </w:rPr>
        <mc:AlternateContent>
          <mc:Choice Requires="wps">
            <w:drawing>
              <wp:inline distT="0" distB="0" distL="0" distR="0" wp14:anchorId="49B8C8DD" wp14:editId="48C8A292">
                <wp:extent cx="6038850" cy="635"/>
                <wp:effectExtent l="9525" t="10795" r="9525" b="7620"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9655F6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5F398C8" w14:textId="77777777" w:rsidR="00B21952" w:rsidRPr="00B21952" w:rsidRDefault="00B21952" w:rsidP="00B21952">
      <w:pPr>
        <w:spacing w:after="210" w:line="360" w:lineRule="auto"/>
        <w:rPr>
          <w:rFonts w:ascii="Georgia" w:eastAsia="Aptos" w:hAnsi="Aptos" w:cs="Arial"/>
          <w:sz w:val="21"/>
          <w:lang w:val="fr-FR"/>
        </w:rPr>
      </w:pPr>
      <w:r w:rsidRPr="00B21952">
        <w:rPr>
          <w:rFonts w:ascii="Georgia" w:eastAsia="Georgia" w:hAnsi="Georgia" w:cs="Georgia"/>
          <w:i/>
          <w:color w:val="000000"/>
          <w:sz w:val="21"/>
          <w:lang w:val="fr-FR"/>
        </w:rPr>
        <w:t>Format APA 7e édition — Ordre d'apparition dans le mémoire</w:t>
      </w:r>
    </w:p>
    <w:p w14:paraId="3BD4C23E" w14:textId="77777777" w:rsidR="00B21952" w:rsidRPr="00B21952" w:rsidRDefault="00B21952" w:rsidP="00B21952">
      <w:pPr>
        <w:pStyle w:val="Listepuces"/>
        <w:numPr>
          <w:ilvl w:val="0"/>
          <w:numId w:val="0"/>
        </w:numPr>
        <w:ind w:left="360" w:hanging="360"/>
        <w:rPr>
          <w:lang w:val="fr-FR"/>
        </w:rPr>
      </w:pPr>
    </w:p>
    <w:sectPr w:rsidR="00B21952" w:rsidRPr="00B21952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13AB8C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5258413">
    <w:abstractNumId w:val="8"/>
  </w:num>
  <w:num w:numId="2" w16cid:durableId="92826982">
    <w:abstractNumId w:val="6"/>
  </w:num>
  <w:num w:numId="3" w16cid:durableId="1804346486">
    <w:abstractNumId w:val="5"/>
  </w:num>
  <w:num w:numId="4" w16cid:durableId="1441415328">
    <w:abstractNumId w:val="4"/>
  </w:num>
  <w:num w:numId="5" w16cid:durableId="709577408">
    <w:abstractNumId w:val="7"/>
  </w:num>
  <w:num w:numId="6" w16cid:durableId="244733459">
    <w:abstractNumId w:val="3"/>
  </w:num>
  <w:num w:numId="7" w16cid:durableId="760568572">
    <w:abstractNumId w:val="2"/>
  </w:num>
  <w:num w:numId="8" w16cid:durableId="575747157">
    <w:abstractNumId w:val="1"/>
  </w:num>
  <w:num w:numId="9" w16cid:durableId="474689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586E"/>
    <w:rsid w:val="0029639D"/>
    <w:rsid w:val="00326F90"/>
    <w:rsid w:val="003622ED"/>
    <w:rsid w:val="007B144B"/>
    <w:rsid w:val="00AA1D8D"/>
    <w:rsid w:val="00B2195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EC3D67"/>
  <w14:defaultImageDpi w14:val="300"/>
  <w15:docId w15:val="{4DF92752-E223-4616-BFCB-30B83BAC4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NormalGrid">
    <w:name w:val="Normal Grid"/>
    <w:basedOn w:val="TableauNormal"/>
    <w:uiPriority w:val="39"/>
    <w:rsid w:val="00B21952"/>
    <w:pPr>
      <w:spacing w:after="0" w:line="240" w:lineRule="auto"/>
    </w:pPr>
    <w:rPr>
      <w:rFonts w:ascii="Georgia" w:eastAsia="Aptos"/>
      <w:sz w:val="21"/>
      <w:lang w:val="fr-FR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jstor.org/stable/30033722" TargetMode="External"/><Relationship Id="rId18" Type="http://schemas.openxmlformats.org/officeDocument/2006/relationships/hyperlink" Target="https://www.jstor.org/stable/3542390" TargetMode="External"/><Relationship Id="rId26" Type="http://schemas.openxmlformats.org/officeDocument/2006/relationships/hyperlink" Target="https://doi.org/10.1093/jjfinec/nbt002" TargetMode="External"/><Relationship Id="rId39" Type="http://schemas.openxmlformats.org/officeDocument/2006/relationships/hyperlink" Target="https://doi.org/10.3905/joi.3.3.59" TargetMode="External"/><Relationship Id="rId21" Type="http://schemas.openxmlformats.org/officeDocument/2006/relationships/hyperlink" Target="https://link.springer.com/book/10.1007/978-0-387-21617-1" TargetMode="External"/><Relationship Id="rId34" Type="http://schemas.openxmlformats.org/officeDocument/2006/relationships/hyperlink" Target="https://arxiv.org/abs/1908.10063" TargetMode="External"/><Relationship Id="rId42" Type="http://schemas.openxmlformats.org/officeDocument/2006/relationships/hyperlink" Target="https://www.jstor.org/stable/29789920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jstor.org/stable/411656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jstor.org/stable/1809766" TargetMode="External"/><Relationship Id="rId29" Type="http://schemas.openxmlformats.org/officeDocument/2006/relationships/hyperlink" Target="https://doi.org/10.1038/s42256-019-0048-x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jstor.org/stable/2325486" TargetMode="External"/><Relationship Id="rId11" Type="http://schemas.openxmlformats.org/officeDocument/2006/relationships/hyperlink" Target="https://www.jstor.org/stable/2327804" TargetMode="External"/><Relationship Id="rId24" Type="http://schemas.openxmlformats.org/officeDocument/2006/relationships/hyperlink" Target="https://www.jstor.org/stable/222541" TargetMode="External"/><Relationship Id="rId32" Type="http://schemas.openxmlformats.org/officeDocument/2006/relationships/hyperlink" Target="https://www.jstor.org/stable/29789923" TargetMode="External"/><Relationship Id="rId37" Type="http://schemas.openxmlformats.org/officeDocument/2006/relationships/hyperlink" Target="https://www.mhprofessional.com/value-at-risk-3rd-ed-9780071464956-usa" TargetMode="External"/><Relationship Id="rId40" Type="http://schemas.openxmlformats.org/officeDocument/2006/relationships/hyperlink" Target="https://www.ams.org/notices/201405/rnoti-p458.pdf" TargetMode="External"/><Relationship Id="rId45" Type="http://schemas.openxmlformats.org/officeDocument/2006/relationships/hyperlink" Target="https://doi.org/10.1016/j.jfineco.2004.01.00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jstor.org/stable/2627177" TargetMode="External"/><Relationship Id="rId23" Type="http://schemas.openxmlformats.org/officeDocument/2006/relationships/hyperlink" Target="https://www.jstor.org/stable/2328994" TargetMode="External"/><Relationship Id="rId28" Type="http://schemas.openxmlformats.org/officeDocument/2006/relationships/hyperlink" Target="https://doi.org/10.1093/rfs/hhaa009" TargetMode="External"/><Relationship Id="rId36" Type="http://schemas.openxmlformats.org/officeDocument/2006/relationships/hyperlink" Target="https://doi.org/10.1016/j.jocs.2010.12.007" TargetMode="External"/><Relationship Id="rId10" Type="http://schemas.openxmlformats.org/officeDocument/2006/relationships/hyperlink" Target="https://www.jstor.org/stable/2328882" TargetMode="External"/><Relationship Id="rId19" Type="http://schemas.openxmlformats.org/officeDocument/2006/relationships/hyperlink" Target="https://pages.stern.nyu.edu/~adamodar/pdfiles/papers/finfirm09.pdf" TargetMode="External"/><Relationship Id="rId31" Type="http://schemas.openxmlformats.org/officeDocument/2006/relationships/hyperlink" Target="https://www.wiley.com/en-us/Algorithmic+Trading%3A+Winning+Strategies+and+Their+Rationale-p-9781118460146" TargetMode="External"/><Relationship Id="rId44" Type="http://schemas.openxmlformats.org/officeDocument/2006/relationships/hyperlink" Target="https://www.jstor.org/stable/296223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stor.org/stable/1924119" TargetMode="External"/><Relationship Id="rId14" Type="http://schemas.openxmlformats.org/officeDocument/2006/relationships/hyperlink" Target="https://pages.stern.nyu.edu/~adamodar/" TargetMode="External"/><Relationship Id="rId22" Type="http://schemas.openxmlformats.org/officeDocument/2006/relationships/hyperlink" Target="https://archive.org/details/technicalanalysi00murp" TargetMode="External"/><Relationship Id="rId27" Type="http://schemas.openxmlformats.org/officeDocument/2006/relationships/hyperlink" Target="https://doi.org/10.1016/S1386-4181(01)00024-6" TargetMode="External"/><Relationship Id="rId30" Type="http://schemas.openxmlformats.org/officeDocument/2006/relationships/hyperlink" Target="https://www.wiley.com/en-us/An+Introduction+to+MultiAgent+Systems%2C+2nd+Edition-p-9780470519462" TargetMode="External"/><Relationship Id="rId35" Type="http://schemas.openxmlformats.org/officeDocument/2006/relationships/hyperlink" Target="https://arxiv.org/abs/2006.08097" TargetMode="External"/><Relationship Id="rId43" Type="http://schemas.openxmlformats.org/officeDocument/2006/relationships/hyperlink" Target="https://doi.org/10.1016/S0304-405X(96)00889-6" TargetMode="External"/><Relationship Id="rId8" Type="http://schemas.openxmlformats.org/officeDocument/2006/relationships/hyperlink" Target="https://www.jstor.org/stable/2977928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jstor.org/stable/1914185" TargetMode="External"/><Relationship Id="rId17" Type="http://schemas.openxmlformats.org/officeDocument/2006/relationships/hyperlink" Target="https://archive.org/details/securityanalysis00grah" TargetMode="External"/><Relationship Id="rId25" Type="http://schemas.openxmlformats.org/officeDocument/2006/relationships/hyperlink" Target="https://archive.org/details/newconceptsintec00wild" TargetMode="External"/><Relationship Id="rId33" Type="http://schemas.openxmlformats.org/officeDocument/2006/relationships/hyperlink" Target="https://www.jstor.org/stable/4622380" TargetMode="External"/><Relationship Id="rId38" Type="http://schemas.openxmlformats.org/officeDocument/2006/relationships/hyperlink" Target="https://www.jstor.org/stable/10.3905/jpm.1994.409501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jstor.org/stable/1831029" TargetMode="External"/><Relationship Id="rId41" Type="http://schemas.openxmlformats.org/officeDocument/2006/relationships/hyperlink" Target="https://doi.org/10.1016/S1566-0141(02)00045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24</Pages>
  <Words>4892</Words>
  <Characters>27888</Characters>
  <Application>Microsoft Office Word</Application>
  <DocSecurity>0</DocSecurity>
  <Lines>232</Lines>
  <Paragraphs>65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omar arhounr</cp:lastModifiedBy>
  <cp:revision>2</cp:revision>
  <dcterms:created xsi:type="dcterms:W3CDTF">2013-12-23T23:15:00Z</dcterms:created>
  <dcterms:modified xsi:type="dcterms:W3CDTF">2026-05-03T19:48:00Z</dcterms:modified>
  <cp:category/>
</cp:coreProperties>
</file>