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B20" w:rsidRPr="00DC7B20" w:rsidRDefault="00DC7B20" w:rsidP="00DC7B2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AU"/>
        </w:rPr>
      </w:pPr>
      <w:proofErr w:type="spellStart"/>
      <w:r w:rsidRPr="00DC7B20">
        <w:rPr>
          <w:rFonts w:eastAsia="Times New Roman" w:cstheme="minorHAnsi"/>
          <w:b/>
          <w:bCs/>
          <w:kern w:val="36"/>
          <w:sz w:val="48"/>
          <w:szCs w:val="48"/>
          <w:lang w:eastAsia="en-AU"/>
        </w:rPr>
        <w:t>JanuSec</w:t>
      </w:r>
      <w:proofErr w:type="spellEnd"/>
      <w:r w:rsidRPr="00DC7B20">
        <w:rPr>
          <w:rFonts w:eastAsia="Times New Roman" w:cstheme="minorHAnsi"/>
          <w:b/>
          <w:bCs/>
          <w:kern w:val="36"/>
          <w:sz w:val="48"/>
          <w:szCs w:val="48"/>
          <w:lang w:eastAsia="en-AU"/>
        </w:rPr>
        <w:t xml:space="preserve"> Platform: Executive Brief for CEO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Intelligence-Driven Threat Triage Layer | Reducing False Positives by 60-80%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Date</w:t>
      </w:r>
      <w:r w:rsidRPr="00DC7B20">
        <w:rPr>
          <w:rFonts w:eastAsia="Times New Roman" w:cstheme="minorHAnsi"/>
          <w:sz w:val="24"/>
          <w:szCs w:val="24"/>
          <w:lang w:eastAsia="en-AU"/>
        </w:rPr>
        <w:t>: October 2025</w:t>
      </w:r>
      <w:r w:rsidRPr="00DC7B20">
        <w:rPr>
          <w:rFonts w:eastAsia="Times New Roman" w:cstheme="minorHAnsi"/>
          <w:sz w:val="24"/>
          <w:szCs w:val="24"/>
          <w:lang w:eastAsia="en-AU"/>
        </w:rPr>
        <w:br/>
      </w:r>
      <w:proofErr w:type="gramStart"/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For</w:t>
      </w:r>
      <w:proofErr w:type="gramEnd"/>
      <w:r w:rsidRPr="00DC7B20">
        <w:rPr>
          <w:rFonts w:eastAsia="Times New Roman" w:cstheme="minorHAnsi"/>
          <w:sz w:val="24"/>
          <w:szCs w:val="24"/>
          <w:lang w:eastAsia="en-AU"/>
        </w:rPr>
        <w:t>: Chief Executive Officer</w:t>
      </w:r>
      <w:r w:rsidRPr="00DC7B20">
        <w:rPr>
          <w:rFonts w:eastAsia="Times New Roman" w:cstheme="minorHAnsi"/>
          <w:sz w:val="24"/>
          <w:szCs w:val="24"/>
          <w:lang w:eastAsia="en-AU"/>
        </w:rPr>
        <w:br/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From</w:t>
      </w:r>
      <w:r w:rsidRPr="00DC7B20">
        <w:rPr>
          <w:rFonts w:eastAsia="Times New Roman" w:cstheme="minorHAnsi"/>
          <w:sz w:val="24"/>
          <w:szCs w:val="24"/>
          <w:lang w:eastAsia="en-AU"/>
        </w:rPr>
        <w:t>: Security Operations Team</w:t>
      </w:r>
      <w:r w:rsidRPr="00DC7B20">
        <w:rPr>
          <w:rFonts w:eastAsia="Times New Roman" w:cstheme="minorHAnsi"/>
          <w:sz w:val="24"/>
          <w:szCs w:val="24"/>
          <w:lang w:eastAsia="en-AU"/>
        </w:rPr>
        <w:br/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Subject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Platform Progress Update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>Executive Summary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acts as an </w:t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intelligent filter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between your security sensors and your SIEM, reducing alert noise by 60-80% while empowering security teams to focus on real threats. Think of it as having an expert analyst pre-screen every security alert before it reaches your team.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Business Impact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$2M-$3M annual SIEM cost savings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through intelligent filtering</w:t>
      </w:r>
    </w:p>
    <w:p w:rsidR="00DC7B20" w:rsidRPr="00DC7B20" w:rsidRDefault="00DC7B20" w:rsidP="00DC7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50% reduction in analyst workload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by eliminating false positives</w:t>
      </w:r>
    </w:p>
    <w:p w:rsidR="00DC7B20" w:rsidRPr="00DC7B20" w:rsidRDefault="00DC7B20" w:rsidP="00DC7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30-60 day time to measurable ROI</w:t>
      </w:r>
    </w:p>
    <w:p w:rsidR="00DC7B20" w:rsidRPr="00DC7B20" w:rsidRDefault="00DC7B20" w:rsidP="00DC7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461-1,134% return on investment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depending on deployment scale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Market Position</w:t>
      </w:r>
      <w:r w:rsidRPr="00DC7B20">
        <w:rPr>
          <w:rFonts w:eastAsia="Times New Roman" w:cstheme="minorHAnsi"/>
          <w:sz w:val="24"/>
          <w:szCs w:val="24"/>
          <w:lang w:eastAsia="en-AU"/>
        </w:rPr>
        <w:t>: We're not replacing existing security tools—we're making them dramatically more cost-effective.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DC7B20" w:rsidRP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The 13-Stage Intelligence Pipeline (Simplified)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 xml:space="preserve">Our platform processes every security event through 13 progressive stages, </w:t>
      </w:r>
      <w:proofErr w:type="gramStart"/>
      <w:r w:rsidRPr="00DC7B20">
        <w:rPr>
          <w:rFonts w:eastAsia="Times New Roman" w:cstheme="minorHAnsi"/>
          <w:sz w:val="24"/>
          <w:szCs w:val="24"/>
          <w:lang w:eastAsia="en-AU"/>
        </w:rPr>
        <w:t>each adding intelligence</w:t>
      </w:r>
      <w:proofErr w:type="gramEnd"/>
      <w:r w:rsidRPr="00DC7B20">
        <w:rPr>
          <w:rFonts w:eastAsia="Times New Roman" w:cstheme="minorHAnsi"/>
          <w:sz w:val="24"/>
          <w:szCs w:val="24"/>
          <w:lang w:eastAsia="en-AU"/>
        </w:rPr>
        <w:t>. Events can skip stages when unnecessary, keeping response times fast.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Core Processing Stages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083"/>
        <w:gridCol w:w="2767"/>
        <w:gridCol w:w="2605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What It Does (Plain English)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How AI/Intelligence Helps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Security Problem Solved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1. Normalization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Translates alerts from different vendors into a common language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Ensures consistent processing regardless of source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Eliminates vendor format chaos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2. Semantic Understanding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Converts security data into meaningful patterns using AI language models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Creates "fingerprints" of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for comparison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Groups similar threats together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3. Anomaly Detection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Identifies unusual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compared to normal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Deep Isolation Forest AI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spots outliers in complex data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Catches zero-day threats with no prior signature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4. Attack Path Mapping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Connects related security events to reveal attack chains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Builds temporal graph of "who touched what when"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Reconstructs multi-step attacks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5. Threat Factor Extraction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Examines 40+ specific threat indicators across 8 categories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Systematic checklist of suspicious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Comprehensive threat assessment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6. Industry Framework Mapping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Links findings to MITRE ATT&amp;CK framework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Maps threats to 23+ known attacker techniques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Enables compliance reporting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7. Risk Categorization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Classifies threats by type (spoofing, tampering, etc.)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STRIDE/DREAD threat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modeling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Prioritizes response by threat type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8. Risk Score Calculation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Calculates overall threat score (0.0 to 1.0)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Adaptive EWMA AI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learns baseline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per entity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Reduces false positives from normal variations</w:t>
            </w:r>
          </w:p>
        </w:tc>
      </w:tr>
    </w:tbl>
    <w:p w:rsid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DC7B20" w:rsidRDefault="00DC7B20">
      <w:pPr>
        <w:rPr>
          <w:rFonts w:eastAsia="Times New Roman" w:cstheme="minorHAnsi"/>
          <w:b/>
          <w:bCs/>
          <w:sz w:val="27"/>
          <w:szCs w:val="27"/>
          <w:lang w:eastAsia="en-AU"/>
        </w:rPr>
      </w:pPr>
      <w:r>
        <w:rPr>
          <w:rFonts w:eastAsia="Times New Roman" w:cstheme="minorHAnsi"/>
          <w:b/>
          <w:bCs/>
          <w:sz w:val="27"/>
          <w:szCs w:val="27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lastRenderedPageBreak/>
        <w:t>Advanced Intelligence Stages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548"/>
        <w:gridCol w:w="2695"/>
        <w:gridCol w:w="2463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What It Does (Plain English)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How AI/Intelligence Helps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Security Problem Solved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9. Expert AI Review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Deep AI analysis for ambiguous cases only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GPT-4/Claude AI acts as virtual expert analyst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Resolves unclear situations with 90%+ accuracy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10. Reputation Verification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Checks threat databases for known bad actors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VirusTotal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crowdsourced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intelligence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Validates threats against global data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11. Intelligence Enrichment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Updates risk score with new reputation data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Synthesizes multiple intelligence sources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Improves accuracy with external validation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12. Final Verdict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Routes to benign/suspicious/malicious buckets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Threshold-based decision logic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Ensures right alerts reach right people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13. Continuous Learning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Learns from analyst feedback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Adapts factor weights based on corrections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Gets smarter with each decision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Processing Speed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Fast path (90% of events): 50-100 milliseconds</w:t>
      </w:r>
    </w:p>
    <w:p w:rsidR="00DC7B20" w:rsidRPr="00DC7B20" w:rsidRDefault="00DC7B20" w:rsidP="00DC7B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Deep analysis path (10% of events): 500-2000 milliseconds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 xml:space="preserve">AI Techniques Powering </w:t>
      </w:r>
      <w:proofErr w:type="spellStart"/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>JanuSec</w:t>
      </w:r>
      <w:proofErr w:type="spellEnd"/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 xml:space="preserve"> (Non-Technical Explanation)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Core AI Technologies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303"/>
        <w:gridCol w:w="4468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AI Technique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What It Does in Simple Terms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Why It Matters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Deep Isolation Forest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Detects unusual patterns by understanding what "normal" looks like across many dimensions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Catches sophisticated attacks that don't match known signatures; 15-25% better anomaly detection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Adaptive Learning (EWMA)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Automatically adjusts to changes in your environment's baseline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Reduces false alarms when your business patterns change (new office, seasonal traffic)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Semantic Embedding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Translates security data into mathematical "meaning" for comparison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Groups similar threats together even if they look different on the surface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Large Language Models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Acts as a virtual security expert for ambiguous cases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Provides expert-level analysis without hiring more analysts; 90%+ accuracy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Graph Neural Networks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Understands relationships between system components to spot attack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Connects the dots across process chains, file access, and network connections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Time-Series Prediction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Forecasts unusual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based on historical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Identifies anomalies before they become incidents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Intelligence Methods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343"/>
        <w:gridCol w:w="4369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Example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Lomb-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Scargle</w:t>
            </w:r>
            <w:proofErr w:type="spellEnd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Detects hidden communication patterns with command servers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Spots attackers "phoning home" on irregular schedules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TF-IDF Text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Identifies misuse of legitimate system tools by attackers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Catches attackers hiding in normal administrative tools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HopGraph</w:t>
            </w:r>
            <w:proofErr w:type="spellEnd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 Mapping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Reconstructs complete attack paths across your systems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Shows exactly how an attacker moved from initial entry to target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Correlation Engine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Connects 29+ types of related security events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Transforms isolated alerts into complete attack stories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Key Advantage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Unlike black-box AI, our system explains </w:t>
      </w:r>
      <w:r w:rsidRPr="00DC7B20">
        <w:rPr>
          <w:rFonts w:eastAsia="Times New Roman" w:cstheme="minorHAnsi"/>
          <w:i/>
          <w:iCs/>
          <w:sz w:val="24"/>
          <w:szCs w:val="24"/>
          <w:lang w:eastAsia="en-AU"/>
        </w:rPr>
        <w:t>why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it made each decision using 40+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trackable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factors—critical for compliance and trust.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Security Threats Solved by AI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Threats We Detect and Filter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761"/>
        <w:gridCol w:w="4110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Threat Category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How AI Helps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Business Impact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Advanced Persistent Threats (APTs)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Pattern recognition across weeks/months of activity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Stops nation-state actors and sophisticated criminals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Insider Threats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Behavioral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baseline learning per user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Catches employees misusing access before damage occurs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Supply Chain Attacks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SBOM + runtime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behavior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fusion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Detects compromised software components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Zero-Day Exploits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Anomaly detection without prior signatures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Protects against unknown vulnerabilities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Credential Theft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Kerberos ticket analysis, login pattern anomalies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Prevents account takeover attacks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Command &amp; Control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Network beaconing detection with AI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Blocks attacker remote access channels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Process lineage and network graph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Stops attackers spreading through your network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Data Exfiltration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Egress pattern monitoring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Catches data theft in progress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False Positive Reduction Strategy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69"/>
        <w:gridCol w:w="4985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AI Solution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Result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Alert Fatigue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Risk scoring with confidence bands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60-80% fewer alerts reach analysts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Vendor Alert Spam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Pre-ingestion triage before SIEM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$2M-$3M annual SIEM savings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Unknown Good vs. Bad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Ambiguity-gated AI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Only 10-30% of events need expensive AI review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Environment Drift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Adaptive learning from feedback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System improves automatically with use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Integration Chaos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Vendor-agnostic normalization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Works with existing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CrowdStrike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,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Splunk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, Sentinel, etc.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Bottom Line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We eliminate 60-80% of false positives </w:t>
      </w:r>
      <w:r w:rsidRPr="00DC7B20">
        <w:rPr>
          <w:rFonts w:eastAsia="Times New Roman" w:cstheme="minorHAnsi"/>
          <w:i/>
          <w:iCs/>
          <w:sz w:val="24"/>
          <w:szCs w:val="24"/>
          <w:lang w:eastAsia="en-AU"/>
        </w:rPr>
        <w:t>before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they waste analyst time, while maintaining high detection accuracy for real threats.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Network &amp; Endpoint Threat Hunting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Network Threat Hunting (15+ Detection Methods)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617"/>
        <w:gridCol w:w="4794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What We Monitor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Threats Detected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TLS Fingerprinting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Unique encryption handshakes (JA3)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Malware masquerading as legitimate software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Beaconing Detection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Regular "phone home"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Command &amp; control infrastructure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DNS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Domain name lookup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Data theft through DNS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tunneling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, DGA malware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Port Scanning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Systematic network probing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Attackers mapping your infrastructure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Protocol 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Tunneling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Data hidden in unusual protocols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Covert communication channels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SMB, RDP, WMI activity patterns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Attackers spreading between systems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Kerberos Attacks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Ticket anomalies and SPN scanning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Golden Ticket attacks,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Kerberoasting</w:t>
            </w:r>
            <w:proofErr w:type="spellEnd"/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How It Works</w:t>
      </w:r>
      <w:r w:rsidRPr="00DC7B20">
        <w:rPr>
          <w:rFonts w:eastAsia="Times New Roman" w:cstheme="minorHAnsi"/>
          <w:sz w:val="24"/>
          <w:szCs w:val="24"/>
          <w:lang w:eastAsia="en-AU"/>
        </w:rPr>
        <w:t>: We monitor network traffic metadata (connection patterns, timing, protocols) without deep packet inspection—providing threat detection while respecting privacy.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Endpoint Threat Hunting (10+ Detection Methods)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376"/>
        <w:gridCol w:w="4417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What We Monitor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Threats Detected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Process 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Parent-child process relationships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Malicious code execution, injection attacks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Binary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File properties, signing, packing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Unsigned malware,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trojanized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applications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Persistence Mechanisms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Registry, scheduled tasks, WMI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Malware survival after reboot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LSASS, credential manager access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Credential dumping, password theft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Macro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Office document automation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Phishing attachments with malicious macros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Script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PowerShell, VBS, JavaScript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Fileless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malware, encoded commands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LOLBin</w:t>
            </w:r>
            <w:proofErr w:type="spellEnd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 Misuse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Legitimate tools used maliciously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Living-off-the-land attacks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UAC bypass attempts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Attackers gaining admin access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Value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We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analyze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</w:t>
      </w:r>
      <w:r w:rsidRPr="00DC7B20">
        <w:rPr>
          <w:rFonts w:eastAsia="Times New Roman" w:cstheme="minorHAnsi"/>
          <w:i/>
          <w:iCs/>
          <w:sz w:val="24"/>
          <w:szCs w:val="24"/>
          <w:lang w:eastAsia="en-AU"/>
        </w:rPr>
        <w:t>what happened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on endpoints without requiring agents that slow down computers—we work with existing EDR data.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Log Analysis &amp; Attack Reconstruction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Intelligent Log Processing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Traditional Approach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Store everything, search when </w:t>
      </w:r>
      <w:proofErr w:type="gramStart"/>
      <w:r w:rsidRPr="00DC7B20">
        <w:rPr>
          <w:rFonts w:eastAsia="Times New Roman" w:cstheme="minorHAnsi"/>
          <w:sz w:val="24"/>
          <w:szCs w:val="24"/>
          <w:lang w:eastAsia="en-AU"/>
        </w:rPr>
        <w:t>needed</w:t>
      </w:r>
      <w:r w:rsidRPr="00DC7B20">
        <w:rPr>
          <w:rFonts w:eastAsia="Times New Roman" w:cstheme="minorHAnsi"/>
          <w:sz w:val="24"/>
          <w:szCs w:val="24"/>
          <w:lang w:eastAsia="en-AU"/>
        </w:rPr>
        <w:br/>
      </w:r>
      <w:proofErr w:type="spellStart"/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JanuSec</w:t>
      </w:r>
      <w:proofErr w:type="spellEnd"/>
      <w:proofErr w:type="gramEnd"/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 xml:space="preserve"> Approach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Analyze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everything, store only what matters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559"/>
        <w:gridCol w:w="3314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Business Value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Multi-Source Correlation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Combines logs from 20+ sources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Single coherent view of threats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Temporal Analysis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Tracks events across time windows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Reconstructs attack timelines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Entity Relationship Mapping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Links users, hosts, files, IPs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Shows complete attack graph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Factor-Based Filtering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Scores logs on 40+ threat indicators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Reduces storage costs by 60-80%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Provenance Tracking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Records full decision lineage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Audit trail for compliance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 xml:space="preserve">Attack Reconstruction with </w:t>
      </w:r>
      <w:proofErr w:type="spellStart"/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HopGraph</w:t>
      </w:r>
      <w:proofErr w:type="spellEnd"/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HopGraph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is our proprietary attack path reconstruction engine. Think of it as a flight tracker for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cyber attacks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>.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What It Does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Builds Memory Map</w:t>
      </w:r>
      <w:r w:rsidRPr="00DC7B20">
        <w:rPr>
          <w:rFonts w:eastAsia="Times New Roman" w:cstheme="minorHAnsi"/>
          <w:sz w:val="24"/>
          <w:szCs w:val="24"/>
          <w:lang w:eastAsia="en-AU"/>
        </w:rPr>
        <w:t>: Tracks every process, file, network connection in sliding time windows</w:t>
      </w:r>
    </w:p>
    <w:p w:rsidR="00DC7B20" w:rsidRPr="00DC7B20" w:rsidRDefault="00DC7B20" w:rsidP="00DC7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Creates Attack Graph</w:t>
      </w:r>
      <w:r w:rsidRPr="00DC7B20">
        <w:rPr>
          <w:rFonts w:eastAsia="Times New Roman" w:cstheme="minorHAnsi"/>
          <w:sz w:val="24"/>
          <w:szCs w:val="24"/>
          <w:lang w:eastAsia="en-AU"/>
        </w:rPr>
        <w:t>: Connects related events into chains (e.g., email → macro → process → network → file)</w:t>
      </w:r>
    </w:p>
    <w:p w:rsidR="00DC7B20" w:rsidRPr="00DC7B20" w:rsidRDefault="00DC7B20" w:rsidP="00DC7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Identifies Pivot Points</w:t>
      </w:r>
      <w:r w:rsidRPr="00DC7B20">
        <w:rPr>
          <w:rFonts w:eastAsia="Times New Roman" w:cstheme="minorHAnsi"/>
          <w:sz w:val="24"/>
          <w:szCs w:val="24"/>
          <w:lang w:eastAsia="en-AU"/>
        </w:rPr>
        <w:t>: Highlights where attacker changed tactics</w:t>
      </w:r>
    </w:p>
    <w:p w:rsidR="00DC7B20" w:rsidRPr="00DC7B20" w:rsidRDefault="00DC7B20" w:rsidP="00DC7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Calculates Path Risk</w:t>
      </w:r>
      <w:r w:rsidRPr="00DC7B20">
        <w:rPr>
          <w:rFonts w:eastAsia="Times New Roman" w:cstheme="minorHAnsi"/>
          <w:sz w:val="24"/>
          <w:szCs w:val="24"/>
          <w:lang w:eastAsia="en-AU"/>
        </w:rPr>
        <w:t>: Scores complete attack chains, not just individual events</w:t>
      </w:r>
    </w:p>
    <w:p w:rsidR="00DC7B20" w:rsidRPr="00DC7B20" w:rsidRDefault="00DC7B20" w:rsidP="00DC7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Enables Playback</w:t>
      </w:r>
      <w:r w:rsidRPr="00DC7B20">
        <w:rPr>
          <w:rFonts w:eastAsia="Times New Roman" w:cstheme="minorHAnsi"/>
          <w:sz w:val="24"/>
          <w:szCs w:val="24"/>
          <w:lang w:eastAsia="en-AU"/>
        </w:rPr>
        <w:t>: Security teams can "replay" the attack in detail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Example Attack Reconstruction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proofErr w:type="spellStart"/>
      <w:r w:rsidRPr="00DC7B20">
        <w:rPr>
          <w:rFonts w:eastAsia="Times New Roman" w:cstheme="minorHAnsi"/>
          <w:sz w:val="20"/>
          <w:szCs w:val="20"/>
          <w:lang w:eastAsia="en-AU"/>
        </w:rPr>
        <w:t>Spearphishing</w:t>
      </w:r>
      <w:proofErr w:type="spellEnd"/>
      <w:r w:rsidRPr="00DC7B20">
        <w:rPr>
          <w:rFonts w:eastAsia="Times New Roman" w:cstheme="minorHAnsi"/>
          <w:sz w:val="20"/>
          <w:szCs w:val="20"/>
          <w:lang w:eastAsia="en-AU"/>
        </w:rPr>
        <w:t xml:space="preserve"> Email (T1566.001)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→ Malicious Macro Execution (T1059.007)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    → PowerShell Obfuscation (T1027.010)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        → LSASS Memory Access (T1003.001)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            → Lateral Movement via WMI (T1047)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                → Command &amp; Control Beaconing (T1071.001)</w:t>
      </w:r>
    </w:p>
    <w:p w:rsidR="00DC7B20" w:rsidRPr="00DC7B20" w:rsidRDefault="00DC7B20" w:rsidP="00DC7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AU"/>
        </w:rPr>
      </w:pPr>
      <w:r w:rsidRPr="00DC7B20">
        <w:rPr>
          <w:rFonts w:eastAsia="Times New Roman" w:cstheme="minorHAnsi"/>
          <w:sz w:val="20"/>
          <w:szCs w:val="20"/>
          <w:lang w:eastAsia="en-AU"/>
        </w:rPr>
        <w:t xml:space="preserve">                        → Data Exfiltration (T1041)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Business Value</w:t>
      </w:r>
      <w:r w:rsidRPr="00DC7B20">
        <w:rPr>
          <w:rFonts w:eastAsia="Times New Roman" w:cstheme="minorHAnsi"/>
          <w:sz w:val="24"/>
          <w:szCs w:val="24"/>
          <w:lang w:eastAsia="en-AU"/>
        </w:rPr>
        <w:t>: Instead of 50 disconnected alerts, analysts get one complete attack story with clear recommendations.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DC7B20" w:rsidRDefault="00DC7B20">
      <w:pPr>
        <w:rPr>
          <w:rFonts w:eastAsia="Times New Roman" w:cstheme="minorHAnsi"/>
          <w:b/>
          <w:bCs/>
          <w:sz w:val="36"/>
          <w:szCs w:val="36"/>
          <w:lang w:eastAsia="en-AU"/>
        </w:rPr>
      </w:pPr>
      <w:r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Unique Value Propositions (USPs)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 xml:space="preserve">What Makes </w:t>
      </w:r>
      <w:proofErr w:type="spellStart"/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JanuSec</w:t>
      </w:r>
      <w:proofErr w:type="spellEnd"/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 xml:space="preserve"> Different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703"/>
        <w:gridCol w:w="3157"/>
        <w:gridCol w:w="3268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USP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Competitor Approach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JanuSec</w:t>
            </w:r>
            <w:proofErr w:type="spellEnd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 Approach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Impact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Black-box AI risk scores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40+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trackable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factors with weights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Trust + compliance (GDPR, EU AI Act)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Per-GB ingestion fees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Flat per-day licensing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Predictable budgeting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Proprietary agents/collectors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Works with existing tools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No rip-and-replace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Runtime-only detection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SBOM + runtime fusion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First-in-class vulnerability correlation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FinOps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Hidden costs accumulate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Real-time cost ledger with guardrails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Budget protection built-in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SIEM/XDR replacement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Pre-ingestion triage layer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Complements existing investments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Key Innovations</w:t>
      </w:r>
    </w:p>
    <w:p w:rsidR="00DC7B20" w:rsidRPr="00DC7B20" w:rsidRDefault="00DC7B20" w:rsidP="00DC7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Progressive Enhancement Architecture</w:t>
      </w:r>
      <w:r w:rsidRPr="00DC7B20">
        <w:rPr>
          <w:rFonts w:eastAsia="Times New Roman" w:cstheme="minorHAnsi"/>
          <w:sz w:val="24"/>
          <w:szCs w:val="24"/>
          <w:lang w:eastAsia="en-AU"/>
        </w:rPr>
        <w:t>: Events only go through necessary stages (circuit breaker design)</w:t>
      </w:r>
    </w:p>
    <w:p w:rsidR="00DC7B20" w:rsidRPr="00DC7B20" w:rsidRDefault="00DC7B20" w:rsidP="00DC7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Ambiguity-Gated AI</w:t>
      </w:r>
      <w:r w:rsidRPr="00DC7B20">
        <w:rPr>
          <w:rFonts w:eastAsia="Times New Roman" w:cstheme="minorHAnsi"/>
          <w:sz w:val="24"/>
          <w:szCs w:val="24"/>
          <w:lang w:eastAsia="en-AU"/>
        </w:rPr>
        <w:t>: Expensive AI only for unclear cases (60-70% cost savings)</w:t>
      </w:r>
    </w:p>
    <w:p w:rsidR="00DC7B20" w:rsidRPr="00DC7B20" w:rsidRDefault="00DC7B20" w:rsidP="00DC7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Factor-Level Attribution</w:t>
      </w:r>
      <w:r w:rsidRPr="00DC7B20">
        <w:rPr>
          <w:rFonts w:eastAsia="Times New Roman" w:cstheme="minorHAnsi"/>
          <w:sz w:val="24"/>
          <w:szCs w:val="24"/>
          <w:lang w:eastAsia="en-AU"/>
        </w:rPr>
        <w:t>: Know exactly why each decision was made</w:t>
      </w:r>
    </w:p>
    <w:p w:rsidR="00DC7B20" w:rsidRPr="00DC7B20" w:rsidRDefault="00DC7B20" w:rsidP="00DC7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Confidence Banding</w:t>
      </w:r>
      <w:r w:rsidRPr="00DC7B20">
        <w:rPr>
          <w:rFonts w:eastAsia="Times New Roman" w:cstheme="minorHAnsi"/>
          <w:sz w:val="24"/>
          <w:szCs w:val="24"/>
          <w:lang w:eastAsia="en-AU"/>
        </w:rPr>
        <w:t>: Benign (&lt;0.3), Suspicious (0.3-0.7), Malicious (&gt;0.7) routing</w:t>
      </w:r>
    </w:p>
    <w:p w:rsidR="00DC7B20" w:rsidRPr="00DC7B20" w:rsidRDefault="00DC7B20" w:rsidP="00DC7B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Feedback Loop Integration</w:t>
      </w:r>
      <w:r w:rsidRPr="00DC7B20">
        <w:rPr>
          <w:rFonts w:eastAsia="Times New Roman" w:cstheme="minorHAnsi"/>
          <w:sz w:val="24"/>
          <w:szCs w:val="24"/>
          <w:lang w:eastAsia="en-AU"/>
        </w:rPr>
        <w:t>: System learns from analyst corrections automatically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>Cost Metrics &amp; ROI Analysis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Pricing Model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122"/>
        <w:gridCol w:w="1507"/>
        <w:gridCol w:w="1587"/>
        <w:gridCol w:w="804"/>
      </w:tblGrid>
      <w:tr w:rsidR="00DC7B20" w:rsidRPr="00DC7B20" w:rsidTr="00DC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Deployment Option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Target Organization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First Year Cost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Annual Savings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ROI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Starter (On-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Prem</w:t>
            </w:r>
            <w:proofErr w:type="spellEnd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100-500 employees, &lt;2TB/day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$132K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$31K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85%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Mid-Tier (Hybrid)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500-2K employees, 2-10TB/day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$415K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$1.01M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243%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Enterprise (Cloud)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2K+ employees, 10-50TB/day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$2.13M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$24.1M</w:t>
            </w:r>
          </w:p>
        </w:tc>
        <w:tc>
          <w:tcPr>
            <w:tcW w:w="0" w:type="auto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1,134%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Savings Breakdown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(Enterprise Example):</w:t>
      </w:r>
    </w:p>
    <w:p w:rsidR="00DC7B20" w:rsidRPr="00DC7B20" w:rsidRDefault="00DC7B20" w:rsidP="00DC7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SIEM ingestion reduction: $2M-$3M/year (60-80% fewer events)</w:t>
      </w:r>
    </w:p>
    <w:p w:rsidR="00DC7B20" w:rsidRPr="00DC7B20" w:rsidRDefault="00DC7B20" w:rsidP="00DC7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Analyst productivity gain: $200K/year (50% time savings)</w:t>
      </w:r>
    </w:p>
    <w:p w:rsidR="00DC7B20" w:rsidRPr="00DC7B20" w:rsidRDefault="00DC7B20" w:rsidP="00DC7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Infrastructure optimization: $400K/year (smaller SIEM cluster)</w:t>
      </w:r>
    </w:p>
    <w:p w:rsidR="00DC7B20" w:rsidRPr="00DC7B20" w:rsidRDefault="00DC7B20" w:rsidP="00DC7B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t>Compliance efficiency: $100K/year (automated reporting)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Payback Period</w:t>
      </w:r>
      <w:r w:rsidRPr="00DC7B20">
        <w:rPr>
          <w:rFonts w:eastAsia="Times New Roman" w:cstheme="minorHAnsi"/>
          <w:sz w:val="24"/>
          <w:szCs w:val="24"/>
          <w:lang w:eastAsia="en-AU"/>
        </w:rPr>
        <w:t>: 1.6-2.8 months on average</w:t>
      </w:r>
    </w:p>
    <w:p w:rsidR="00DC7B20" w:rsidRDefault="00DC7B20">
      <w:pPr>
        <w:rPr>
          <w:rFonts w:eastAsia="Times New Roman" w:cstheme="minorHAnsi"/>
          <w:b/>
          <w:bCs/>
          <w:sz w:val="27"/>
          <w:szCs w:val="27"/>
          <w:lang w:eastAsia="en-AU"/>
        </w:rPr>
      </w:pPr>
      <w:r>
        <w:rPr>
          <w:rFonts w:eastAsia="Times New Roman" w:cstheme="minorHAnsi"/>
          <w:b/>
          <w:bCs/>
          <w:sz w:val="27"/>
          <w:szCs w:val="27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lastRenderedPageBreak/>
        <w:t>Vendor Comparison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646"/>
        <w:gridCol w:w="2646"/>
        <w:gridCol w:w="2646"/>
      </w:tblGrid>
      <w:tr w:rsidR="00DC7B20" w:rsidRPr="00DC7B20" w:rsidTr="00DC7B20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Capability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DIY (Build)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JanuSec</w:t>
            </w:r>
            <w:proofErr w:type="spellEnd"/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Vectra/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Darktrace</w:t>
            </w:r>
            <w:proofErr w:type="spellEnd"/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Time to Deploy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12-18 months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4-8 weeks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8-12 weeks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Upfront Cost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$500K (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eng.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time)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$12K-$149K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$200K-$500K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Annual Cost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$200K (maintenance)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$36K-$540K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$200K-$1M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Explainability</w:t>
            </w:r>
            <w:proofErr w:type="spellEnd"/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Full control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40+ factors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❌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Black-box ML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Customization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Unlimited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⚠️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Config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-based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❌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None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Vendor Lock-In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None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⚠️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Moderate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❌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High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Support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❌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DIY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⚠️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Community + paid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24/7 enterprise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Compliance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⚠️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You audit</w:t>
            </w:r>
          </w:p>
        </w:tc>
        <w:tc>
          <w:tcPr>
            <w:tcW w:w="261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SOC 2 ready</w:t>
            </w:r>
          </w:p>
        </w:tc>
        <w:tc>
          <w:tcPr>
            <w:tcW w:w="2601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✅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  </w:t>
            </w: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Certified</w:t>
            </w:r>
          </w:p>
        </w:tc>
      </w:tr>
    </w:tbl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Recommendation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Small orgs (&lt;500 employees)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(faster, cheaper than building)</w:t>
      </w:r>
    </w:p>
    <w:p w:rsidR="00DC7B20" w:rsidRPr="00DC7B20" w:rsidRDefault="00DC7B20" w:rsidP="00DC7B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Mid-tier (500-2K employees)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or run competitive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PoCs</w:t>
      </w:r>
      <w:proofErr w:type="spellEnd"/>
    </w:p>
    <w:p w:rsidR="00DC7B20" w:rsidRPr="00DC7B20" w:rsidRDefault="00DC7B20" w:rsidP="00DC7B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Enterprises (2K+)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unless budget allows premium commercial tools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>Strategic Recommendations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Immediate Next Steps (30-60 Days)</w:t>
      </w:r>
    </w:p>
    <w:p w:rsidR="00DC7B20" w:rsidRPr="00DC7B20" w:rsidRDefault="00DC7B20" w:rsidP="00DC7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Deploy Proof of Concept</w:t>
      </w:r>
      <w:r w:rsidRPr="00DC7B20">
        <w:rPr>
          <w:rFonts w:eastAsia="Times New Roman" w:cstheme="minorHAnsi"/>
          <w:sz w:val="24"/>
          <w:szCs w:val="24"/>
          <w:lang w:eastAsia="en-AU"/>
        </w:rPr>
        <w:t>: Single data source, measure baseline metrics</w:t>
      </w:r>
    </w:p>
    <w:p w:rsidR="00DC7B20" w:rsidRPr="00DC7B20" w:rsidRDefault="00DC7B20" w:rsidP="00DC7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Quantify Current Costs</w:t>
      </w:r>
      <w:r w:rsidRPr="00DC7B20">
        <w:rPr>
          <w:rFonts w:eastAsia="Times New Roman" w:cstheme="minorHAnsi"/>
          <w:sz w:val="24"/>
          <w:szCs w:val="24"/>
          <w:lang w:eastAsia="en-AU"/>
        </w:rPr>
        <w:t>: Calculate existing SIEM spend, analyst time costs</w:t>
      </w:r>
    </w:p>
    <w:p w:rsidR="00DC7B20" w:rsidRPr="00DC7B20" w:rsidRDefault="00DC7B20" w:rsidP="00DC7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Run ROI Analysis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Compare current state vs. projected </w:t>
      </w: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state</w:t>
      </w:r>
    </w:p>
    <w:p w:rsidR="00DC7B20" w:rsidRPr="00DC7B20" w:rsidRDefault="00DC7B20" w:rsidP="00DC7B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Validate False Positive Reduction</w:t>
      </w:r>
      <w:r w:rsidRPr="00DC7B20">
        <w:rPr>
          <w:rFonts w:eastAsia="Times New Roman" w:cstheme="minorHAnsi"/>
          <w:sz w:val="24"/>
          <w:szCs w:val="24"/>
          <w:lang w:eastAsia="en-AU"/>
        </w:rPr>
        <w:t>: Target 60% minimum reduction</w: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t>Success Metrics to Track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126"/>
        <w:gridCol w:w="2410"/>
        <w:gridCol w:w="2693"/>
      </w:tblGrid>
      <w:tr w:rsidR="00DC7B20" w:rsidRPr="00DC7B20" w:rsidTr="00DC7B20">
        <w:trPr>
          <w:tblHeader/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Metric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Current Baseline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 xml:space="preserve">Target with </w:t>
            </w:r>
            <w:proofErr w:type="spellStart"/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JanuSec</w:t>
            </w:r>
            <w:proofErr w:type="spellEnd"/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Measurement Method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SIEM ingestion volume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100%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20-40%</w:t>
            </w:r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GB/day before vs. after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Analyst triage time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40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hrs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/week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 xml:space="preserve">20 </w:t>
            </w:r>
            <w:proofErr w:type="spellStart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hrs</w:t>
            </w:r>
            <w:proofErr w:type="spellEnd"/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/week</w:t>
            </w:r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Time logs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False positive rate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70-80%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15-25%</w:t>
            </w:r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Confirmed vs. total alerts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Mean time to detect (MTTD)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180 days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30 days</w:t>
            </w:r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Incident timelines</w:t>
            </w:r>
          </w:p>
        </w:tc>
      </w:tr>
      <w:tr w:rsidR="00DC7B20" w:rsidRPr="00DC7B20" w:rsidTr="00DC7B20">
        <w:trPr>
          <w:tblCellSpacing w:w="15" w:type="dxa"/>
        </w:trPr>
        <w:tc>
          <w:tcPr>
            <w:tcW w:w="3119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Mean time to respond (MTTR)</w:t>
            </w:r>
          </w:p>
        </w:tc>
        <w:tc>
          <w:tcPr>
            <w:tcW w:w="2096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4 hours</w:t>
            </w:r>
          </w:p>
        </w:tc>
        <w:tc>
          <w:tcPr>
            <w:tcW w:w="2380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1 hour</w:t>
            </w:r>
          </w:p>
        </w:tc>
        <w:tc>
          <w:tcPr>
            <w:tcW w:w="2648" w:type="dxa"/>
            <w:vAlign w:val="center"/>
            <w:hideMark/>
          </w:tcPr>
          <w:p w:rsidR="00DC7B20" w:rsidRPr="00DC7B20" w:rsidRDefault="00DC7B20" w:rsidP="00DC7B2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DC7B20">
              <w:rPr>
                <w:rFonts w:eastAsia="Times New Roman" w:cstheme="minorHAnsi"/>
                <w:sz w:val="24"/>
                <w:szCs w:val="24"/>
                <w:lang w:eastAsia="en-AU"/>
              </w:rPr>
              <w:t>Ticket resolution time</w:t>
            </w:r>
          </w:p>
        </w:tc>
      </w:tr>
    </w:tbl>
    <w:p w:rsid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DC7B20" w:rsidRDefault="00DC7B20">
      <w:pPr>
        <w:rPr>
          <w:rFonts w:eastAsia="Times New Roman" w:cstheme="minorHAnsi"/>
          <w:b/>
          <w:bCs/>
          <w:sz w:val="27"/>
          <w:szCs w:val="27"/>
          <w:lang w:eastAsia="en-AU"/>
        </w:rPr>
      </w:pPr>
      <w:r>
        <w:rPr>
          <w:rFonts w:eastAsia="Times New Roman" w:cstheme="minorHAnsi"/>
          <w:b/>
          <w:bCs/>
          <w:sz w:val="27"/>
          <w:szCs w:val="27"/>
          <w:lang w:eastAsia="en-AU"/>
        </w:rPr>
        <w:br w:type="page"/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bookmarkStart w:id="0" w:name="_GoBack"/>
      <w:bookmarkEnd w:id="0"/>
      <w:r w:rsidRPr="00DC7B20">
        <w:rPr>
          <w:rFonts w:eastAsia="Times New Roman" w:cstheme="minorHAnsi"/>
          <w:b/>
          <w:bCs/>
          <w:sz w:val="27"/>
          <w:szCs w:val="27"/>
          <w:lang w:eastAsia="en-AU"/>
        </w:rPr>
        <w:lastRenderedPageBreak/>
        <w:t>Risk Mitigation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Potential Concerns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Early-stage product</w:t>
      </w:r>
      <w:r w:rsidRPr="00DC7B20">
        <w:rPr>
          <w:rFonts w:eastAsia="Times New Roman" w:cstheme="minorHAnsi"/>
          <w:sz w:val="24"/>
          <w:szCs w:val="24"/>
          <w:lang w:eastAsia="en-AU"/>
        </w:rPr>
        <w:t>: Counter with 30-day pilot, no long-term contract</w:t>
      </w:r>
    </w:p>
    <w:p w:rsidR="00DC7B20" w:rsidRPr="00DC7B20" w:rsidRDefault="00DC7B20" w:rsidP="00DC7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Tuning required</w:t>
      </w:r>
      <w:r w:rsidRPr="00DC7B20">
        <w:rPr>
          <w:rFonts w:eastAsia="Times New Roman" w:cstheme="minorHAnsi"/>
          <w:sz w:val="24"/>
          <w:szCs w:val="24"/>
          <w:lang w:eastAsia="en-AU"/>
        </w:rPr>
        <w:t>: All detection systems need tuning; ours is easier (factor weights vs. regex rules)</w:t>
      </w:r>
    </w:p>
    <w:p w:rsidR="00DC7B20" w:rsidRPr="00DC7B20" w:rsidRDefault="00DC7B20" w:rsidP="00DC7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Alert blind spots</w:t>
      </w:r>
      <w:r w:rsidRPr="00DC7B20">
        <w:rPr>
          <w:rFonts w:eastAsia="Times New Roman" w:cstheme="minorHAnsi"/>
          <w:sz w:val="24"/>
          <w:szCs w:val="24"/>
          <w:lang w:eastAsia="en-AU"/>
        </w:rPr>
        <w:t>: Use confidence bands; suspicious events still reach SIEM</w:t>
      </w:r>
    </w:p>
    <w:p w:rsidR="00DC7B20" w:rsidRPr="00DC7B20" w:rsidRDefault="00DC7B20" w:rsidP="00DC7B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Additional complexity</w:t>
      </w:r>
      <w:r w:rsidRPr="00DC7B20">
        <w:rPr>
          <w:rFonts w:eastAsia="Times New Roman" w:cstheme="minorHAnsi"/>
          <w:sz w:val="24"/>
          <w:szCs w:val="24"/>
          <w:lang w:eastAsia="en-AU"/>
        </w:rPr>
        <w:t>: Reduces overall complexity by consolidating detection logic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Recommendation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: Start with starter deployment, measure results, </w:t>
      </w:r>
      <w:proofErr w:type="gramStart"/>
      <w:r w:rsidRPr="00DC7B20">
        <w:rPr>
          <w:rFonts w:eastAsia="Times New Roman" w:cstheme="minorHAnsi"/>
          <w:sz w:val="24"/>
          <w:szCs w:val="24"/>
          <w:lang w:eastAsia="en-AU"/>
        </w:rPr>
        <w:t>scale</w:t>
      </w:r>
      <w:proofErr w:type="gram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if successful.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DC7B20">
        <w:rPr>
          <w:rFonts w:eastAsia="Times New Roman" w:cstheme="minorHAnsi"/>
          <w:b/>
          <w:bCs/>
          <w:sz w:val="36"/>
          <w:szCs w:val="36"/>
          <w:lang w:eastAsia="en-AU"/>
        </w:rPr>
        <w:t>Conclusion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DC7B20">
        <w:rPr>
          <w:rFonts w:eastAsia="Times New Roman" w:cstheme="minorHAnsi"/>
          <w:sz w:val="24"/>
          <w:szCs w:val="24"/>
          <w:lang w:eastAsia="en-AU"/>
        </w:rPr>
        <w:t>JanuSec</w:t>
      </w:r>
      <w:proofErr w:type="spellEnd"/>
      <w:r w:rsidRPr="00DC7B20">
        <w:rPr>
          <w:rFonts w:eastAsia="Times New Roman" w:cstheme="minorHAnsi"/>
          <w:sz w:val="24"/>
          <w:szCs w:val="24"/>
          <w:lang w:eastAsia="en-AU"/>
        </w:rPr>
        <w:t xml:space="preserve"> represents a </w:t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strategic shift</w:t>
      </w:r>
      <w:r w:rsidRPr="00DC7B20">
        <w:rPr>
          <w:rFonts w:eastAsia="Times New Roman" w:cstheme="minorHAnsi"/>
          <w:sz w:val="24"/>
          <w:szCs w:val="24"/>
          <w:lang w:eastAsia="en-AU"/>
        </w:rPr>
        <w:t xml:space="preserve"> from reactive alert processing to </w:t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intelligent threat triage</w:t>
      </w:r>
      <w:r w:rsidRPr="00DC7B20">
        <w:rPr>
          <w:rFonts w:eastAsia="Times New Roman" w:cstheme="minorHAnsi"/>
          <w:sz w:val="24"/>
          <w:szCs w:val="24"/>
          <w:lang w:eastAsia="en-AU"/>
        </w:rPr>
        <w:t>. We're not replacing your security stack—we're making it radically more efficient.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Key Takeaways for Executive Team</w:t>
      </w:r>
      <w:r w:rsidRPr="00DC7B20">
        <w:rPr>
          <w:rFonts w:eastAsia="Times New Roman" w:cstheme="minorHAnsi"/>
          <w:sz w:val="24"/>
          <w:szCs w:val="24"/>
          <w:lang w:eastAsia="en-AU"/>
        </w:rPr>
        <w:t>:</w:t>
      </w:r>
    </w:p>
    <w:p w:rsidR="00DC7B20" w:rsidRPr="00DC7B20" w:rsidRDefault="00DC7B20" w:rsidP="00DC7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Proven ROI</w:t>
      </w:r>
      <w:r w:rsidRPr="00DC7B20">
        <w:rPr>
          <w:rFonts w:eastAsia="Times New Roman" w:cstheme="minorHAnsi"/>
          <w:sz w:val="24"/>
          <w:szCs w:val="24"/>
          <w:lang w:eastAsia="en-AU"/>
        </w:rPr>
        <w:t>: 461-1,134% return on investment through cost reduction</w:t>
      </w:r>
    </w:p>
    <w:p w:rsidR="00DC7B20" w:rsidRPr="00DC7B20" w:rsidRDefault="00DC7B20" w:rsidP="00DC7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Rapid Deployment</w:t>
      </w:r>
      <w:r w:rsidRPr="00DC7B20">
        <w:rPr>
          <w:rFonts w:eastAsia="Times New Roman" w:cstheme="minorHAnsi"/>
          <w:sz w:val="24"/>
          <w:szCs w:val="24"/>
          <w:lang w:eastAsia="en-AU"/>
        </w:rPr>
        <w:t>: 4-8 weeks to production, 30-60 days to measurable results</w:t>
      </w:r>
    </w:p>
    <w:p w:rsidR="00DC7B20" w:rsidRPr="00DC7B20" w:rsidRDefault="00DC7B20" w:rsidP="00DC7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No Vendor Lock-In</w:t>
      </w:r>
      <w:r w:rsidRPr="00DC7B20">
        <w:rPr>
          <w:rFonts w:eastAsia="Times New Roman" w:cstheme="minorHAnsi"/>
          <w:sz w:val="24"/>
          <w:szCs w:val="24"/>
          <w:lang w:eastAsia="en-AU"/>
        </w:rPr>
        <w:t>: Open architecture works with existing tools</w:t>
      </w:r>
    </w:p>
    <w:p w:rsidR="00DC7B20" w:rsidRPr="00DC7B20" w:rsidRDefault="00DC7B20" w:rsidP="00DC7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Transparent AI</w:t>
      </w:r>
      <w:r w:rsidRPr="00DC7B20">
        <w:rPr>
          <w:rFonts w:eastAsia="Times New Roman" w:cstheme="minorHAnsi"/>
          <w:sz w:val="24"/>
          <w:szCs w:val="24"/>
          <w:lang w:eastAsia="en-AU"/>
        </w:rPr>
        <w:t>: Explainable decisions critical for compliance and trust</w:t>
      </w:r>
    </w:p>
    <w:p w:rsidR="00DC7B20" w:rsidRPr="00DC7B20" w:rsidRDefault="00DC7B20" w:rsidP="00DC7B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Empowers Analysts</w:t>
      </w:r>
      <w:r w:rsidRPr="00DC7B20">
        <w:rPr>
          <w:rFonts w:eastAsia="Times New Roman" w:cstheme="minorHAnsi"/>
          <w:sz w:val="24"/>
          <w:szCs w:val="24"/>
          <w:lang w:eastAsia="en-AU"/>
        </w:rPr>
        <w:t>: Reduces busywork, enables focus on real threats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Current Status</w:t>
      </w:r>
      <w:r w:rsidRPr="00DC7B20">
        <w:rPr>
          <w:rFonts w:eastAsia="Times New Roman" w:cstheme="minorHAnsi"/>
          <w:sz w:val="24"/>
          <w:szCs w:val="24"/>
          <w:lang w:eastAsia="en-AU"/>
        </w:rPr>
        <w:t>: Production-ready platform (87% complete), 10-14 weeks to full hardening</w: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Market Opportunity</w:t>
      </w:r>
      <w:r w:rsidRPr="00DC7B20">
        <w:rPr>
          <w:rFonts w:eastAsia="Times New Roman" w:cstheme="minorHAnsi"/>
          <w:sz w:val="24"/>
          <w:szCs w:val="24"/>
          <w:lang w:eastAsia="en-AU"/>
        </w:rPr>
        <w:t>: $10M-$50M ARR potential addressing $5B+ pre-ingestion triage market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Prepared by</w:t>
      </w:r>
      <w:r w:rsidRPr="00DC7B20">
        <w:rPr>
          <w:rFonts w:eastAsia="Times New Roman" w:cstheme="minorHAnsi"/>
          <w:sz w:val="24"/>
          <w:szCs w:val="24"/>
          <w:lang w:eastAsia="en-AU"/>
        </w:rPr>
        <w:t>: Security Operations Team</w:t>
      </w:r>
      <w:r w:rsidRPr="00DC7B20">
        <w:rPr>
          <w:rFonts w:eastAsia="Times New Roman" w:cstheme="minorHAnsi"/>
          <w:sz w:val="24"/>
          <w:szCs w:val="24"/>
          <w:lang w:eastAsia="en-AU"/>
        </w:rPr>
        <w:br/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Next Review</w:t>
      </w:r>
      <w:r w:rsidRPr="00DC7B20">
        <w:rPr>
          <w:rFonts w:eastAsia="Times New Roman" w:cstheme="minorHAnsi"/>
          <w:sz w:val="24"/>
          <w:szCs w:val="24"/>
          <w:lang w:eastAsia="en-AU"/>
        </w:rPr>
        <w:t>: [Date</w:t>
      </w:r>
      <w:proofErr w:type="gramStart"/>
      <w:r w:rsidRPr="00DC7B20">
        <w:rPr>
          <w:rFonts w:eastAsia="Times New Roman" w:cstheme="minorHAnsi"/>
          <w:sz w:val="24"/>
          <w:szCs w:val="24"/>
          <w:lang w:eastAsia="en-AU"/>
        </w:rPr>
        <w:t>]</w:t>
      </w:r>
      <w:proofErr w:type="gramEnd"/>
      <w:r w:rsidRPr="00DC7B20">
        <w:rPr>
          <w:rFonts w:eastAsia="Times New Roman" w:cstheme="minorHAnsi"/>
          <w:sz w:val="24"/>
          <w:szCs w:val="24"/>
          <w:lang w:eastAsia="en-AU"/>
        </w:rPr>
        <w:br/>
      </w:r>
      <w:r w:rsidRPr="00DC7B20">
        <w:rPr>
          <w:rFonts w:eastAsia="Times New Roman" w:cstheme="minorHAnsi"/>
          <w:b/>
          <w:bCs/>
          <w:sz w:val="24"/>
          <w:szCs w:val="24"/>
          <w:lang w:eastAsia="en-AU"/>
        </w:rPr>
        <w:t>Questions/Feedback</w:t>
      </w:r>
      <w:r w:rsidRPr="00DC7B20">
        <w:rPr>
          <w:rFonts w:eastAsia="Times New Roman" w:cstheme="minorHAnsi"/>
          <w:sz w:val="24"/>
          <w:szCs w:val="24"/>
          <w:lang w:eastAsia="en-AU"/>
        </w:rPr>
        <w:t>: [Contact]</w:t>
      </w:r>
    </w:p>
    <w:p w:rsidR="00DC7B20" w:rsidRPr="00DC7B20" w:rsidRDefault="00DC7B20" w:rsidP="00DC7B2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sz w:val="24"/>
          <w:szCs w:val="24"/>
          <w:lang w:eastAsia="en-AU"/>
        </w:rPr>
        <w:pict>
          <v:rect id="_x0000_i1036" style="width:0;height:1.5pt" o:hralign="center" o:hrstd="t" o:hr="t" fillcolor="#a0a0a0" stroked="f"/>
        </w:pict>
      </w:r>
    </w:p>
    <w:p w:rsidR="00DC7B20" w:rsidRPr="00DC7B20" w:rsidRDefault="00DC7B20" w:rsidP="00DC7B2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DC7B20">
        <w:rPr>
          <w:rFonts w:eastAsia="Times New Roman" w:cstheme="minorHAnsi"/>
          <w:i/>
          <w:iCs/>
          <w:sz w:val="24"/>
          <w:szCs w:val="24"/>
          <w:lang w:eastAsia="en-AU"/>
        </w:rPr>
        <w:t>This document summarizes technical capabilities in business terms. For detailed technical specifications, refer to the full platform analysis documentation.</w:t>
      </w:r>
    </w:p>
    <w:p w:rsidR="004A38B1" w:rsidRPr="00DC7B20" w:rsidRDefault="00DC7B20">
      <w:pPr>
        <w:rPr>
          <w:rFonts w:cstheme="minorHAnsi"/>
        </w:rPr>
      </w:pPr>
    </w:p>
    <w:sectPr w:rsidR="004A38B1" w:rsidRPr="00DC7B20" w:rsidSect="00DC7B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D2D8E"/>
    <w:multiLevelType w:val="multilevel"/>
    <w:tmpl w:val="C43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43F18"/>
    <w:multiLevelType w:val="multilevel"/>
    <w:tmpl w:val="7222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6B5952"/>
    <w:multiLevelType w:val="multilevel"/>
    <w:tmpl w:val="B23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616AF0"/>
    <w:multiLevelType w:val="multilevel"/>
    <w:tmpl w:val="723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A7A60"/>
    <w:multiLevelType w:val="multilevel"/>
    <w:tmpl w:val="27F6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7F18F3"/>
    <w:multiLevelType w:val="multilevel"/>
    <w:tmpl w:val="C88C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4E5869"/>
    <w:multiLevelType w:val="multilevel"/>
    <w:tmpl w:val="06FE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B26B4B"/>
    <w:multiLevelType w:val="multilevel"/>
    <w:tmpl w:val="D01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F234AC"/>
    <w:multiLevelType w:val="multilevel"/>
    <w:tmpl w:val="E9B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B20"/>
    <w:rsid w:val="00575942"/>
    <w:rsid w:val="00DC7B20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DC7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C7B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20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DC7B2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C7B2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C7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DC7B20"/>
    <w:rPr>
      <w:b/>
      <w:bCs/>
    </w:rPr>
  </w:style>
  <w:style w:type="character" w:styleId="Emphasis">
    <w:name w:val="Emphasis"/>
    <w:basedOn w:val="DefaultParagraphFont"/>
    <w:uiPriority w:val="20"/>
    <w:qFormat/>
    <w:rsid w:val="00DC7B2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B20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C7B2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DC7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C7B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20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DC7B2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C7B2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C7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DC7B20"/>
    <w:rPr>
      <w:b/>
      <w:bCs/>
    </w:rPr>
  </w:style>
  <w:style w:type="character" w:styleId="Emphasis">
    <w:name w:val="Emphasis"/>
    <w:basedOn w:val="DefaultParagraphFont"/>
    <w:uiPriority w:val="20"/>
    <w:qFormat/>
    <w:rsid w:val="00DC7B2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B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B20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C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4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2265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2025-10-21T17:02:00Z</dcterms:created>
  <dcterms:modified xsi:type="dcterms:W3CDTF">2025-10-21T17:10:00Z</dcterms:modified>
</cp:coreProperties>
</file>