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pPr>
        <w:shd w:val="clear" w:color="auto" w:fill="FFFFFF"/>
        <w:spacing w:after="0" w:line="240" w:lineRule="auto"/>
        <w:jc w:val="right"/>
        <w:rPr>
          <w:rFonts w:ascii="TH Sarabun New" w:eastAsia="Sarabun" w:hAnsi="TH Sarabun New" w:cs="TH Sarabun New"/>
          <w:b/>
          <w:sz w:val="56"/>
          <w:szCs w:val="56"/>
        </w:rPr>
      </w:pPr>
    </w:p>
    <w:p w14:paraId="5E5D3E9A" w14:textId="634E18B2" w:rsidR="008D7B58" w:rsidRPr="00FB432E" w:rsidRDefault="00B54020">
      <w:pPr>
        <w:spacing w:after="0" w:line="240" w:lineRule="auto"/>
        <w:jc w:val="right"/>
        <w:rPr>
          <w:rFonts w:ascii="TH Sarabun New" w:eastAsia="Sarabun" w:hAnsi="TH Sarabun New" w:cs="TH Sarabun New"/>
          <w:b/>
          <w:sz w:val="52"/>
          <w:szCs w:val="52"/>
        </w:rPr>
      </w:pPr>
      <w:r w:rsidRPr="00FB432E">
        <w:rPr>
          <w:rFonts w:ascii="TH Sarabun New" w:eastAsia="Sarabun" w:hAnsi="TH Sarabun New" w:cs="TH Sarabun New"/>
          <w:b/>
          <w:sz w:val="52"/>
          <w:szCs w:val="52"/>
        </w:rPr>
        <w:t xml:space="preserve">Dell Cloud</w:t>
      </w:r>
    </w:p>
    <w:p w14:paraId="3A3793DB" w14:textId="7A775929" w:rsidR="008D7B58" w:rsidRPr="0036253D" w:rsidRDefault="00100FC3">
      <w:pPr>
        <w:shd w:val="clear" w:color="auto" w:fill="FFFFFF"/>
        <w:spacing w:after="0" w:line="240" w:lineRule="auto"/>
        <w:jc w:val="right"/>
        <w:rPr>
          <w:rFonts w:ascii="TH Sarabun New" w:eastAsia="Sarabun" w:hAnsi="TH Sarabun New" w:cs="TH Sarabun New"/>
          <w:b/>
          <w:sz w:val="44"/>
          <w:szCs w:val="44"/>
        </w:rPr>
      </w:pPr>
      <w:r>
        <w:rPr>
          <w:rFonts w:ascii="TH Sarabun New" w:eastAsia="Sarabun" w:hAnsi="TH Sarabun New" w:cs="TH Sarabun New"/>
          <w:b/>
          <w:sz w:val="44"/>
          <w:szCs w:val="44"/>
        </w:rPr>
        <w:t xml:space="preserve">Date </w:t>
      </w:r>
      <w:r w:rsidR="00725FFB">
        <w:rPr>
          <w:rFonts w:ascii="TH Sarabun New" w:eastAsia="Sarabun" w:hAnsi="TH Sarabun New" w:cs="TH Sarabun New"/>
          <w:b/>
          <w:sz w:val="44"/>
          <w:szCs w:val="44"/>
        </w:rPr>
        <w:t xml:space="preserve">March 01 2022</w:t>
      </w:r>
    </w:p>
    <w:p w14:paraId="01300058" w14:textId="77777777" w:rsidR="008D7B58" w:rsidRPr="0036253D" w:rsidRDefault="008D7B58">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pPr>
        <w:spacing w:after="0" w:line="240" w:lineRule="auto"/>
        <w:rPr>
          <w:rFonts w:ascii="TH Sarabun New" w:eastAsia="Sarabun" w:hAnsi="TH Sarabun New" w:cs="TH Sarabun New"/>
          <w:b/>
          <w:sz w:val="32"/>
          <w:szCs w:val="32"/>
        </w:rPr>
        <w:sectPr w:rsidR="008D7B58" w:rsidRPr="0036253D">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3E4B7740" w:rsidR="008D7B58" w:rsidRPr="0036253D" w:rsidRDefault="00A413F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 xml:space="preserve">March 01 2022</w:t>
            </w:r>
          </w:p>
        </w:tc>
        <w:tc>
          <w:tcPr>
            <w:tcW w:w="2268" w:type="dxa"/>
          </w:tcPr>
          <w:p w14:paraId="1C244A8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00786269">
              <w:rPr>
                <w:rFonts w:ascii="TH Sarabun New" w:eastAsia="Sarabun" w:hAnsi="TH Sarabun New" w:cs="TH Sarabun New"/>
                <w:color w:val="000000"/>
                <w:sz w:val="32"/>
                <w:szCs w:val="32"/>
              </w:rPr>
              <w:t xml:space="preserve">Dell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EA5C69">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EA5C69">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EA5C69">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12"/>
          <w:headerReference w:type="default" r:id="rId13"/>
          <w:headerReference w:type="first" r:id="rId14"/>
          <w:pgSz w:w="11900" w:h="16840"/>
          <w:pgMar w:top="1440" w:right="1440" w:bottom="1440" w:left="1440" w:header="708" w:footer="708" w:gutter="0"/>
          <w:cols w:space="720"/>
        </w:sectPr>
      </w:pPr>
    </w:p>
    <w:p w14:paraId="722AFDF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3C2E29">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pPr>
        <w:spacing w:after="0" w:line="240" w:lineRule="auto"/>
        <w:rPr>
          <w:rFonts w:ascii="TH Sarabun New" w:eastAsia="Sarabun" w:hAnsi="TH Sarabun New" w:cs="TH Sarabun New"/>
          <w:sz w:val="32"/>
          <w:szCs w:val="32"/>
        </w:rPr>
      </w:pPr>
    </w:p>
    <w:p w14:paraId="5F89936D" w14:textId="77777777" w:rsidR="008D7B58" w:rsidRPr="0036253D" w:rsidRDefault="008D7B58">
      <w:pPr>
        <w:spacing w:after="0" w:line="240" w:lineRule="auto"/>
        <w:rPr>
          <w:rFonts w:ascii="TH Sarabun New" w:eastAsia="Sarabun" w:hAnsi="TH Sarabun New" w:cs="TH Sarabun New"/>
          <w:sz w:val="32"/>
          <w:szCs w:val="32"/>
        </w:rPr>
      </w:pPr>
    </w:p>
    <w:p w14:paraId="3BE9AD24" w14:textId="77777777" w:rsidR="008D7B58" w:rsidRPr="0036253D" w:rsidRDefault="008D7B58">
      <w:pPr>
        <w:spacing w:after="0" w:line="240" w:lineRule="auto"/>
        <w:rPr>
          <w:rFonts w:ascii="TH Sarabun New" w:eastAsia="Sarabun" w:hAnsi="TH Sarabun New" w:cs="TH Sarabun New"/>
          <w:sz w:val="32"/>
          <w:szCs w:val="32"/>
        </w:rPr>
      </w:pPr>
    </w:p>
    <w:p w14:paraId="0EA4112D" w14:textId="77777777" w:rsidR="008D7B58" w:rsidRPr="0036253D" w:rsidRDefault="008D7B58">
      <w:pPr>
        <w:spacing w:after="0" w:line="240" w:lineRule="auto"/>
        <w:rPr>
          <w:rFonts w:ascii="TH Sarabun New" w:eastAsia="Sarabun" w:hAnsi="TH Sarabun New" w:cs="TH Sarabun New"/>
          <w:sz w:val="32"/>
          <w:szCs w:val="32"/>
        </w:rPr>
      </w:pPr>
    </w:p>
    <w:p w14:paraId="4733AFAF" w14:textId="77777777" w:rsidR="008D7B58" w:rsidRPr="0036253D" w:rsidRDefault="008D7B58">
      <w:pPr>
        <w:spacing w:after="0" w:line="240" w:lineRule="auto"/>
        <w:rPr>
          <w:rFonts w:ascii="TH Sarabun New" w:eastAsia="Sarabun" w:hAnsi="TH Sarabun New" w:cs="TH Sarabun New"/>
          <w:sz w:val="32"/>
          <w:szCs w:val="32"/>
        </w:rPr>
      </w:pPr>
    </w:p>
    <w:p w14:paraId="24E7993A" w14:textId="77777777" w:rsidR="008D7B58" w:rsidRPr="0036253D" w:rsidRDefault="008D7B58">
      <w:pPr>
        <w:spacing w:after="0" w:line="240" w:lineRule="auto"/>
        <w:rPr>
          <w:rFonts w:ascii="TH Sarabun New" w:eastAsia="Sarabun" w:hAnsi="TH Sarabun New" w:cs="TH Sarabun New"/>
          <w:sz w:val="32"/>
          <w:szCs w:val="32"/>
        </w:rPr>
      </w:pPr>
    </w:p>
    <w:p w14:paraId="63EE18F0" w14:textId="77777777" w:rsidR="008D7B58" w:rsidRPr="0036253D" w:rsidRDefault="008D7B58">
      <w:pPr>
        <w:spacing w:after="0" w:line="240" w:lineRule="auto"/>
        <w:rPr>
          <w:rFonts w:ascii="TH Sarabun New" w:eastAsia="Sarabun" w:hAnsi="TH Sarabun New" w:cs="TH Sarabun New"/>
          <w:sz w:val="32"/>
          <w:szCs w:val="32"/>
        </w:rPr>
      </w:pPr>
    </w:p>
    <w:p w14:paraId="403FAB58" w14:textId="77777777" w:rsidR="008D7B58" w:rsidRPr="0036253D" w:rsidRDefault="008D7B58">
      <w:pPr>
        <w:spacing w:after="0" w:line="240" w:lineRule="auto"/>
        <w:rPr>
          <w:rFonts w:ascii="TH Sarabun New" w:eastAsia="Sarabun" w:hAnsi="TH Sarabun New" w:cs="TH Sarabun New"/>
          <w:sz w:val="32"/>
          <w:szCs w:val="32"/>
        </w:rPr>
      </w:pPr>
    </w:p>
    <w:p w14:paraId="659D27F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EA5C69">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EA5C69">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EA5C69">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EA5C69">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EA5C69">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EA5C69">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pPr>
        <w:tabs>
          <w:tab w:val="left" w:pos="1440"/>
        </w:tabs>
        <w:spacing w:after="0" w:line="240" w:lineRule="auto"/>
        <w:rPr>
          <w:rFonts w:ascii="TH Sarabun New" w:eastAsia="Sarabun" w:hAnsi="TH Sarabun New" w:cs="TH Sarabun New"/>
          <w:sz w:val="32"/>
          <w:szCs w:val="32"/>
        </w:rPr>
        <w:sectPr w:rsidR="008D7B58" w:rsidRPr="0036253D">
          <w:headerReference w:type="default" r:id="rId16"/>
          <w:pgSz w:w="16840" w:h="11900" w:orient="landscape"/>
          <w:pgMar w:top="1440" w:right="1440" w:bottom="1440" w:left="1440" w:header="708" w:footer="708" w:gutter="0"/>
          <w:cols w:space="720"/>
        </w:sectPr>
      </w:pPr>
    </w:p>
    <w:p w14:paraId="5B23E7C3"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823"/>
        <w:gridCol w:w="5447"/>
      </w:tblGrid>
      <w:tr w:rsidR="008D7B58" w:rsidRPr="0036253D" w14:paraId="7D557E63" w14:textId="77777777">
        <w:tc>
          <w:tcPr>
            <w:tcW w:w="3823" w:type="dxa"/>
            <w:shd w:val="clear" w:color="auto" w:fill="A8D08D"/>
            <w:vAlign w:val="bottom"/>
          </w:tcPr>
          <w:p w14:paraId="0B7F10F0"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tc>
          <w:tcPr>
            <w:tcW w:w="3823" w:type="dxa"/>
            <w:vAlign w:val="center"/>
          </w:tcPr>
          <w:p w14:paraId="53DEA41C"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tc>
          <w:tcPr>
            <w:tcW w:w="3823" w:type="dxa"/>
          </w:tcPr>
          <w:p w14:paraId="6AD87FD2"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tc>
          <w:tcPr>
            <w:tcW w:w="3823" w:type="dxa"/>
          </w:tcPr>
          <w:p w14:paraId="60CDCB77" w14:textId="77777777" w:rsidR="008D7B58" w:rsidRPr="0036253D" w:rsidRDefault="00F62725">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19"/>
          <w:pgSz w:w="11900" w:h="16840"/>
          <w:pgMar w:top="1440" w:right="1440" w:bottom="1440" w:left="1440" w:header="708" w:footer="708" w:gutter="0"/>
          <w:cols w:space="720"/>
        </w:sectPr>
      </w:pPr>
    </w:p>
    <w:p w14:paraId="2E9002E6"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Port</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53, 88, 135, 139, 445, 464, 636, 3268, 3389, 5985, 49152, 49153, 49154, 49157, 49159, 49167, 49189, 60423, 60424, 60433</w:t>
              <w:br/>
              <w:t xml:space="preserve">UDP : 53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135, 139, 445, 1433, 3389, 5985, 49152, 49153, 49154, 49155, 49156, 49170, 49173, 63422</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389, 514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514, 636, 1514, 2012, 2014, 2015, 2020, 9443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111, 53053</w:t>
              <w:br/>
              <w:t xml:space="preserve">UDP : 111, 47591</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111, 135, 139, 445, 1063, 2049, 2805, 3389, 5985, 6160, 6161, 6162, 6190, 8190, 8191, 9392, 9393, 10001, 10002, 10003, 10005, 11731, 49152, 49153, 49154, 49155, 49156, 49161, 49164, 49166</w:t>
              <w:br/>
              <w:t xml:space="preserve">UDP : 1434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192.168.8.136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192.168.8.137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5989</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192.168.8.138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8300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111, 135, 139, 445, 1063, 2049, 2500, 3389, 5985, 6160, 6161, 6162, 6190, 9392, 9393, 10001, 10002, 10003, 10005, 11731, 49152, 49153, 49154, 49155, 49156, 49160, 49161, 49163</w:t>
              <w:br/>
              <w:t xml:space="preserve">UDP : 1434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192.168.8.166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192.168.8.167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192.168.8.168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192.168.8.171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111, 135, 139, 445, 1063, 2049, 3389, 5985, 6160, 6161, 6162, 6190, 9392, 9393, 10001, 10002, 10003, 10005, 11731, 49152, 49153, 49154, 49155, 49156, 49158, 49163, 49164, 49170</w:t>
              <w:br/>
              <w:t xml:space="preserve">UDP : 1434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135, 139, 445, 1433, 2383, 3389, 5985, 49152, 49153, 49154, 49155, 49160, 49265, 49267</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3389</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3389</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192.168.8.245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192.168.8.246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53, 88, 135, 139, 389, 445, 464, 593, 636, 3268, 3269, 3389, 5985, 49664, 49665, 49666, 49667, 49670, 49672, 49675, 49693, 59240</w:t>
              <w:br/>
              <w:t xml:space="preserve">UDP : 53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88, 389, 443, 514, 636, 1514, 2012, 2014, 2015, 2020, 9443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88, 389, 443, 514, 636, 1514, 2012, 2014, 2015, 2020, 9443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135, 139, 445, 1433, 2383, 3389, 5985, 49152, 49153, 49154, 49155, 49156, 49266, 49268</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192.168.10.191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5989, 8080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192.168.10.192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8080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192.168.10.193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192.168.10.194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135, 139, 445, 1433, 3389, 5985, 49152, 49153, 49154, 49155, 49156, 49188, 49189, 49194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111, 56227</w:t>
              <w:br/>
              <w:t xml:space="preserve">UDP : 111, 38788</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111</w:t>
              <w:br/>
              <w:t xml:space="preserve">UDP : 111</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111</w:t>
              <w:br/>
              <w:t xml:space="preserve">UDP : 111</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192.168.10.226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135, 139, 445, 1433, 3389, 5985, 49152, 49153, 49154, 49155, 49157, 49160, 49161</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192.168.11.131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192.168.11.132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192.168.11.134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192.168.11.135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5989, 8000, 8080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192.168.11.141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192.168.11.142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192.168.11.143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192.168.11.144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192.168.11.151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8000, 8080, 8182, 8300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192.168.11.152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192.168.11.153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80, 443, 902, 5989, 8000, 8080, 8182,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192.168.11.160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111, 135, 139, 445, 1063, 2049, 3389, 5985, 9392, 9393, 10001, 10002, 10003, 10005, 49275</w:t>
              <w:br/>
              <w:t xml:space="preserve">UDP : 13, 111, 1434</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192.168.11.176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192.168.11.177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192.168.11.178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192.168.11.179</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902, 5989</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192.168.11.185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22, 80, 443, 902, 5989, 8000, 8182, 8300, 9080</w:t>
            </w:r>
          </w:p>
        </w:tc>
      </w:tr>
      <w:tr w:rsidR="00630764" w:rsidRPr="0036253D"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21318A" w:rsidRDefault="00630764" w:rsidP="00630764">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r w:rsidRPr="0021318A">
              <w:rPr>
                <w:rFonts w:ascii="TH Sarabun New" w:hAnsi="TH Sarabun New" w:cs="TH Sarabun New"/>
                <w:sz w:val="28"/>
                <w:szCs w:val="28"/>
              </w:rPr>
              <w:t xml:space="preserve">192.168.11.200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21318A" w:rsidRDefault="00630764" w:rsidP="00630764">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21318A" w:rsidRDefault="00630764" w:rsidP="001257B2">
            <w:pPr>
              <w:tabs>
                <w:tab w:val="left" w:pos="1440"/>
              </w:tabs>
              <w:spacing w:after="0" w:line="240" w:lineRule="auto"/>
              <w:jc w:val="left"/>
              <w:rPr>
                <w:rFonts w:ascii="TH Sarabun New" w:eastAsia="Sarabun" w:hAnsi="TH Sarabun New" w:cs="TH Sarabun New"/>
                <w:sz w:val="28"/>
                <w:szCs w:val="28"/>
              </w:rPr>
            </w:pPr>
            <w:r w:rsidRPr="0021318A">
              <w:rPr>
                <w:rFonts w:ascii="TH Sarabun New" w:hAnsi="TH Sarabun New" w:cs="TH Sarabun New"/>
                <w:sz w:val="28"/>
                <w:szCs w:val="28"/>
              </w:rPr>
              <w:t xml:space="preserve">TCP : 111, 135, 139, 445, 1063, 2049, 3389, 5985, 6160, 6161, 6162, 6190, 9392, 9393, 10001, 10002, 10003, 10005, 11731, 49152, 49153, 49154, 49155, 49156, 49159, 49202, 49209, 49211</w:t>
              <w:br/>
              <w:t xml:space="preserve">UDP : 1434</w:t>
            </w:r>
          </w:p>
        </w:tc>
      </w:tr>
    </w:tbl>
    <w:p w14:paraId="1EF9763D"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3646AB6" w:rsidR="008D7B58" w:rsidRPr="0036253D" w:rsidRDefault="00AC472C">
      <w:pPr>
        <w:spacing w:after="0" w:line="240" w:lineRule="auto"/>
        <w:jc w:val="center"/>
        <w:rPr>
          <w:rFonts w:ascii="TH Sarabun New" w:eastAsia="Sarabun" w:hAnsi="TH Sarabun New" w:cs="TH Sarabun New"/>
          <w:sz w:val="32"/>
          <w:szCs w:val="32"/>
        </w:rPr>
      </w:pPr>
      <w:r>
        <w:rPr>
          <w:rFonts w:ascii="TH Sarabun New" w:eastAsia="Sarabun" w:hAnsi="TH Sarabun New" w:cs="TH Sarabun New"/>
          <w:noProof/>
          <w:sz w:val="32"/>
          <w:szCs w:val="32"/>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36253D" w:rsidRDefault="00F62725" w:rsidP="00C03A4A">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pPr>
        <w:spacing w:after="0" w:line="240" w:lineRule="auto"/>
        <w:rPr>
          <w:rFonts w:ascii="TH Sarabun New" w:eastAsia="Sarabun" w:hAnsi="TH Sarabun New" w:cs="TH Sarabun New"/>
          <w:sz w:val="32"/>
          <w:szCs w:val="32"/>
        </w:rPr>
      </w:pPr>
    </w:p>
    <w:p w14:paraId="35F5E0C9" w14:textId="77777777" w:rsidR="008D7B58" w:rsidRPr="0036253D" w:rsidRDefault="00F62725" w:rsidP="007D5014">
      <w:pPr>
        <w:pStyle w:val="Heading3"/>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Total</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19</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6</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192.168.8.31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192.168.8.35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192.168.8.91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14</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192.168.8.136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192.168.8.137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192.168.8.138</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192.168.8.160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14</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192.168.8.166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192.168.8.167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192.168.8.168</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192.168.8.171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14</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192.168.8.211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192.168.8.212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192.168.8.213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192.168.8.231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192.168.8.232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192.168.8.245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192.168.8.246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192.168.10.191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192.168.10.192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192.168.10.193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192.168.10.194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192.168.10.210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192.168.10.211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192.168.10.226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192.168.11.131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3</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192.168.11.132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192.168.11.134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192.168.11.135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192.168.11.141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192.168.11.142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192.168.11.143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192.168.11.144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192.168.11.151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14</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192.168.11.152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192.168.11.153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18</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192.168.11.160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192.168.11.176</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192.168.11.177</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192.168.11.178</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192.168.11.179</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5</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192.168.11.181</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192.168.11.182</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192.168.11.183</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192.168.11.184</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192.168.11.185</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7</w:t>
            </w:r>
          </w:p>
        </w:tc>
      </w:tr>
      <w:tr w:rsidR="00782DFA" w:rsidRPr="0036253D"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72320F" w:rsidRDefault="00782DFA" w:rsidP="00782DFA">
            <w:pPr>
              <w:spacing w:after="0" w:line="240" w:lineRule="auto"/>
              <w:rPr>
                <w:rFonts w:ascii="TH Sarabun New" w:eastAsia="Sarabun" w:hAnsi="TH Sarabun New" w:cs="TH Sarabun New"/>
                <w:color w:val="000000"/>
                <w:sz w:val="32"/>
                <w:szCs w:val="32"/>
              </w:rPr>
            </w:pPr>
            <w:r w:rsidRPr="0072320F">
              <w:rPr>
                <w:sz w:val="32"/>
                <w:szCs w:val="32"/>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72320F" w:rsidRDefault="00782DFA" w:rsidP="00782DFA">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72320F">
              <w:rPr>
                <w:sz w:val="32"/>
                <w:szCs w:val="32"/>
              </w:rPr>
              <w:t>-</w:t>
            </w:r>
          </w:p>
        </w:tc>
        <w:tc>
          <w:tcPr>
            <w:tcW w:w="1800" w:type="dxa"/>
            <w:tcBorders>
              <w:top w:val="nil"/>
              <w:left w:val="nil"/>
              <w:bottom w:val="single" w:sz="4" w:space="0" w:color="000000"/>
              <w:right w:val="single" w:sz="4" w:space="0" w:color="000000"/>
            </w:tcBorders>
            <w:vAlign w:val="center"/>
          </w:tcPr>
          <w:p w14:paraId="00A83B2C" w14:textId="1DC3CCE4" w:rsidR="00782DFA" w:rsidRPr="0072320F" w:rsidRDefault="00782DFA" w:rsidP="00782DFA">
            <w:pPr>
              <w:widowControl w:val="0"/>
              <w:tabs>
                <w:tab w:val="left" w:pos="1440"/>
              </w:tabs>
              <w:spacing w:after="0" w:line="240" w:lineRule="auto"/>
              <w:jc w:val="center"/>
              <w:rPr>
                <w:rFonts w:ascii="TH Sarabun New" w:eastAsia="Sarabun" w:hAnsi="TH Sarabun New" w:cs="TH Sarabun New"/>
                <w:color w:val="000000"/>
                <w:sz w:val="32"/>
                <w:szCs w:val="32"/>
              </w:rPr>
            </w:pPr>
            <w:r w:rsidRPr="0072320F">
              <w:rPr>
                <w:sz w:val="32"/>
                <w:szCs w:val="32"/>
              </w:rPr>
              <w:t xml:space="preserve">192.168.11.200</w:t>
            </w:r>
          </w:p>
        </w:tc>
        <w:tc>
          <w:tcPr>
            <w:tcW w:w="990" w:type="dxa"/>
            <w:tcBorders>
              <w:top w:val="nil"/>
              <w:left w:val="nil"/>
              <w:bottom w:val="single" w:sz="4" w:space="0" w:color="000000"/>
              <w:right w:val="single" w:sz="4" w:space="0" w:color="000000"/>
            </w:tcBorders>
            <w:vAlign w:val="center"/>
          </w:tcPr>
          <w:p w14:paraId="50F2AB2D" w14:textId="103C561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72320F" w:rsidRDefault="00782DFA" w:rsidP="00782DFA">
            <w:pPr>
              <w:spacing w:after="0" w:line="240" w:lineRule="auto"/>
              <w:jc w:val="center"/>
              <w:rPr>
                <w:rFonts w:ascii="TH Sarabun New" w:eastAsia="Sarabun" w:hAnsi="TH Sarabun New" w:cs="TH Sarabun New"/>
                <w:color w:val="000000"/>
                <w:sz w:val="32"/>
                <w:szCs w:val="32"/>
              </w:rPr>
            </w:pPr>
            <w:r w:rsidRPr="0072320F">
              <w:rPr>
                <w:sz w:val="32"/>
                <w:szCs w:val="32"/>
              </w:rPr>
              <w:t xml:space="preserve">12</w:t>
            </w:r>
          </w:p>
        </w:tc>
      </w:tr>
      <w:tr w:rsidR="009B7433" w:rsidRPr="0036253D"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36253D" w:rsidRDefault="009B7433" w:rsidP="009B7433">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32</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80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538</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t xml:space="preserve">22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8B08BB" w:rsidRDefault="009B7433" w:rsidP="009B7433">
            <w:pPr>
              <w:spacing w:after="0" w:line="240" w:lineRule="auto"/>
              <w:jc w:val="center"/>
              <w:rPr>
                <w:rFonts w:ascii="TH Sarabun New" w:eastAsia="Sarabun" w:hAnsi="TH Sarabun New" w:cs="TH Sarabun New"/>
                <w:b/>
                <w:color w:val="000000"/>
                <w:sz w:val="32"/>
                <w:szCs w:val="32"/>
              </w:rPr>
            </w:pPr>
            <w:r w:rsidRPr="008B08BB">
              <w:rPr>
                <w:sz w:val="32"/>
                <w:szCs w:val="32"/>
              </w:rPr>
              <w:lastRenderedPageBreak/>
              <w:t xml:space="preserve">672</w:t>
            </w:r>
          </w:p>
        </w:tc>
      </w:tr>
    </w:tbl>
    <w:p w14:paraId="78E393F7" w14:textId="77777777" w:rsidR="008D7B58" w:rsidRPr="0036253D" w:rsidRDefault="00F62725">
      <w:pPr>
        <w:pStyle w:val="Heading2"/>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br w:type="page"/>
      </w:r>
      <w:r w:rsidRPr="00EA2C5C">
        <w:rPr>
          <w:rFonts w:ascii="TH Sarabun New" w:eastAsia="Sarabun" w:hAnsi="TH Sarabun New" w:cs="TH Sarabun New"/>
          <w:b/>
          <w:color w:val="2F5496"/>
        </w:rPr>
        <w:lastRenderedPageBreak/>
        <w:t xml:space="preserve">5.3 Infrastructure </w:t>
      </w:r>
      <w:r w:rsidRPr="00EA2C5C">
        <w:rPr>
          <w:rFonts w:ascii="TH Sarabun New" w:eastAsia="Sarabun" w:hAnsi="TH Sarabun New" w:cs="TH Sarabun New"/>
          <w:b/>
          <w:color w:val="2F5496"/>
          <w:szCs w:val="32"/>
        </w:rPr>
        <w:t>Vulnerability Detail</w:t>
      </w: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Microsoft SQL Server Unsupported Version Detection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192.168.8.13(1433), 192.168.8.91(49164), 192.168.8.160(49163), 192.168.8.171(49170), 192.168.8.211(1433), 192.168.10.27(1433), 192.168.10.220(1433), 192.168.10.226(1433), 192.168.11.160(49275), 192.168.11.200(49202)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a version of Microsoft SQL Server that is currently</w:t>
              <w:br/>
              <w:t xml:space="preserve">supported.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http://www.nessus.org/u?d4418a57</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VMware vCenter Server 6.5 / 6.7 Multiple Vulnerabilities (VMSA-2021-0027)</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192.168.10.4(443), 192.168.10.7(443)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version of VMware vCenter Server installed on the remote host is 6.5 prior to 6.5 U3r or 6.7 prior to 6.7 U3p. It</w:t>
              <w:br/>
              <w:t xml:space="preserve">is, therefore, affected by multiple vulnerabilities:</w:t>
              <w:br/>
              <w:t xml:space="preserve">  - An arbitrary file read vulnerability exists in the vSphere web client. An unauthenticated, remote attacker</w:t>
              <w:br/>
              <w:t xml:space="preserve">    can exploit this, via HTTPS, to gain access to sensitive information. (CVE-2021-21980)</w:t>
              <w:br/>
              <w:t xml:space="preserve">  - A server side request forgery vulnerability exists in the vSAN Web Client plug-in. An unauthenticated,</w:t>
              <w:br/>
              <w:t xml:space="preserve">    remote attacker can exploit this, via HTTPS, to cause the server to access internal services or access</w:t>
              <w:br/>
              <w:t xml:space="preserve">    sites outside of vCenter. (CVE-2021-22049)</w:t>
              <w:br/>
              <w:t xml:space="preserve">Note that Nessus has not tested for these issues but has instead relied only on the application's self-reported version   </w:t>
              <w:br/>
              <w:t xml:space="preserve">number. Nessus has also not tested for the presence of a workaround.</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Upgrade to VMware vCenter Server 6.5 U3r, 6.7 U3p, or later.</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https://www.vmware.com/security/advisories/VMSA-2021-0027.html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6.5 / 6.7 XSS (VMSA-2020-0008)</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Note that Nessus has not tested for this issue but has instead relied only on the application's self-reported version</w:t>
              <w:br/>
              <w:t xml:space="preserve">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https://www.vmware.com/security/advisories/VMSA-2020-0008.html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Medium Strength Cipher Suites Supported (SWEET32)</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3389,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192.168.8.12(3389), 192.168.8.13(1433, 3389), 192.168.8.91(3389, 49164), 192.168.8.160(3389, 49163), 192.168.8.171(3389, 49170), 192.168.8.211(1433, 3389), 192.168.8.212(3389), 192.168.8.213(3389), 192.168.10.1(3389), 192.168.10.27(1433, 3389), 192.168.10.220(1433, 3389), 192.168.10.226(1433, 3389), 192.168.11.160(3389, 49275), 192.168.11.200(3389, 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Reconfigure the affected application if possible to avoid use of</w:t>
              <w:br/>
              <w:t xml:space="preserve">medium strength ciphers.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https://www.openssl.org/blog/blog/2016/08/24/sweet32/</w:t>
              <w:br/>
              <w:t xml:space="preserve">https://sweet32.info</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Certificate Signed Using Weak Hashing Algorithm</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3389</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192.168.8.13(1433, 3389), 192.168.8.211(1433), 192.168.10.27(1433), 192.168.10.220(1433), 192.168.10.226(1433)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Contact the Certificate Authority to have the SSL certificate reissued.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Version 2 and 3 Protocol Detection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49163, 49164, 49170</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192.168.8.13(1433), 192.168.8.91(49164), 192.168.8.160(49163), 192.168.8.171(49170)</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Consult the application's documentation to disable SSL 2.0 and 3.0.</w:t>
              <w:br/>
              <w:t xml:space="preserve">Use TLS 1.2 (with approved cipher suites) or higher instead.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6.5 / 6.7 / 7.0 Multiple Vulnerabilities (VMSA-2020-0026)</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According to its self-reported version number, the remote VMware ESXi host is version 6.5, 6.7 or 7.0 and is affected</w:t>
              <w:br/>
              <w:t xml:space="preserve">by multiple vulnerabilities. </w:t>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Note that Nessus has not tested for this issue but has instead relied only on the application's self-reported version</w:t>
              <w:br/>
              <w:t xml:space="preserve">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https://www.vmware.com/security/advisories/VMSA-2020-0026.html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6.0 / 6.5 / 6.7 Out-of-Bounds Read Vulnerability (VMSA-2018-0026)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https://www.vmware.com/security/advisories/VMSA-2018-0026.html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6.0 / 6.5 / 6.7 Multiple Vulnerabilities (VMSA-2018-0027)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Note: CVE-2018-6982 only applies to ESXi 6.5 and 6.7 installations.</w:t>
              <w:br/>
              <w:t xml:space="preserve">      ESXi 6.0 installations are not affected.</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https://www.vmware.com/security/advisories/VMSA-2018-0027.html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5.5 / 6.0 / 6.5 / Multiple Vulnerabilities (VMSA-2017-0021) (VMSA-2018-0002) (Spectre)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192.168.8.231(443), 192.168.8.232(443)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5.5, 6.0, or 6.5 and is</w:t>
              <w:br/>
              <w:t xml:space="preserve">missing a security patch. It is, therefore, affected by multiple</w:t>
              <w:br/>
              <w:t xml:space="preserve">vulnerabilities that can allow code execution in a virtual machine</w:t>
              <w:br/>
              <w:t xml:space="preserve">via the authenticated VNC session as well as cause information disclosure from one</w:t>
              <w:br/>
              <w:t xml:space="preserve">virtual machine to another virtual machine on the same host.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https://www.vmware.com/security/advisories/VMSA-2017-0021.html</w:t>
              <w:br/>
              <w:t xml:space="preserve">https://www.talosintelligence.com/vulnerability_reports/TALOS-2017-0369</w:t>
              <w:br/>
              <w:t xml:space="preserve">https://www.vmware.com/us/security/advisories/VMSA-2018-0002.html</w:t>
              <w:br/>
              <w:t xml:space="preserve">https://meltdownattack.com/</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6.5  Build 6765664 Heap Buffer Overflow (VMSA-2017-0021)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192.168.8.231(443), 192.168.8.232(443)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version of the remote VMware ESXi 6.5 host is prior to build</w:t>
              <w:br/>
              <w:t xml:space="preserve">6765664. It is, therefore, affected by a heap buffer overflow vulnerability that</w:t>
              <w:br/>
              <w:t xml:space="preserve">can be triggered by a specially crafted set of VNC packets.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patch ESXi650-201710401-BG according to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https://www.vmware.com/security/advisories/VMSA-2017-0021.html</w:t>
              <w:br/>
              <w:t xml:space="preserve">https://www.talosintelligence.com/vulnerability_reports/TALOS-2017-0368</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Certificate Cannot Be Trusted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 636, 1433, 1514, 3389, 5989, 8080, 8182, 9080, 9443,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192.168.8.12(3389), 192.168.8.13(1433, 3389), 192.168.8.15(443, 636, 1514, 9443), 192.168.8.35(443), 192.168.8.91(3389, 49164), 192.168.8.136(443, 5989, 8080, 8182, 9080), 192.168.8.137(5989), 192.168.8.160(3389, 49163), 192.168.8.166(443, 5989, 8080, 8182, 9080), 192.168.8.167(443, 5989, 8080, 8182, 9080), 192.168.8.168(443, 5989, 8080, 8182, 9080), 192.168.8.171(3389, 49170), 192.168.8.211(1433, 3389), 192.168.8.212(3389), 192.168.8.213(3389), 192.168.8.231(443, 5989, 8080, 8182, 9080), 192.168.8.232(443, 5989, 8080, 8182, 9080), 192.168.8.245(443, 5989, 8080, 8182, 9080), 192.168.8.246(443, 5989, 8080, 8182, 9080), 192.168.10.1(3389), 192.168.10.4(443, 636, 1514, 9443), 192.168.10.7(443, 636, 1514, 9443), 192.168.10.27(1433, 3389), 192.168.10.191(443, 5989, 8080), 192.168.10.192(8080), 192.168.10.193(443, 5989, 8080, 8182, 9080), 192.168.10.194(443, 5989, 8080, 8182, 9080), 192.168.10.210(443), 192.168.10.220(1433, 3389), 192.168.10.226(1433, 3389), 192.168.11.131(9080), 192.168.11.132(443, 5989, 8080, 8182, 9080), 192.168.11.134(443, 5989, 8080, 8182, 9080), 192.168.11.135(5989, 8080), 192.168.11.141(443, 5989, 8080, 8182, 9080), 192.168.11.142(443, 5989, 8080, 8182, 9080), 192.168.11.143(443, 5989, 8080, 8182, 9080), 192.168.11.144(443, 5989, 8080, 8182, 9080), 192.168.11.151(443, 8080, 8182), 192.168.11.152(443, 5989, 8080, 8182, 9080), 192.168.11.153(443, 5989, 8080, 8182, 9080), 192.168.11.160(3389, 49275), 192.168.11.176(443, 5989, 8182, 9080), 192.168.11.177(443, 5989, 8182), 192.168.11.178(443, 5989, 8182, 9080), 192.168.11.179(443, 5989, 9080), 192.168.11.180(443, 5989, 8182, 9080), 192.168.11.181(5989), 192.168.11.182(443, 5989, 8182, 9080), 192.168.11.183(443, 5989, 8182, 9080), 192.168.11.184(443, 5989, 8182, 9080), 192.168.11.185(443, 5989, 8182, 9080), 192.168.11.200(3389, 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server's X.509 certificate cannot be trusted. This situation can</w:t>
              <w:br/>
              <w:t xml:space="preserve">occur in three different ways, in which the chain of trust can be</w:t>
              <w:br/>
              <w:t xml:space="preserve">broken, as stated below :</w:t>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Purchase or generate a proper SSL certificate for this service.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https://www.itu.int/rec/T-REC-X.509/en</w:t>
              <w:br/>
              <w:t xml:space="preserve">https://en.wikipedia.org/wiki/X.509</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Self-Signed Certificate</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 1433, 3389, 5989, 8080, 8182, 9080,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192.168.8.12(3389), 192.168.8.13(1433, 3389), 192.168.8.35(443), 192.168.8.91(3389, 49164), 192.168.8.136(443, 8080, 8182, 9080), 192.168.8.160(3389, 49163), 192.168.8.166(443, 8080, 8182, 9080), 192.168.8.167(443, 8080, 8182, 9080), 192.168.8.168(443, 8080, 8182, 9080), 192.168.8.171(3389, 49170), 192.168.8.211(1433, 3389), 192.168.8.212(3389), 192.168.8.213(3389), 192.168.8.231(443, 8080, 8182, 9080), 192.168.8.232(443, 8080, 8182, 9080), 192.168.8.245(443, 8080, 8182, 9080), 192.168.8.246(443, 8080, 8182, 9080), 192.168.10.1(3389), 192.168.10.27(1433, 3389), 192.168.10.191(443, 8080), 192.168.10.192(8080), 192.168.10.193(443, 8080, 8182, 9080), 192.168.10.194(443, 8080, 8182, 9080), 192.168.10.210(443), 192.168.10.220(1433, 3389), 192.168.10.226(1433, 3389), 192.168.11.131(9080), 192.168.11.132(443, 8080, 8182, 9080), 192.168.11.134(443, 8080, 8182, 9080), 192.168.11.135(8080), 192.168.11.141(443, 8080, 8182, 9080), 192.168.11.142(443, 8080, 8182, 9080), 192.168.11.143(443, 8080, 8182, 9080), 192.168.11.144(443, 8080, 8182, 9080), 192.168.11.151(443, 8080, 8182), 192.168.11.152(443, 8080, 8182, 9080), 192.168.11.153(443, 8080, 8182, 9080), 192.168.11.160(3389, 49275), 192.168.11.176(5989, 8182, 9080), 192.168.11.177(5989, 8182), 192.168.11.178(5989, 8182, 9080), 192.168.11.179(5989, 9080), 192.168.11.180(5989, 8182, 9080), 192.168.11.181(5989), 192.168.11.182(5989, 8182, 9080), 192.168.11.183(5989, 8182, 9080), 192.168.11.184(5989, 8182, 9080), 192.168.11.185(5989, 8182, 9080), 192.168.11.200(3389, 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Purchase or generate a proper SSL certificate for this service.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RC4 Cipher Suites Supported (Bar Mitzvah)</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3389,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192.168.8.12(3389), 192.168.8.13(1433, 3389), 192.168.8.91(3389, 49164), 192.168.8.160(3389, 49163), 192.168.8.171(3389, 49170), 192.168.8.211(1433, 3389), 192.168.8.212(3389), 192.168.8.213(3389), 192.168.10.1(3389), 192.168.10.27(1433, 3389), 192.168.10.220(1433, 3389), 192.168.10.226(1433, 3389), 192.168.11.160(3389, 49275), 192.168.11.200(3389, 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TLS Version 1.0 Protocol Detection</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 636, 1433, 3389, 5989, 8080, 8182, 9080, 49163, 49164, 49170, 49202, 49275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192.168.8.12(3389), 192.168.8.13(1433, 3389), 192.168.8.15(443, 636), 192.168.8.35(443), 192.168.8.91(3389, 49164), 192.168.8.136(443, 5989, 8080, 8182, 9080), 192.168.8.137(5989), 192.168.8.160(3389, 49163), 192.168.8.166(443, 8080, 8182, 9080), 192.168.8.167(443, 5989, 8080, 8182, 9080), 192.168.8.168(443, 5989, 8080, 8182, 9080), 192.168.8.171(3389, 49170), 192.168.8.211(1433, 3389), 192.168.8.212(3389), 192.168.8.213(3389), 192.168.8.231(443, 5989, 8080, 8182, 9080), 192.168.8.232(443, 5989, 8080, 8182, 9080), 192.168.8.245(443, 5989, 8080, 8182, 9080), 192.168.8.246(443, 5989, 8080, 8182, 9080), 192.168.10.1(3389), 192.168.10.4(443, 636), 192.168.10.27(1433, 3389), 192.168.10.191(443, 5989, 8080), 192.168.10.192(8080), 192.168.10.193(443, 5989, 8080, 8182, 9080), 192.168.10.194(443, 5989, 8080, 8182, 9080), 192.168.10.220(1433, 3389), 192.168.10.226(1433, 3389), 192.168.11.131(9080), 192.168.11.132(443, 5989, 8080, 8182, 9080), 192.168.11.134(443, 5989, 8080, 8182, 9080), 192.168.11.135(5989, 8080), 192.168.11.141(443, 5989, 8080, 8182, 9080), 192.168.11.142(443, 5989, 8080, 8182, 9080), 192.168.11.143(443, 5989, 8080, 8182, 9080), 192.168.11.144(443, 5989, 8080, 8182, 9080), 192.168.11.151(443, 8080, 8182), 192.168.11.152(443, 5989, 8080, 8182, 9080), 192.168.11.153(443, 5989, 8080, 8182, 9080), 192.168.11.160(3389, 49275), 192.168.11.200(3389, 49202)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As of March 31, 2020, Endpoints that aren’t enabled for TLS 1.2</w:t>
              <w:br/>
              <w:t xml:space="preserve">and higher will no longer function properly with major web browsers and major vendors.</w:t>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Enable support for TLS 1.2 and 1.3, and disable support for TLS 1.0.</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https://tools.ietf.org/html/draft-ietf-tls-oldversions-deprecate-00</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SMB Signing not required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445</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192.168.8.13(445), 192.168.8.91(445), 192.168.8.160(445), 192.168.8.171(445), 192.168.8.211(445), 192.168.10.27(445), 192.168.10.220(445), 192.168.10.226(445), 192.168.11.160(445), 192.168.11.200(445)</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Signing is not required on the remote SMB server. An unauthenticated,</w:t>
              <w:br/>
              <w:t xml:space="preserve">remote attacker can exploit this to conduct man-in-the-middle attacks</w:t>
              <w:br/>
              <w:t xml:space="preserve">against the SMB server.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SSLv3 Padding Oracle On Downgraded Legacy Encryption Vulnerability (POODLE)</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 49163, 49164, 49170</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192.168.8.13(1433), 192.168.8.91(49164), 192.168.8.160(49163), 192.168.8.171(49170)</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Disable SSLv3.</w:t>
              <w:br/>
              <w:t xml:space="preserve">Services that must support SSLv3 should enable the TLS Fallback SCSV</w:t>
              <w:br/>
              <w:t xml:space="preserve">mechanism until SSLv3 can be disabled.</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MS16-047: Security Update for SAM and LSAD Remote Protocols (3148527) (Badlock) (uncredentialed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49155, 63422</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192.168.8.13(49155, 63422)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Windows host is affected by an elevation of privilege</w:t>
              <w:br/>
              <w:t xml:space="preserve">vulnerability in the Security Account Manager (SAM) and Local Security</w:t>
              <w:br/>
              <w:t xml:space="preserve">Authority (Domain Policy) (LSAD) protocols due to improper</w:t>
              <w:br/>
              <w:t xml:space="preserve">authentication level negotiation over Remote Procedure Call (RPC)</w:t>
              <w:br/>
              <w:t xml:space="preserve">channels. A man-in-the-middle attacker able to intercept</w:t>
              <w:br/>
              <w:t xml:space="preserve">communications between a client and a server hosting a SAM database</w:t>
              <w:br/>
              <w:t xml:space="preserve">can exploit this to force the authentication level to downgrade,</w:t>
              <w:br/>
              <w:t xml:space="preserve">allowing the attacker to impersonate an authenticated user and access</w:t>
              <w:br/>
              <w:t xml:space="preserve">the SAM database.</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Microsoft has released a set of patches for Windows Vista, 2008, 7,</w:t>
              <w:br/>
              <w:t xml:space="preserve">2008 R2, 2012, 8.1, RT 8.1, 2012 R2, and 10.</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http://www.nessus.org/u?52ade1e9</w:t>
              <w:br/>
              <w:t xml:space="preserve">http://badlock.org/</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6.0 / 6.5 / 6.7 Multiple Vulnerabilities (VMSA-2019-0005)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6.0, 6.5, or 6.7 and is</w:t>
              <w:br/>
              <w:t xml:space="preserve">missing a security patch. It is, therefore, vulnerable to multiple</w:t>
              <w:br/>
              <w:t xml:space="preserve">vulnerabilities, including:</w:t>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https://www.vmware.com/security/advisories/VMSA-2019-0005.html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6.5 / 6.7 / 7.0 DoS (VMSA-2020-0018)</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 192.168.11.132(443), 192.168.11.134(443), 192.168.11.141(443), 192.168.11.142(443), 192.168.11.143(443), 192.168.11.144(443), 192.168.11.151(443), 192.168.11.152(443), 192.168.11.153(443)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Note that Nessus has not tested for this issue but has instead relied only on the application's self-reported version</w:t>
              <w:br/>
              <w:t xml:space="preserve">number.</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https://www.vmware.com/security/advisories/VMSA-2020-0018.html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ESXi 5.5 / 6.0 / 6.5 / 6.7 Speculative Execution Side Channel Vulnerability (Foreshadow) (VMSA-2018-0020)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https://www.vmware.com/security/advisories/VMSA-2018-0020.html</w:t>
              <w:br/>
              <w:t xml:space="preserve">https://foreshadowattack.eu/</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VMware ESXi 5.5 / 6.0 / 6.5 / 6.7 DoS (VMSA-2018-0018) (remote check)</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443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192.168.8.136(443), 192.168.8.166(443), 192.168.8.167(443), 192.168.8.168(443), 192.168.8.231(443), 192.168.8.232(443), 192.168.8.245(443), 192.168.8.246(443), 192.168.10.191(443), 192.168.10.193(443), 192.168.10.194(443)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VMware ESXi host is version 5.5, 6.0, 6.5, or 6.7 and is missing a security patch. It is, therefore,</w:t>
              <w:br/>
              <w:t xml:space="preserve">vulnerable to a denial of service vulnerability. The vulnerability exists in the RPC handler due to a NULL pointer</w:t>
              <w:br/>
              <w:t xml:space="preserve">dereference issue. An authenticated, remote attacker can exploit this issue to cause VMs to stop responding.</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Apply the appropriate patch as referenced in the vendor advisory.</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https://www.vmware.com/security/advisories/VMSA-2018-0018.html</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SSH Weak Algorithms Supported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22</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192.168.8.17(22)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Contact the vendor or consult product documentation to remove the weak</w:t>
              <w:br/>
              <w:t xml:space="preserve">ciphers.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https://tools.ietf.org/html/rfc4253#section-6.3</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SSH Server CBC Mode Ciphers Enabled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22</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192.168.8.17(22), 192.168.8.136(22), 192.168.8.138(22), 192.168.8.166(22), 192.168.8.167(22), 192.168.8.168(22), 192.168.8.231(22), 192.168.8.232(22), 192.168.8.245(22), 192.168.8.246(22), 192.168.10.221(22), 192.168.10.222(22), 192.168.10.224(22), 192.168.10.225(22), 192.168.11.151(22)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Contact the vendor or consult product documentation to disable CBC mode</w:t>
              <w:br/>
              <w:t xml:space="preserve">cipher encryption, and enable CTR or GCM cipher mode encryption.</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SSH Weak Key Exchange Algorithms Enabled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22</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192.168.8.17(22), 192.168.10.221(22), 192.168.10.222(22), 192.168.10.224(22), 192.168.10.225(22)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SSH server is configured to allow key exchange algorithms which are considered weak.</w:t>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diffie-hellman-group-exchange-sha1</w:t>
              <w:br/>
              <w:t xml:space="preserve">  diffie-hellman-group1-sha1</w:t>
              <w:br/>
              <w:t xml:space="preserve">  gss-gex-sha1-*</w:t>
              <w:br/>
              <w:t xml:space="preserve">  gss-group1-sha1-*</w:t>
              <w:br/>
              <w:t xml:space="preserve">  gss-group14-sha1-*</w:t>
              <w:br/>
              <w:t xml:space="preserve">  rsa1024-sha1</w:t>
              <w:br/>
              <w:t xml:space="preserve">Note that this plugin only checks for the options of the SSH server, and it does not check for vulnerable software</w:t>
              <w:br/>
              <w:t xml:space="preserve">versions.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Contact the vendor or consult product documentation to disable the weak algorithms.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http://www.nessus.org/u?b02d91cd</w:t>
              <w:br/>
              <w:t xml:space="preserve">https://datatracker.ietf.org/doc/html/rfc8732</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SSL Certificate Chain Contains RSA Keys Less Than 2048 bits</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1433</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192.168.8.13(1433)</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https://www.cabforum.org/wp-content/uploads/Baseline_Requirements_V1.pdf</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36253D"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016F66" w:rsidRDefault="00F62725" w:rsidP="00251C40">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016F66" w:rsidRDefault="0078055A">
            <w:pPr>
              <w:spacing w:after="0" w:line="240" w:lineRule="auto"/>
              <w:jc w:val="center"/>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016F66" w:rsidRDefault="00F62725">
            <w:pPr>
              <w:spacing w:after="0" w:line="240" w:lineRule="auto"/>
              <w:jc w:val="left"/>
              <w:rPr>
                <w:rFonts w:ascii="TH Sarabun New" w:eastAsia="Sarabun" w:hAnsi="TH Sarabun New" w:cs="TH Sarabun New"/>
                <w:b/>
                <w:color w:val="000000"/>
                <w:sz w:val="32"/>
                <w:szCs w:val="32"/>
              </w:rPr>
            </w:pPr>
            <w:r w:rsidRPr="00016F66">
              <w:rPr>
                <w:rFonts w:ascii="TH Sarabun New" w:eastAsia="Sarabun" w:hAnsi="TH Sarabun New" w:cs="TH Sarabun New"/>
                <w:b/>
                <w:color w:val="000000"/>
                <w:sz w:val="32"/>
                <w:szCs w:val="32"/>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016F66" w:rsidRDefault="001D1785">
            <w:pPr>
              <w:spacing w:after="0" w:line="240" w:lineRule="auto"/>
              <w:jc w:val="left"/>
              <w:rPr>
                <w:rFonts w:ascii="TH Sarabun New" w:eastAsia="Sarabun" w:hAnsi="TH Sarabun New" w:cs="TH Sarabun New"/>
                <w:sz w:val="32"/>
                <w:szCs w:val="32"/>
              </w:rPr>
            </w:pPr>
            <w:r w:rsidRPr="00016F66">
              <w:rPr>
                <w:rFonts w:ascii="TH Sarabun New" w:eastAsia="Sarabun" w:hAnsi="TH Sarabun New" w:cs="TH Sarabun New"/>
                <w:sz w:val="32"/>
                <w:szCs w:val="32"/>
              </w:rPr>
              <w:t xml:space="preserve">SSH Weak MAC Algorithms Enabled</w:t>
            </w:r>
          </w:p>
        </w:tc>
      </w:tr>
      <w:tr w:rsidR="00A47F26" w:rsidRPr="0036253D"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016F66" w:rsidRDefault="00A47F26" w:rsidP="00A47F26">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sz w:val="32"/>
                <w:szCs w:val="32"/>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016F66" w:rsidRDefault="00A47F26" w:rsidP="001A6C6B">
            <w:pPr>
              <w:spacing w:after="0" w:line="240" w:lineRule="auto"/>
              <w:jc w:val="center"/>
              <w:rPr>
                <w:rFonts w:ascii="TH Sarabun New" w:eastAsia="Sarabun" w:hAnsi="TH Sarabun New" w:cs="TH Sarabun New"/>
                <w:b/>
                <w:color w:val="000000"/>
                <w:sz w:val="32"/>
                <w:szCs w:val="32"/>
              </w:rPr>
            </w:pPr>
            <w:r w:rsidRPr="00016F66">
              <w:rPr>
                <w:rFonts w:ascii="TH Sarabun New" w:hAnsi="TH Sarabun New" w:cs="TH Sarabun New"/>
                <w:b/>
                <w:bCs/>
                <w:sz w:val="32"/>
                <w:szCs w:val="32"/>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016F66" w:rsidRDefault="00A47F26" w:rsidP="00A47F26">
            <w:pPr>
              <w:spacing w:after="0" w:line="240" w:lineRule="auto"/>
              <w:jc w:val="left"/>
              <w:rPr>
                <w:rFonts w:ascii="TH Sarabun New" w:eastAsia="Sarabun" w:hAnsi="TH Sarabun New" w:cs="TH Sarabun New"/>
                <w:b/>
                <w:sz w:val="32"/>
                <w:szCs w:val="32"/>
              </w:rPr>
            </w:pPr>
            <w:r w:rsidRPr="00016F66">
              <w:rPr>
                <w:rFonts w:ascii="TH Sarabun New" w:hAnsi="TH Sarabun New" w:cs="TH Sarabun New"/>
                <w:sz w:val="32"/>
                <w:szCs w:val="32"/>
              </w:rPr>
              <w:t xml:space="preserve">TCP: 22</w:t>
            </w:r>
          </w:p>
        </w:tc>
      </w:tr>
      <w:tr w:rsidR="00A47F26" w:rsidRPr="0036253D"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192.168.8.17(22)</w:t>
            </w:r>
          </w:p>
        </w:tc>
      </w:tr>
      <w:tr w:rsidR="00A47F26" w:rsidRPr="0036253D"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016F66">
              <w:rPr>
                <w:rFonts w:ascii="TH Sarabun New" w:hAnsi="TH Sarabun New" w:cs="TH Sarabun New"/>
                <w:sz w:val="32"/>
                <w:szCs w:val="32"/>
              </w:rPr>
              <w:t xml:space="preserve">The remote SSH server is configured to allow either MD5 or 96-bit MAC</w:t>
              <w:br/>
              <w:t xml:space="preserve">algorithms, both of which are considered weak.</w:t>
              <w:br/>
              <w:t xml:space="preserve">Note that this plugin only checks for the options of the SSH server,</w:t>
              <w:br/>
              <w:t xml:space="preserve">and it does not check for vulnerable software versions.</w:t>
            </w:r>
          </w:p>
        </w:tc>
      </w:tr>
      <w:tr w:rsidR="00A47F26" w:rsidRPr="0036253D"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016F66" w:rsidRDefault="00A47F26" w:rsidP="00A47F26">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016F66">
              <w:rPr>
                <w:rFonts w:ascii="TH Sarabun New" w:hAnsi="TH Sarabun New" w:cs="TH Sarabun New"/>
                <w:sz w:val="32"/>
                <w:szCs w:val="32"/>
              </w:rPr>
              <w:t xml:space="preserve">Contact the vendor or consult product documentation to disable MD5 and</w:t>
              <w:br/>
              <w:t xml:space="preserve">96-bit MAC algorithms.</w:t>
            </w:r>
          </w:p>
        </w:tc>
      </w:tr>
      <w:tr w:rsidR="00A47F26" w:rsidRPr="0036253D"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016F66" w:rsidRDefault="00A47F26" w:rsidP="00251C40">
            <w:pPr>
              <w:spacing w:after="0" w:line="240" w:lineRule="auto"/>
              <w:jc w:val="left"/>
              <w:rPr>
                <w:rFonts w:ascii="TH Sarabun New" w:eastAsia="Sarabun" w:hAnsi="TH Sarabun New" w:cs="TH Sarabun New"/>
                <w:b/>
                <w:bCs/>
                <w:color w:val="000000"/>
                <w:sz w:val="32"/>
                <w:szCs w:val="32"/>
              </w:rPr>
            </w:pPr>
            <w:r w:rsidRPr="00016F66">
              <w:rPr>
                <w:rFonts w:ascii="TH Sarabun New" w:hAnsi="TH Sarabun New" w:cs="TH Sarabun New"/>
                <w:b/>
                <w:bCs/>
                <w:sz w:val="32"/>
                <w:szCs w:val="32"/>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016F66" w:rsidRDefault="00A47F26" w:rsidP="00A47F26">
            <w:pPr>
              <w:spacing w:after="0" w:line="240" w:lineRule="auto"/>
              <w:jc w:val="left"/>
              <w:rPr>
                <w:rFonts w:ascii="TH Sarabun New" w:eastAsia="Sarabun" w:hAnsi="TH Sarabun New" w:cs="TH Sarabun New"/>
                <w:sz w:val="32"/>
                <w:szCs w:val="32"/>
              </w:rPr>
            </w:pPr>
            <w:r w:rsidRPr="00016F66">
              <w:rPr>
                <w:rFonts w:ascii="TH Sarabun New" w:hAnsi="TH Sarabun New" w:cs="TH Sarabun New"/>
                <w:sz w:val="32"/>
                <w:szCs w:val="32"/>
              </w:rPr>
              <w:t xml:space="preserve"> - </w:t>
            </w:r>
          </w:p>
        </w:tc>
      </w:tr>
    </w:tbl>
    <w:p w14:paraId="2C1D62FE" w14:textId="77777777" w:rsidR="0011498B" w:rsidRDefault="0011498B"/>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7EA088F2" w14:textId="324CDE58" w:rsidR="001C1AD2" w:rsidRPr="0036253D" w:rsidRDefault="001C1AD2" w:rsidP="00F44E19">
      <w:pPr>
        <w:rPr>
          <w:rFonts w:ascii="TH Sarabun New" w:eastAsia="Sarabun" w:hAnsi="TH Sarabun New" w:cs="TH Sarabun New"/>
          <w:sz w:val="32"/>
          <w:szCs w:val="32"/>
        </w:rPr>
      </w:pPr>
    </w:p>
    <w:p w14:paraId="6E4E1026" w14:textId="77777777" w:rsidR="001F0471" w:rsidRDefault="001F0471">
      <w:pPr>
        <w:rPr>
          <w:rFonts w:ascii="TH Sarabun New" w:eastAsia="Sarabun" w:hAnsi="TH Sarabun New" w:cs="TH Sarabun New"/>
          <w:b/>
          <w:color w:val="2F5496" w:themeColor="accent1" w:themeShade="BF"/>
          <w:sz w:val="32"/>
          <w:szCs w:val="32"/>
        </w:rPr>
      </w:pPr>
      <w:bookmarkStart w:id="17" w:name="_heading=h.44sinio" w:colFirst="0" w:colLast="0"/>
      <w:bookmarkEnd w:id="17"/>
      <w:r>
        <w:rPr>
          <w:rFonts w:ascii="TH Sarabun New" w:eastAsia="Sarabun" w:hAnsi="TH Sarabun New" w:cs="TH Sarabun New"/>
          <w:sz w:val="32"/>
        </w:rPr>
        <w:br w:type="page"/>
      </w:r>
    </w:p>
    <w:p w14:paraId="75F9E85C" w14:textId="1359924B" w:rsidR="008D7B58" w:rsidRPr="0036253D" w:rsidRDefault="00F62725">
      <w:pPr>
        <w:pStyle w:val="Heading1"/>
        <w:numPr>
          <w:ilvl w:val="0"/>
          <w:numId w:val="2"/>
        </w:numPr>
        <w:spacing w:before="0" w:line="240" w:lineRule="auto"/>
        <w:rPr>
          <w:rFonts w:ascii="TH Sarabun New" w:eastAsia="Sarabun" w:hAnsi="TH Sarabun New" w:cs="TH Sarabun New"/>
          <w:sz w:val="32"/>
        </w:rPr>
      </w:pPr>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pPr>
        <w:spacing w:after="0" w:line="240" w:lineRule="auto"/>
        <w:rPr>
          <w:rFonts w:ascii="TH Sarabun New" w:eastAsia="Sarabun" w:hAnsi="TH Sarabun New" w:cs="TH Sarabun New"/>
          <w:sz w:val="32"/>
          <w:szCs w:val="32"/>
        </w:rPr>
        <w:sectPr w:rsidR="008D7B58" w:rsidRPr="0036253D">
          <w:headerReference w:type="default" r:id="rId24"/>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8" w:name="_heading=h.2jxsxqh" w:colFirst="0" w:colLast="0"/>
      <w:bookmarkEnd w:id="18"/>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trPr>
          <w:tblHeader/>
        </w:trPr>
        <w:tc>
          <w:tcPr>
            <w:tcW w:w="540" w:type="dxa"/>
            <w:shd w:val="clear" w:color="auto" w:fill="A8D08D"/>
          </w:tcPr>
          <w:p w14:paraId="346F849C" w14:textId="77777777" w:rsidR="008D7B58" w:rsidRPr="0036253D" w:rsidRDefault="00F62725">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tc>
          <w:tcPr>
            <w:tcW w:w="540" w:type="dxa"/>
            <w:vAlign w:val="center"/>
          </w:tcPr>
          <w:p w14:paraId="093D708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36253D" w:rsidRDefault="00F62725">
      <w:pPr>
        <w:pStyle w:val="Heading2"/>
        <w:spacing w:before="0" w:line="240" w:lineRule="auto"/>
        <w:rPr>
          <w:rFonts w:ascii="TH Sarabun New" w:eastAsia="Sarabun" w:hAnsi="TH Sarabun New" w:cs="TH Sarabun New"/>
          <w:b/>
          <w:color w:val="2F5496"/>
        </w:rPr>
      </w:pPr>
      <w:bookmarkStart w:id="19" w:name="_heading=h.z337ya" w:colFirst="0" w:colLast="0"/>
      <w:bookmarkEnd w:id="19"/>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0" w:name="_heading=h.3j2qqm3" w:colFirst="0" w:colLast="0"/>
      <w:bookmarkEnd w:id="20"/>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1" w:name="_heading=h.1y810tw" w:colFirst="0" w:colLast="0"/>
      <w:bookmarkEnd w:id="21"/>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13C8CC51"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2" w:name="_heading=h.4i7ojhp" w:colFirst="0" w:colLast="0"/>
      <w:bookmarkEnd w:id="22"/>
      <w:r w:rsidRPr="0036253D">
        <w:rPr>
          <w:rFonts w:ascii="TH Sarabun New" w:eastAsia="Sarabun" w:hAnsi="TH Sarabun New" w:cs="TH Sarabun New"/>
          <w:b/>
          <w:color w:val="2F5496"/>
        </w:rPr>
        <w:lastRenderedPageBreak/>
        <w:t>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7D628212" w14:textId="77777777">
        <w:tc>
          <w:tcPr>
            <w:tcW w:w="1165" w:type="dxa"/>
            <w:shd w:val="clear" w:color="auto" w:fill="A8D08D"/>
            <w:vAlign w:val="center"/>
          </w:tcPr>
          <w:p w14:paraId="1952F27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w:t>
            </w:r>
          </w:p>
        </w:tc>
        <w:tc>
          <w:tcPr>
            <w:tcW w:w="990" w:type="dxa"/>
            <w:shd w:val="clear" w:color="auto" w:fill="A8D08D"/>
            <w:vAlign w:val="center"/>
          </w:tcPr>
          <w:p w14:paraId="1CFC53E7"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Clickjacking: X-Frame-Options header</w:t>
            </w:r>
          </w:p>
        </w:tc>
      </w:tr>
      <w:tr w:rsidR="008D7B58" w:rsidRPr="0036253D" w14:paraId="00E40C5D" w14:textId="77777777">
        <w:tc>
          <w:tcPr>
            <w:tcW w:w="1165" w:type="dxa"/>
            <w:shd w:val="clear" w:color="auto" w:fill="A8D08D"/>
            <w:vAlign w:val="center"/>
          </w:tcPr>
          <w:p w14:paraId="4724E76C"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DCEEFE0" w14:textId="77777777" w:rsidR="008D7B58" w:rsidRPr="0036253D" w:rsidRDefault="00F62725">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6D555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2AE411B7" w14:textId="77777777">
        <w:tc>
          <w:tcPr>
            <w:tcW w:w="1165" w:type="dxa"/>
            <w:shd w:val="clear" w:color="auto" w:fill="A8D08D"/>
            <w:vAlign w:val="center"/>
          </w:tcPr>
          <w:p w14:paraId="47BAEE5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6955DC3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w:t>
            </w:r>
          </w:p>
          <w:p w14:paraId="1DEEFFA8"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w:t>
            </w:r>
          </w:p>
          <w:p w14:paraId="74D28E4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https://example.com/sitemap.xml.gz</w:t>
            </w:r>
          </w:p>
          <w:p w14:paraId="4CA9D14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https://example.com/login</w:t>
            </w:r>
          </w:p>
          <w:p w14:paraId="29CE585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w:t>
            </w:r>
          </w:p>
          <w:p w14:paraId="6C203A1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https://example.com/backend/api/v1/</w:t>
            </w:r>
          </w:p>
          <w:p w14:paraId="2B60F2C0"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https://example.com/backend/api/</w:t>
            </w:r>
          </w:p>
          <w:p w14:paraId="414D6F5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https://example.com/backend.bak</w:t>
            </w:r>
          </w:p>
          <w:p w14:paraId="52B624CA"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https://example.com/backend.7z</w:t>
            </w:r>
          </w:p>
          <w:p w14:paraId="30AE49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https://example.com/backend.cfg</w:t>
            </w:r>
          </w:p>
          <w:p w14:paraId="294E3C95"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https://example.com/backend.csv</w:t>
            </w:r>
          </w:p>
          <w:p w14:paraId="3976F0D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https://example.com/backend.dump</w:t>
            </w:r>
          </w:p>
          <w:p w14:paraId="2301C08C"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https://example.com/backend.ini</w:t>
            </w:r>
          </w:p>
          <w:p w14:paraId="154471E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https://example.com/backend.jar</w:t>
            </w:r>
          </w:p>
          <w:p w14:paraId="7DD3A4B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https://example.com/backend.old</w:t>
            </w:r>
          </w:p>
          <w:p w14:paraId="3B6287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https://example.com/backend.ost</w:t>
            </w:r>
          </w:p>
          <w:p w14:paraId="4DE79D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https://example.com/backend.pst</w:t>
            </w:r>
          </w:p>
          <w:p w14:paraId="49823E7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https://example.com/backend.sh</w:t>
            </w:r>
          </w:p>
          <w:p w14:paraId="24A4380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https://example.com/backend.sln</w:t>
            </w:r>
          </w:p>
          <w:p w14:paraId="4B06064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https://example.com/backend.tar</w:t>
            </w:r>
          </w:p>
          <w:p w14:paraId="412B082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https://example.com/backend.war</w:t>
            </w:r>
          </w:p>
        </w:tc>
      </w:tr>
      <w:tr w:rsidR="008D7B58" w:rsidRPr="0036253D" w14:paraId="77528C20" w14:textId="77777777">
        <w:tc>
          <w:tcPr>
            <w:tcW w:w="1165" w:type="dxa"/>
            <w:shd w:val="clear" w:color="auto" w:fill="A8D08D"/>
            <w:vAlign w:val="center"/>
          </w:tcPr>
          <w:p w14:paraId="0A885BA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C308B5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 xml:space="preserve">The server did not return an X-Frame-Options header with the value DENY or SAMEORIGIN, which means that this website could be at risk of a clickjacking attack. The X-Frame-Options HTTP response header can be used to indicate whether a </w:t>
            </w:r>
            <w:r w:rsidRPr="0036253D">
              <w:rPr>
                <w:rFonts w:ascii="TH Sarabun New" w:eastAsia="Sarabun" w:hAnsi="TH Sarabun New" w:cs="TH Sarabun New"/>
                <w:color w:val="000000"/>
                <w:sz w:val="32"/>
                <w:szCs w:val="32"/>
                <w:highlight w:val="white"/>
              </w:rPr>
              <w:lastRenderedPageBreak/>
              <w:t>browser should be allowed to render a page inside a frame or iframe. Sites can use this to avoid clickjacking attacks, by ensuring that their content is not embedded into untrusted sites.</w:t>
            </w:r>
          </w:p>
        </w:tc>
      </w:tr>
      <w:tr w:rsidR="008D7B58" w:rsidRPr="0036253D" w14:paraId="64D89A50" w14:textId="77777777">
        <w:tc>
          <w:tcPr>
            <w:tcW w:w="1165" w:type="dxa"/>
            <w:shd w:val="clear" w:color="auto" w:fill="A8D08D"/>
            <w:vAlign w:val="center"/>
          </w:tcPr>
          <w:p w14:paraId="34D69A0B"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Impact</w:t>
            </w:r>
          </w:p>
        </w:tc>
        <w:tc>
          <w:tcPr>
            <w:tcW w:w="8411" w:type="dxa"/>
            <w:gridSpan w:val="3"/>
            <w:vAlign w:val="center"/>
          </w:tcPr>
          <w:p w14:paraId="27E0598F"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The impact depends on the affected web application.</w:t>
            </w:r>
          </w:p>
        </w:tc>
      </w:tr>
      <w:tr w:rsidR="008D7B58" w:rsidRPr="0036253D" w14:paraId="4E8DC4DB" w14:textId="77777777">
        <w:tc>
          <w:tcPr>
            <w:tcW w:w="1165" w:type="dxa"/>
            <w:shd w:val="clear" w:color="auto" w:fill="A8D08D"/>
            <w:vAlign w:val="center"/>
          </w:tcPr>
          <w:p w14:paraId="64A4E7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54B231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Configure your web server to include an X-Frame-Options header and a CSP header with frame-ancestors directive. Consult Web references for more information about the possible values for this header.</w:t>
            </w:r>
          </w:p>
        </w:tc>
      </w:tr>
      <w:tr w:rsidR="008D7B58" w:rsidRPr="0036253D" w14:paraId="13A3B2E1" w14:textId="77777777">
        <w:tc>
          <w:tcPr>
            <w:tcW w:w="1165" w:type="dxa"/>
            <w:shd w:val="clear" w:color="auto" w:fill="A8D08D"/>
            <w:vAlign w:val="center"/>
          </w:tcPr>
          <w:p w14:paraId="2FC5D2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5326D419"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highlight w:val="white"/>
              </w:rPr>
              <w:t>-</w:t>
            </w:r>
          </w:p>
        </w:tc>
      </w:tr>
    </w:tbl>
    <w:p w14:paraId="0A121584" w14:textId="77777777" w:rsidR="008D7B58" w:rsidRPr="0036253D" w:rsidRDefault="008D7B58">
      <w:pPr>
        <w:spacing w:after="0" w:line="240" w:lineRule="auto"/>
        <w:rPr>
          <w:rFonts w:ascii="TH Sarabun New" w:eastAsia="Sarabun" w:hAnsi="TH Sarabun New" w:cs="TH Sarabun New"/>
          <w:sz w:val="32"/>
          <w:szCs w:val="32"/>
        </w:rPr>
      </w:pPr>
    </w:p>
    <w:tbl>
      <w:tblPr>
        <w:tblStyle w:val="afb"/>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69EF7270" w14:textId="77777777">
        <w:tc>
          <w:tcPr>
            <w:tcW w:w="1165" w:type="dxa"/>
            <w:shd w:val="clear" w:color="auto" w:fill="A8D08D"/>
            <w:vAlign w:val="center"/>
          </w:tcPr>
          <w:p w14:paraId="72D0302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37D3779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2</w:t>
            </w:r>
          </w:p>
        </w:tc>
        <w:tc>
          <w:tcPr>
            <w:tcW w:w="990" w:type="dxa"/>
            <w:shd w:val="clear" w:color="auto" w:fill="A8D08D"/>
            <w:vAlign w:val="center"/>
          </w:tcPr>
          <w:p w14:paraId="46A0DE8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2486FEF3"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 Strict Transport Security (HSTS) not implemented</w:t>
            </w:r>
          </w:p>
        </w:tc>
      </w:tr>
      <w:tr w:rsidR="008D7B58" w:rsidRPr="0036253D" w14:paraId="79B64457" w14:textId="77777777">
        <w:tc>
          <w:tcPr>
            <w:tcW w:w="1165" w:type="dxa"/>
            <w:shd w:val="clear" w:color="auto" w:fill="A8D08D"/>
            <w:vAlign w:val="center"/>
          </w:tcPr>
          <w:p w14:paraId="22061B7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5F576EFA"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38495E1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71AC4A96"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57B8EA03" w14:textId="77777777">
        <w:tc>
          <w:tcPr>
            <w:tcW w:w="1165" w:type="dxa"/>
            <w:shd w:val="clear" w:color="auto" w:fill="A8D08D"/>
            <w:vAlign w:val="center"/>
          </w:tcPr>
          <w:p w14:paraId="6068B484"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BE20FF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p w14:paraId="1A8BFCD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w:t>
            </w:r>
          </w:p>
          <w:p w14:paraId="076F396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https://example.com/sitemap.xml.gz</w:t>
            </w:r>
          </w:p>
          <w:p w14:paraId="50F98C24"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https://example.com/login</w:t>
            </w:r>
          </w:p>
          <w:p w14:paraId="1082209D"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t>
            </w:r>
          </w:p>
          <w:p w14:paraId="6B29F136"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https://example.com/backend/api/v1/</w:t>
            </w:r>
          </w:p>
          <w:p w14:paraId="43179E1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https://example.com/backend/api/</w:t>
            </w:r>
          </w:p>
          <w:p w14:paraId="7C1829AC"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https://example.com/backend.bak</w:t>
            </w:r>
          </w:p>
          <w:p w14:paraId="4603A57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https://example.com/backend.7z</w:t>
            </w:r>
          </w:p>
          <w:p w14:paraId="14EFBB5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https://example.com/backend.cfg</w:t>
            </w:r>
          </w:p>
          <w:p w14:paraId="4BF2F523"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https://example.com/backend.csv</w:t>
            </w:r>
          </w:p>
          <w:p w14:paraId="42B3153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https://example.com/backend.dump</w:t>
            </w:r>
          </w:p>
          <w:p w14:paraId="6B4175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https://example.com/backend.ini</w:t>
            </w:r>
          </w:p>
          <w:p w14:paraId="494F75B5"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https://example.com/backend.jar</w:t>
            </w:r>
          </w:p>
          <w:p w14:paraId="08637FB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https://example.com/backend.old</w:t>
            </w:r>
          </w:p>
          <w:p w14:paraId="6C266218"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https://example.com/backend.ost</w:t>
            </w:r>
          </w:p>
          <w:p w14:paraId="178E26C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https://example.com/backend.pst</w:t>
            </w:r>
          </w:p>
          <w:p w14:paraId="4372AE6F"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https://example.com/backend.sh</w:t>
            </w:r>
          </w:p>
          <w:p w14:paraId="219AA1C2"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https://example.com/backend.sln</w:t>
            </w:r>
          </w:p>
          <w:p w14:paraId="443C434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https://example.com/backend.tar</w:t>
            </w:r>
          </w:p>
          <w:p w14:paraId="56ECDBCB"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https://example.com/backend.war</w:t>
            </w:r>
          </w:p>
        </w:tc>
      </w:tr>
      <w:tr w:rsidR="008D7B58" w:rsidRPr="0036253D" w14:paraId="61C22C98" w14:textId="77777777">
        <w:tc>
          <w:tcPr>
            <w:tcW w:w="1165" w:type="dxa"/>
            <w:shd w:val="clear" w:color="auto" w:fill="A8D08D"/>
            <w:vAlign w:val="center"/>
          </w:tcPr>
          <w:p w14:paraId="6BF66B2D"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lastRenderedPageBreak/>
              <w:t>Detail</w:t>
            </w:r>
          </w:p>
        </w:tc>
        <w:tc>
          <w:tcPr>
            <w:tcW w:w="8411" w:type="dxa"/>
            <w:gridSpan w:val="3"/>
            <w:vAlign w:val="center"/>
          </w:tcPr>
          <w:p w14:paraId="677A8160"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HTTP Strict Transport Security (HSTS) tells a browser that a web site is only </w:t>
            </w:r>
            <w:proofErr w:type="spellStart"/>
            <w:r w:rsidRPr="0036253D">
              <w:rPr>
                <w:rFonts w:ascii="TH Sarabun New" w:eastAsia="Sarabun" w:hAnsi="TH Sarabun New" w:cs="TH Sarabun New"/>
                <w:sz w:val="32"/>
                <w:szCs w:val="32"/>
              </w:rPr>
              <w:t>accessable</w:t>
            </w:r>
            <w:proofErr w:type="spellEnd"/>
            <w:r w:rsidRPr="0036253D">
              <w:rPr>
                <w:rFonts w:ascii="TH Sarabun New" w:eastAsia="Sarabun" w:hAnsi="TH Sarabun New" w:cs="TH Sarabun New"/>
                <w:sz w:val="32"/>
                <w:szCs w:val="32"/>
              </w:rPr>
              <w:t xml:space="preserve"> using HTTPS. It was detected that your web application doesn't implement HTTP Strict Transport Security (HSTS) as the Strict Transport Security header is missing from the response.</w:t>
            </w:r>
          </w:p>
        </w:tc>
      </w:tr>
      <w:tr w:rsidR="008D7B58" w:rsidRPr="0036253D" w14:paraId="6802A758" w14:textId="77777777">
        <w:tc>
          <w:tcPr>
            <w:tcW w:w="1165" w:type="dxa"/>
            <w:shd w:val="clear" w:color="auto" w:fill="A8D08D"/>
            <w:vAlign w:val="center"/>
          </w:tcPr>
          <w:p w14:paraId="7135B28F"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34101501"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HSTS can be used to prevent and/or mitigate some types of man-in-the-middle (MitM) attacks</w:t>
            </w:r>
          </w:p>
        </w:tc>
      </w:tr>
      <w:tr w:rsidR="008D7B58" w:rsidRPr="0036253D" w14:paraId="4878B23E" w14:textId="77777777">
        <w:tc>
          <w:tcPr>
            <w:tcW w:w="1165" w:type="dxa"/>
            <w:shd w:val="clear" w:color="auto" w:fill="A8D08D"/>
            <w:vAlign w:val="center"/>
          </w:tcPr>
          <w:p w14:paraId="48DACEF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0D426DBD"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It's recommended to implement HTTP Strict Transport Security (HSTS) into your web application. Consult web references for more information</w:t>
            </w:r>
          </w:p>
        </w:tc>
      </w:tr>
      <w:tr w:rsidR="008D7B58" w:rsidRPr="0036253D" w14:paraId="1CE047F6" w14:textId="77777777">
        <w:tc>
          <w:tcPr>
            <w:tcW w:w="1165" w:type="dxa"/>
            <w:shd w:val="clear" w:color="auto" w:fill="A8D08D"/>
            <w:vAlign w:val="center"/>
          </w:tcPr>
          <w:p w14:paraId="595AD268"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C46D07A" w14:textId="77777777" w:rsidR="008D7B58" w:rsidRPr="0036253D" w:rsidRDefault="008D7B58">
            <w:pPr>
              <w:pBdr>
                <w:top w:val="nil"/>
                <w:left w:val="nil"/>
                <w:bottom w:val="nil"/>
                <w:right w:val="nil"/>
                <w:between w:val="nil"/>
              </w:pBdr>
              <w:spacing w:after="0"/>
              <w:jc w:val="left"/>
              <w:rPr>
                <w:rFonts w:ascii="TH Sarabun New" w:eastAsia="Sarabun" w:hAnsi="TH Sarabun New" w:cs="TH Sarabun New"/>
                <w:b/>
                <w:color w:val="000000"/>
                <w:sz w:val="32"/>
                <w:szCs w:val="32"/>
              </w:rPr>
            </w:pPr>
          </w:p>
          <w:tbl>
            <w:tblPr>
              <w:tblStyle w:val="afc"/>
              <w:tblW w:w="14760" w:type="dxa"/>
              <w:tblLayout w:type="fixed"/>
              <w:tblLook w:val="0400" w:firstRow="0" w:lastRow="0" w:firstColumn="0" w:lastColumn="0" w:noHBand="0" w:noVBand="1"/>
            </w:tblPr>
            <w:tblGrid>
              <w:gridCol w:w="14760"/>
            </w:tblGrid>
            <w:tr w:rsidR="008D7B58" w:rsidRPr="0036253D"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36253D" w:rsidRDefault="008D7B58">
                  <w:pPr>
                    <w:spacing w:after="0" w:line="240" w:lineRule="auto"/>
                    <w:rPr>
                      <w:rFonts w:ascii="TH Sarabun New" w:eastAsia="Sarabun" w:hAnsi="TH Sarabun New" w:cs="TH Sarabun New"/>
                      <w:sz w:val="32"/>
                      <w:szCs w:val="32"/>
                    </w:rPr>
                  </w:pPr>
                </w:p>
              </w:tc>
            </w:tr>
            <w:tr w:rsidR="008D7B58" w:rsidRPr="0036253D" w14:paraId="6BC16A0C" w14:textId="77777777">
              <w:tc>
                <w:tcPr>
                  <w:tcW w:w="14760" w:type="dxa"/>
                  <w:tcBorders>
                    <w:top w:val="nil"/>
                    <w:left w:val="nil"/>
                    <w:bottom w:val="nil"/>
                    <w:right w:val="nil"/>
                  </w:tcBorders>
                  <w:shd w:val="clear" w:color="auto" w:fill="FFFFFF"/>
                  <w:vAlign w:val="bottom"/>
                </w:tcPr>
                <w:p w14:paraId="348BA18D" w14:textId="77777777" w:rsidR="008D7B58" w:rsidRPr="0036253D" w:rsidRDefault="00F62725">
                  <w:pPr>
                    <w:widowControl w:val="0"/>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https://developer.mozilla.org/en-US/docs/Web/HTTP/Headers/Strict-Transport-Security</w:t>
                  </w:r>
                </w:p>
              </w:tc>
            </w:tr>
          </w:tbl>
          <w:p w14:paraId="760E47AA" w14:textId="77777777" w:rsidR="008D7B58" w:rsidRPr="0036253D" w:rsidRDefault="008D7B58">
            <w:pPr>
              <w:spacing w:after="0" w:line="240" w:lineRule="auto"/>
              <w:jc w:val="left"/>
              <w:rPr>
                <w:rFonts w:ascii="TH Sarabun New" w:eastAsia="Sarabun" w:hAnsi="TH Sarabun New" w:cs="TH Sarabun New"/>
                <w:sz w:val="32"/>
                <w:szCs w:val="32"/>
              </w:rPr>
            </w:pPr>
          </w:p>
        </w:tc>
      </w:tr>
    </w:tbl>
    <w:p w14:paraId="63355DF0" w14:textId="77777777" w:rsidR="008D7B58" w:rsidRPr="0036253D" w:rsidRDefault="008D7B58">
      <w:pPr>
        <w:spacing w:after="0" w:line="240" w:lineRule="auto"/>
        <w:rPr>
          <w:rFonts w:ascii="TH Sarabun New" w:eastAsia="Sarabun" w:hAnsi="TH Sarabun New" w:cs="TH Sarabun New"/>
          <w:sz w:val="32"/>
          <w:szCs w:val="32"/>
        </w:rPr>
      </w:pPr>
    </w:p>
    <w:tbl>
      <w:tblPr>
        <w:tblStyle w:val="afd"/>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36253D" w14:paraId="1533ED5B" w14:textId="77777777">
        <w:tc>
          <w:tcPr>
            <w:tcW w:w="1165" w:type="dxa"/>
            <w:shd w:val="clear" w:color="auto" w:fill="A8D08D"/>
            <w:vAlign w:val="center"/>
          </w:tcPr>
          <w:p w14:paraId="1161BB86"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6D63B667"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3</w:t>
            </w:r>
          </w:p>
        </w:tc>
        <w:tc>
          <w:tcPr>
            <w:tcW w:w="990" w:type="dxa"/>
            <w:shd w:val="clear" w:color="auto" w:fill="A8D08D"/>
            <w:vAlign w:val="center"/>
          </w:tcPr>
          <w:p w14:paraId="25598C80"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776FC05F" w14:textId="77777777" w:rsidR="008D7B58" w:rsidRPr="0036253D" w:rsidRDefault="00F62725">
            <w:pPr>
              <w:spacing w:after="0" w:line="240" w:lineRule="auto"/>
              <w:jc w:val="left"/>
              <w:rPr>
                <w:rFonts w:ascii="TH Sarabun New" w:eastAsia="Sarabun" w:hAnsi="TH Sarabun New" w:cs="TH Sarabun New"/>
                <w:sz w:val="32"/>
                <w:szCs w:val="32"/>
              </w:rPr>
            </w:pPr>
            <w:r w:rsidRPr="0036253D">
              <w:rPr>
                <w:rFonts w:ascii="TH Sarabun New" w:eastAsia="Sarabun" w:hAnsi="TH Sarabun New" w:cs="TH Sarabun New"/>
                <w:sz w:val="32"/>
                <w:szCs w:val="32"/>
              </w:rPr>
              <w:t>Sensitive pages could be cached</w:t>
            </w:r>
          </w:p>
        </w:tc>
      </w:tr>
      <w:tr w:rsidR="008D7B58" w:rsidRPr="0036253D" w14:paraId="7AD36956" w14:textId="77777777">
        <w:tc>
          <w:tcPr>
            <w:tcW w:w="1165" w:type="dxa"/>
            <w:shd w:val="clear" w:color="auto" w:fill="A8D08D"/>
            <w:vAlign w:val="center"/>
          </w:tcPr>
          <w:p w14:paraId="042584D1"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2E6507B7"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Low</w:t>
            </w:r>
          </w:p>
        </w:tc>
        <w:tc>
          <w:tcPr>
            <w:tcW w:w="990" w:type="dxa"/>
            <w:shd w:val="clear" w:color="auto" w:fill="A8D08D"/>
            <w:vAlign w:val="center"/>
          </w:tcPr>
          <w:p w14:paraId="74E5BD6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2C9F6ADD" w14:textId="77777777" w:rsidR="008D7B58" w:rsidRPr="0036253D" w:rsidRDefault="00F62725">
            <w:pPr>
              <w:spacing w:after="0" w:line="240" w:lineRule="auto"/>
              <w:jc w:val="left"/>
              <w:rPr>
                <w:rFonts w:ascii="TH Sarabun New" w:eastAsia="Sarabun" w:hAnsi="TH Sarabun New" w:cs="TH Sarabun New"/>
                <w:b/>
                <w:sz w:val="32"/>
                <w:szCs w:val="32"/>
              </w:rPr>
            </w:pPr>
            <w:r w:rsidRPr="0036253D">
              <w:rPr>
                <w:rFonts w:ascii="TH Sarabun New" w:eastAsia="Sarabun" w:hAnsi="TH Sarabun New" w:cs="TH Sarabun New"/>
                <w:sz w:val="32"/>
                <w:szCs w:val="32"/>
              </w:rPr>
              <w:t>TCP 443</w:t>
            </w:r>
          </w:p>
        </w:tc>
      </w:tr>
      <w:tr w:rsidR="008D7B58" w:rsidRPr="0036253D" w14:paraId="3957308C" w14:textId="77777777">
        <w:tc>
          <w:tcPr>
            <w:tcW w:w="1165" w:type="dxa"/>
            <w:shd w:val="clear" w:color="auto" w:fill="A8D08D"/>
            <w:vAlign w:val="center"/>
          </w:tcPr>
          <w:p w14:paraId="1B7D0C45"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274C68A4"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32"/>
                <w:szCs w:val="32"/>
              </w:rPr>
            </w:pPr>
            <w:r w:rsidRPr="0036253D">
              <w:rPr>
                <w:rFonts w:ascii="TH Sarabun New" w:eastAsia="Sarabun" w:hAnsi="TH Sarabun New" w:cs="TH Sarabun New"/>
                <w:color w:val="000000"/>
                <w:sz w:val="32"/>
                <w:szCs w:val="32"/>
              </w:rPr>
              <w:t>https://example.com/?password=g00dPa$$w0rDusername=pHqghUme</w:t>
            </w:r>
          </w:p>
        </w:tc>
      </w:tr>
      <w:tr w:rsidR="008D7B58" w:rsidRPr="0036253D" w14:paraId="4B6D8183" w14:textId="77777777">
        <w:tc>
          <w:tcPr>
            <w:tcW w:w="1165" w:type="dxa"/>
            <w:shd w:val="clear" w:color="auto" w:fill="A8D08D"/>
            <w:vAlign w:val="center"/>
          </w:tcPr>
          <w:p w14:paraId="60EE43F3"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2FB199FE"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36253D" w14:paraId="651065A7" w14:textId="77777777">
        <w:tc>
          <w:tcPr>
            <w:tcW w:w="1165" w:type="dxa"/>
            <w:shd w:val="clear" w:color="auto" w:fill="A8D08D"/>
            <w:vAlign w:val="center"/>
          </w:tcPr>
          <w:p w14:paraId="430E4912" w14:textId="77777777" w:rsidR="008D7B58" w:rsidRPr="0036253D" w:rsidRDefault="00F62725">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Impact</w:t>
            </w:r>
          </w:p>
        </w:tc>
        <w:tc>
          <w:tcPr>
            <w:tcW w:w="8411" w:type="dxa"/>
            <w:gridSpan w:val="3"/>
            <w:vAlign w:val="center"/>
          </w:tcPr>
          <w:p w14:paraId="16160026"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Possible sensitive information disclosure.</w:t>
            </w:r>
          </w:p>
        </w:tc>
      </w:tr>
      <w:tr w:rsidR="008D7B58" w:rsidRPr="0036253D" w14:paraId="09750706" w14:textId="77777777">
        <w:tc>
          <w:tcPr>
            <w:tcW w:w="1165" w:type="dxa"/>
            <w:shd w:val="clear" w:color="auto" w:fill="A8D08D"/>
            <w:vAlign w:val="center"/>
          </w:tcPr>
          <w:p w14:paraId="4118AC2F"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6A924BDB"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sidRPr="0036253D">
              <w:rPr>
                <w:rFonts w:ascii="TH Sarabun New" w:eastAsia="Sarabun" w:hAnsi="TH Sarabun New" w:cs="TH Sarabun New"/>
                <w:color w:val="000000"/>
                <w:sz w:val="32"/>
                <w:szCs w:val="32"/>
                <w:highlight w:val="white"/>
              </w:rPr>
              <w:t>Prevent caching by adding "Cache Control: No-store" and "Pragma: no-cache" to the HTTP response header.</w:t>
            </w:r>
          </w:p>
        </w:tc>
      </w:tr>
      <w:tr w:rsidR="008D7B58" w:rsidRPr="0036253D" w14:paraId="42872D0D" w14:textId="77777777">
        <w:tc>
          <w:tcPr>
            <w:tcW w:w="1165" w:type="dxa"/>
            <w:shd w:val="clear" w:color="auto" w:fill="A8D08D"/>
            <w:vAlign w:val="center"/>
          </w:tcPr>
          <w:p w14:paraId="699B2B52" w14:textId="77777777" w:rsidR="008D7B58" w:rsidRPr="0036253D" w:rsidRDefault="00F62725">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00D9E733" w14:textId="77777777" w:rsidR="008D7B58" w:rsidRPr="0036253D" w:rsidRDefault="00F62725">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w:t>
            </w:r>
          </w:p>
        </w:tc>
      </w:tr>
    </w:tbl>
    <w:p w14:paraId="56D814ED" w14:textId="77777777" w:rsidR="008D7B58" w:rsidRPr="0036253D" w:rsidRDefault="008D7B58">
      <w:pPr>
        <w:spacing w:after="0" w:line="240" w:lineRule="auto"/>
        <w:rPr>
          <w:rFonts w:ascii="TH Sarabun New" w:eastAsia="Sarabun" w:hAnsi="TH Sarabun New" w:cs="TH Sarabun New"/>
          <w:sz w:val="32"/>
          <w:szCs w:val="32"/>
        </w:rPr>
      </w:pPr>
    </w:p>
    <w:p w14:paraId="3AA7BF29"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hAnsi="TH Sarabun New" w:cs="TH Sarabun New"/>
        </w:rPr>
        <w:br w:type="page"/>
      </w:r>
    </w:p>
    <w:p w14:paraId="505D536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3" w:name="_heading=h.2xcytpi" w:colFirst="0" w:colLast="0"/>
      <w:bookmarkEnd w:id="23"/>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pPr>
        <w:spacing w:after="0" w:line="240" w:lineRule="auto"/>
        <w:rPr>
          <w:rFonts w:ascii="TH Sarabun New" w:eastAsia="Sarabun" w:hAnsi="TH Sarabun New" w:cs="TH Sarabun New"/>
          <w:sz w:val="32"/>
          <w:szCs w:val="32"/>
        </w:rPr>
        <w:sectPr w:rsidR="008D7B58" w:rsidRPr="0036253D">
          <w:headerReference w:type="default" r:id="rId29"/>
          <w:pgSz w:w="11900" w:h="16840"/>
          <w:pgMar w:top="1440" w:right="1440" w:bottom="1440" w:left="1440" w:header="708" w:footer="708" w:gutter="0"/>
          <w:cols w:space="720"/>
        </w:sectPr>
      </w:pPr>
    </w:p>
    <w:p w14:paraId="0DC1788C" w14:textId="77777777" w:rsidR="008D7B58" w:rsidRPr="0036253D" w:rsidRDefault="00F62725">
      <w:pPr>
        <w:pStyle w:val="Heading1"/>
        <w:numPr>
          <w:ilvl w:val="0"/>
          <w:numId w:val="2"/>
        </w:numPr>
        <w:spacing w:before="0" w:line="240" w:lineRule="auto"/>
        <w:rPr>
          <w:rFonts w:ascii="TH Sarabun New" w:eastAsia="Sarabun" w:hAnsi="TH Sarabun New" w:cs="TH Sarabun New"/>
          <w:sz w:val="32"/>
        </w:rPr>
      </w:pPr>
      <w:bookmarkStart w:id="24" w:name="_heading=h.1ci93xb" w:colFirst="0" w:colLast="0"/>
      <w:bookmarkEnd w:id="24"/>
      <w:r w:rsidRPr="0036253D">
        <w:rPr>
          <w:rFonts w:ascii="TH Sarabun New" w:eastAsia="Sarabun" w:hAnsi="TH Sarabun New" w:cs="TH Sarabun New"/>
          <w:sz w:val="32"/>
        </w:rPr>
        <w:lastRenderedPageBreak/>
        <w:t>Appendix</w:t>
      </w:r>
    </w:p>
    <w:p w14:paraId="523A56F9"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5" w:name="_heading=h.3whwml4" w:colFirst="0" w:colLast="0"/>
      <w:bookmarkEnd w:id="25"/>
      <w:r w:rsidRPr="0036253D">
        <w:rPr>
          <w:rFonts w:ascii="TH Sarabun New" w:eastAsia="Sarabun" w:hAnsi="TH Sarabun New" w:cs="TH Sarabun New"/>
          <w:b/>
          <w:color w:val="2F5496"/>
        </w:rPr>
        <w:t>8.1 About Nessus</w:t>
      </w:r>
    </w:p>
    <w:p w14:paraId="23275D35"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6" w:name="_heading=h.2bn6wsx" w:colFirst="0" w:colLast="0"/>
      <w:bookmarkEnd w:id="26"/>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pPr>
        <w:spacing w:after="0" w:line="240" w:lineRule="auto"/>
        <w:rPr>
          <w:rFonts w:ascii="TH Sarabun New" w:eastAsia="Sarabun" w:hAnsi="TH Sarabun New" w:cs="TH Sarabun New"/>
          <w:sz w:val="32"/>
          <w:szCs w:val="32"/>
        </w:rPr>
      </w:pPr>
    </w:p>
    <w:p w14:paraId="4091A0E9"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27" w:name="_heading=h.qsh70q" w:colFirst="0" w:colLast="0"/>
      <w:bookmarkEnd w:id="27"/>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pPr>
        <w:spacing w:after="0" w:line="240" w:lineRule="auto"/>
        <w:rPr>
          <w:rFonts w:ascii="TH Sarabun New" w:eastAsia="Sarabun" w:hAnsi="TH Sarabun New" w:cs="TH Sarabun New"/>
          <w:sz w:val="32"/>
          <w:szCs w:val="32"/>
        </w:rPr>
      </w:pPr>
    </w:p>
    <w:p w14:paraId="2D3EB1D3" w14:textId="77777777" w:rsidR="008D7B58" w:rsidRPr="0036253D" w:rsidRDefault="00F62725">
      <w:pPr>
        <w:pStyle w:val="Heading2"/>
        <w:spacing w:before="0" w:line="240" w:lineRule="auto"/>
        <w:rPr>
          <w:rFonts w:ascii="TH Sarabun New" w:eastAsia="Sarabun" w:hAnsi="TH Sarabun New" w:cs="TH Sarabun New"/>
          <w:b/>
          <w:color w:val="2F5496"/>
        </w:rPr>
      </w:pPr>
      <w:bookmarkStart w:id="28" w:name="_heading=h.3as4poj" w:colFirst="0" w:colLast="0"/>
      <w:bookmarkEnd w:id="28"/>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pPr>
        <w:pStyle w:val="Heading3"/>
        <w:spacing w:before="0" w:line="240" w:lineRule="auto"/>
        <w:rPr>
          <w:rFonts w:ascii="TH Sarabun New" w:eastAsia="Sarabun" w:hAnsi="TH Sarabun New" w:cs="TH Sarabun New"/>
          <w:b/>
          <w:color w:val="2F5496"/>
          <w:sz w:val="32"/>
          <w:szCs w:val="32"/>
          <w:highlight w:val="white"/>
        </w:rPr>
      </w:pPr>
      <w:bookmarkStart w:id="29" w:name="_heading=h.1pxezwc" w:colFirst="0" w:colLast="0"/>
      <w:bookmarkEnd w:id="29"/>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pPr>
        <w:spacing w:after="0" w:line="240" w:lineRule="auto"/>
        <w:rPr>
          <w:rFonts w:ascii="TH Sarabun New" w:eastAsia="Sarabun" w:hAnsi="TH Sarabun New" w:cs="TH Sarabun New"/>
          <w:sz w:val="32"/>
          <w:szCs w:val="32"/>
        </w:rPr>
      </w:pPr>
    </w:p>
    <w:p w14:paraId="4A3517A5" w14:textId="77777777" w:rsidR="008D7B58" w:rsidRPr="0036253D" w:rsidRDefault="00F62725">
      <w:pPr>
        <w:pStyle w:val="Heading3"/>
        <w:spacing w:before="0" w:line="240" w:lineRule="auto"/>
        <w:rPr>
          <w:rFonts w:ascii="TH Sarabun New" w:eastAsia="Sarabun" w:hAnsi="TH Sarabun New" w:cs="TH Sarabun New"/>
          <w:b/>
          <w:color w:val="2F5496"/>
          <w:sz w:val="32"/>
          <w:szCs w:val="32"/>
        </w:rPr>
      </w:pPr>
      <w:bookmarkStart w:id="30" w:name="_heading=h.49x2ik5" w:colFirst="0" w:colLast="0"/>
      <w:bookmarkEnd w:id="30"/>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245"/>
        <w:gridCol w:w="11340"/>
      </w:tblGrid>
      <w:tr w:rsidR="008D7B58" w:rsidRPr="0036253D" w14:paraId="77A631E4" w14:textId="77777777">
        <w:trPr>
          <w:tblHeader/>
        </w:trPr>
        <w:tc>
          <w:tcPr>
            <w:tcW w:w="2245" w:type="dxa"/>
            <w:shd w:val="clear" w:color="auto" w:fill="A8D08D"/>
            <w:vAlign w:val="center"/>
          </w:tcPr>
          <w:p w14:paraId="285636F6"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tc>
          <w:tcPr>
            <w:tcW w:w="2245" w:type="dxa"/>
            <w:vAlign w:val="center"/>
          </w:tcPr>
          <w:p w14:paraId="3DD4E84C"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tc>
          <w:tcPr>
            <w:tcW w:w="2245" w:type="dxa"/>
            <w:vAlign w:val="center"/>
          </w:tcPr>
          <w:p w14:paraId="7560F310"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tc>
          <w:tcPr>
            <w:tcW w:w="2245" w:type="dxa"/>
            <w:vAlign w:val="center"/>
          </w:tcPr>
          <w:p w14:paraId="4CB4233D" w14:textId="77777777" w:rsidR="008D7B58" w:rsidRPr="0036253D" w:rsidRDefault="00F62725">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pPr>
        <w:spacing w:after="0" w:line="240" w:lineRule="auto"/>
        <w:rPr>
          <w:rFonts w:ascii="TH Sarabun New" w:eastAsia="Sarabun" w:hAnsi="TH Sarabun New" w:cs="TH Sarabun New"/>
          <w:sz w:val="32"/>
          <w:szCs w:val="32"/>
        </w:rPr>
      </w:pPr>
    </w:p>
    <w:sectPr w:rsidR="008D7B58" w:rsidRPr="0036253D">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B2CE5" w14:textId="77777777" w:rsidR="00EA5C69" w:rsidRDefault="00EA5C69">
      <w:pPr>
        <w:spacing w:after="0" w:line="240" w:lineRule="auto"/>
      </w:pPr>
      <w:r>
        <w:separator/>
      </w:r>
    </w:p>
  </w:endnote>
  <w:endnote w:type="continuationSeparator" w:id="0">
    <w:p w14:paraId="10865D29" w14:textId="77777777" w:rsidR="00EA5C69" w:rsidRDefault="00EA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EA5C69">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Default="00F62725">
    <w:pPr>
      <w:pBdr>
        <w:top w:val="nil"/>
        <w:left w:val="nil"/>
        <w:bottom w:val="nil"/>
        <w:right w:val="nil"/>
        <w:between w:val="nil"/>
      </w:pBdr>
      <w:tabs>
        <w:tab w:val="center" w:pos="4680"/>
        <w:tab w:val="right" w:pos="9360"/>
      </w:tabs>
      <w:spacing w:after="0" w:line="240" w:lineRule="auto"/>
      <w:ind w:right="360"/>
      <w:jc w:val="center"/>
      <w:rPr>
        <w:rFonts w:ascii="Sarabun" w:eastAsia="Sarabun" w:hAnsi="Sarabun" w:cs="Sarabun"/>
        <w:b/>
        <w:color w:val="000000"/>
        <w:sz w:val="22"/>
        <w:szCs w:val="22"/>
      </w:rPr>
    </w:pPr>
    <w:bookmarkStart w:id="0" w:name="_heading=h.2p2csry" w:colFirst="0" w:colLast="0"/>
    <w:bookmarkEnd w:id="0"/>
    <w:r>
      <w:rPr>
        <w:rFonts w:ascii="Sarabun" w:eastAsia="Sarabun" w:hAnsi="Sarabun" w:cs="Sarabun"/>
        <w:b/>
        <w:color w:val="000000"/>
        <w:sz w:val="22"/>
        <w:szCs w:val="22"/>
      </w:rPr>
      <w:t xml:space="preserve">(Private and Confidential, </w:t>
    </w:r>
    <w:proofErr w:type="gramStart"/>
    <w:r>
      <w:rPr>
        <w:rFonts w:ascii="Sarabun" w:eastAsia="Sarabun" w:hAnsi="Sarabun" w:cs="Sarabun"/>
        <w:b/>
        <w:color w:val="000000"/>
        <w:sz w:val="22"/>
        <w:szCs w:val="22"/>
      </w:rPr>
      <w:t>Do</w:t>
    </w:r>
    <w:proofErr w:type="gramEnd"/>
    <w:r>
      <w:rPr>
        <w:rFonts w:ascii="Sarabun" w:eastAsia="Sarabun" w:hAnsi="Sarabun" w:cs="Sarabun"/>
        <w:b/>
        <w:color w:val="000000"/>
        <w:sz w:val="22"/>
        <w:szCs w:val="22"/>
      </w:rPr>
      <w:t xml:space="preserve"> not release to publicity except allow from </w:t>
    </w:r>
    <w:r w:rsidR="001E7DB8">
      <w:rPr>
        <w:rFonts w:ascii="Sarabun" w:eastAsia="Sarabun" w:hAnsi="Sarabun" w:cs="Sarabun"/>
        <w:b/>
        <w:color w:val="000000"/>
        <w:sz w:val="22"/>
        <w:szCs w:val="22"/>
      </w:rPr>
      <w:t xml:space="preserve">Dell Cloud</w:t>
    </w:r>
    <w:r>
      <w:rPr>
        <w:rFonts w:ascii="Sarabun" w:eastAsia="Sarabun" w:hAnsi="Sarabun" w:cs="Sarabun"/>
        <w:b/>
        <w:color w:val="000000"/>
        <w:sz w:val="22"/>
        <w:szCs w:val="22"/>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CDE41" w14:textId="77777777" w:rsidR="00EA5C69" w:rsidRDefault="00EA5C69">
      <w:pPr>
        <w:spacing w:after="0" w:line="240" w:lineRule="auto"/>
      </w:pPr>
      <w:r>
        <w:separator/>
      </w:r>
    </w:p>
  </w:footnote>
  <w:footnote w:type="continuationSeparator" w:id="0">
    <w:p w14:paraId="6A29DF74" w14:textId="77777777" w:rsidR="00EA5C69" w:rsidRDefault="00EA5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E3050"/>
    <w:rsid w:val="00100FC3"/>
    <w:rsid w:val="0011498B"/>
    <w:rsid w:val="001257B2"/>
    <w:rsid w:val="00175F9C"/>
    <w:rsid w:val="001A6C6B"/>
    <w:rsid w:val="001C1AD2"/>
    <w:rsid w:val="001D1785"/>
    <w:rsid w:val="001E58FE"/>
    <w:rsid w:val="001E7DB8"/>
    <w:rsid w:val="001F0471"/>
    <w:rsid w:val="0021318A"/>
    <w:rsid w:val="00226311"/>
    <w:rsid w:val="00237D55"/>
    <w:rsid w:val="00251C40"/>
    <w:rsid w:val="002A6605"/>
    <w:rsid w:val="00352B37"/>
    <w:rsid w:val="0035541F"/>
    <w:rsid w:val="0036253D"/>
    <w:rsid w:val="003712FB"/>
    <w:rsid w:val="003C2E29"/>
    <w:rsid w:val="003D31CD"/>
    <w:rsid w:val="004109E8"/>
    <w:rsid w:val="00423B51"/>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7433"/>
    <w:rsid w:val="009D5B37"/>
    <w:rsid w:val="00A25291"/>
    <w:rsid w:val="00A413F8"/>
    <w:rsid w:val="00A47F26"/>
    <w:rsid w:val="00A63AA9"/>
    <w:rsid w:val="00AB554C"/>
    <w:rsid w:val="00AC472C"/>
    <w:rsid w:val="00B42DCB"/>
    <w:rsid w:val="00B54020"/>
    <w:rsid w:val="00B73591"/>
    <w:rsid w:val="00B863B3"/>
    <w:rsid w:val="00BB27CC"/>
    <w:rsid w:val="00BD7F90"/>
    <w:rsid w:val="00BE5E37"/>
    <w:rsid w:val="00C03A4A"/>
    <w:rsid w:val="00C06625"/>
    <w:rsid w:val="00C144C7"/>
    <w:rsid w:val="00C36E04"/>
    <w:rsid w:val="00C43BD7"/>
    <w:rsid w:val="00C467DA"/>
    <w:rsid w:val="00C70824"/>
    <w:rsid w:val="00CD1295"/>
    <w:rsid w:val="00CE775B"/>
    <w:rsid w:val="00CF3D3D"/>
    <w:rsid w:val="00D14027"/>
    <w:rsid w:val="00D3202C"/>
    <w:rsid w:val="00D707AF"/>
    <w:rsid w:val="00DE16AB"/>
    <w:rsid w:val="00E05188"/>
    <w:rsid w:val="00E2099B"/>
    <w:rsid w:val="00E210E2"/>
    <w:rsid w:val="00E531EC"/>
    <w:rsid w:val="00E97A0F"/>
    <w:rsid w:val="00EA2C5C"/>
    <w:rsid w:val="00EA5C69"/>
    <w:rsid w:val="00F120AC"/>
    <w:rsid w:val="00F21AAC"/>
    <w:rsid w:val="00F44E19"/>
    <w:rsid w:val="00F62725"/>
    <w:rsid w:val="00FB432E"/>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Pages>
  <Words>2461</Words>
  <Characters>14029</Characters>
  <Application>Microsoft Office Word</Application>
  <DocSecurity>0</DocSecurity>
  <Lines>116</Lines>
  <Paragraphs>32</Paragraphs>
  <ScaleCrop>false</ScaleCrop>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97</cp:revision>
  <dcterms:created xsi:type="dcterms:W3CDTF">2021-10-25T05:25:00Z</dcterms:created>
  <dcterms:modified xsi:type="dcterms:W3CDTF">2022-03-01T09:28:00Z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