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SIPH-greenbone</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May 03,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May 03,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SIPH-greenbone</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24A7008A" w14:textId="3A5F2CF0" w:rsidR="00846DB6" w:rsidRPr="00846DB6" w:rsidRDefault="00F15ED6">
          <w:pPr>
            <w:pStyle w:val="TOC1"/>
            <w:tabs>
              <w:tab w:val="left" w:pos="360"/>
              <w:tab w:val="right" w:leader="dot" w:pos="9010"/>
            </w:tabs>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100647613" w:history="1">
            <w:r w:rsidR="00846DB6" w:rsidRPr="00846DB6">
              <w:rPr>
                <w:rStyle w:val="Hyperlink"/>
                <w:rFonts w:ascii="TH Sarabun New" w:eastAsia="Sarabun" w:hAnsi="TH Sarabun New" w:cs="TH Sarabun New"/>
                <w:b w:val="0"/>
                <w:bCs w:val="0"/>
                <w:noProof/>
                <w:szCs w:val="24"/>
              </w:rPr>
              <w:t>1.</w:t>
            </w:r>
            <w:r w:rsidR="00846DB6" w:rsidRPr="00846DB6">
              <w:rPr>
                <w:rFonts w:ascii="TH Sarabun New" w:hAnsi="TH Sarabun New" w:cs="TH Sarabun New"/>
                <w:b w:val="0"/>
                <w:bCs w:val="0"/>
                <w:i w:val="0"/>
                <w:iCs w:val="0"/>
                <w:noProof/>
                <w:szCs w:val="24"/>
                <w:lang w:eastAsia="en-US" w:bidi="th-TH"/>
              </w:rPr>
              <w:tab/>
            </w:r>
            <w:r w:rsidR="00846DB6" w:rsidRPr="00846DB6">
              <w:rPr>
                <w:rStyle w:val="Hyperlink"/>
                <w:rFonts w:ascii="TH Sarabun New" w:eastAsia="Sarabun" w:hAnsi="TH Sarabun New" w:cs="TH Sarabun New"/>
                <w:b w:val="0"/>
                <w:bCs w:val="0"/>
                <w:noProof/>
                <w:szCs w:val="24"/>
              </w:rPr>
              <w:t>Restrictions on disclosure and use of information</w:t>
            </w:r>
            <w:r w:rsidR="00846DB6" w:rsidRPr="00846DB6">
              <w:rPr>
                <w:rFonts w:ascii="TH Sarabun New" w:hAnsi="TH Sarabun New" w:cs="TH Sarabun New"/>
                <w:b w:val="0"/>
                <w:bCs w:val="0"/>
                <w:noProof/>
                <w:webHidden/>
                <w:szCs w:val="24"/>
              </w:rPr>
              <w:tab/>
            </w:r>
            <w:r w:rsidR="00846DB6" w:rsidRPr="00846DB6">
              <w:rPr>
                <w:rFonts w:ascii="TH Sarabun New" w:hAnsi="TH Sarabun New" w:cs="TH Sarabun New"/>
                <w:b w:val="0"/>
                <w:bCs w:val="0"/>
                <w:noProof/>
                <w:webHidden/>
                <w:szCs w:val="24"/>
              </w:rPr>
              <w:fldChar w:fldCharType="begin"/>
            </w:r>
            <w:r w:rsidR="00846DB6" w:rsidRPr="00846DB6">
              <w:rPr>
                <w:rFonts w:ascii="TH Sarabun New" w:hAnsi="TH Sarabun New" w:cs="TH Sarabun New"/>
                <w:b w:val="0"/>
                <w:bCs w:val="0"/>
                <w:noProof/>
                <w:webHidden/>
                <w:szCs w:val="24"/>
              </w:rPr>
              <w:instrText xml:space="preserve"> PAGEREF _Toc100647613 \h </w:instrText>
            </w:r>
            <w:r w:rsidR="00846DB6" w:rsidRPr="00846DB6">
              <w:rPr>
                <w:rFonts w:ascii="TH Sarabun New" w:hAnsi="TH Sarabun New" w:cs="TH Sarabun New"/>
                <w:b w:val="0"/>
                <w:bCs w:val="0"/>
                <w:noProof/>
                <w:webHidden/>
                <w:szCs w:val="24"/>
              </w:rPr>
            </w:r>
            <w:r w:rsidR="00846DB6" w:rsidRPr="00846DB6">
              <w:rPr>
                <w:rFonts w:ascii="TH Sarabun New" w:hAnsi="TH Sarabun New" w:cs="TH Sarabun New"/>
                <w:b w:val="0"/>
                <w:bCs w:val="0"/>
                <w:noProof/>
                <w:webHidden/>
                <w:szCs w:val="24"/>
              </w:rPr>
              <w:fldChar w:fldCharType="separate"/>
            </w:r>
            <w:r w:rsidR="00846DB6" w:rsidRPr="00846DB6">
              <w:rPr>
                <w:rFonts w:ascii="TH Sarabun New" w:hAnsi="TH Sarabun New" w:cs="TH Sarabun New"/>
                <w:b w:val="0"/>
                <w:bCs w:val="0"/>
                <w:noProof/>
                <w:webHidden/>
                <w:szCs w:val="24"/>
              </w:rPr>
              <w:t>4</w:t>
            </w:r>
            <w:r w:rsidR="00846DB6" w:rsidRPr="00846DB6">
              <w:rPr>
                <w:rFonts w:ascii="TH Sarabun New" w:hAnsi="TH Sarabun New" w:cs="TH Sarabun New"/>
                <w:b w:val="0"/>
                <w:bCs w:val="0"/>
                <w:noProof/>
                <w:webHidden/>
                <w:szCs w:val="24"/>
              </w:rPr>
              <w:fldChar w:fldCharType="end"/>
            </w:r>
          </w:hyperlink>
        </w:p>
        <w:p w14:paraId="35CC6C2D" w14:textId="419A9B3E" w:rsidR="00846DB6" w:rsidRPr="00846DB6" w:rsidRDefault="00846DB6">
          <w:pPr>
            <w:pStyle w:val="TOC1"/>
            <w:tabs>
              <w:tab w:val="left" w:pos="360"/>
              <w:tab w:val="right" w:leader="dot" w:pos="9010"/>
            </w:tabs>
            <w:rPr>
              <w:rFonts w:ascii="TH Sarabun New" w:hAnsi="TH Sarabun New" w:cs="TH Sarabun New"/>
              <w:b w:val="0"/>
              <w:bCs w:val="0"/>
              <w:i w:val="0"/>
              <w:iCs w:val="0"/>
              <w:noProof/>
              <w:szCs w:val="24"/>
              <w:lang w:eastAsia="en-US" w:bidi="th-TH"/>
            </w:rPr>
          </w:pPr>
          <w:hyperlink w:anchor="_Toc100647614" w:history="1">
            <w:r w:rsidRPr="00846DB6">
              <w:rPr>
                <w:rStyle w:val="Hyperlink"/>
                <w:rFonts w:ascii="TH Sarabun New" w:eastAsia="Sarabun" w:hAnsi="TH Sarabun New" w:cs="TH Sarabun New"/>
                <w:b w:val="0"/>
                <w:bCs w:val="0"/>
                <w:noProof/>
                <w:szCs w:val="24"/>
              </w:rPr>
              <w:t>2.</w:t>
            </w:r>
            <w:r w:rsidRPr="00846DB6">
              <w:rPr>
                <w:rFonts w:ascii="TH Sarabun New" w:hAnsi="TH Sarabun New" w:cs="TH Sarabun New"/>
                <w:b w:val="0"/>
                <w:bCs w:val="0"/>
                <w:i w:val="0"/>
                <w:iCs w:val="0"/>
                <w:noProof/>
                <w:szCs w:val="24"/>
                <w:lang w:eastAsia="en-US" w:bidi="th-TH"/>
              </w:rPr>
              <w:tab/>
            </w:r>
            <w:r w:rsidRPr="00846DB6">
              <w:rPr>
                <w:rStyle w:val="Hyperlink"/>
                <w:rFonts w:ascii="TH Sarabun New" w:eastAsia="Sarabun" w:hAnsi="TH Sarabun New" w:cs="TH Sarabun New"/>
                <w:b w:val="0"/>
                <w:bCs w:val="0"/>
                <w:noProof/>
                <w:szCs w:val="24"/>
              </w:rPr>
              <w:t>Operation Method</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_Toc100647614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5</w:t>
            </w:r>
            <w:r w:rsidRPr="00846DB6">
              <w:rPr>
                <w:rFonts w:ascii="TH Sarabun New" w:hAnsi="TH Sarabun New" w:cs="TH Sarabun New"/>
                <w:b w:val="0"/>
                <w:bCs w:val="0"/>
                <w:noProof/>
                <w:webHidden/>
                <w:szCs w:val="24"/>
              </w:rPr>
              <w:fldChar w:fldCharType="end"/>
            </w:r>
          </w:hyperlink>
        </w:p>
        <w:p w14:paraId="7E5EBD1B" w14:textId="264C6682" w:rsidR="00846DB6" w:rsidRPr="00846DB6" w:rsidRDefault="00846DB6">
          <w:pPr>
            <w:pStyle w:val="TOC1"/>
            <w:tabs>
              <w:tab w:val="left" w:pos="360"/>
              <w:tab w:val="right" w:leader="dot" w:pos="9010"/>
            </w:tabs>
            <w:rPr>
              <w:rFonts w:ascii="TH Sarabun New" w:hAnsi="TH Sarabun New" w:cs="TH Sarabun New"/>
              <w:b w:val="0"/>
              <w:bCs w:val="0"/>
              <w:i w:val="0"/>
              <w:iCs w:val="0"/>
              <w:noProof/>
              <w:szCs w:val="24"/>
              <w:lang w:eastAsia="en-US" w:bidi="th-TH"/>
            </w:rPr>
          </w:pPr>
          <w:hyperlink w:anchor="_Toc100647615" w:history="1">
            <w:r w:rsidRPr="00846DB6">
              <w:rPr>
                <w:rStyle w:val="Hyperlink"/>
                <w:rFonts w:ascii="TH Sarabun New" w:eastAsia="Sarabun" w:hAnsi="TH Sarabun New" w:cs="TH Sarabun New"/>
                <w:b w:val="0"/>
                <w:bCs w:val="0"/>
                <w:noProof/>
                <w:szCs w:val="24"/>
              </w:rPr>
              <w:t>3.</w:t>
            </w:r>
            <w:r w:rsidRPr="00846DB6">
              <w:rPr>
                <w:rFonts w:ascii="TH Sarabun New" w:hAnsi="TH Sarabun New" w:cs="TH Sarabun New"/>
                <w:b w:val="0"/>
                <w:bCs w:val="0"/>
                <w:i w:val="0"/>
                <w:iCs w:val="0"/>
                <w:noProof/>
                <w:szCs w:val="24"/>
                <w:lang w:eastAsia="en-US" w:bidi="th-TH"/>
              </w:rPr>
              <w:tab/>
            </w:r>
            <w:r w:rsidRPr="00846DB6">
              <w:rPr>
                <w:rStyle w:val="Hyperlink"/>
                <w:rFonts w:ascii="TH Sarabun New" w:eastAsia="Sarabun" w:hAnsi="TH Sarabun New" w:cs="TH Sarabun New"/>
                <w:b w:val="0"/>
                <w:bCs w:val="0"/>
                <w:noProof/>
                <w:szCs w:val="24"/>
              </w:rPr>
              <w:t>Project Scope</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_Toc100647615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6</w:t>
            </w:r>
            <w:r w:rsidRPr="00846DB6">
              <w:rPr>
                <w:rFonts w:ascii="TH Sarabun New" w:hAnsi="TH Sarabun New" w:cs="TH Sarabun New"/>
                <w:b w:val="0"/>
                <w:bCs w:val="0"/>
                <w:noProof/>
                <w:webHidden/>
                <w:szCs w:val="24"/>
              </w:rPr>
              <w:fldChar w:fldCharType="end"/>
            </w:r>
          </w:hyperlink>
        </w:p>
        <w:p w14:paraId="1389AEF2" w14:textId="34EB4EA1" w:rsidR="00846DB6" w:rsidRPr="00846DB6" w:rsidRDefault="00846DB6">
          <w:pPr>
            <w:pStyle w:val="TOC2"/>
            <w:tabs>
              <w:tab w:val="right" w:leader="dot" w:pos="9010"/>
            </w:tabs>
            <w:rPr>
              <w:rFonts w:ascii="TH Sarabun New" w:hAnsi="TH Sarabun New" w:cs="TH Sarabun New"/>
              <w:b w:val="0"/>
              <w:bCs w:val="0"/>
              <w:noProof/>
              <w:sz w:val="24"/>
              <w:szCs w:val="24"/>
              <w:lang w:eastAsia="en-US" w:bidi="th-TH"/>
            </w:rPr>
          </w:pPr>
          <w:hyperlink w:anchor="_Toc100647616" w:history="1">
            <w:r w:rsidRPr="00846DB6">
              <w:rPr>
                <w:rStyle w:val="Hyperlink"/>
                <w:rFonts w:ascii="TH Sarabun New" w:eastAsia="Sarabun" w:hAnsi="TH Sarabun New" w:cs="TH Sarabun New"/>
                <w:b w:val="0"/>
                <w:bCs w:val="0"/>
                <w:noProof/>
                <w:sz w:val="24"/>
                <w:szCs w:val="24"/>
              </w:rPr>
              <w:t>3.1 Infrastructure Vulnerability Assessment</w:t>
            </w:r>
            <w:r w:rsidRPr="00846DB6">
              <w:rPr>
                <w:rFonts w:ascii="TH Sarabun New" w:hAnsi="TH Sarabun New" w:cs="TH Sarabun New"/>
                <w:b w:val="0"/>
                <w:bCs w:val="0"/>
                <w:noProof/>
                <w:webHidden/>
                <w:sz w:val="24"/>
                <w:szCs w:val="24"/>
              </w:rPr>
              <w:tab/>
            </w:r>
            <w:r w:rsidRPr="00846DB6">
              <w:rPr>
                <w:rFonts w:ascii="TH Sarabun New" w:hAnsi="TH Sarabun New" w:cs="TH Sarabun New"/>
                <w:b w:val="0"/>
                <w:bCs w:val="0"/>
                <w:noProof/>
                <w:webHidden/>
                <w:sz w:val="24"/>
                <w:szCs w:val="24"/>
              </w:rPr>
              <w:fldChar w:fldCharType="begin"/>
            </w:r>
            <w:r w:rsidRPr="00846DB6">
              <w:rPr>
                <w:rFonts w:ascii="TH Sarabun New" w:hAnsi="TH Sarabun New" w:cs="TH Sarabun New"/>
                <w:b w:val="0"/>
                <w:bCs w:val="0"/>
                <w:noProof/>
                <w:webHidden/>
                <w:sz w:val="24"/>
                <w:szCs w:val="24"/>
              </w:rPr>
              <w:instrText xml:space="preserve"> PAGEREF _Toc100647616 \h </w:instrText>
            </w:r>
            <w:r w:rsidRPr="00846DB6">
              <w:rPr>
                <w:rFonts w:ascii="TH Sarabun New" w:hAnsi="TH Sarabun New" w:cs="TH Sarabun New"/>
                <w:b w:val="0"/>
                <w:bCs w:val="0"/>
                <w:noProof/>
                <w:webHidden/>
                <w:sz w:val="24"/>
                <w:szCs w:val="24"/>
              </w:rPr>
            </w:r>
            <w:r w:rsidRPr="00846DB6">
              <w:rPr>
                <w:rFonts w:ascii="TH Sarabun New" w:hAnsi="TH Sarabun New" w:cs="TH Sarabun New"/>
                <w:b w:val="0"/>
                <w:bCs w:val="0"/>
                <w:noProof/>
                <w:webHidden/>
                <w:sz w:val="24"/>
                <w:szCs w:val="24"/>
              </w:rPr>
              <w:fldChar w:fldCharType="separate"/>
            </w:r>
            <w:r w:rsidRPr="00846DB6">
              <w:rPr>
                <w:rFonts w:ascii="TH Sarabun New" w:hAnsi="TH Sarabun New" w:cs="TH Sarabun New"/>
                <w:b w:val="0"/>
                <w:bCs w:val="0"/>
                <w:noProof/>
                <w:webHidden/>
                <w:sz w:val="24"/>
                <w:szCs w:val="24"/>
              </w:rPr>
              <w:t>6</w:t>
            </w:r>
            <w:r w:rsidRPr="00846DB6">
              <w:rPr>
                <w:rFonts w:ascii="TH Sarabun New" w:hAnsi="TH Sarabun New" w:cs="TH Sarabun New"/>
                <w:b w:val="0"/>
                <w:bCs w:val="0"/>
                <w:noProof/>
                <w:webHidden/>
                <w:sz w:val="24"/>
                <w:szCs w:val="24"/>
              </w:rPr>
              <w:fldChar w:fldCharType="end"/>
            </w:r>
          </w:hyperlink>
        </w:p>
        <w:p w14:paraId="24093064" w14:textId="1280F357" w:rsidR="00846DB6" w:rsidRPr="00846DB6" w:rsidRDefault="00846DB6">
          <w:pPr>
            <w:pStyle w:val="TOC1"/>
            <w:tabs>
              <w:tab w:val="left" w:pos="360"/>
              <w:tab w:val="right" w:leader="dot" w:pos="9010"/>
            </w:tabs>
            <w:rPr>
              <w:rFonts w:ascii="TH Sarabun New" w:hAnsi="TH Sarabun New" w:cs="TH Sarabun New"/>
              <w:b w:val="0"/>
              <w:bCs w:val="0"/>
              <w:i w:val="0"/>
              <w:iCs w:val="0"/>
              <w:noProof/>
              <w:szCs w:val="24"/>
              <w:lang w:eastAsia="en-US" w:bidi="th-TH"/>
            </w:rPr>
          </w:pPr>
          <w:hyperlink w:anchor="_Toc100647617" w:history="1">
            <w:r w:rsidRPr="00846DB6">
              <w:rPr>
                <w:rStyle w:val="Hyperlink"/>
                <w:rFonts w:ascii="TH Sarabun New" w:eastAsia="Sarabun" w:hAnsi="TH Sarabun New" w:cs="TH Sarabun New"/>
                <w:b w:val="0"/>
                <w:bCs w:val="0"/>
                <w:noProof/>
                <w:szCs w:val="24"/>
              </w:rPr>
              <w:t>4.</w:t>
            </w:r>
            <w:r w:rsidRPr="00846DB6">
              <w:rPr>
                <w:rFonts w:ascii="TH Sarabun New" w:hAnsi="TH Sarabun New" w:cs="TH Sarabun New"/>
                <w:b w:val="0"/>
                <w:bCs w:val="0"/>
                <w:i w:val="0"/>
                <w:iCs w:val="0"/>
                <w:noProof/>
                <w:szCs w:val="24"/>
                <w:lang w:eastAsia="en-US" w:bidi="th-TH"/>
              </w:rPr>
              <w:tab/>
            </w:r>
            <w:r w:rsidRPr="00846DB6">
              <w:rPr>
                <w:rStyle w:val="Hyperlink"/>
                <w:rFonts w:ascii="TH Sarabun New" w:eastAsia="Sarabun" w:hAnsi="TH Sarabun New" w:cs="TH Sarabun New"/>
                <w:b w:val="0"/>
                <w:bCs w:val="0"/>
                <w:noProof/>
                <w:szCs w:val="24"/>
              </w:rPr>
              <w:t>Testing Tools</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_Toc100647617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7</w:t>
            </w:r>
            <w:r w:rsidRPr="00846DB6">
              <w:rPr>
                <w:rFonts w:ascii="TH Sarabun New" w:hAnsi="TH Sarabun New" w:cs="TH Sarabun New"/>
                <w:b w:val="0"/>
                <w:bCs w:val="0"/>
                <w:noProof/>
                <w:webHidden/>
                <w:szCs w:val="24"/>
              </w:rPr>
              <w:fldChar w:fldCharType="end"/>
            </w:r>
          </w:hyperlink>
        </w:p>
        <w:p w14:paraId="0F9221D5" w14:textId="7B022BF9" w:rsidR="00846DB6" w:rsidRPr="00846DB6" w:rsidRDefault="00846DB6">
          <w:pPr>
            <w:pStyle w:val="TOC1"/>
            <w:tabs>
              <w:tab w:val="left" w:pos="360"/>
              <w:tab w:val="right" w:leader="dot" w:pos="9010"/>
            </w:tabs>
            <w:rPr>
              <w:rFonts w:ascii="TH Sarabun New" w:hAnsi="TH Sarabun New" w:cs="TH Sarabun New"/>
              <w:b w:val="0"/>
              <w:bCs w:val="0"/>
              <w:i w:val="0"/>
              <w:iCs w:val="0"/>
              <w:noProof/>
              <w:szCs w:val="24"/>
              <w:lang w:eastAsia="en-US" w:bidi="th-TH"/>
            </w:rPr>
          </w:pPr>
          <w:hyperlink w:anchor="_Toc100647618" w:history="1">
            <w:r w:rsidRPr="00846DB6">
              <w:rPr>
                <w:rStyle w:val="Hyperlink"/>
                <w:rFonts w:ascii="TH Sarabun New" w:eastAsia="Sarabun" w:hAnsi="TH Sarabun New" w:cs="TH Sarabun New"/>
                <w:b w:val="0"/>
                <w:bCs w:val="0"/>
                <w:noProof/>
                <w:szCs w:val="24"/>
              </w:rPr>
              <w:t>5.</w:t>
            </w:r>
            <w:r w:rsidRPr="00846DB6">
              <w:rPr>
                <w:rFonts w:ascii="TH Sarabun New" w:hAnsi="TH Sarabun New" w:cs="TH Sarabun New"/>
                <w:b w:val="0"/>
                <w:bCs w:val="0"/>
                <w:i w:val="0"/>
                <w:iCs w:val="0"/>
                <w:noProof/>
                <w:szCs w:val="24"/>
                <w:lang w:eastAsia="en-US" w:bidi="th-TH"/>
              </w:rPr>
              <w:tab/>
            </w:r>
            <w:r w:rsidRPr="00846DB6">
              <w:rPr>
                <w:rStyle w:val="Hyperlink"/>
                <w:rFonts w:ascii="TH Sarabun New" w:eastAsia="Sarabun" w:hAnsi="TH Sarabun New" w:cs="TH Sarabun New"/>
                <w:b w:val="0"/>
                <w:bCs w:val="0"/>
                <w:noProof/>
                <w:szCs w:val="24"/>
              </w:rPr>
              <w:t>Infrastructure Vulnerability Assessment</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_Toc100647618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7</w:t>
            </w:r>
            <w:r w:rsidRPr="00846DB6">
              <w:rPr>
                <w:rFonts w:ascii="TH Sarabun New" w:hAnsi="TH Sarabun New" w:cs="TH Sarabun New"/>
                <w:b w:val="0"/>
                <w:bCs w:val="0"/>
                <w:noProof/>
                <w:webHidden/>
                <w:szCs w:val="24"/>
              </w:rPr>
              <w:fldChar w:fldCharType="end"/>
            </w:r>
          </w:hyperlink>
        </w:p>
        <w:p w14:paraId="74289003" w14:textId="7D068224" w:rsidR="00846DB6" w:rsidRPr="00846DB6" w:rsidRDefault="00846DB6">
          <w:pPr>
            <w:pStyle w:val="TOC2"/>
            <w:tabs>
              <w:tab w:val="right" w:leader="dot" w:pos="9010"/>
            </w:tabs>
            <w:rPr>
              <w:rFonts w:ascii="TH Sarabun New" w:hAnsi="TH Sarabun New" w:cs="TH Sarabun New"/>
              <w:b w:val="0"/>
              <w:bCs w:val="0"/>
              <w:noProof/>
              <w:sz w:val="24"/>
              <w:szCs w:val="24"/>
              <w:lang w:eastAsia="en-US" w:bidi="th-TH"/>
            </w:rPr>
          </w:pPr>
          <w:hyperlink w:anchor="_Toc100647619" w:history="1">
            <w:r w:rsidRPr="00846DB6">
              <w:rPr>
                <w:rStyle w:val="Hyperlink"/>
                <w:rFonts w:ascii="TH Sarabun New" w:eastAsia="Sarabun" w:hAnsi="TH Sarabun New" w:cs="TH Sarabun New"/>
                <w:b w:val="0"/>
                <w:bCs w:val="0"/>
                <w:noProof/>
                <w:sz w:val="24"/>
                <w:szCs w:val="24"/>
              </w:rPr>
              <w:t>5.1 Target Information</w:t>
            </w:r>
            <w:r w:rsidRPr="00846DB6">
              <w:rPr>
                <w:rFonts w:ascii="TH Sarabun New" w:hAnsi="TH Sarabun New" w:cs="TH Sarabun New"/>
                <w:b w:val="0"/>
                <w:bCs w:val="0"/>
                <w:noProof/>
                <w:webHidden/>
                <w:sz w:val="24"/>
                <w:szCs w:val="24"/>
              </w:rPr>
              <w:tab/>
            </w:r>
            <w:r w:rsidRPr="00846DB6">
              <w:rPr>
                <w:rFonts w:ascii="TH Sarabun New" w:hAnsi="TH Sarabun New" w:cs="TH Sarabun New"/>
                <w:b w:val="0"/>
                <w:bCs w:val="0"/>
                <w:noProof/>
                <w:webHidden/>
                <w:sz w:val="24"/>
                <w:szCs w:val="24"/>
              </w:rPr>
              <w:fldChar w:fldCharType="begin"/>
            </w:r>
            <w:r w:rsidRPr="00846DB6">
              <w:rPr>
                <w:rFonts w:ascii="TH Sarabun New" w:hAnsi="TH Sarabun New" w:cs="TH Sarabun New"/>
                <w:b w:val="0"/>
                <w:bCs w:val="0"/>
                <w:noProof/>
                <w:webHidden/>
                <w:sz w:val="24"/>
                <w:szCs w:val="24"/>
              </w:rPr>
              <w:instrText xml:space="preserve"> PAGEREF _Toc100647619 \h </w:instrText>
            </w:r>
            <w:r w:rsidRPr="00846DB6">
              <w:rPr>
                <w:rFonts w:ascii="TH Sarabun New" w:hAnsi="TH Sarabun New" w:cs="TH Sarabun New"/>
                <w:b w:val="0"/>
                <w:bCs w:val="0"/>
                <w:noProof/>
                <w:webHidden/>
                <w:sz w:val="24"/>
                <w:szCs w:val="24"/>
              </w:rPr>
            </w:r>
            <w:r w:rsidRPr="00846DB6">
              <w:rPr>
                <w:rFonts w:ascii="TH Sarabun New" w:hAnsi="TH Sarabun New" w:cs="TH Sarabun New"/>
                <w:b w:val="0"/>
                <w:bCs w:val="0"/>
                <w:noProof/>
                <w:webHidden/>
                <w:sz w:val="24"/>
                <w:szCs w:val="24"/>
              </w:rPr>
              <w:fldChar w:fldCharType="separate"/>
            </w:r>
            <w:r w:rsidRPr="00846DB6">
              <w:rPr>
                <w:rFonts w:ascii="TH Sarabun New" w:hAnsi="TH Sarabun New" w:cs="TH Sarabun New"/>
                <w:b w:val="0"/>
                <w:bCs w:val="0"/>
                <w:noProof/>
                <w:webHidden/>
                <w:sz w:val="24"/>
                <w:szCs w:val="24"/>
              </w:rPr>
              <w:t>8</w:t>
            </w:r>
            <w:r w:rsidRPr="00846DB6">
              <w:rPr>
                <w:rFonts w:ascii="TH Sarabun New" w:hAnsi="TH Sarabun New" w:cs="TH Sarabun New"/>
                <w:b w:val="0"/>
                <w:bCs w:val="0"/>
                <w:noProof/>
                <w:webHidden/>
                <w:sz w:val="24"/>
                <w:szCs w:val="24"/>
              </w:rPr>
              <w:fldChar w:fldCharType="end"/>
            </w:r>
          </w:hyperlink>
        </w:p>
        <w:p w14:paraId="5329C6AA" w14:textId="1BCBD13F" w:rsidR="00846DB6" w:rsidRPr="00846DB6" w:rsidRDefault="00846DB6">
          <w:pPr>
            <w:pStyle w:val="TOC2"/>
            <w:tabs>
              <w:tab w:val="right" w:leader="dot" w:pos="9010"/>
            </w:tabs>
            <w:rPr>
              <w:rFonts w:ascii="TH Sarabun New" w:hAnsi="TH Sarabun New" w:cs="TH Sarabun New"/>
              <w:b w:val="0"/>
              <w:bCs w:val="0"/>
              <w:noProof/>
              <w:sz w:val="24"/>
              <w:szCs w:val="24"/>
              <w:lang w:eastAsia="en-US" w:bidi="th-TH"/>
            </w:rPr>
          </w:pPr>
          <w:hyperlink w:anchor="_Toc100647620" w:history="1">
            <w:r w:rsidRPr="00846DB6">
              <w:rPr>
                <w:rStyle w:val="Hyperlink"/>
                <w:rFonts w:ascii="TH Sarabun New" w:eastAsia="Sarabun" w:hAnsi="TH Sarabun New" w:cs="TH Sarabun New"/>
                <w:b w:val="0"/>
                <w:bCs w:val="0"/>
                <w:noProof/>
                <w:sz w:val="24"/>
                <w:szCs w:val="24"/>
              </w:rPr>
              <w:t>5.2 Executive summary</w:t>
            </w:r>
            <w:r w:rsidRPr="00846DB6">
              <w:rPr>
                <w:rFonts w:ascii="TH Sarabun New" w:hAnsi="TH Sarabun New" w:cs="TH Sarabun New"/>
                <w:b w:val="0"/>
                <w:bCs w:val="0"/>
                <w:noProof/>
                <w:webHidden/>
                <w:sz w:val="24"/>
                <w:szCs w:val="24"/>
              </w:rPr>
              <w:tab/>
            </w:r>
            <w:r w:rsidRPr="00846DB6">
              <w:rPr>
                <w:rFonts w:ascii="TH Sarabun New" w:hAnsi="TH Sarabun New" w:cs="TH Sarabun New"/>
                <w:b w:val="0"/>
                <w:bCs w:val="0"/>
                <w:noProof/>
                <w:webHidden/>
                <w:sz w:val="24"/>
                <w:szCs w:val="24"/>
              </w:rPr>
              <w:fldChar w:fldCharType="begin"/>
            </w:r>
            <w:r w:rsidRPr="00846DB6">
              <w:rPr>
                <w:rFonts w:ascii="TH Sarabun New" w:hAnsi="TH Sarabun New" w:cs="TH Sarabun New"/>
                <w:b w:val="0"/>
                <w:bCs w:val="0"/>
                <w:noProof/>
                <w:webHidden/>
                <w:sz w:val="24"/>
                <w:szCs w:val="24"/>
              </w:rPr>
              <w:instrText xml:space="preserve"> PAGEREF _Toc100647620 \h </w:instrText>
            </w:r>
            <w:r w:rsidRPr="00846DB6">
              <w:rPr>
                <w:rFonts w:ascii="TH Sarabun New" w:hAnsi="TH Sarabun New" w:cs="TH Sarabun New"/>
                <w:b w:val="0"/>
                <w:bCs w:val="0"/>
                <w:noProof/>
                <w:webHidden/>
                <w:sz w:val="24"/>
                <w:szCs w:val="24"/>
              </w:rPr>
            </w:r>
            <w:r w:rsidRPr="00846DB6">
              <w:rPr>
                <w:rFonts w:ascii="TH Sarabun New" w:hAnsi="TH Sarabun New" w:cs="TH Sarabun New"/>
                <w:b w:val="0"/>
                <w:bCs w:val="0"/>
                <w:noProof/>
                <w:webHidden/>
                <w:sz w:val="24"/>
                <w:szCs w:val="24"/>
              </w:rPr>
              <w:fldChar w:fldCharType="separate"/>
            </w:r>
            <w:r w:rsidRPr="00846DB6">
              <w:rPr>
                <w:rFonts w:ascii="TH Sarabun New" w:hAnsi="TH Sarabun New" w:cs="TH Sarabun New"/>
                <w:b w:val="0"/>
                <w:bCs w:val="0"/>
                <w:noProof/>
                <w:webHidden/>
                <w:sz w:val="24"/>
                <w:szCs w:val="24"/>
              </w:rPr>
              <w:t>9</w:t>
            </w:r>
            <w:r w:rsidRPr="00846DB6">
              <w:rPr>
                <w:rFonts w:ascii="TH Sarabun New" w:hAnsi="TH Sarabun New" w:cs="TH Sarabun New"/>
                <w:b w:val="0"/>
                <w:bCs w:val="0"/>
                <w:noProof/>
                <w:webHidden/>
                <w:sz w:val="24"/>
                <w:szCs w:val="24"/>
              </w:rPr>
              <w:fldChar w:fldCharType="end"/>
            </w:r>
          </w:hyperlink>
        </w:p>
        <w:p w14:paraId="04B7401A" w14:textId="70F24211" w:rsidR="00846DB6" w:rsidRPr="00846DB6" w:rsidRDefault="00846DB6">
          <w:pPr>
            <w:pStyle w:val="TOC3"/>
            <w:tabs>
              <w:tab w:val="right" w:leader="dot" w:pos="9010"/>
            </w:tabs>
            <w:rPr>
              <w:rFonts w:ascii="TH Sarabun New" w:hAnsi="TH Sarabun New" w:cs="TH Sarabun New"/>
              <w:noProof/>
              <w:sz w:val="24"/>
              <w:lang w:eastAsia="en-US" w:bidi="th-TH"/>
            </w:rPr>
          </w:pPr>
          <w:hyperlink w:anchor="_Toc100647621" w:history="1">
            <w:r w:rsidRPr="00846DB6">
              <w:rPr>
                <w:rStyle w:val="Hyperlink"/>
                <w:rFonts w:ascii="TH Sarabun New" w:eastAsia="Sarabun" w:hAnsi="TH Sarabun New" w:cs="TH Sarabun New"/>
                <w:noProof/>
                <w:sz w:val="24"/>
              </w:rPr>
              <w:t>5.2.1 Summary Vulnerability by Severity</w:t>
            </w:r>
            <w:r w:rsidRPr="00846DB6">
              <w:rPr>
                <w:rFonts w:ascii="TH Sarabun New" w:hAnsi="TH Sarabun New" w:cs="TH Sarabun New"/>
                <w:noProof/>
                <w:webHidden/>
                <w:sz w:val="24"/>
              </w:rPr>
              <w:tab/>
            </w:r>
            <w:r w:rsidRPr="00846DB6">
              <w:rPr>
                <w:rFonts w:ascii="TH Sarabun New" w:hAnsi="TH Sarabun New" w:cs="TH Sarabun New"/>
                <w:noProof/>
                <w:webHidden/>
                <w:sz w:val="24"/>
              </w:rPr>
              <w:fldChar w:fldCharType="begin"/>
            </w:r>
            <w:r w:rsidRPr="00846DB6">
              <w:rPr>
                <w:rFonts w:ascii="TH Sarabun New" w:hAnsi="TH Sarabun New" w:cs="TH Sarabun New"/>
                <w:noProof/>
                <w:webHidden/>
                <w:sz w:val="24"/>
              </w:rPr>
              <w:instrText xml:space="preserve"> PAGEREF _Toc100647621 \h </w:instrText>
            </w:r>
            <w:r w:rsidRPr="00846DB6">
              <w:rPr>
                <w:rFonts w:ascii="TH Sarabun New" w:hAnsi="TH Sarabun New" w:cs="TH Sarabun New"/>
                <w:noProof/>
                <w:webHidden/>
                <w:sz w:val="24"/>
              </w:rPr>
            </w:r>
            <w:r w:rsidRPr="00846DB6">
              <w:rPr>
                <w:rFonts w:ascii="TH Sarabun New" w:hAnsi="TH Sarabun New" w:cs="TH Sarabun New"/>
                <w:noProof/>
                <w:webHidden/>
                <w:sz w:val="24"/>
              </w:rPr>
              <w:fldChar w:fldCharType="separate"/>
            </w:r>
            <w:r w:rsidRPr="00846DB6">
              <w:rPr>
                <w:rFonts w:ascii="TH Sarabun New" w:hAnsi="TH Sarabun New" w:cs="TH Sarabun New"/>
                <w:noProof/>
                <w:webHidden/>
                <w:sz w:val="24"/>
              </w:rPr>
              <w:t>9</w:t>
            </w:r>
            <w:r w:rsidRPr="00846DB6">
              <w:rPr>
                <w:rFonts w:ascii="TH Sarabun New" w:hAnsi="TH Sarabun New" w:cs="TH Sarabun New"/>
                <w:noProof/>
                <w:webHidden/>
                <w:sz w:val="24"/>
              </w:rPr>
              <w:fldChar w:fldCharType="end"/>
            </w:r>
          </w:hyperlink>
        </w:p>
        <w:p w14:paraId="0522DED8" w14:textId="781364E4" w:rsidR="00846DB6" w:rsidRPr="00846DB6" w:rsidRDefault="00846DB6">
          <w:pPr>
            <w:pStyle w:val="TOC3"/>
            <w:tabs>
              <w:tab w:val="right" w:leader="dot" w:pos="9010"/>
            </w:tabs>
            <w:rPr>
              <w:rFonts w:ascii="TH Sarabun New" w:hAnsi="TH Sarabun New" w:cs="TH Sarabun New"/>
              <w:noProof/>
              <w:sz w:val="24"/>
              <w:lang w:eastAsia="en-US" w:bidi="th-TH"/>
            </w:rPr>
          </w:pPr>
          <w:hyperlink w:anchor="_Toc100647622" w:history="1">
            <w:r w:rsidRPr="00846DB6">
              <w:rPr>
                <w:rStyle w:val="Hyperlink"/>
                <w:rFonts w:ascii="TH Sarabun New" w:eastAsia="Sarabun" w:hAnsi="TH Sarabun New" w:cs="TH Sarabun New"/>
                <w:noProof/>
                <w:sz w:val="24"/>
              </w:rPr>
              <w:t>5.2.2 Vulnerability by Target</w:t>
            </w:r>
            <w:r w:rsidRPr="00846DB6">
              <w:rPr>
                <w:rFonts w:ascii="TH Sarabun New" w:hAnsi="TH Sarabun New" w:cs="TH Sarabun New"/>
                <w:noProof/>
                <w:webHidden/>
                <w:sz w:val="24"/>
              </w:rPr>
              <w:tab/>
            </w:r>
            <w:r w:rsidRPr="00846DB6">
              <w:rPr>
                <w:rFonts w:ascii="TH Sarabun New" w:hAnsi="TH Sarabun New" w:cs="TH Sarabun New"/>
                <w:noProof/>
                <w:webHidden/>
                <w:sz w:val="24"/>
              </w:rPr>
              <w:fldChar w:fldCharType="begin"/>
            </w:r>
            <w:r w:rsidRPr="00846DB6">
              <w:rPr>
                <w:rFonts w:ascii="TH Sarabun New" w:hAnsi="TH Sarabun New" w:cs="TH Sarabun New"/>
                <w:noProof/>
                <w:webHidden/>
                <w:sz w:val="24"/>
              </w:rPr>
              <w:instrText xml:space="preserve"> PAGEREF _Toc100647622 \h </w:instrText>
            </w:r>
            <w:r w:rsidRPr="00846DB6">
              <w:rPr>
                <w:rFonts w:ascii="TH Sarabun New" w:hAnsi="TH Sarabun New" w:cs="TH Sarabun New"/>
                <w:noProof/>
                <w:webHidden/>
                <w:sz w:val="24"/>
              </w:rPr>
            </w:r>
            <w:r w:rsidRPr="00846DB6">
              <w:rPr>
                <w:rFonts w:ascii="TH Sarabun New" w:hAnsi="TH Sarabun New" w:cs="TH Sarabun New"/>
                <w:noProof/>
                <w:webHidden/>
                <w:sz w:val="24"/>
              </w:rPr>
              <w:fldChar w:fldCharType="separate"/>
            </w:r>
            <w:r w:rsidRPr="00846DB6">
              <w:rPr>
                <w:rFonts w:ascii="TH Sarabun New" w:hAnsi="TH Sarabun New" w:cs="TH Sarabun New"/>
                <w:noProof/>
                <w:webHidden/>
                <w:sz w:val="24"/>
              </w:rPr>
              <w:t>9</w:t>
            </w:r>
            <w:r w:rsidRPr="00846DB6">
              <w:rPr>
                <w:rFonts w:ascii="TH Sarabun New" w:hAnsi="TH Sarabun New" w:cs="TH Sarabun New"/>
                <w:noProof/>
                <w:webHidden/>
                <w:sz w:val="24"/>
              </w:rPr>
              <w:fldChar w:fldCharType="end"/>
            </w:r>
          </w:hyperlink>
        </w:p>
        <w:p w14:paraId="25CBBD31" w14:textId="49789975" w:rsidR="00846DB6" w:rsidRPr="00846DB6" w:rsidRDefault="00846DB6">
          <w:pPr>
            <w:pStyle w:val="TOC2"/>
            <w:tabs>
              <w:tab w:val="right" w:leader="dot" w:pos="9010"/>
            </w:tabs>
            <w:rPr>
              <w:rFonts w:ascii="TH Sarabun New" w:hAnsi="TH Sarabun New" w:cs="TH Sarabun New"/>
              <w:b w:val="0"/>
              <w:bCs w:val="0"/>
              <w:noProof/>
              <w:sz w:val="24"/>
              <w:szCs w:val="24"/>
              <w:lang w:eastAsia="en-US" w:bidi="th-TH"/>
            </w:rPr>
          </w:pPr>
          <w:hyperlink w:anchor="_Toc100647623" w:history="1">
            <w:r w:rsidRPr="00846DB6">
              <w:rPr>
                <w:rStyle w:val="Hyperlink"/>
                <w:rFonts w:ascii="TH Sarabun New" w:eastAsia="Sarabun" w:hAnsi="TH Sarabun New" w:cs="TH Sarabun New"/>
                <w:b w:val="0"/>
                <w:bCs w:val="0"/>
                <w:noProof/>
                <w:sz w:val="24"/>
                <w:szCs w:val="24"/>
              </w:rPr>
              <w:t>5.3 Infrastructure Vulnerability Detail</w:t>
            </w:r>
            <w:r w:rsidRPr="00846DB6">
              <w:rPr>
                <w:rFonts w:ascii="TH Sarabun New" w:hAnsi="TH Sarabun New" w:cs="TH Sarabun New"/>
                <w:b w:val="0"/>
                <w:bCs w:val="0"/>
                <w:noProof/>
                <w:webHidden/>
                <w:sz w:val="24"/>
                <w:szCs w:val="24"/>
              </w:rPr>
              <w:tab/>
            </w:r>
            <w:r w:rsidRPr="00846DB6">
              <w:rPr>
                <w:rFonts w:ascii="TH Sarabun New" w:hAnsi="TH Sarabun New" w:cs="TH Sarabun New"/>
                <w:b w:val="0"/>
                <w:bCs w:val="0"/>
                <w:noProof/>
                <w:webHidden/>
                <w:sz w:val="24"/>
                <w:szCs w:val="24"/>
              </w:rPr>
              <w:fldChar w:fldCharType="begin"/>
            </w:r>
            <w:r w:rsidRPr="00846DB6">
              <w:rPr>
                <w:rFonts w:ascii="TH Sarabun New" w:hAnsi="TH Sarabun New" w:cs="TH Sarabun New"/>
                <w:b w:val="0"/>
                <w:bCs w:val="0"/>
                <w:noProof/>
                <w:webHidden/>
                <w:sz w:val="24"/>
                <w:szCs w:val="24"/>
              </w:rPr>
              <w:instrText xml:space="preserve"> PAGEREF _Toc100647623 \h </w:instrText>
            </w:r>
            <w:r w:rsidRPr="00846DB6">
              <w:rPr>
                <w:rFonts w:ascii="TH Sarabun New" w:hAnsi="TH Sarabun New" w:cs="TH Sarabun New"/>
                <w:b w:val="0"/>
                <w:bCs w:val="0"/>
                <w:noProof/>
                <w:webHidden/>
                <w:sz w:val="24"/>
                <w:szCs w:val="24"/>
              </w:rPr>
            </w:r>
            <w:r w:rsidRPr="00846DB6">
              <w:rPr>
                <w:rFonts w:ascii="TH Sarabun New" w:hAnsi="TH Sarabun New" w:cs="TH Sarabun New"/>
                <w:b w:val="0"/>
                <w:bCs w:val="0"/>
                <w:noProof/>
                <w:webHidden/>
                <w:sz w:val="24"/>
                <w:szCs w:val="24"/>
              </w:rPr>
              <w:fldChar w:fldCharType="separate"/>
            </w:r>
            <w:r w:rsidRPr="00846DB6">
              <w:rPr>
                <w:rFonts w:ascii="TH Sarabun New" w:hAnsi="TH Sarabun New" w:cs="TH Sarabun New"/>
                <w:b w:val="0"/>
                <w:bCs w:val="0"/>
                <w:noProof/>
                <w:webHidden/>
                <w:sz w:val="24"/>
                <w:szCs w:val="24"/>
              </w:rPr>
              <w:t>10</w:t>
            </w:r>
            <w:r w:rsidRPr="00846DB6">
              <w:rPr>
                <w:rFonts w:ascii="TH Sarabun New" w:hAnsi="TH Sarabun New" w:cs="TH Sarabun New"/>
                <w:b w:val="0"/>
                <w:bCs w:val="0"/>
                <w:noProof/>
                <w:webHidden/>
                <w:sz w:val="24"/>
                <w:szCs w:val="24"/>
              </w:rPr>
              <w:fldChar w:fldCharType="end"/>
            </w:r>
          </w:hyperlink>
        </w:p>
        <w:p w14:paraId="1425C789" w14:textId="2142FB89" w:rsidR="00846DB6" w:rsidRPr="00846DB6" w:rsidRDefault="00846DB6">
          <w:pPr>
            <w:pStyle w:val="TOC1"/>
            <w:tabs>
              <w:tab w:val="right" w:leader="dot" w:pos="9010"/>
            </w:tabs>
            <w:rPr>
              <w:rFonts w:ascii="TH Sarabun New" w:hAnsi="TH Sarabun New" w:cs="TH Sarabun New"/>
              <w:b w:val="0"/>
              <w:bCs w:val="0"/>
              <w:i w:val="0"/>
              <w:iCs w:val="0"/>
              <w:noProof/>
              <w:szCs w:val="24"/>
              <w:lang w:eastAsia="en-US" w:bidi="th-TH"/>
            </w:rPr>
          </w:pPr>
          <w:hyperlink w:anchor="_Toc100647624" w:history="1">
            <w:r w:rsidRPr="00846DB6">
              <w:rPr>
                <w:rStyle w:val="Hyperlink"/>
                <w:rFonts w:ascii="TH Sarabun New" w:eastAsia="Sarabun" w:hAnsi="TH Sarabun New" w:cs="TH Sarabun New"/>
                <w:b w:val="0"/>
                <w:bCs w:val="0"/>
                <w:noProof/>
                <w:szCs w:val="24"/>
                <w:cs/>
              </w:rPr>
              <w:t xml:space="preserve">6 </w:t>
            </w:r>
            <w:r w:rsidRPr="00846DB6">
              <w:rPr>
                <w:rStyle w:val="Hyperlink"/>
                <w:rFonts w:ascii="TH Sarabun New" w:eastAsia="Sarabun" w:hAnsi="TH Sarabun New" w:cs="TH Sarabun New"/>
                <w:b w:val="0"/>
                <w:bCs w:val="0"/>
                <w:noProof/>
                <w:szCs w:val="24"/>
              </w:rPr>
              <w:t>Port Discovery</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_Toc100647624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11</w:t>
            </w:r>
            <w:r w:rsidRPr="00846DB6">
              <w:rPr>
                <w:rFonts w:ascii="TH Sarabun New" w:hAnsi="TH Sarabun New" w:cs="TH Sarabun New"/>
                <w:b w:val="0"/>
                <w:bCs w:val="0"/>
                <w:noProof/>
                <w:webHidden/>
                <w:szCs w:val="24"/>
              </w:rPr>
              <w:fldChar w:fldCharType="end"/>
            </w:r>
          </w:hyperlink>
        </w:p>
        <w:p w14:paraId="0864983B" w14:textId="06108A84" w:rsidR="00846DB6" w:rsidRPr="00846DB6" w:rsidRDefault="00846DB6">
          <w:pPr>
            <w:pStyle w:val="TOC1"/>
            <w:tabs>
              <w:tab w:val="left" w:pos="360"/>
              <w:tab w:val="right" w:leader="dot" w:pos="9010"/>
            </w:tabs>
            <w:rPr>
              <w:rFonts w:ascii="TH Sarabun New" w:hAnsi="TH Sarabun New" w:cs="TH Sarabun New"/>
              <w:b w:val="0"/>
              <w:bCs w:val="0"/>
              <w:i w:val="0"/>
              <w:iCs w:val="0"/>
              <w:noProof/>
              <w:szCs w:val="24"/>
              <w:lang w:eastAsia="en-US" w:bidi="th-TH"/>
            </w:rPr>
          </w:pPr>
          <w:hyperlink w:anchor="_Toc100647625" w:history="1">
            <w:r w:rsidRPr="00846DB6">
              <w:rPr>
                <w:rStyle w:val="Hyperlink"/>
                <w:rFonts w:ascii="TH Sarabun New" w:eastAsia="Sarabun" w:hAnsi="TH Sarabun New" w:cs="TH Sarabun New"/>
                <w:b w:val="0"/>
                <w:bCs w:val="0"/>
                <w:noProof/>
                <w:szCs w:val="24"/>
                <w:highlight w:val="yellow"/>
              </w:rPr>
              <w:t>7.</w:t>
            </w:r>
            <w:r w:rsidRPr="00846DB6">
              <w:rPr>
                <w:rFonts w:ascii="TH Sarabun New" w:hAnsi="TH Sarabun New" w:cs="TH Sarabun New"/>
                <w:b w:val="0"/>
                <w:bCs w:val="0"/>
                <w:i w:val="0"/>
                <w:iCs w:val="0"/>
                <w:noProof/>
                <w:szCs w:val="24"/>
                <w:lang w:eastAsia="en-US" w:bidi="th-TH"/>
              </w:rPr>
              <w:tab/>
            </w:r>
            <w:r w:rsidRPr="00846DB6">
              <w:rPr>
                <w:rStyle w:val="Hyperlink"/>
                <w:rFonts w:ascii="TH Sarabun New" w:eastAsia="Sarabun" w:hAnsi="TH Sarabun New" w:cs="TH Sarabun New"/>
                <w:b w:val="0"/>
                <w:bCs w:val="0"/>
                <w:noProof/>
                <w:szCs w:val="24"/>
                <w:highlight w:val="yellow"/>
              </w:rPr>
              <w:t>Appendix</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_Toc100647625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12</w:t>
            </w:r>
            <w:r w:rsidRPr="00846DB6">
              <w:rPr>
                <w:rFonts w:ascii="TH Sarabun New" w:hAnsi="TH Sarabun New" w:cs="TH Sarabun New"/>
                <w:b w:val="0"/>
                <w:bCs w:val="0"/>
                <w:noProof/>
                <w:webHidden/>
                <w:szCs w:val="24"/>
              </w:rPr>
              <w:fldChar w:fldCharType="end"/>
            </w:r>
          </w:hyperlink>
        </w:p>
        <w:p w14:paraId="1630D186" w14:textId="69EEF3FF" w:rsidR="00846DB6" w:rsidRPr="00846DB6" w:rsidRDefault="00846DB6">
          <w:pPr>
            <w:pStyle w:val="TOC2"/>
            <w:tabs>
              <w:tab w:val="right" w:leader="dot" w:pos="9010"/>
            </w:tabs>
            <w:rPr>
              <w:rFonts w:ascii="TH Sarabun New" w:hAnsi="TH Sarabun New" w:cs="TH Sarabun New"/>
              <w:b w:val="0"/>
              <w:bCs w:val="0"/>
              <w:noProof/>
              <w:sz w:val="24"/>
              <w:szCs w:val="24"/>
              <w:lang w:eastAsia="en-US" w:bidi="th-TH"/>
            </w:rPr>
          </w:pPr>
          <w:hyperlink w:anchor="_Toc100647626" w:history="1">
            <w:r w:rsidRPr="00846DB6">
              <w:rPr>
                <w:rStyle w:val="Hyperlink"/>
                <w:rFonts w:ascii="TH Sarabun New" w:eastAsia="Sarabun" w:hAnsi="TH Sarabun New" w:cs="TH Sarabun New"/>
                <w:b w:val="0"/>
                <w:bCs w:val="0"/>
                <w:noProof/>
                <w:sz w:val="24"/>
                <w:szCs w:val="24"/>
                <w:highlight w:val="yellow"/>
              </w:rPr>
              <w:t>7.1 About Nessus</w:t>
            </w:r>
            <w:r w:rsidRPr="00846DB6">
              <w:rPr>
                <w:rFonts w:ascii="TH Sarabun New" w:hAnsi="TH Sarabun New" w:cs="TH Sarabun New"/>
                <w:b w:val="0"/>
                <w:bCs w:val="0"/>
                <w:noProof/>
                <w:webHidden/>
                <w:sz w:val="24"/>
                <w:szCs w:val="24"/>
              </w:rPr>
              <w:tab/>
            </w:r>
            <w:r w:rsidRPr="00846DB6">
              <w:rPr>
                <w:rFonts w:ascii="TH Sarabun New" w:hAnsi="TH Sarabun New" w:cs="TH Sarabun New"/>
                <w:b w:val="0"/>
                <w:bCs w:val="0"/>
                <w:noProof/>
                <w:webHidden/>
                <w:sz w:val="24"/>
                <w:szCs w:val="24"/>
              </w:rPr>
              <w:fldChar w:fldCharType="begin"/>
            </w:r>
            <w:r w:rsidRPr="00846DB6">
              <w:rPr>
                <w:rFonts w:ascii="TH Sarabun New" w:hAnsi="TH Sarabun New" w:cs="TH Sarabun New"/>
                <w:b w:val="0"/>
                <w:bCs w:val="0"/>
                <w:noProof/>
                <w:webHidden/>
                <w:sz w:val="24"/>
                <w:szCs w:val="24"/>
              </w:rPr>
              <w:instrText xml:space="preserve"> PAGEREF _Toc100647626 \h </w:instrText>
            </w:r>
            <w:r w:rsidRPr="00846DB6">
              <w:rPr>
                <w:rFonts w:ascii="TH Sarabun New" w:hAnsi="TH Sarabun New" w:cs="TH Sarabun New"/>
                <w:b w:val="0"/>
                <w:bCs w:val="0"/>
                <w:noProof/>
                <w:webHidden/>
                <w:sz w:val="24"/>
                <w:szCs w:val="24"/>
              </w:rPr>
            </w:r>
            <w:r w:rsidRPr="00846DB6">
              <w:rPr>
                <w:rFonts w:ascii="TH Sarabun New" w:hAnsi="TH Sarabun New" w:cs="TH Sarabun New"/>
                <w:b w:val="0"/>
                <w:bCs w:val="0"/>
                <w:noProof/>
                <w:webHidden/>
                <w:sz w:val="24"/>
                <w:szCs w:val="24"/>
              </w:rPr>
              <w:fldChar w:fldCharType="separate"/>
            </w:r>
            <w:r w:rsidRPr="00846DB6">
              <w:rPr>
                <w:rFonts w:ascii="TH Sarabun New" w:hAnsi="TH Sarabun New" w:cs="TH Sarabun New"/>
                <w:b w:val="0"/>
                <w:bCs w:val="0"/>
                <w:noProof/>
                <w:webHidden/>
                <w:sz w:val="24"/>
                <w:szCs w:val="24"/>
              </w:rPr>
              <w:t>12</w:t>
            </w:r>
            <w:r w:rsidRPr="00846DB6">
              <w:rPr>
                <w:rFonts w:ascii="TH Sarabun New" w:hAnsi="TH Sarabun New" w:cs="TH Sarabun New"/>
                <w:b w:val="0"/>
                <w:bCs w:val="0"/>
                <w:noProof/>
                <w:webHidden/>
                <w:sz w:val="24"/>
                <w:szCs w:val="24"/>
              </w:rPr>
              <w:fldChar w:fldCharType="end"/>
            </w:r>
          </w:hyperlink>
        </w:p>
        <w:p w14:paraId="69E2BD18" w14:textId="0498BF58" w:rsidR="00846DB6" w:rsidRPr="00846DB6" w:rsidRDefault="00846DB6">
          <w:pPr>
            <w:pStyle w:val="TOC3"/>
            <w:tabs>
              <w:tab w:val="right" w:leader="dot" w:pos="9010"/>
            </w:tabs>
            <w:rPr>
              <w:rFonts w:ascii="TH Sarabun New" w:hAnsi="TH Sarabun New" w:cs="TH Sarabun New"/>
              <w:noProof/>
              <w:sz w:val="24"/>
              <w:lang w:eastAsia="en-US" w:bidi="th-TH"/>
            </w:rPr>
          </w:pPr>
          <w:hyperlink w:anchor="_Toc100647627" w:history="1">
            <w:r w:rsidRPr="00846DB6">
              <w:rPr>
                <w:rStyle w:val="Hyperlink"/>
                <w:rFonts w:ascii="TH Sarabun New" w:eastAsia="Sarabun" w:hAnsi="TH Sarabun New" w:cs="TH Sarabun New"/>
                <w:noProof/>
                <w:sz w:val="24"/>
                <w:highlight w:val="yellow"/>
              </w:rPr>
              <w:t>7.1.1 Nessus vulnerabilities</w:t>
            </w:r>
            <w:r w:rsidRPr="00846DB6">
              <w:rPr>
                <w:rFonts w:ascii="TH Sarabun New" w:hAnsi="TH Sarabun New" w:cs="TH Sarabun New"/>
                <w:noProof/>
                <w:webHidden/>
                <w:sz w:val="24"/>
              </w:rPr>
              <w:tab/>
            </w:r>
            <w:r w:rsidRPr="00846DB6">
              <w:rPr>
                <w:rFonts w:ascii="TH Sarabun New" w:hAnsi="TH Sarabun New" w:cs="TH Sarabun New"/>
                <w:noProof/>
                <w:webHidden/>
                <w:sz w:val="24"/>
              </w:rPr>
              <w:fldChar w:fldCharType="begin"/>
            </w:r>
            <w:r w:rsidRPr="00846DB6">
              <w:rPr>
                <w:rFonts w:ascii="TH Sarabun New" w:hAnsi="TH Sarabun New" w:cs="TH Sarabun New"/>
                <w:noProof/>
                <w:webHidden/>
                <w:sz w:val="24"/>
              </w:rPr>
              <w:instrText xml:space="preserve"> PAGEREF _Toc100647627 \h </w:instrText>
            </w:r>
            <w:r w:rsidRPr="00846DB6">
              <w:rPr>
                <w:rFonts w:ascii="TH Sarabun New" w:hAnsi="TH Sarabun New" w:cs="TH Sarabun New"/>
                <w:noProof/>
                <w:webHidden/>
                <w:sz w:val="24"/>
              </w:rPr>
            </w:r>
            <w:r w:rsidRPr="00846DB6">
              <w:rPr>
                <w:rFonts w:ascii="TH Sarabun New" w:hAnsi="TH Sarabun New" w:cs="TH Sarabun New"/>
                <w:noProof/>
                <w:webHidden/>
                <w:sz w:val="24"/>
              </w:rPr>
              <w:fldChar w:fldCharType="separate"/>
            </w:r>
            <w:r w:rsidRPr="00846DB6">
              <w:rPr>
                <w:rFonts w:ascii="TH Sarabun New" w:hAnsi="TH Sarabun New" w:cs="TH Sarabun New"/>
                <w:noProof/>
                <w:webHidden/>
                <w:sz w:val="24"/>
              </w:rPr>
              <w:t>12</w:t>
            </w:r>
            <w:r w:rsidRPr="00846DB6">
              <w:rPr>
                <w:rFonts w:ascii="TH Sarabun New" w:hAnsi="TH Sarabun New" w:cs="TH Sarabun New"/>
                <w:noProof/>
                <w:webHidden/>
                <w:sz w:val="24"/>
              </w:rPr>
              <w:fldChar w:fldCharType="end"/>
            </w:r>
          </w:hyperlink>
        </w:p>
        <w:p w14:paraId="3A7D437F" w14:textId="4A5897BE" w:rsidR="00846DB6" w:rsidRPr="00846DB6" w:rsidRDefault="00846DB6">
          <w:pPr>
            <w:pStyle w:val="TOC3"/>
            <w:tabs>
              <w:tab w:val="right" w:leader="dot" w:pos="9010"/>
            </w:tabs>
            <w:rPr>
              <w:rFonts w:ascii="TH Sarabun New" w:hAnsi="TH Sarabun New" w:cs="TH Sarabun New"/>
              <w:noProof/>
              <w:sz w:val="24"/>
              <w:lang w:eastAsia="en-US" w:bidi="th-TH"/>
            </w:rPr>
          </w:pPr>
          <w:hyperlink w:anchor="_Toc100647628" w:history="1">
            <w:r w:rsidRPr="00846DB6">
              <w:rPr>
                <w:rStyle w:val="Hyperlink"/>
                <w:rFonts w:ascii="TH Sarabun New" w:eastAsia="Sarabun" w:hAnsi="TH Sarabun New" w:cs="TH Sarabun New"/>
                <w:noProof/>
                <w:sz w:val="24"/>
                <w:highlight w:val="yellow"/>
              </w:rPr>
              <w:t>7.1.2 Nessus risk score</w:t>
            </w:r>
            <w:r w:rsidRPr="00846DB6">
              <w:rPr>
                <w:rFonts w:ascii="TH Sarabun New" w:hAnsi="TH Sarabun New" w:cs="TH Sarabun New"/>
                <w:noProof/>
                <w:webHidden/>
                <w:sz w:val="24"/>
              </w:rPr>
              <w:tab/>
            </w:r>
            <w:r w:rsidRPr="00846DB6">
              <w:rPr>
                <w:rFonts w:ascii="TH Sarabun New" w:hAnsi="TH Sarabun New" w:cs="TH Sarabun New"/>
                <w:noProof/>
                <w:webHidden/>
                <w:sz w:val="24"/>
              </w:rPr>
              <w:fldChar w:fldCharType="begin"/>
            </w:r>
            <w:r w:rsidRPr="00846DB6">
              <w:rPr>
                <w:rFonts w:ascii="TH Sarabun New" w:hAnsi="TH Sarabun New" w:cs="TH Sarabun New"/>
                <w:noProof/>
                <w:webHidden/>
                <w:sz w:val="24"/>
              </w:rPr>
              <w:instrText xml:space="preserve"> PAGEREF _Toc100647628 \h </w:instrText>
            </w:r>
            <w:r w:rsidRPr="00846DB6">
              <w:rPr>
                <w:rFonts w:ascii="TH Sarabun New" w:hAnsi="TH Sarabun New" w:cs="TH Sarabun New"/>
                <w:noProof/>
                <w:webHidden/>
                <w:sz w:val="24"/>
              </w:rPr>
            </w:r>
            <w:r w:rsidRPr="00846DB6">
              <w:rPr>
                <w:rFonts w:ascii="TH Sarabun New" w:hAnsi="TH Sarabun New" w:cs="TH Sarabun New"/>
                <w:noProof/>
                <w:webHidden/>
                <w:sz w:val="24"/>
              </w:rPr>
              <w:fldChar w:fldCharType="separate"/>
            </w:r>
            <w:r w:rsidRPr="00846DB6">
              <w:rPr>
                <w:rFonts w:ascii="TH Sarabun New" w:hAnsi="TH Sarabun New" w:cs="TH Sarabun New"/>
                <w:noProof/>
                <w:webHidden/>
                <w:sz w:val="24"/>
              </w:rPr>
              <w:t>12</w:t>
            </w:r>
            <w:r w:rsidRPr="00846DB6">
              <w:rPr>
                <w:rFonts w:ascii="TH Sarabun New" w:hAnsi="TH Sarabun New" w:cs="TH Sarabun New"/>
                <w:noProof/>
                <w:webHidden/>
                <w:sz w:val="24"/>
              </w:rPr>
              <w:fldChar w:fldCharType="end"/>
            </w:r>
          </w:hyperlink>
        </w:p>
        <w:p w14:paraId="79C1DBEF" w14:textId="729329B0"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100647613"/>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100647614"/>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100647615"/>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100647616"/>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5662C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100647617"/>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6DAECF82" w:rsidR="008D7B58" w:rsidRPr="00F15ED6" w:rsidRDefault="00B3566C"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Pr>
                <w:rFonts w:ascii="TH Sarabun New" w:eastAsia="Sarabun" w:hAnsi="TH Sarabun New" w:cs="TH Sarabun New"/>
                <w:color w:val="000000"/>
                <w:sz w:val="28"/>
                <w:szCs w:val="28"/>
              </w:rPr>
              <w:t>Greenbone</w:t>
            </w:r>
            <w:proofErr w:type="spellEnd"/>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100647618"/>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100647619"/>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5988, 5989, 8000, 8300, 9080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3011, 3031, 5432, 8080, 8090, 9090, 9200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3306, 3389, 4848, 8080, 8181, 10001</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443, 445, 3389, 4000, 6001, 6101, 7000, 27000, 49152, 49153, 49154, 50002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1007, 1010, 1011, 1433, 2007, 3389, 4045, 9998, 49152, 49153, 49154</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3389, 49152, 49153, 49154, 49155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3389, 5800, 5900, 49152, 49153, 49154, 49155, 49156</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1433, 3211, 3389,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172.28.136.153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443, 445, 3389, 49152, 49153, 49154, 49155,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 1556, 3211, 3301, 6001, 8000, 8001, 8081,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5988, 5989, 8000, 8300, 9080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9000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81, 443, 8080, 9000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3389, 49152, 49153, 49154, 49155, 49157,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443, 445, 3389, 49152, 49153, 49154, 49155, 49159, 65000</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100647620"/>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100647621"/>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100647622"/>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95</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254</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28</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377</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100647623"/>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7.4.28, 8.0.x  8.0.16, 8.1.x  8.1.3 Security Update (Feb 2022)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 #81708: UAF due to php_filter_float() failing for ints.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7.4.28, 8.0.16, 8.1.3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5.3.7 - 7.3.31, 7.4.x  7.4.25, 8.0.x  8.0.12 Security Update (Oct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#81026 (PHP-FPM oob R/W in root process leading to</w:t>
              <w:br/>
              <w:t xml:space="preserve">  privilege escalation).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7.3.32 (not released yet), 7.4.25, 8.0.12 or</w:t>
              <w:br/>
              <w:t xml:space="preserve">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CVE-2017-7189 Improper Input Validation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main/streams/xp_socket.c in PHP misparses fsockopen calls, such as by</w:t>
              <w:br/>
              <w:t xml:space="preserve">  interpreting fsockopen('127.0.0.1:80', 443) as if the address/port were 127.0.0.1:80:443, which is later</w:t>
              <w:br/>
              <w:t xml:space="preserve">  truncated to 127.0.0.1:80. This behavior has a security risk if the explicitly provided port number</w:t>
              <w:br/>
              <w:t xml:space="preserve">  (i.e., 443 in this example) is hardcoded into an application as a security policy, but the hostname</w:t>
              <w:br/>
              <w:t xml:space="preserve">  argument (i.e., 127.0.0.1:80 in this example) is obtained from untrusted input.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No solution was made available by the vendor. General solution options</w:t>
              <w:br/>
              <w:t xml:space="preserve">  are to upgrade to a newer release, disable respective features, remove the product or replace the product</w:t>
              <w:br/>
              <w:t xml:space="preserve">  by another one.</w:t>
              <w:br/>
              <w:t xml:space="preserve">  Note: PHP versions 7.0.18 and 7.1.4 introduced a fix which was reverted again in version 7.0.19 / 7.1.5 respectively</w:t>
              <w:br/>
              <w:t xml:space="preserve">  and the fix wasn't introduced again as of today (08-2020).</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CVE-2017-7189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(Apr 2014)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MultipartStream.java in Apache Commons FileUpload before 1.3.1,</w:t>
              <w:br/>
              <w:t xml:space="preserve">  as used in Apache Tomcat, allows remote attackers to cause a denial of service (infinite loop and</w:t>
              <w:br/>
              <w:t xml:space="preserve">  CPU consumption) via a crafted Content-Type header that bypasses a loop's intended exit conditions.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7.0.52, 8.0.3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CVE-2014-0050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June20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specially crafted sequence of HTTP/2 requests sent to Apache Tomcat could</w:t>
              <w:br/>
              <w:t xml:space="preserve">  trigger high CPU usage for several seconds. If a sufficient number of such requests were made on concurrent</w:t>
              <w:br/>
              <w:t xml:space="preserve">  HTTP/2 connections, the server could become unresponsive.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8.5.56, 9.0.36, 10.0.0-M6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CVE-2020-11996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Request Line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code that parsed the HTTP request line</w:t>
              <w:br/>
              <w:t xml:space="preserve">  permitted invalid characters. This could be exploited, in conjunction with a</w:t>
              <w:br/>
              <w:t xml:space="preserve">  proxy that also permitted the invalid characters but with a different</w:t>
              <w:br/>
              <w:t xml:space="preserve">  interpretation, to inject data into the HTTP response.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9.0.0.M13,</w:t>
              <w:br/>
              <w:t xml:space="preserve">  8.5.8, 8.0.39, 7.0.73, 6.0.48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CVE-2016-6816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 May20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If:</w:t>
              <w:br/>
              <w:t xml:space="preserve">  - an attacker is able to control the contents and name of a file on the server and</w:t>
              <w:br/>
              <w:t xml:space="preserve">  - the server is configured to use the PersistenceManager with a FileStore and</w:t>
              <w:br/>
              <w:t xml:space="preserve">  - the PersistenceManager is configured with sessionAttributeValueClassNameFilter='null' (the default unless a</w:t>
              <w:br/>
              <w:t xml:space="preserve">    SecurityManager is used) or a sufficiently lax filter to allow the attacker provided object to be</w:t>
              <w:br/>
              <w:t xml:space="preserve">    deserialized and</w:t>
              <w:br/>
              <w:t xml:space="preserve">  - the attacker knows the relative file path from the storage location used by FileStore to the file the</w:t>
              <w:br/>
              <w:t xml:space="preserve">    attacker has control over</w:t>
              <w:br/>
              <w:t xml:space="preserve">  then, using a specifically crafted request, the attacker will be able to trigger remote code execution via</w:t>
              <w:br/>
              <w:t xml:space="preserve">  deserialization of the file under their control. Note that all of conditions must be true for the attack to</w:t>
              <w:br/>
              <w:t xml:space="preserve">  succeed.</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7.0.104, 8.5.55, 9.0.35, 10.0.0-M5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CVE-2020-9484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pipelined Requests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bug in the handling of the pipelined</w:t>
              <w:br/>
              <w:t xml:space="preserve">  requests when send file was used resulted in the pipelined request being</w:t>
              <w:br/>
              <w:t xml:space="preserve">  lost when send file processing of the previous request completed.</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9.0.0.M19,</w:t>
              <w:br/>
              <w:t xml:space="preserve">  8.5.13, 8.0.43, 7.0.77, 6.0.53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CVE-2017-5647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(Sep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Tomcat was configured to use NIO+OpenSSL or NIO2+OpenSSL</w:t>
              <w:br/>
              <w:t xml:space="preserve">  for TLS, a specially crafted packet could be used to trigger an infinite loop resulting in a</w:t>
              <w:br/>
              <w:t xml:space="preserve">  denial of service.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8.5.64, 9.0.44, 10.0.4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CVE-2021-41079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June19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fix for CVE-2019-0199 was incomplete and did not address HTTP/2 connection</w:t>
              <w:br/>
              <w:t xml:space="preserve">  window exhaustion on write. By not sending WINDOW_UPDATE messages for the connection window (stream 0) clients</w:t>
              <w:br/>
              <w:t xml:space="preserve">  are able to cause server-side threads to block eventually leading to thread exhaustion and a DoS.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8.5.41, 9.0.20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CVE-2019-10072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(Mar21)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fix for CVE-2020-9484 was incomplete. When using a highly unlikely</w:t>
              <w:br/>
              <w:t xml:space="preserve">  configuration edge case, the Tomcat instance is still vulnerable to CVE-2020-9484. Note that both the</w:t>
              <w:br/>
              <w:t xml:space="preserve">  previously published prerequisites for CVE-2020-9484 also apply to this issue.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7.0.108, 8.5.63, 9.0.43, 10.0.2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CVE-2021-25329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DoS Vulnerabilities - July20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following vulnerabilitities exist:</w:t>
              <w:br/>
              <w:t xml:space="preserve">  - HTTP/2 Denial of Service (CVE-2020-13934)</w:t>
              <w:br/>
              <w:t xml:space="preserve">  - WebSocket Denial of Service (CVE-2020-13935)</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8.5.57, 9.0.37, 10.0.0-M7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CVE-2020-13934</w:t>
              <w:br/>
              <w:t xml:space="preserve">CVE: CVE-2020-13935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June19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HTTP/2 implementation accepts streams with excessive numbers of SETTINGS</w:t>
              <w:br/>
              <w:t xml:space="preserve">  frames and also permitts clients to keep streams open without reading/writing request/response data. By keeping</w:t>
              <w:br/>
              <w:t xml:space="preserve">  streams open for requests that utilises the Servlet API's blocking I/O, clients are able to cause server-side</w:t>
              <w:br/>
              <w:t xml:space="preserve">  threads to block eventually leading to thread exhaustion and a DoS.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8.5.41, 9.0.20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CVE-2019-10072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SecurityManager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some calls to application listeners</w:t>
              <w:br/>
              <w:t xml:space="preserve">  did not use the appropriate facade object. When running an untrusted</w:t>
              <w:br/>
              <w:t xml:space="preserve">  application under a SecurityManager, it was therefore possible for</w:t>
              <w:br/>
              <w:t xml:space="preserve">  that untrusted application to retain a reference to the request or</w:t>
              <w:br/>
              <w:t xml:space="preserve">  response object and thereby access and/or modify information associated</w:t>
              <w:br/>
              <w:t xml:space="preserve">   with another web application.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9.0.0.M18,</w:t>
              <w:br/>
              <w:t xml:space="preserve">  8.5.12, 8.0.42, 7.0.76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CVE-2017-5648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Privilege Escalation Vulnerability - Dec19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Tomcat is configured with the JMX Remote Lifecycle Listener, a local</w:t>
              <w:br/>
              <w:t xml:space="preserve">  attacker without access to the Tomcat process or configuration files is able to manipulate the RMI registry to</w:t>
              <w:br/>
              <w:t xml:space="preserve">  perform a man-in-the-middle attack to capture user names and passwords used to access the JMX interface. The</w:t>
              <w:br/>
              <w:t xml:space="preserve">  attacker can then use these credentials to access the JMX interface and gain complete control over the Tomcat</w:t>
              <w:br/>
              <w:t xml:space="preserve">  instance.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7.0.99, 8.5.49, 9.0.29 or later. As a mitigation disable</w:t>
              <w:br/>
              <w:t xml:space="preserve">  Tomcat's JmxRemoteLifecycleListener and use the built-in remote JMX facilities provided by the JVM.</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CVE-2019-12418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NIO HTTP connector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error handling of the</w:t>
              <w:br/>
              <w:t xml:space="preserve">  send file code for the NIO HTTP connector in Apache Tomcat resulting in the</w:t>
              <w:br/>
              <w:t xml:space="preserve">  current Processor object being added to the Processor cache multiple times.</w:t>
              <w:br/>
              <w:t xml:space="preserve">  This in turn means that the same Processor could be used for concurrent requests.</w:t>
              <w:br/>
              <w:t xml:space="preserve">  Sharing a Processor can result in information leakage between requests including,</w:t>
              <w:br/>
              <w:t xml:space="preserve">  not not limited to, session ID and the response body.</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9.0.0.M15</w:t>
              <w:br/>
              <w:t xml:space="preserve">  or 8.5.9 or 8.0.41 or 7.0.75 or 6.0.50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CVE-2016-8745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HTTP/2 Vulnerability - Dec20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It was discovered that Apache Tomcat could re-use an HTTP request header value</w:t>
              <w:br/>
              <w:t xml:space="preserve">  from the previous stream received on an HTTP/2 connection for the request associated with the subsequent stream.</w:t>
              <w:br/>
              <w:t xml:space="preserve">  While this would most likely lead to an error and the closure of the HTTP/2 connection, it is possible that</w:t>
              <w:br/>
              <w:t xml:space="preserve">  information could leak between requests.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8.5.60, 9.0.40, 10.0.0-M10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CVE-2020-17527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March19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HTTP/2 implementation accepts streams with excessive numbers of SETTINGS</w:t>
              <w:br/>
              <w:t xml:space="preserve">  frames and also permitts clients to keep streams open without reading/writing request/response data. By keeping</w:t>
              <w:br/>
              <w:t xml:space="preserve">  streams open for requests that utilises the Servlet API's blocking I/O, clients are able to cause server-side</w:t>
              <w:br/>
              <w:t xml:space="preserve">  threads to block eventually leading to thread exhaustion and a DoS.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8.5.38, 9.0.16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CVE-2019-0199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Vulnerabilities - Feb20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is prone to multiple vulnerabilities:</w:t>
              <w:br/>
              <w:t xml:space="preserve">  - HTTP request smuggling vulnerability (CVE-2020-1935)</w:t>
              <w:br/>
              <w:t xml:space="preserve">  - AJP Request Injection and potential Remote Code Execution dubbed 'Ghostcat' (CVE-2020-1938)</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7.0.100, 8.5.51, 9.0.31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CVE-2020-1935</w:t>
              <w:br/>
              <w:t xml:space="preserve">CVE: CVE-2020-1938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 April19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running on Windows with enableCmdLineArguments enabled, the CGI Servlet</w:t>
              <w:br/>
              <w:t xml:space="preserve">  is vulnerable to Remote Code Execution due to a bug in the way the JRE passes command line arguments to Windows.</w:t>
              <w:br/>
              <w:t xml:space="preserve">  The CGI Servlet is disabled by default. The CGI option enableCmdLineArguments is disabled by default in Tomcat.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7.0.94, 8.5.40, 9.0.19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CVE-2019-0232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Session Fixation Vulnerability - Dec19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using FORM authentication there was a narrow window where an attacker</w:t>
              <w:br/>
              <w:t xml:space="preserve">  could perform a session fixation attack. The window was considered too narrow for an exploit to be practical</w:t>
              <w:br/>
              <w:t xml:space="preserve">  but, erring on the side of caution, this issue has been treated as a security vulnerability.</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7.0.99, 8.5.50, 9.0.30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CVE-2019-17563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Manager Bypass Vulnerability - 01 -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improper validation</w:t>
              <w:br/>
              <w:t xml:space="preserve">  of several session persistence mechanisms and the StatusManagerServlet loaded</w:t>
              <w:br/>
              <w:t xml:space="preserve">  by a web application when a security manager was configured.</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7.0.68 or</w:t>
              <w:br/>
              <w:t xml:space="preserve">  8.0.32 or 9.0.0.M3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CVE-2016-0714</w:t>
              <w:br/>
              <w:t xml:space="preserve">CVE: CVE-2016-0706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error page mechanism of the Java Servlet</w:t>
              <w:br/>
              <w:t xml:space="preserve">  Specification requires that, when an error occurs and an error page is</w:t>
              <w:br/>
              <w:t xml:space="preserve">  configured for the error that occurred, the original request and response are</w:t>
              <w:br/>
              <w:t xml:space="preserve">  forwarded to the error page. This means that the request is presented to the</w:t>
              <w:br/>
              <w:t xml:space="preserve">  error page with the original HTTP method. If the error page is a static file,</w:t>
              <w:br/>
              <w:t xml:space="preserve">  expected behaviour is to serve content of the file as if processing a GET request,</w:t>
              <w:br/>
              <w:t xml:space="preserve">  regardless of the actual HTTP method. Tomcat's Default Servlet did not do this.</w:t>
              <w:br/>
              <w:t xml:space="preserve">  Depending on the original request this could lead to unexpected and undesirable</w:t>
              <w:br/>
              <w:t xml:space="preserve">  results for static error pages including, if the DefaultServlet is configured to</w:t>
              <w:br/>
              <w:t xml:space="preserve">  permit writes, the replacement or removal of the custom error page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9.0.0.M21, or 8.5.15,</w:t>
              <w:br/>
              <w:t xml:space="preserve">  or 8.0.44, or 7.0.78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CVE-2017-5664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Hostname Verification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 missing host name</w:t>
              <w:br/>
              <w:t xml:space="preserve">  verification when using TLS with the WebSocket client.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9.0.10 or</w:t>
              <w:br/>
              <w:t xml:space="preserve">  8.5.32 or 8.0.53 or 7.0.90 or later. Please see the references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CVE-2018-8034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AJP RCE Vulnerability (Ghostcat)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8009</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172.28.130.190(8009)</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server has a file containing vulnerability, which can be used by</w:t>
              <w:br/>
              <w:t xml:space="preserve">  an attacker to read or include any files in all webapp directories on Tomcat, such as webapp configuration files</w:t>
              <w:br/>
              <w:t xml:space="preserve">  or source code.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7.0.100, 8.5.51, 9.0.31 or later. For other products</w:t>
              <w:br/>
              <w:t xml:space="preserve">  using Tomcat please contact the vendor for more information on fixed versions.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CVE-2020-1938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VirtualDirContext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serving of</w:t>
              <w:br/>
              <w:t xml:space="preserve">  files via 'VirtualDirContext'.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Tomcat version 7.0.81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CVE-2017-12616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(Mar21)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responding to new h2c connection requests, Apache Tomcat could</w:t>
              <w:br/>
              <w:t xml:space="preserve">  duplicate request headers and a limited amount of request body from one request to another meaning user A</w:t>
              <w:br/>
              <w:t xml:space="preserve">  and user B could both see the results of user A's request.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8.5.63, 9.0.43, 10.0.2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CVE-2021-25122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Denial Of Service Vulnerability - Jun15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handling of</w:t>
              <w:br/>
              <w:t xml:space="preserve">  cases where an HTTP response occurs before finishing the reading of an</w:t>
              <w:br/>
              <w:t xml:space="preserve">  entire request body.</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6.0.44 or 7.0.55 or</w:t>
              <w:br/>
              <w:t xml:space="preserve">  8.0.9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CVE-2014-0230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Vulnerable Cipher Suites for HTTPS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8443, 10102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172.28.131.49(10102), 172.28.136.153(443), 172.28.188.167(443), 172.28.188.168(443)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These rules are applied for the evaluation of the vulnerable cipher suites:</w:t>
              <w:br/>
              <w:t xml:space="preserve">  - 64-bit block cipher 3DES vulnerable to the SWEET32 attack (CVE-2016-2183).</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cipher suites anymore.</w:t>
              <w:br/>
              <w:t xml:space="preserve">  Please see the references for more resources supporting you with this task.</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CVE-2016-2183</w:t>
              <w:br/>
              <w:t xml:space="preserve">CVE: CVE-2016-6329</w:t>
              <w:br/>
              <w:t xml:space="preserve">CVE: CVE-2020-12872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OpenSSL CCS Man in the Middle Security Bypass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OpenSSL does not properly restrict processing of ChangeCipherSpec</w:t>
              <w:br/>
              <w:t xml:space="preserve">  messages, which allows man-in-the-middle attackers to trigger use of a zero-length master key in</w:t>
              <w:br/>
              <w:t xml:space="preserve">  certain OpenSSL-to-OpenSSL communications, and consequently hijack sessions or obtain sensitive</w:t>
              <w:br/>
              <w:t xml:space="preserve">  information, via a crafted TLS handshake, aka the 'CCS Injection' vulnerability.</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Updates are available. Please see the references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CVE-2014-0224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 (cpuoct2018 - 02)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unspecified error within 'InnoDB (zlib)' component of MySQL Server.</w:t>
              <w:br/>
              <w:t xml:space="preserve">  - An unspecified error within 'Server: Parser' component of MySQL Server.</w:t>
              <w:br/>
              <w:t xml:space="preserve">  - An unspecified error within 'Client programs' component of MySQL Server.</w:t>
              <w:br/>
              <w:t xml:space="preserve">  - An unspecified error within 'Server: Storage Engines' component of MySQL Server.</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vendor has released updates. Please see the references for</w:t>
              <w:br/>
              <w:t xml:space="preserve">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CVE-2018-3133</w:t>
              <w:br/>
              <w:t xml:space="preserve">CVE: CVE-2018-3174</w:t>
              <w:br/>
              <w:t xml:space="preserve">CVE: CVE-2018-3282</w:t>
              <w:br/>
              <w:t xml:space="preserve">CVE: CVE-2016-9843</w:t>
              <w:br/>
              <w:t xml:space="preserve">CVE: CVE-2016-9840</w:t>
              <w:br/>
              <w:t xml:space="preserve">CVE: CVE-2016-9841</w:t>
              <w:br/>
              <w:t xml:space="preserve">CVE: CVE-2016-9842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(jan2018-3236628)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in</w:t>
              <w:br/>
              <w:t xml:space="preserve">  'Server:Partition' component.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CVE-2018-2562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5.6.42 / 5.7 = 5.7.24 / 8.0 = 8.0.13 Security Update (cpujan2019)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attacks range in variety and difficulty. Most of them allow an attacker</w:t>
              <w:br/>
              <w:t xml:space="preserve">  with network access via multiple protocols to compromise the MySQL Server.</w:t>
              <w:br/>
              <w:t xml:space="preserve">  For further information refer to the official advisory via the referenced link.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Updates are available. Apply the necessary patch from the referenced link.</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CVE-2019-2534</w:t>
              <w:br/>
              <w:t xml:space="preserve">CVE: CVE-2019-2529</w:t>
              <w:br/>
              <w:t xml:space="preserve">CVE: CVE-2019-2482</w:t>
              <w:br/>
              <w:t xml:space="preserve">CVE: CVE-2019-2455</w:t>
              <w:br/>
              <w:t xml:space="preserve">CVE: CVE-2019-2503</w:t>
              <w:br/>
              <w:t xml:space="preserve">CVE: CVE-2018-0734</w:t>
              <w:br/>
              <w:t xml:space="preserve">CVE: CVE-2019-2537</w:t>
              <w:br/>
              <w:t xml:space="preserve">CVE: CVE-2019-2481</w:t>
              <w:br/>
              <w:t xml:space="preserve">CVE: CVE-2019-2507</w:t>
              <w:br/>
              <w:t xml:space="preserve">CVE: CVE-2019-2531</w:t>
              <w:br/>
              <w:t xml:space="preserve">CVE: CVE-2018-5407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5.6.48 Security Update (cpujul2020)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5.6.49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CVE-2020-1967</w:t>
              <w:br/>
              <w:t xml:space="preserve">CVE: CVE-2020-14539</w:t>
              <w:br/>
              <w:t xml:space="preserve">CVE: CVE-2020-14559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5.7.35 / 8.0 = 8.0.26 Security Update (cpuoct2021)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5.7.36, 8.0.27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CVE-2021-3711</w:t>
              <w:br/>
              <w:t xml:space="preserve">CVE: CVE-2021-22926</w:t>
              <w:br/>
              <w:t xml:space="preserve">CVE: CVE-2021-35604</w:t>
              <w:br/>
              <w:t xml:space="preserve">CVE: CVE-2021-35624</w:t>
              <w:br/>
              <w:t xml:space="preserve">CVE: CVE-2021-22922</w:t>
              <w:br/>
              <w:t xml:space="preserve">CVE: CVE-2021-22923</w:t>
              <w:br/>
              <w:t xml:space="preserve">CVE: CVE-2021-22924</w:t>
              <w:br/>
              <w:t xml:space="preserve">CVE: CVE-2021-22925</w:t>
              <w:br/>
              <w:t xml:space="preserve">CVE: CVE-2021-22945</w:t>
              <w:br/>
              <w:t xml:space="preserve">CVE: CVE-2021-22946</w:t>
              <w:br/>
              <w:t xml:space="preserve">CVE: CVE-2021-22947</w:t>
              <w:br/>
              <w:t xml:space="preserve">CVE: CVE-2021-3712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Denial Of Service Vulnerability Feb17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errors exist as,</w:t>
              <w:br/>
              <w:t xml:space="preserve">  - In sql-common/client.c script 'mysql_prune_stmt_list' function, the for loop</w:t>
              <w:br/>
              <w:t xml:space="preserve">    adds elements to pruned_list without removing it from the existing list.</w:t>
              <w:br/>
              <w:t xml:space="preserve">  - If application gets disconnected just before it tries to prepare a new</w:t>
              <w:br/>
              <w:t xml:space="preserve">    statement, 'mysql_prune_stmt_list' tries to detach all previously prepared</w:t>
              <w:br/>
              <w:t xml:space="preserve">    statements.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Oracle MySQL version 5.6.21 or</w:t>
              <w:br/>
              <w:t xml:space="preserve">  5.7.5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CVE-2017-3302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5.7.33 / 8.0 = 8.0.23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5.7.34, 8.0.24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CVE-2021-3449</w:t>
              <w:br/>
              <w:t xml:space="preserve">CVE: CVE-2021-3450</w:t>
              <w:br/>
              <w:t xml:space="preserve">CVE: CVE-2021-23840</w:t>
              <w:br/>
              <w:t xml:space="preserve">CVE: CVE-2021-23841</w:t>
              <w:br/>
              <w:t xml:space="preserve">CVE: CVE-2021-2307</w:t>
              <w:br/>
              <w:t xml:space="preserve">CVE: CVE-2021-2304</w:t>
              <w:br/>
              <w:t xml:space="preserve">CVE: CVE-2021-2180</w:t>
              <w:br/>
              <w:t xml:space="preserve">CVE: CVE-2021-2194</w:t>
              <w:br/>
              <w:t xml:space="preserve">CVE: CVE-2021-2166</w:t>
              <w:br/>
              <w:t xml:space="preserve">CVE: CVE-2021-2179</w:t>
              <w:br/>
              <w:t xml:space="preserve">CVE: CVE-2021-2226</w:t>
              <w:br/>
              <w:t xml:space="preserve">CVE: CVE-2021-2169</w:t>
              <w:br/>
              <w:t xml:space="preserve">CVE: CVE-2021-2146</w:t>
              <w:br/>
              <w:t xml:space="preserve">CVE: CVE-2021-2174</w:t>
              <w:br/>
              <w:t xml:space="preserve">CVE: CVE-2021-2171</w:t>
              <w:br/>
              <w:t xml:space="preserve">CVE: CVE-2021-2162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5.7.29 / 8.0 = 8.0.19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7.2</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5.7.30, 8.0.20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CVE-2021-2144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Multiple Vulnerabilities Jan17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'authfile.c' script does not properly consider the effects of realloc</w:t>
              <w:br/>
              <w:t xml:space="preserve">    on buffer contents.</w:t>
              <w:br/>
              <w:t xml:space="preserve">  - The shared memory manager (associated with pre-authentication compression)</w:t>
              <w:br/>
              <w:t xml:space="preserve">    does not ensure that a bounds check is enforced by all compilers.</w:t>
              <w:br/>
              <w:t xml:space="preserve">  - The sshd in OpenSSH creates forwarded Unix-domain sockets as root, when</w:t>
              <w:br/>
              <w:t xml:space="preserve">    privilege separation is not used.</w:t>
              <w:br/>
              <w:t xml:space="preserve">  - An untrusted search path vulnerability in ssh-agent.c in ssh-agent.</w:t>
              <w:br/>
              <w:t xml:space="preserve">  - NULL pointer dereference error due to an out-of-sequence NEWKEYS message.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OpenSSH version 7.4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CVE-2016-10009</w:t>
              <w:br/>
              <w:t xml:space="preserve">CVE: CVE-2016-10010</w:t>
              <w:br/>
              <w:t xml:space="preserve">CVE: CVE-2016-10011</w:t>
              <w:br/>
              <w:t xml:space="preserve">CVE: CVE-2016-10012</w:t>
              <w:br/>
              <w:t xml:space="preserve">CVE: CVE-2016-10708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Denial of Service And User Enumeration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The auth_password function in 'auth-passwd.c' script does not limit password</w:t>
              <w:br/>
              <w:t xml:space="preserve">    lengths for password authentication.</w:t>
              <w:br/>
              <w:t xml:space="preserve">  - The sshd in OpenSSH, when SHA256 or SHA512 are used for user password hashing</w:t>
              <w:br/>
              <w:t xml:space="preserve">    uses BLOWFISH hashing on a static password when the username does not exist</w:t>
              <w:br/>
              <w:t xml:space="preserve">    and it takes much longer to calculate SHA256/SHA512 hash than BLOWFISH hash.</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OpenSSH version 7.3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CVE-2016-6515</w:t>
              <w:br/>
              <w:t xml:space="preserve">CVE: CVE-2016-6210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Deprecated TLSv1.0 and TLSv1.1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1129, 3031, 3269, 3389, 3978, 4300, 4316, 5989, 6101, 6301, 7630, 8443, 8444, 9080, 10102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172.28.130.190(3389, 8443, 8444), 172.28.131.23(443, 5989, 9080), 172.28.131.24(3031), 172.28.131.48(3389), 172.28.131.49(3389, 10102), 172.28.131.102(443, 3389, 6101, 6301), 172.28.131.105(3389, 8444), 172.28.131.108(3389), 172.28.135.189(3389), 172.28.135.223(3389), 172.28.136.111(1129, 3389), 172.28.136.118(1129, 3389), 172.28.136.141(1129, 3389), 172.28.136.153(443, 3389), 172.28.137.52(1129, 4300), 172.28.137.112(1129, 4316, 7630), 172.28.188.167(443), 172.28.188.168(443, 3978), 172.28.190.131(3389), 172.28.190.133(443, 1129, 3389), 172.28.190.139(3389), 172.28.190.153(443, 3389)</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TLSv1.0 and TLSv1.1 protocols contain known cryptographic</w:t>
              <w:br/>
              <w:t xml:space="preserve">  flaws like:</w:t>
              <w:br/>
              <w:t xml:space="preserve"/>
              <w:br/>
              <w:t xml:space="preserve">  - CVE-2011-3389: Browser Exploit Against SSL/TLS (BEAST)</w:t>
              <w:br/>
              <w:t xml:space="preserve"/>
              <w:br/>
              <w:t xml:space="preserve">  - CVE-2015-0204: Factoring Attack on RSA-EXPORT Keys Padding Oracle On Downgraded Legacy</w:t>
              <w:br/>
              <w:t xml:space="preserve">  Encryption (FREAK)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It is recommended to disable the deprecated TLSv1.0 and/or</w:t>
              <w:br/>
              <w:t xml:space="preserve">  TLSv1.1 protocols in favor of the TLSv1.2+ protocols. Please see the references for more</w:t>
              <w:br/>
              <w:t xml:space="preserv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CVE-2011-3389</w:t>
              <w:br/>
              <w:t xml:space="preserve">CVE: CVE-2015-0204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Cleartext Transmission of Sensitive Information via HTTP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2021, 4848, 6161, 8001, 8080, 9200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172.28.130.33(6161), 172.28.130.35(80), 172.28.130.128(2021), 172.28.130.190(8080), 172.28.131.24(9200), 172.28.131.49(4848), 172.28.137.52(8001)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the transmission of sensitive data via an encrypted SSL/TLS connection.</w:t>
              <w:br/>
              <w:t xml:space="preserve">  Additionally make sure the host / application is redirecting all users to the secured SSL/TLS connection before</w:t>
              <w:br/>
              <w:t xml:space="preserve">  allowing to input sensitive data into the mentioned functions.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DCE/RPC and MSRPC Services Enumeration Reporting</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135</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172.28.130.33(135), 172.28.130.35(135), 172.28.130.37(135), 172.28.130.128(135), 172.28.130.190(135), 172.28.131.48(135), 172.28.131.49(135), 172.28.131.102(135), 172.28.131.105(135), 172.28.131.108(135), 172.28.135.189(135), 172.28.135.223(135), 172.28.136.111(135), 172.28.136.118(135), 172.28.136.141(135), 172.28.136.153(135), 172.28.190.131(135), 172.28.190.133(135), 172.28.190.153(135)</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Filter incoming traffic to this ports.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Server on non standard port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475, 476, 477, 2525, 25000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172.28.130.35(475, 476, 477, 2525), 172.28.130.37(475, 476, 477, 2525), 172.28.137.52(25000)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Check and clean your configuration.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7.3.33, 7.4.x  7.4.26, 8.0.x  8.0.13 Security Update (Nov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#79971 (special character is breaking the path in xml</w:t>
              <w:br/>
              <w:t xml:space="preserve">  function).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7.3.33, 7.4.26, 8.0.13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Sensitive File Disclosure (HTTP)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sensitive files shouldn't be accessible via a web server.</w:t>
              <w:br/>
              <w:t xml:space="preserve">  Restrict access to it or remove it completely.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7.3.30, 7.4.x  7.4.23, 8.0.x  8.0.10 Security Update (Aug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7.3.30, 7.4.23, 8.0.10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7.3.30, 7.4.x  7.4.23, 8.0.x  8.0.10 Security Update (Sep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#81420 (ZipArchive::extractTo extracts outside of</w:t>
              <w:br/>
              <w:t xml:space="preserve">  destination).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7.3.31, 7.4.24, 8.0.11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Missing `httpOnly` Cookie Attribute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 2021, 7630, 8081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 2021), 172.28.137.52(8081), 172.28.137.112(7630)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 cookie is not using the 'httpOnly' attribute. This</w:t>
              <w:br/>
              <w:t xml:space="preserve">  allows a cookie to be accessed by JavaScript which could lead to session hijacking attacks.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Set the 'httpOnly' attribute for any session cookie.</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FTP Unencrypted Cleartext Login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FTPS or enforce the connection via the 'AUTH TLS' command. Please see</w:t>
              <w:br/>
              <w:t xml:space="preserve">  the manual of the FTP service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QuickPHP index.php Remote Source Code Disclosure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No known solution was made available for at least one year since the</w:t>
              <w:br/>
              <w:t xml:space="preserve">  disclosure of this vulnerability. Likely none will be provided anymore. General solution options are to</w:t>
              <w:br/>
              <w:t xml:space="preserve">  upgrade to a newer release, disable respective features, remove the product or replace the product by</w:t>
              <w:br/>
              <w:t xml:space="preserve">  another one.</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7.3.28, 7.4.x  7.4.18 IMAP Header Injection Vulnerability (Apr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7.3.28, 7.4.18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Weak Cipher Suites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3031, 3389</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172.28.130.128(3389), 172.28.131.24(3031), 172.28.131.105(3389), 172.28.131.108(3389), 172.28.135.223(3389), 172.28.136.111(3389), 172.28.136.153(443), 172.28.188.167(443), 172.28.188.168(443), 172.28.190.131(3389), 172.28.190.133(3389), 172.28.190.139(3389)</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These rules are applied for the evaluation of the cryptographic</w:t>
              <w:br/>
              <w:t xml:space="preserve">  strength:</w:t>
              <w:br/>
              <w:t xml:space="preserve">  - RC4 is considered to be weak (CVE-2013-2566, CVE-2015-2808)</w:t>
              <w:br/>
              <w:t xml:space="preserve">  - Ciphers using 64 bit or less are considered to be vulnerable to brute force methods</w:t>
              <w:br/>
              <w:t xml:space="preserve">  and therefore considered as weak (CVE-2015-4000)</w:t>
              <w:br/>
              <w:t xml:space="preserve">  - 1024 bit RSA authentication is considered to be insecure and therefore as weak</w:t>
              <w:br/>
              <w:t xml:space="preserve">  - Any cipher considered to be secure for only the next 10 years is considered as medium</w:t>
              <w:br/>
              <w:t xml:space="preserve">  - Any other cipher is considered as strong</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weak cipher suites anymore.</w:t>
              <w:br/>
              <w:t xml:space="preserve">  Please see the references for more resources supporting you with this task.</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CVE-2013-2566</w:t>
              <w:br/>
              <w:t xml:space="preserve">CVE: CVE-2015-2808</w:t>
              <w:br/>
              <w:t xml:space="preserve">CVE: CVE-2015-4000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Request Smuggling Vulnerability (Jul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does not correctly parse the HTTP transfer-encoding</w:t>
              <w:br/>
              <w:t xml:space="preserve">  request header in some circumstances leading to the possibility to request smuggling when used</w:t>
              <w:br/>
              <w:t xml:space="preserve">  with a reverse proxy. Specifically: Tomcat incorrectly ignores the transfer-encoding header if</w:t>
              <w:br/>
              <w:t xml:space="preserve">  the client declared it would only accept an HTTP/1.0 response. Tomcat honours the identify</w:t>
              <w:br/>
              <w:t xml:space="preserve">  encoding and Tomcat does not ensure that, if present, the chunked encoding is the final encoding.</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8.5.68, 9.0.48, 10.0.7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CVE-2021-33037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Diffie-Hellman Key Exchange Insufficient DH Group Strength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 7630, 8091, 8181, 8443, 9090, 10102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172.28.131.24(8091, 9090), 172.28.131.49(8181, 10102), 172.28.131.108(3389), 172.28.135.223(3389), 172.28.136.111(3389), 172.28.137.112(7630), 172.28.190.131(3389), 172.28.190.133(3389), 172.28.190.139(3389)</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Diffie-Hellman group are some big numbers that are used as base for</w:t>
              <w:br/>
              <w:t xml:space="preserve">  the DH computations. They can be, and often are, fixed. The security of the final secret depends on the size</w:t>
              <w:br/>
              <w:t xml:space="preserve">  of these parameters. It was found that 512 and 768 bits to be weak, 1024 bits to be breakable by really</w:t>
              <w:br/>
              <w:t xml:space="preserve">  powerful attackers like governments.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Deploy (Ephemeral) Elliptic-Curve Diffie-Hellman (ECDHE) or use</w:t>
              <w:br/>
              <w:t xml:space="preserve">  a 2048-bit or stronger Diffie-Hellman group (see the references).</w:t>
              <w:br/>
              <w:t xml:space="preserve"/>
              <w:br/>
              <w:t xml:space="preserve">  For Apache Web Servers:</w:t>
              <w:br/>
              <w:t xml:space="preserve">  Beginning with version 2.4.7, mod_ssl will use DH parameters which include primes with lengths of more than 1024 bits.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Manager Bypass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validation of</w:t>
              <w:br/>
              <w:t xml:space="preserve">  'ResourceLinkFactory.setGlobalContext()' method and is accessible by web</w:t>
              <w:br/>
              <w:t xml:space="preserve">  applications running under a security manager without any checks.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7.0.68 or</w:t>
              <w:br/>
              <w:t xml:space="preserve">  8.0.32 or 9.0.0.M3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CVE-2016-0763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XSS Vulnerability - May19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SSI printenv command in Apache Tomcat echoes user provided data without</w:t>
              <w:br/>
              <w:t xml:space="preserve">  escaping and is, therefore, vulnerable to XSS. SSI is disabled by default. The printenv command is intended for</w:t>
              <w:br/>
              <w:t xml:space="preserve">  debugging and is unlikely to be present in a production website.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7.0.94, 8.5.40, 9.0.18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CVE-2019-0221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Renegotiation DoS Vulnerability (CVE-2011-1473, CVE-2011-5094)</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3031, 3978, 5007, 5989, 6101, 6301, 7630, 8091, 8443, 9080, 9090, 10102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172.28.131.23(443, 5989, 9080), 172.28.131.24(3031, 8091, 9090), 172.28.131.49(10102), 172.28.131.102(6101, 6301), 172.28.137.112(7630), 172.28.188.168(3978, 5007)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because the remote SSL/TLS service does not</w:t>
              <w:br/>
              <w:t xml:space="preserve">  properly restrict client-initiated renegotiation within the SSL and TLS protocols.</w:t>
              <w:br/>
              <w:t xml:space="preserve">  Note: The referenced CVEs are affecting OpenSSL and Mozilla Network Security Services (NSS) but</w:t>
              <w:br/>
              <w:t xml:space="preserve">  both are in a DISPUTED state with the following rationale:</w:t>
              <w:br/>
              <w:t xml:space="preserve">  &gt; It can also be argued that it is the responsibility of server deployments, not a security</w:t>
              <w:br/>
              <w:t xml:space="preserve">  library, to prevent or limit renegotiation when it is inappropriate within a specific environment.</w:t>
              <w:br/>
              <w:t xml:space="preserve">  Both CVEs are still kept in this VT as a reference to the origin of this flaw.</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Users should contact their vendors for specific patch information.</w:t>
              <w:br/>
              <w:t xml:space="preserve">  A general solution is to remove/disable renegotiation capabilities altogether from/in the affected</w:t>
              <w:br/>
              <w:t xml:space="preserve">  SSL/TLS service.</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CVE-2011-1473</w:t>
              <w:br/>
              <w:t xml:space="preserve">CVE: CVE-2011-5094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NIO/NIO2 Connectors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where a</w:t>
              <w:br/>
              <w:t xml:space="preserve">  mishandling of close in 'NIO/NIO2' connectors, user sessions can get mixed up.</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9.0.10,</w:t>
              <w:br/>
              <w:t xml:space="preserve">  8.5.32 or later. Please see the references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CVE-2018-8037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Request Object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recycling of the request object before</w:t>
              <w:br/>
              <w:t xml:space="preserve">  processing the next request when logging certain actions, allowing attackers</w:t>
              <w:br/>
              <w:t xml:space="preserve">  to gain sensitive information like remote IP address and HTTP headers which</w:t>
              <w:br/>
              <w:t xml:space="preserve">  is being carried forward to the next request.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Apache Tomcat to 6.0.34, 7.0.22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CVE-2011-3375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 Jan21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serving resources from a network location using the NTFS file system</w:t>
              <w:br/>
              <w:t xml:space="preserve">  it was possible to bypass security constraints and/or view the source code for JSPs in some configurations.</w:t>
              <w:br/>
              <w:t xml:space="preserve">  The root cause was the unexpected behaviour of the JRE API File.getCanonicalPath() which in turn was caused</w:t>
              <w:br/>
              <w:t xml:space="preserve">  by the inconsistent behaviour of the Windows API (FindFirstFileW) in some circumstances.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7.0.107, 8.5.60, 9.0.40, 10.0.0-M10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CVE-2021-24122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ServletSecurity Annotations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when a web application</w:t>
              <w:br/>
              <w:t xml:space="preserve">  was started, ServletSecurity annotations were ignored. This meant that some</w:t>
              <w:br/>
              <w:t xml:space="preserve">  areas of the application may not have been protected as expected.</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Tomcat version 7.0.11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CVE-2011-1088</w:t>
              <w:br/>
              <w:t xml:space="preserve">CVE: CVE-2011-1419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Security Bypass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flaws are due to errors in the HTTP Digest Access Authentication</w:t>
              <w:br/>
              <w:t xml:space="preserve">  implementation,</w:t>
              <w:br/>
              <w:t xml:space="preserve">  - which fails to check 'qop' and 'realm' values and allows to bypass</w:t>
              <w:br/>
              <w:t xml:space="preserve">    access restrictions.</w:t>
              <w:br/>
              <w:t xml:space="preserve">  - Catalina used as the hard-coded server secret in the</w:t>
              <w:br/>
              <w:t xml:space="preserve">    DigestAuthenticator.java bypasses cryptographic protection mechanisms.</w:t>
              <w:br/>
              <w:t xml:space="preserve">  - which fails to have the expected countermeasures against replay attacks.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Apache Tomcat to 5.5.34, 6.0.33, 7.0.12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CVE-2011-1184</w:t>
              <w:br/>
              <w:t xml:space="preserve">CVE: CVE-2011-5062</w:t>
              <w:br/>
              <w:t xml:space="preserve">CVE: CVE-2011-5063</w:t>
              <w:br/>
              <w:t xml:space="preserve">CVE: CVE-2011-5064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HTTP/2 Vulnerability - Oct20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If an HTTP/2 client exceeded the agreed maximum number of concurrent streams</w:t>
              <w:br/>
              <w:t xml:space="preserve">  for a connection (in violation of the HTTP/2 protocol), it is possible that a subsequent request made on that</w:t>
              <w:br/>
              <w:t xml:space="preserve">  connection could contain HTTP headers - including HTTP/2 pseudo headers - from a previous request rather than</w:t>
              <w:br/>
              <w:t xml:space="preserve">  the intended headers. This could lead to users seeing responses for unexpected resources.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8.5.58, 9.0.38, 10.0.0-M8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CVE-2020-13943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Directory Disclosure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accessing a</w:t>
              <w:br/>
              <w:t xml:space="preserve">  directory protected by a security constraint with a URL that did not end in</w:t>
              <w:br/>
              <w:t xml:space="preserve">  a slash.</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7.0.67 or</w:t>
              <w:br/>
              <w:t xml:space="preserve">  8.0.30 or 9.0.0.M3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CVE-2015-5345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Session Fixation Vulnerability (Nov 2012)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java/org/apache/catalina/authenticator/FormAuthenticator.java</w:t>
              <w:br/>
              <w:t xml:space="preserve">  in the form authentication feature does not properly handle the relationships between</w:t>
              <w:br/>
              <w:t xml:space="preserve">  authentication requirements and sessions, which allows remote attackers to inject a request into</w:t>
              <w:br/>
              <w:t xml:space="preserve">  a session by sending this request during completion of the login form, a variant of a session</w:t>
              <w:br/>
              <w:t xml:space="preserve">  fixation attack.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6.0.37, 7.0.33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CVE-2013-2067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Certificate Expired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 7630,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172.28.130.190(8444), 172.28.131.24(3031), 172.28.137.112(7630)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script checks expiry dates of certificates associated with</w:t>
              <w:br/>
              <w:t xml:space="preserve">  SSL/TLS-enabled services on the target and reports whether any have already expired.</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SSL/TLS certificate by a new one.</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Flaw due to improper validation of an error in the way CRLF sequences at the</w:t>
              <w:br/>
              <w:t xml:space="preserve">  end of data chunks are processed by chunked transfer encoding.</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7.0.30 or 6.0.38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CVE-2012-3544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JNDI Realm Authentication Weakness Vulnerability (Jul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Queries made by the JNDI Realm do not always correctly escape</w:t>
              <w:br/>
              <w:t xml:space="preserve">  parameters. Parameter values could be sourced from user provided data (eg user names) as well as</w:t>
              <w:br/>
              <w:t xml:space="preserve">  configuration data provided by an administrator. In limited circumstances it is possible for</w:t>
              <w:br/>
              <w:t xml:space="preserve">  users to authenticate using variations of their user name and/or to bypass some of the protection</w:t>
              <w:br/>
              <w:t xml:space="preserve">  provided by the LockOut Realm.</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7.0.109, 8.5.66, 9.0.46, 10.0.6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CVE-2021-30640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Limited Directory Traversal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validation of</w:t>
              <w:br/>
              <w:t xml:space="preserve">  path while accessing resources via the ServletContext methods getResource(),</w:t>
              <w:br/>
              <w:t xml:space="preserve">  getResourceAsStream() and getResourcePaths() the paths should be limited to</w:t>
              <w:br/>
              <w:t xml:space="preserve">  the current web application.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7.0.65 or</w:t>
              <w:br/>
              <w:t xml:space="preserve">  8.0.27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CVE-2015-5174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SecurityManager Security Bypass Vulnerability - Jun15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the Expression Language</w:t>
              <w:br/>
              <w:t xml:space="preserve">  does not properly consider the possibility of an accessible interface</w:t>
              <w:br/>
              <w:t xml:space="preserve">  implemented by an inaccessible class.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6.0.44 or 7.0.58 or</w:t>
              <w:br/>
              <w:t xml:space="preserve">  8.0.16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CVE-2014-7810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(Mar 2015)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ChunkedInputFilter implementation in Apache</w:t>
              <w:br/>
              <w:t xml:space="preserve">  Tomcat did not fail subsequent attempts to read input after a failure occurred.</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6.0.42, 7.0.55, 8.0.9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CVE-2014-0227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Security Bypass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flaws are due to error in HTTP digest access authentication</w:t>
              <w:br/>
              <w:t xml:space="preserve">  implementation, which does not properly validate for,</w:t>
              <w:br/>
              <w:t xml:space="preserve">  - stale nonce values in conjunction with enforcement of proper credentials</w:t>
              <w:br/>
              <w:t xml:space="preserve">  - caches information about the authenticated user within the session state</w:t>
              <w:br/>
              <w:t xml:space="preserve">  - cnonce values instead of nonce and nc values.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5.5.36, 6.0.36, 7.0.30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CVE-2012-5887</w:t>
              <w:br/>
              <w:t xml:space="preserve">CVE: CVE-2012-5886</w:t>
              <w:br/>
              <w:t xml:space="preserve">CVE: CVE-2012-5885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NIO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error in</w:t>
              <w:br/>
              <w:t xml:space="preserve">  java/org/apache/coyote/http11/InternalNioInputBuffer.java in the HTTP NIO</w:t>
              <w:br/>
              <w:t xml:space="preserve">  connector, which does not properly restrict the request-header size.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6.0.36, 7.0.28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CVE-2012-2733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Server Certificate / Certificate in Chain with RSA keys less than 2048 bits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3031, 8443, 9090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172.28.131.24(443, 3031, 9090)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SSL/TLS certificates using RSA keys with less than 2048 bits are</w:t>
              <w:br/>
              <w:t xml:space="preserve">  considered unsafe.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certificate with a stronger key and reissue the</w:t>
              <w:br/>
              <w:t xml:space="preserve">  certificates it signed.</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Parameter Handling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handling of large numbers of parameters</w:t>
              <w:br/>
              <w:t xml:space="preserve">  and parameter values, allows attackers to cause denial of service via a</w:t>
              <w:br/>
              <w:t xml:space="preserve">  crafted request that contains many parameters and parameter values.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Apache Tomcat to 5.5.35, 6.0.34, 7.0.23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CVE-2012-0022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Bypass and Information Disclosure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error in the system property replacement feature for configuration files.</w:t>
              <w:br/>
              <w:t xml:space="preserve">  - An error in the realm implementations in Apache Tomcat that does not process</w:t>
              <w:br/>
              <w:t xml:space="preserve">    the supplied password if the supplied user name did not exist.</w:t>
              <w:br/>
              <w:t xml:space="preserve">  - An error in the configured SecurityManager via a Tomcat utility method that</w:t>
              <w:br/>
              <w:t xml:space="preserve">    is accessible to web applications.</w:t>
              <w:br/>
              <w:t xml:space="preserve">  - An error in the configured SecurityManager via manipulation of the</w:t>
              <w:br/>
              <w:t xml:space="preserve">    configuration parameters for the JSP Servlet.</w:t>
              <w:br/>
              <w:t xml:space="preserve">  - An error in the ResourceLinkFactory implementation in Apache Tomcat that</w:t>
              <w:br/>
              <w:t xml:space="preserve">    does not limit web application access to global JNDI resources to those</w:t>
              <w:br/>
              <w:t xml:space="preserve">    resources explicitly linked to the web application.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9.0.0.M10</w:t>
              <w:br/>
              <w:t xml:space="preserve">  or 8.5.5 or 8.0.37 or 7.0.72 or 6.0.47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CVE-2016-6794</w:t>
              <w:br/>
              <w:t xml:space="preserve">CVE: CVE-2016-0762</w:t>
              <w:br/>
              <w:t xml:space="preserve">CVE: CVE-2016-5018</w:t>
              <w:br/>
              <w:t xml:space="preserve">CVE: CVE-2016-6796</w:t>
              <w:br/>
              <w:t xml:space="preserve">CVE: CVE-2016-6797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Hash Collision Denial Of Service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error within a hash generation function when</w:t>
              <w:br/>
              <w:t xml:space="preserve">  computing hash values for form parameter and updating a hash table. This can</w:t>
              <w:br/>
              <w:t xml:space="preserve">  be exploited to cause a hash collision resulting in high CPU consumption via</w:t>
              <w:br/>
              <w:t xml:space="preserve">  a specially crafted form sent in a HTTP POST request.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5.5.35, 6.0.35, 7.0.23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CVE-2011-4858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Constraint Incorrect Handling Access Bypass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are due to:</w:t>
              <w:br/>
              <w:t xml:space="preserve">  - The system does not properly enforce security constraints that defined by</w:t>
              <w:br/>
              <w:t xml:space="preserve">    annotations of Servlets in certain cases, depending on the order that Servlets</w:t>
              <w:br/>
              <w:t xml:space="preserve">    are loaded.</w:t>
              <w:br/>
              <w:t xml:space="preserve">  - The URL pattern of '' (the empty string) which exactly maps to the context</w:t>
              <w:br/>
              <w:t xml:space="preserve">    root was not correctly handled when used as part of a security constraint</w:t>
              <w:br/>
              <w:t xml:space="preserve">    definition.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9.0.5,</w:t>
              <w:br/>
              <w:t xml:space="preserve">  8.5.28, 8.0.50, 7.0.85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CVE-2018-1305</w:t>
              <w:br/>
              <w:t xml:space="preserve">CVE: CVE-2018-1304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Certificate Signed Using A Weak Signature Algorithm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172.28.131.24(3031)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following hashing algorithms used for signing SSL/TLS certificates are considered cryptographically weak</w:t>
              <w:br/>
              <w:t xml:space="preserve">  and not secure enough for ongoing use:</w:t>
              <w:br/>
              <w:t xml:space="preserve"/>
              <w:br/>
              <w:t xml:space="preserve">  - Secure Hash Algorithm 1 (SHA-1)</w:t>
              <w:br/>
              <w:t xml:space="preserve"/>
              <w:br/>
              <w:t xml:space="preserve">  - Message Digest 5 (MD5)</w:t>
              <w:br/>
              <w:t xml:space="preserve"/>
              <w:br/>
              <w:t xml:space="preserve">  - Message Digest 4 (MD4)</w:t>
              <w:br/>
              <w:t xml:space="preserve"/>
              <w:br/>
              <w:t xml:space="preserve">  - Message Digest 2 (MD2)</w:t>
              <w:br/>
              <w:t xml:space="preserve"/>
              <w:br/>
              <w:t xml:space="preserve">  Beginning as late as January 2017 and as early as June 2016, browser developers such as Microsoft and Google will begin warning users when visiting</w:t>
              <w:br/>
              <w:t xml:space="preserve">  web sites that use SHA-1 signed Secure Socket Layer (SSL) certificates.</w:t>
              <w:br/>
              <w:t xml:space="preserve"/>
              <w:br/>
              <w:t xml:space="preserve">  NOTE: The script preference allows to set one or more custom SHA-1 fingerprints of CA certificates which are trusted by this routine. The fingerprints</w:t>
              <w:br/>
              <w:t xml:space="preserve">  needs to be passed comma-separated and case-insensitive:</w:t>
              <w:br/>
              <w:t xml:space="preserve"/>
              <w:br/>
              <w:t xml:space="preserve">  Fingerprint1</w:t>
              <w:br/>
              <w:t xml:space="preserve"/>
              <w:br/>
              <w:t xml:space="preserve">  or</w:t>
              <w:br/>
              <w:t xml:space="preserve"/>
              <w:br/>
              <w:t xml:space="preserve">  fingerprint1, Fingerprint2</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Servers that use SSL/TLS certificates signed with a weak SHA-1, MD5, MD4 or MD2 hashing algorithm will need to obtain new</w:t>
              <w:br/>
              <w:t xml:space="preserve">  SHA-2 signed SSL/TLS certificates to avoid web browser SSL/TLS certificate warnings.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Open Redirect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7.0.91, 8.5.34, 9.0.12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CVE-2018-11784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Encryption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172.28.131.23(22), 172.28.131.24(22), 172.28.188.167(22), 172.28.188.168(22)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The 'arcfour' cipher is the Arcfour stream cipher with 128-bit</w:t>
              <w:br/>
              <w:t xml:space="preserve">  keys. The Arcfour cipher is believed to be compatible with the RC4 cipher [SCHNEIER]. Arcfour</w:t>
              <w:br/>
              <w:t xml:space="preserve">  (and RC4) has problems with weak keys, and should not be used anymore.</w:t>
              <w:br/>
              <w:t xml:space="preserve"/>
              <w:br/>
              <w:t xml:space="preserve">  - The 'none' algorithm specifies that no encryption is to be done. Note that this method provides</w:t>
              <w:br/>
              <w:t xml:space="preserve">  no confidentiality protection, and it is NOT RECOMMENDED to use it.</w:t>
              <w:br/>
              <w:t xml:space="preserve"/>
              <w:br/>
              <w:t xml:space="preserve">  - A vulnerability exists in SSH messages that employ CBC mode that may allow an attacker to</w:t>
              <w:br/>
              <w:t xml:space="preserve">  recover plaintext from a block of ciphertext.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encryption algorithm(s).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Deprecated SSLv2 and SSLv3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SSLv2 and SSLv3 protocols contain known cryptographic</w:t>
              <w:br/>
              <w:t xml:space="preserve">  flaws like:</w:t>
              <w:br/>
              <w:t xml:space="preserve">  - CVE-2014-3566: Padding Oracle On Downgraded Legacy Encryption (POODLE)</w:t>
              <w:br/>
              <w:t xml:space="preserve">  - CVE-2016-0800: Decrypting RSA with Obsolete and Weakened eNcryption (DROWN)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It is recommended to disable the deprecated SSLv2 and/or SSLv3</w:t>
              <w:br/>
              <w:t xml:space="preserve">  protocols in favor of the TLSv1.2+ protocols. Please see the references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CVE-2016-0800</w:t>
              <w:br/>
              <w:t xml:space="preserve">CVE: CVE-2014-3566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jQuery  1.9.0 XSS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8090, 8091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172.28.131.24(8090, 8091)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jQuery(strInput) function does not differentiate selectors</w:t>
              <w:br/>
              <w:t xml:space="preserve">  from HTML in a reliable fashion. In vulnerable versions, jQuery determined whether the input was</w:t>
              <w:br/>
              <w:t xml:space="preserve">  HTML by looking for the '' character anywhere in the string, giving attackers more flexibility</w:t>
              <w:br/>
              <w:t xml:space="preserve">  when attempting to construct a malicious payload. In fixed versions, jQuery only deems the input</w:t>
              <w:br/>
              <w:t xml:space="preserve">  to be HTML if it explicitly starts with the '' character, limiting exploitability only to</w:t>
              <w:br/>
              <w:t xml:space="preserve">  attackers who can control the beginning of a string, which is far less common.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1.9.0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CVE-2012-6708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Anonymous Cipher Suites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6101, 6301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172.28.131.102(6101, 6301)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Services supporting 'Anonymous' cipher suites could allow a</w:t>
              <w:br/>
              <w:t xml:space="preserve">  client to negotiate an SSL/TLS connection to the host without any authentication of the remote</w:t>
              <w:br/>
              <w:t xml:space="preserve">  endpoint.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'Anonymous' cipher suites anymore.</w:t>
              <w:br/>
              <w:t xml:space="preserve">  Please see the references for more resources supporting you in this task.</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CVE-2007-1858</w:t>
              <w:br/>
              <w:t xml:space="preserve">CVE: CVE-2014-0351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5.7.36 / 8.0 = 8.0.27 Security Update (cpujan2022)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5.7.37, 8.0.28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CVE-2021-22946</w:t>
              <w:br/>
              <w:t xml:space="preserve">CVE: CVE-2022-21367</w:t>
              <w:br/>
              <w:t xml:space="preserve">CVE: CVE-2022-21270</w:t>
              <w:br/>
              <w:t xml:space="preserve">CVE: CVE-2022-21304</w:t>
              <w:br/>
              <w:t xml:space="preserve">CVE: CVE-2022-21344</w:t>
              <w:br/>
              <w:t xml:space="preserve">CVE: CVE-2022-21303</w:t>
              <w:br/>
              <w:t xml:space="preserve">CVE: CVE-2022-21245</w:t>
              <w:br/>
              <w:t xml:space="preserve">CVE: CVE-2021-22947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5.6.50 / 5.7 = 5.7.32 / 8.0 = 8.0.22 Security Update (cpujan2021)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5.6.51, 5.7.33, 8.0.23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CVE-2021-2022</w:t>
              <w:br/>
              <w:t xml:space="preserve">CVE: CVE-2021-2060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(oct2017-3236626)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error in 'Client programs' component.</w:t>
              <w:br/>
              <w:t xml:space="preserve">  - An error in 'Server: DDL'.</w:t>
              <w:br/>
              <w:t xml:space="preserve">  - An error in 'Server: Replication'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CVE-2017-10379</w:t>
              <w:br/>
              <w:t xml:space="preserve">CVE: CVE-2017-10384</w:t>
              <w:br/>
              <w:t xml:space="preserve">CVE: CVE-2017-10268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5.7.30 / 8.0 = 8.0.17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5.7.31, 8.0.18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CVE-2021-2160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(jul2017-3236622)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4.2</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w:br/>
              <w:t xml:space="preserve">  - A flaw in the Client mysqldump component.</w:t>
              <w:br/>
              <w:t xml:space="preserve"/>
              <w:br/>
              <w:t xml:space="preserve">  - A flaw in the Server: DDL component.</w:t>
              <w:br/>
              <w:t xml:space="preserve"/>
              <w:br/>
              <w:t xml:space="preserve">  - A flaw in the C API component.</w:t>
              <w:br/>
              <w:t xml:space="preserve"/>
              <w:br/>
              <w:t xml:space="preserve">  - A flaw in the Connector/C component.</w:t>
              <w:br/>
              <w:t xml:space="preserve"/>
              <w:br/>
              <w:t xml:space="preserve">  - A flaw in the Server: Charsets component.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CVE-2017-3651</w:t>
              <w:br/>
              <w:t xml:space="preserve">CVE: CVE-2017-3653</w:t>
              <w:br/>
              <w:t xml:space="preserve">CVE: CVE-2017-3652</w:t>
              <w:br/>
              <w:t xml:space="preserve">CVE: CVE-2017-3635</w:t>
              <w:br/>
              <w:t xml:space="preserve">CVE: CVE-2017-3648</w:t>
              <w:br/>
              <w:t xml:space="preserve">CVE: CVE-2017-3641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(jul2017-3236622) 03 -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in the Client</w:t>
              <w:br/>
              <w:t xml:space="preserve">  programs component.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CVE-2017-3636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5.6.42 / 5.7 = 5.7.24 / 8.0 = 8.0.13 Security Update (cpuapr2019)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Difficult to exploit vulnerability allows unauthenticated attacker with</w:t>
              <w:br/>
              <w:t xml:space="preserve">  network access via multiple protocols to compromise MySQL Server. Successful attacks of this vulnerability can</w:t>
              <w:br/>
              <w:t xml:space="preserve">  result in unauthorized access to critical data or complete access to all MySQL Server accessible data.</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5.6.43, 5.7.25, 8.0.14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CVE-2018-3123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(jan2018-3236628)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error in the 'Server: DDL' component.</w:t>
              <w:br/>
              <w:t xml:space="preserve">  - Multiple errors in the 'Server: Optimizer' component.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CVE-2018-2668</w:t>
              <w:br/>
              <w:t xml:space="preserve">CVE: CVE-2018-2665</w:t>
              <w:br/>
              <w:t xml:space="preserve">CVE: CVE-2018-2622</w:t>
              <w:br/>
              <w:t xml:space="preserve">CVE: CVE-2018-2640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5.6.45 / 5.7 = 5.7.27 Security Update (cpuoct2019)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Oracle MySQL Server is prone to multiple vulnerabilities.</w:t>
              <w:br/>
              <w:t xml:space="preserve">  For further information refer to the official advisory via the referenced link.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5.6.46, 5.7.28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CVE-2019-2922</w:t>
              <w:br/>
              <w:t xml:space="preserve">CVE: CVE-2019-2923</w:t>
              <w:br/>
              <w:t xml:space="preserve">CVE: CVE-2019-2924</w:t>
              <w:br/>
              <w:t xml:space="preserve">CVE: CVE-2019-2910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5.7.32 / 8.0 = 8.0.22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5.7.33, 8.0.23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CVE-2020-1971</w:t>
              <w:br/>
              <w:t xml:space="preserve">CVE: CVE-2021-2178</w:t>
              <w:br/>
              <w:t xml:space="preserve">CVE: CVE-2021-2202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5.7.34 / 8.0 = 8.0.25 Security Update (cpujul2021)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5.7.35, 8.0.26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CVE-2021-22901</w:t>
              <w:br/>
              <w:t xml:space="preserve">CVE: CVE-2019-17543</w:t>
              <w:br/>
              <w:t xml:space="preserve">CVE: CVE-2021-2389</w:t>
              <w:br/>
              <w:t xml:space="preserve">CVE: CVE-2021-2390</w:t>
              <w:br/>
              <w:t xml:space="preserve">CVE: CVE-2021-2356</w:t>
              <w:br/>
              <w:t xml:space="preserve">CVE: CVE-2021-2385</w:t>
              <w:br/>
              <w:t xml:space="preserve">CVE: CVE-2021-2342</w:t>
              <w:br/>
              <w:t xml:space="preserve">CVE: CVE-2021-2372</w:t>
              <w:br/>
              <w:t xml:space="preserve">CVE: CVE-2021-22897</w:t>
              <w:br/>
              <w:t xml:space="preserve">CVE: CVE-2021-22898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(apr2018-3678067)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Multiple errors in the 'Client programs' component of MySQL Server.</w:t>
              <w:br/>
              <w:t xml:space="preserve">  - An error in the 'Server: Locking' component of MySQL Server.</w:t>
              <w:br/>
              <w:t xml:space="preserve">  - An error in the 'Server: Optimizer' component of MySQL Server.</w:t>
              <w:br/>
              <w:t xml:space="preserve">  - Multiple errors in the 'Server: DDL' component of MySQL Server.</w:t>
              <w:br/>
              <w:t xml:space="preserve">  - Multiple errors in the 'Server: Replication' component of MySQL Server.</w:t>
              <w:br/>
              <w:t xml:space="preserve">  - An error in the 'InnoDB' component of MySQL Server.</w:t>
              <w:br/>
              <w:t xml:space="preserve">  - An error in the 'Server : Security : Privileges' component of MySQL Server.</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latest patch from vendor. Please see the references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CVE-2018-2761</w:t>
              <w:br/>
              <w:t xml:space="preserve">CVE: CVE-2018-2771</w:t>
              <w:br/>
              <w:t xml:space="preserve">CVE: CVE-2018-2781</w:t>
              <w:br/>
              <w:t xml:space="preserve">CVE: CVE-2018-2773</w:t>
              <w:br/>
              <w:t xml:space="preserve">CVE: CVE-2018-2817</w:t>
              <w:br/>
              <w:t xml:space="preserve">CVE: CVE-2018-2813</w:t>
              <w:br/>
              <w:t xml:space="preserve">CVE: CVE-2018-2755</w:t>
              <w:br/>
              <w:t xml:space="preserve">CVE: CVE-2018-2819</w:t>
              <w:br/>
              <w:t xml:space="preserve">CVE: CVE-2018-2818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5.6.44 / 5.7 = 5.7.26 / 8.0 = 8.0.16 Security Update (cpuoct2019)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6.2</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Easily exploitable vulnerability allows unauthenticated attacker with logon to</w:t>
              <w:br/>
              <w:t xml:space="preserve">  the infrastructure where MySQL Server executes to compromise MySQL Server.</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5.6.45, 5.7.27, 8.0.17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CVE-2019-2969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5.6.49 / 5.7 = 5.7.31 / 8.0 = 8.0.21 Security Update (cpuoct2020)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5.6.50, 5.7.32, 8.0.22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CVE-2020-14765</w:t>
              <w:br/>
              <w:t xml:space="preserve">CVE: CVE-2020-14769</w:t>
              <w:br/>
              <w:t xml:space="preserve">CVE: CVE-2020-14812</w:t>
              <w:br/>
              <w:t xml:space="preserve">CVE: CVE-2020-14793</w:t>
              <w:br/>
              <w:t xml:space="preserve">CVE: CVE-2020-14672</w:t>
              <w:br/>
              <w:t xml:space="preserve">CVE: CVE-2020-14867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 (cpujul2018 - 04)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 an error in the</w:t>
              <w:br/>
              <w:t xml:space="preserve">  'Server: Security: Privileges' component of MySQL Server.</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vendor has released updates. Please see the references for</w:t>
              <w:br/>
              <w:t xml:space="preserve">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CVE-2018-3063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5.6.46 / 5.7 = 5.7.26 Security Update (cpuapr2020)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5.6.47, 5.7.27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CVE-2019-1547</w:t>
              <w:br/>
              <w:t xml:space="preserve">CVE: CVE-2019-1549</w:t>
              <w:br/>
              <w:t xml:space="preserve">CVE: CVE-2019-1552</w:t>
              <w:br/>
              <w:t xml:space="preserve">CVE: CVE-2019-1563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5.6.44 / 5.7 = 5.7.26 / 8.0 = 8.0.16 Security Update (cpujul2019)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Oracle MySQL Server is prone to multiple denial of service vulnerabilities.</w:t>
              <w:br/>
              <w:t xml:space="preserve">  For further information refer to the official advisory via the referenced link.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5.6.45, 5.7.27, 8.0.17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CVE-2019-2805</w:t>
              <w:br/>
              <w:t xml:space="preserve">CVE: CVE-2019-2740</w:t>
              <w:br/>
              <w:t xml:space="preserve">CVE: CVE-2019-2819</w:t>
              <w:br/>
              <w:t xml:space="preserve">CVE: CVE-2019-2739</w:t>
              <w:br/>
              <w:t xml:space="preserve">CVE: CVE-2019-2737</w:t>
              <w:br/>
              <w:t xml:space="preserve">CVE: CVE-2019-2738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5.6.46 Security Update (cpujan2020)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CVE-2020-2579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Backronym Vulnerability June16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improper validation</w:t>
              <w:br/>
              <w:t xml:space="preserve">  of MySQL client library when establishing a secure connection to a MySQL</w:t>
              <w:br/>
              <w:t xml:space="preserve">  server using the --ssl option.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Oracle MySQL Server 5.7.3 or</w:t>
              <w:br/>
              <w:t xml:space="preserve">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CVE-2015-3152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5.7.33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5.7.34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(oct2017-3236626)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in</w:t>
              <w:br/>
              <w:t xml:space="preserve">  'Server: Optimizer'</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CVE-2017-10378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5.6.45 / 5.7 = 5.7.27 / 8.0 = 8.0.17 Security Update (cpuoct2019)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Oracle MySQL Server is prone to multiple vulnerabilities.</w:t>
              <w:br/>
              <w:t xml:space="preserve">  For further information refer to the official advisory via the referenced link.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5.6.46, 5.7.28, 8.0.18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CVE-2019-2974</w:t>
              <w:br/>
              <w:t xml:space="preserve">CVE: CVE-2019-2911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5.6.50 / 5.7 = 5.7.30 / 8.0 = 8.0.17 Security Update (cpujan2021)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5.6.51, 5.7.31, 8.0.18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CVE-2021-2001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5.6.43 / 5.7 = 5.7.25 / 8.0 = 8.0.15 Security Update (cpuapr2019)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attacks range in variety and difficulty. Most of them allow an attacker</w:t>
              <w:br/>
              <w:t xml:space="preserve">  with network access via multiple protocols to compromise the MySQL Server.</w:t>
              <w:br/>
              <w:t xml:space="preserve">  For further information refer to the official advisory via the referenced link.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5.6.44, 5.7.26, 8.0.16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CVE-2019-1559</w:t>
              <w:br/>
              <w:t xml:space="preserve">CVE: CVE-2019-2683</w:t>
              <w:br/>
              <w:t xml:space="preserve">CVE: CVE-2019-2627</w:t>
              <w:br/>
              <w:t xml:space="preserve">CVE: CVE-2019-2614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VNC Server Unencrypted Data Transmission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5900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172.28.135.223(5900)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Run the session over an encrypted channel provided by IPsec [RFC4301] or SSH [RFC4254].</w:t>
              <w:br/>
              <w:t xml:space="preserve">  Some VNC server vendors are also providing more secure Security Types within their products.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Host Key Algorithm(s)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172.28.137.52(22), 172.28.137.112(22)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host key algorithm(s).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sftp-server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in the 'process_open' function</w:t>
              <w:br/>
              <w:t xml:space="preserve">  in sftp-server.c script which does not properly prevent write operations in</w:t>
              <w:br/>
              <w:t xml:space="preserve">  readonly mode.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OpenSSH version 7.6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CVE-2017-15906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auth2-gss.c User Enumeration Vulnerability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in the 'auth-gss2.c' source code file of the</w:t>
              <w:br/>
              <w:t xml:space="preserve">  affected software and is due to insufficient validation of an authentication request packet when</w:t>
              <w:br/>
              <w:t xml:space="preserve">  the Guide Star Server II (GSS2) component is used on an affected system.</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No known solution was made available for at least one year</w:t>
              <w:br/>
              <w:t xml:space="preserve">  since the disclosure of this vulnerability. Likely none will be provided anymore. General solution</w:t>
              <w:br/>
              <w:t xml:space="preserve">  options are to upgrade to a newer release, disable respective features, remove the product or</w:t>
              <w:br/>
              <w:t xml:space="preserve">  replace the product by another one.</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CVE-2018-15919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7.8 User Enumeration Vulnerability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not delaying bailout for an invalid</w:t>
              <w:br/>
              <w:t xml:space="preserve">  authenticating user until after the packet containing the request has been fully parsed, related</w:t>
              <w:br/>
              <w:t xml:space="preserve">  to auth2-gss.c, auth2-hostbased.c, and auth2-pubkey.c</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CVE-2018-15473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Missing `secure` Cookie Attribute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7630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172.28.137.112(7630)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cookie is not using 'secure' attribute, which</w:t>
              <w:br/>
              <w:t xml:space="preserve">  allows cookie to be passed to the server by the client over non-secure channels (http) and allows attacker</w:t>
              <w:br/>
              <w:t xml:space="preserve">  to conduct session hijacking attacks.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Set the 'secure' attribute for any cookies that are sent over a SSL/TLS connection.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Key Exchange (KEX)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'- 1024-bit MODP group / prime KEX algorithms:</w:t>
              <w:br/>
              <w:t xml:space="preserve">  Millions of HTTPS, SSH, and VPN servers all use the same prime numbers for Diffie-Hellman key</w:t>
              <w:br/>
              <w:t xml:space="preserve">  exchange. Practitioners believed this was safe as long as new key exchange messages were generated</w:t>
              <w:br/>
              <w:t xml:space="preserve">  for every connection. However, the first step in the number field sieve-the most efficient</w:t>
              <w:br/>
              <w:t xml:space="preserve">  algorithm for breaking a Diffie-Hellman connection-is dependent only on this prime.</w:t>
              <w:br/>
              <w:t xml:space="preserve">  A nation-state can break a 1024-bit prime.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KEX algorithm(s)</w:t>
              <w:br/>
              <w:t xml:space="preserve">  - 1024-bit MODP group / prime KEX algorithms:</w:t>
              <w:br/>
              <w:t xml:space="preserve">  Alternatively use elliptic-curve Diffie-Hellmann in general, e.g. Curve 25519.</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Known Untrusted / Dangerous Certificate Authority (CA)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3978</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172.28.188.167(443), 172.28.188.168(443, 3978)</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5.0</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SSL/TLS certificate with one signed by a trusted</w:t>
              <w:br/>
              <w:t xml:space="preserve">  CA.</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TCP timestamps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172.28.130.128(0), 172.28.130.190(0), 172.28.131.23(0), 172.28.131.24(0), 172.28.131.48(0), 172.28.131.102(0), 172.28.131.105(0), 172.28.131.108(0), 172.28.135.188(0), 172.28.135.189(0), 172.28.135.223(0), 172.28.136.111(0), 172.28.136.118(0), 172.28.136.153(0), 172.28.137.112(0), 172.28.188.167(0), 172.28.188.168(0), 172.28.190.131(0), 172.28.190.133(0), 172.28.190.139(0)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2.6</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implements TCP timestamps, as defined by RFC1323/RFC7323.</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To disable TCP timestamps on linux add the line 'net.ipv4.tcp_timestamps = 0' to</w:t>
              <w:br/>
              <w:t xml:space="preserve">  /etc/sysctl.conf. Execute 'sysctl -p' to apply the settings at runtime.</w:t>
              <w:br/>
              <w:t xml:space="preserve"/>
              <w:br/>
              <w:t xml:space="preserve">  To disable TCP timestamps on Windows execute 'netsh int tcp set global timestamps=disabled'</w:t>
              <w:br/>
              <w:t xml:space="preserve"/>
              <w:br/>
              <w:t xml:space="preserve">  Starting with Windows Server 2008 and Vista, the timestamp can not be completely disabled.</w:t>
              <w:br/>
              <w:t xml:space="preserve"/>
              <w:br/>
              <w:t xml:space="preserve">  The default behavior of the TCP/IP stack on this Systems is to not use the</w:t>
              <w:br/>
              <w:t xml:space="preserve">  Timestamp options when initiating TCP connections, but use them if the TCP peer</w:t>
              <w:br/>
              <w:t xml:space="preserve">  that is initiating communication includes them in their synchronize (SYN) segment.</w:t>
              <w:br/>
              <w:t xml:space="preserve"/>
              <w:br/>
              <w:t xml:space="preserve">  See the references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(May 2013)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2.6</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java/org/apache/catalina/core/AsyncContextImpl.java does not</w:t>
              <w:br/>
              <w:t xml:space="preserve">  properly handle the throwing of a RuntimeException in an AsyncListener in an application, which</w:t>
              <w:br/>
              <w:t xml:space="preserve">  allows context-dependent attackers to obtain sensitive request information intended for other</w:t>
              <w:br/>
              <w:t xml:space="preserve">  applications in opportunistic circumstances via an application that records the requests that it</w:t>
              <w:br/>
              <w:t xml:space="preserve">  processes.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7.0.40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CVE-2013-2071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SSLv3 Protocol CBC Cipher Suites Information Disclosure Vulnerability (POODLE)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3.4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the block cipher padding not being deterministic and not covered by the Message Authentication Code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Possible Mitigations are:</w:t>
              <w:br/>
              <w:t xml:space="preserve"/>
              <w:br/>
              <w:t xml:space="preserve">  - Disable SSLv3</w:t>
              <w:br/>
              <w:t xml:space="preserve"/>
              <w:br/>
              <w:t xml:space="preserve">  - Disable cipher suites supporting CBC cipher modes</w:t>
              <w:br/>
              <w:t xml:space="preserve"/>
              <w:br/>
              <w:t xml:space="preserve">  - Enable TLS_FALLBACK_SCSV if the service is providing TLSv1.0+</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CVE-2014-3566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 (cpujul2018 - 02)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3.3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 errors in</w:t>
              <w:br/>
              <w:t xml:space="preserve">  'Server: Security: Encryption', 'Server: Options', 'MyISAM', 'Client mysqldump'</w:t>
              <w:br/>
              <w:t xml:space="preserve">  components of application.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vendor has released updates. Please see the references for</w:t>
              <w:br/>
              <w:t xml:space="preserve">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CVE-2018-2767</w:t>
              <w:br/>
              <w:t xml:space="preserve">CVE: CVE-2018-3066</w:t>
              <w:br/>
              <w:t xml:space="preserve">CVE: CVE-2018-3058</w:t>
              <w:br/>
              <w:t xml:space="preserve">CVE: CVE-2018-3070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5.6.44 / 5.7 = 5.7.18 Security Update (cpujul2019)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2.7</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5.6.45, 5.7.19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CVE-2019-2730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MAC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2.6</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None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MAC algorithm(s).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2E76A770" w14:textId="78F3446C" w:rsidR="006C5888" w:rsidRDefault="001F0471" w:rsidP="00B96699">
      <w:pPr>
        <w:spacing w:after="0"/>
        <w:rPr>
          <w:rFonts w:ascii="TH Sarabun New" w:eastAsia="Sarabun" w:hAnsi="TH Sarabun New" w:cs="TH Sarabun New"/>
          <w:sz w:val="28"/>
          <w:szCs w:val="28"/>
        </w:rPr>
      </w:pPr>
      <w:r w:rsidRPr="00F15ED6">
        <w:rPr>
          <w:rFonts w:ascii="TH Sarabun New" w:eastAsia="Sarabun" w:hAnsi="TH Sarabun New" w:cs="TH Sarabun New"/>
          <w:sz w:val="28"/>
          <w:szCs w:val="28"/>
        </w:rPr>
        <w:br w:type="page"/>
      </w:r>
    </w:p>
    <w:p w14:paraId="2794D8CC" w14:textId="4964E3B0" w:rsidR="005D3BED" w:rsidRPr="00901066" w:rsidRDefault="00901066" w:rsidP="00901066">
      <w:pPr>
        <w:pStyle w:val="Heading1"/>
        <w:spacing w:before="0" w:line="240" w:lineRule="auto"/>
        <w:rPr>
          <w:rFonts w:ascii="TH Sarabun New" w:eastAsia="Sarabun" w:hAnsi="TH Sarabun New" w:cs="TH Sarabun New"/>
          <w:sz w:val="28"/>
          <w:szCs w:val="28"/>
        </w:rPr>
      </w:pPr>
      <w:bookmarkStart w:id="16" w:name="_Toc98504839"/>
      <w:bookmarkStart w:id="17" w:name="_Toc100647624"/>
      <w:r>
        <w:rPr>
          <w:rFonts w:ascii="TH Sarabun New" w:eastAsia="Sarabun" w:hAnsi="TH Sarabun New" w:cs="TH Sarabun New" w:hint="cs"/>
          <w:b w:val="0"/>
          <w:bCs/>
          <w:color w:val="4472C4" w:themeColor="accent1"/>
          <w:sz w:val="28"/>
          <w:szCs w:val="28"/>
          <w:cs/>
          <w:lang w:bidi="th-TH"/>
        </w:rPr>
        <w:lastRenderedPageBreak/>
        <w:t xml:space="preserve">6 </w:t>
      </w:r>
      <w:r w:rsidRPr="00F15ED6">
        <w:rPr>
          <w:rFonts w:ascii="TH Sarabun New" w:eastAsia="Sarabun" w:hAnsi="TH Sarabun New" w:cs="TH Sarabun New"/>
          <w:sz w:val="28"/>
          <w:szCs w:val="28"/>
        </w:rPr>
        <w:t>Port Discovery</w:t>
      </w:r>
      <w:bookmarkEnd w:id="16"/>
      <w:bookmarkEnd w:id="17"/>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5D3BED" w:rsidRPr="00C572CD" w14:paraId="78F191BB" w14:textId="77777777" w:rsidTr="00041D58">
        <w:trPr>
          <w:trHeight w:val="300"/>
          <w:tblHeader/>
        </w:trPr>
        <w:tc>
          <w:tcPr>
            <w:tcW w:w="3060" w:type="dxa"/>
            <w:shd w:val="clear" w:color="auto" w:fill="A8D08D"/>
            <w:vAlign w:val="center"/>
          </w:tcPr>
          <w:p w14:paraId="48822EF6"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4550699C"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38F06222"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 xml:space="preserve">Service</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ssh</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hosts2-ns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rpcbind</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msrpc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netbios-ssn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427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svrloc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microsoft-ds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iss-realsecure</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surf</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1433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ms-sql-s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1556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veritas_pbx</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dectalk</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3011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trusted-web</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3031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eppc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avsecuremgmt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3306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mysql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ms-wbt-server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remoteanything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4045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lockd</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4848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appserv-http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5432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postgresql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5800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vnc-http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vnc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wbem-https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X11:1</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6101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backupexec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7000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afs3-fileserver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http-alt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vcom-tunnel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http-proxy</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blackice-icecap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8090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opsmessaging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intermapper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8300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tmi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cslistener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glrpc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9090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zeus-admin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9200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wap-wsp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9998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distinct32</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scp-config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13782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netbackup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27000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flexlm0</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49167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50002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iiimsf</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65000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bl>
    <w:p w14:paraId="12B4C241" w14:textId="77777777" w:rsidR="005D3BED" w:rsidRPr="005D3BED" w:rsidRDefault="005D3BED" w:rsidP="00B96699">
      <w:pPr>
        <w:spacing w:after="0"/>
        <w:rPr>
          <w:rFonts w:ascii="TH Sarabun New" w:eastAsia="Sarabun" w:hAnsi="TH Sarabun New" w:cs="TH Sarabun New"/>
          <w:b/>
          <w:bCs/>
          <w:color w:val="2F5496" w:themeColor="accent1" w:themeShade="BF"/>
          <w:sz w:val="28"/>
          <w:szCs w:val="28"/>
        </w:rPr>
      </w:pPr>
    </w:p>
    <w:p w14:paraId="034BCB43" w14:textId="49FAF169" w:rsidR="00385404" w:rsidRPr="006C5888" w:rsidRDefault="00385404" w:rsidP="006C5888">
      <w:pPr>
        <w:tabs>
          <w:tab w:val="left" w:pos="3611"/>
        </w:tabs>
        <w:rPr>
          <w:rFonts w:ascii="TH Sarabun New" w:eastAsia="Sarabun" w:hAnsi="TH Sarabun New" w:cs="TH Sarabun New"/>
          <w:sz w:val="28"/>
          <w:szCs w:val="28"/>
        </w:rPr>
        <w:sectPr w:rsidR="00385404" w:rsidRPr="006C5888">
          <w:headerReference w:type="default" r:id="rId24"/>
          <w:pgSz w:w="11900" w:h="16840"/>
          <w:pgMar w:top="1440" w:right="1440" w:bottom="1440" w:left="1440" w:header="708" w:footer="708" w:gutter="0"/>
          <w:cols w:space="720"/>
        </w:sectPr>
      </w:pPr>
    </w:p>
    <w:p w14:paraId="3D61C43A" w14:textId="77777777" w:rsidR="002268A8" w:rsidRPr="00D53716" w:rsidRDefault="002268A8" w:rsidP="000340C6">
      <w:pPr>
        <w:pStyle w:val="Heading1"/>
        <w:numPr>
          <w:ilvl w:val="0"/>
          <w:numId w:val="6"/>
        </w:numPr>
        <w:spacing w:before="0" w:line="240" w:lineRule="auto"/>
        <w:rPr>
          <w:rFonts w:ascii="TH Sarabun New" w:eastAsia="Sarabun" w:hAnsi="TH Sarabun New" w:cs="TH Sarabun New"/>
          <w:sz w:val="28"/>
          <w:szCs w:val="28"/>
          <w:highlight w:val="yellow"/>
        </w:rPr>
      </w:pPr>
      <w:bookmarkStart w:id="18" w:name="_Toc98504840"/>
      <w:bookmarkStart w:id="19" w:name="_Toc100647625"/>
      <w:r w:rsidRPr="00D53716">
        <w:rPr>
          <w:rFonts w:ascii="TH Sarabun New" w:eastAsia="Sarabun" w:hAnsi="TH Sarabun New" w:cs="TH Sarabun New"/>
          <w:sz w:val="28"/>
          <w:szCs w:val="28"/>
          <w:highlight w:val="yellow"/>
        </w:rPr>
        <w:lastRenderedPageBreak/>
        <w:t>Appendix</w:t>
      </w:r>
      <w:bookmarkEnd w:id="18"/>
      <w:bookmarkEnd w:id="19"/>
    </w:p>
    <w:p w14:paraId="523A56F9" w14:textId="2ACE4443" w:rsidR="008D7B58" w:rsidRPr="00D53716" w:rsidRDefault="00EC2EA4" w:rsidP="00C30D8B">
      <w:pPr>
        <w:pStyle w:val="Heading2"/>
        <w:spacing w:before="0" w:line="240" w:lineRule="auto"/>
        <w:rPr>
          <w:rFonts w:ascii="TH Sarabun New" w:eastAsia="Sarabun" w:hAnsi="TH Sarabun New" w:cs="TH Sarabun New"/>
          <w:b/>
          <w:color w:val="2F5496"/>
          <w:sz w:val="28"/>
          <w:szCs w:val="28"/>
          <w:highlight w:val="yellow"/>
        </w:rPr>
      </w:pPr>
      <w:bookmarkStart w:id="20" w:name="_Toc100647626"/>
      <w:r w:rsidRPr="00D53716">
        <w:rPr>
          <w:rFonts w:ascii="TH Sarabun New" w:eastAsia="Sarabun" w:hAnsi="TH Sarabun New" w:cs="TH Sarabun New"/>
          <w:b/>
          <w:color w:val="2F5496"/>
          <w:sz w:val="28"/>
          <w:szCs w:val="28"/>
          <w:highlight w:val="yellow"/>
        </w:rPr>
        <w:t>7</w:t>
      </w:r>
      <w:r w:rsidR="00F62725" w:rsidRPr="00D53716">
        <w:rPr>
          <w:rFonts w:ascii="TH Sarabun New" w:eastAsia="Sarabun" w:hAnsi="TH Sarabun New" w:cs="TH Sarabun New"/>
          <w:b/>
          <w:color w:val="2F5496"/>
          <w:sz w:val="28"/>
          <w:szCs w:val="28"/>
          <w:highlight w:val="yellow"/>
        </w:rPr>
        <w:t>.1 About Nessus</w:t>
      </w:r>
      <w:bookmarkEnd w:id="20"/>
    </w:p>
    <w:p w14:paraId="23275D35" w14:textId="77777777" w:rsidR="008D7B58" w:rsidRPr="00D53716" w:rsidRDefault="00F62725" w:rsidP="00C30D8B">
      <w:pPr>
        <w:spacing w:after="0" w:line="240" w:lineRule="auto"/>
        <w:rPr>
          <w:rFonts w:ascii="TH Sarabun New" w:eastAsia="Sarabun" w:hAnsi="TH Sarabun New" w:cs="TH Sarabun New"/>
          <w:color w:val="1D1C29"/>
          <w:sz w:val="28"/>
          <w:szCs w:val="28"/>
          <w:highlight w:val="yellow"/>
        </w:rPr>
      </w:pPr>
      <w:r w:rsidRPr="00D53716">
        <w:rPr>
          <w:rFonts w:ascii="TH Sarabun New" w:eastAsia="Sarabun" w:hAnsi="TH Sarabun New" w:cs="TH Sarabun New"/>
          <w:sz w:val="28"/>
          <w:szCs w:val="28"/>
          <w:highlight w:val="yellow"/>
        </w:rPr>
        <w:tab/>
      </w:r>
      <w:r w:rsidRPr="00D53716">
        <w:rPr>
          <w:rFonts w:ascii="TH Sarabun New" w:eastAsia="Sarabun" w:hAnsi="TH Sarabun New" w:cs="TH Sarabun New"/>
          <w:color w:val="1D1C29"/>
          <w:sz w:val="28"/>
          <w:szCs w:val="28"/>
          <w:highlight w:val="yellow"/>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D53716" w:rsidRDefault="00F62725" w:rsidP="00C30D8B">
      <w:pPr>
        <w:spacing w:after="0" w:line="240" w:lineRule="auto"/>
        <w:rPr>
          <w:rFonts w:ascii="TH Sarabun New" w:eastAsia="Sarabun" w:hAnsi="TH Sarabun New" w:cs="TH Sarabun New"/>
          <w:color w:val="1D1C29"/>
          <w:sz w:val="28"/>
          <w:szCs w:val="28"/>
          <w:highlight w:val="yellow"/>
        </w:rPr>
      </w:pPr>
      <w:r w:rsidRPr="00D53716">
        <w:rPr>
          <w:rFonts w:ascii="TH Sarabun New" w:eastAsia="Sarabun" w:hAnsi="TH Sarabun New" w:cs="TH Sarabun New"/>
          <w:color w:val="1D1C29"/>
          <w:sz w:val="28"/>
          <w:szCs w:val="28"/>
          <w:highlight w:val="yellow"/>
        </w:rPr>
        <w:t>Reference: https://www.tenable.com/products/nessus</w:t>
      </w:r>
    </w:p>
    <w:p w14:paraId="13C454BB" w14:textId="77777777" w:rsidR="008D7B58" w:rsidRPr="00D53716" w:rsidRDefault="008D7B58" w:rsidP="00C30D8B">
      <w:pPr>
        <w:spacing w:after="0" w:line="240" w:lineRule="auto"/>
        <w:rPr>
          <w:rFonts w:ascii="TH Sarabun New" w:eastAsia="Sarabun" w:hAnsi="TH Sarabun New" w:cs="TH Sarabun New"/>
          <w:color w:val="1D1C29"/>
          <w:sz w:val="28"/>
          <w:szCs w:val="28"/>
          <w:highlight w:val="yellow"/>
        </w:rPr>
      </w:pPr>
    </w:p>
    <w:p w14:paraId="6DF34713" w14:textId="68A52615" w:rsidR="008D7B58" w:rsidRPr="00D53716" w:rsidRDefault="00613F7D" w:rsidP="00C30D8B">
      <w:pPr>
        <w:pStyle w:val="Heading3"/>
        <w:spacing w:before="0" w:line="240" w:lineRule="auto"/>
        <w:rPr>
          <w:rFonts w:ascii="TH Sarabun New" w:eastAsia="Sarabun" w:hAnsi="TH Sarabun New" w:cs="TH Sarabun New"/>
          <w:b/>
          <w:color w:val="2F5496"/>
          <w:sz w:val="28"/>
          <w:szCs w:val="28"/>
          <w:highlight w:val="yellow"/>
        </w:rPr>
      </w:pPr>
      <w:bookmarkStart w:id="21" w:name="_Toc100647627"/>
      <w:r w:rsidRPr="00D53716">
        <w:rPr>
          <w:rFonts w:ascii="TH Sarabun New" w:eastAsia="Sarabun" w:hAnsi="TH Sarabun New" w:cs="TH Sarabun New"/>
          <w:b/>
          <w:color w:val="2F5496"/>
          <w:sz w:val="28"/>
          <w:szCs w:val="28"/>
          <w:highlight w:val="yellow"/>
        </w:rPr>
        <w:t>7</w:t>
      </w:r>
      <w:r w:rsidR="0039782D" w:rsidRPr="00D53716">
        <w:rPr>
          <w:rFonts w:ascii="TH Sarabun New" w:eastAsia="Sarabun" w:hAnsi="TH Sarabun New" w:cs="TH Sarabun New"/>
          <w:b/>
          <w:color w:val="2F5496"/>
          <w:sz w:val="28"/>
          <w:szCs w:val="28"/>
          <w:highlight w:val="yellow"/>
        </w:rPr>
        <w:t>.</w:t>
      </w:r>
      <w:r w:rsidR="00F62725" w:rsidRPr="00D53716">
        <w:rPr>
          <w:rFonts w:ascii="TH Sarabun New" w:eastAsia="Sarabun" w:hAnsi="TH Sarabun New" w:cs="TH Sarabun New"/>
          <w:b/>
          <w:color w:val="2F5496"/>
          <w:sz w:val="28"/>
          <w:szCs w:val="28"/>
          <w:highlight w:val="yellow"/>
        </w:rPr>
        <w:t>1.1 Nessus vulnerabilities</w:t>
      </w:r>
      <w:bookmarkEnd w:id="21"/>
    </w:p>
    <w:p w14:paraId="28FA8623" w14:textId="77777777" w:rsidR="008D7B58" w:rsidRPr="00D53716" w:rsidRDefault="00F62725" w:rsidP="00C30D8B">
      <w:pPr>
        <w:spacing w:after="0" w:line="240" w:lineRule="auto"/>
        <w:ind w:firstLine="720"/>
        <w:rPr>
          <w:rFonts w:ascii="TH Sarabun New" w:eastAsia="Sarabun" w:hAnsi="TH Sarabun New" w:cs="TH Sarabun New"/>
          <w:color w:val="1D1C29"/>
          <w:sz w:val="28"/>
          <w:szCs w:val="28"/>
          <w:highlight w:val="yellow"/>
        </w:rPr>
      </w:pPr>
      <w:r w:rsidRPr="00D53716">
        <w:rPr>
          <w:rFonts w:ascii="TH Sarabun New" w:eastAsia="Sarabun" w:hAnsi="TH Sarabun New" w:cs="TH Sarabun New"/>
          <w:color w:val="1D1C29"/>
          <w:sz w:val="28"/>
          <w:szCs w:val="28"/>
          <w:highlight w:val="yellow"/>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D53716" w:rsidRDefault="00F62725" w:rsidP="00C30D8B">
      <w:pPr>
        <w:spacing w:after="0" w:line="240" w:lineRule="auto"/>
        <w:rPr>
          <w:rFonts w:ascii="TH Sarabun New" w:eastAsia="Sarabun" w:hAnsi="TH Sarabun New" w:cs="TH Sarabun New"/>
          <w:sz w:val="28"/>
          <w:szCs w:val="28"/>
          <w:highlight w:val="yellow"/>
        </w:rPr>
      </w:pPr>
      <w:r w:rsidRPr="00D53716">
        <w:rPr>
          <w:rFonts w:ascii="TH Sarabun New" w:eastAsia="Sarabun" w:hAnsi="TH Sarabun New" w:cs="TH Sarabun New"/>
          <w:sz w:val="28"/>
          <w:szCs w:val="28"/>
          <w:highlight w:val="yellow"/>
        </w:rPr>
        <w:t>Reference: https://www.tenable.com/plugins</w:t>
      </w:r>
    </w:p>
    <w:p w14:paraId="36E9C0AE" w14:textId="77777777" w:rsidR="008D7B58" w:rsidRPr="00D53716" w:rsidRDefault="008D7B58" w:rsidP="00C30D8B">
      <w:pPr>
        <w:spacing w:after="0" w:line="240" w:lineRule="auto"/>
        <w:rPr>
          <w:rFonts w:ascii="TH Sarabun New" w:eastAsia="Sarabun" w:hAnsi="TH Sarabun New" w:cs="TH Sarabun New"/>
          <w:sz w:val="28"/>
          <w:szCs w:val="28"/>
          <w:highlight w:val="yellow"/>
        </w:rPr>
      </w:pPr>
    </w:p>
    <w:p w14:paraId="4091A0E9" w14:textId="0DBDCEBC" w:rsidR="008D7B58" w:rsidRPr="00D53716" w:rsidRDefault="00D32BD6" w:rsidP="00C30D8B">
      <w:pPr>
        <w:pStyle w:val="Heading3"/>
        <w:spacing w:before="0" w:line="240" w:lineRule="auto"/>
        <w:rPr>
          <w:rFonts w:ascii="TH Sarabun New" w:eastAsia="Sarabun" w:hAnsi="TH Sarabun New" w:cs="TH Sarabun New"/>
          <w:b/>
          <w:color w:val="2F5496"/>
          <w:sz w:val="28"/>
          <w:szCs w:val="28"/>
          <w:highlight w:val="yellow"/>
        </w:rPr>
      </w:pPr>
      <w:bookmarkStart w:id="22" w:name="_Toc100647628"/>
      <w:r w:rsidRPr="00D53716">
        <w:rPr>
          <w:rFonts w:ascii="TH Sarabun New" w:eastAsia="Sarabun" w:hAnsi="TH Sarabun New" w:cs="TH Sarabun New"/>
          <w:b/>
          <w:color w:val="2F5496"/>
          <w:sz w:val="28"/>
          <w:szCs w:val="28"/>
          <w:highlight w:val="yellow"/>
        </w:rPr>
        <w:t>7</w:t>
      </w:r>
      <w:r w:rsidR="00F62725" w:rsidRPr="00D53716">
        <w:rPr>
          <w:rFonts w:ascii="TH Sarabun New" w:eastAsia="Sarabun" w:hAnsi="TH Sarabun New" w:cs="TH Sarabun New"/>
          <w:b/>
          <w:color w:val="2F5496"/>
          <w:sz w:val="28"/>
          <w:szCs w:val="28"/>
          <w:highlight w:val="yellow"/>
        </w:rPr>
        <w:t>.1.2 Nessus risk score</w:t>
      </w:r>
      <w:bookmarkEnd w:id="22"/>
    </w:p>
    <w:p w14:paraId="2DD6F259" w14:textId="77777777" w:rsidR="008D7B58" w:rsidRPr="00D53716" w:rsidRDefault="00F62725" w:rsidP="00C30D8B">
      <w:pPr>
        <w:spacing w:after="0" w:line="240" w:lineRule="auto"/>
        <w:ind w:firstLine="720"/>
        <w:rPr>
          <w:rFonts w:ascii="TH Sarabun New" w:eastAsia="Sarabun" w:hAnsi="TH Sarabun New" w:cs="TH Sarabun New"/>
          <w:color w:val="0D0D0D"/>
          <w:sz w:val="28"/>
          <w:szCs w:val="28"/>
          <w:highlight w:val="yellow"/>
        </w:rPr>
      </w:pPr>
      <w:r w:rsidRPr="00D53716">
        <w:rPr>
          <w:rFonts w:ascii="TH Sarabun New" w:eastAsia="Sarabun" w:hAnsi="TH Sarabun New" w:cs="TH Sarabun New"/>
          <w:color w:val="0D0D0D"/>
          <w:sz w:val="28"/>
          <w:szCs w:val="28"/>
          <w:highlight w:val="yellow"/>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D53716" w14:paraId="3A6E5F32" w14:textId="77777777">
        <w:trPr>
          <w:trHeight w:val="405"/>
          <w:tblHeader/>
          <w:jc w:val="center"/>
        </w:trPr>
        <w:tc>
          <w:tcPr>
            <w:tcW w:w="2065" w:type="dxa"/>
            <w:shd w:val="clear" w:color="auto" w:fill="A8D08D"/>
            <w:vAlign w:val="center"/>
          </w:tcPr>
          <w:p w14:paraId="2A1C02CC" w14:textId="77777777" w:rsidR="008D7B58" w:rsidRPr="00D53716" w:rsidRDefault="00F62725" w:rsidP="00C30D8B">
            <w:pPr>
              <w:spacing w:after="0" w:line="240" w:lineRule="auto"/>
              <w:jc w:val="center"/>
              <w:rPr>
                <w:rFonts w:ascii="TH Sarabun New" w:eastAsia="Sarabun" w:hAnsi="TH Sarabun New" w:cs="TH Sarabun New"/>
                <w:b/>
                <w:color w:val="000000"/>
                <w:sz w:val="28"/>
                <w:szCs w:val="28"/>
                <w:highlight w:val="yellow"/>
              </w:rPr>
            </w:pPr>
            <w:r w:rsidRPr="00D53716">
              <w:rPr>
                <w:rFonts w:ascii="TH Sarabun New" w:eastAsia="Sarabun" w:hAnsi="TH Sarabun New" w:cs="TH Sarabun New"/>
                <w:b/>
                <w:color w:val="000000"/>
                <w:sz w:val="28"/>
                <w:szCs w:val="28"/>
                <w:highlight w:val="yellow"/>
              </w:rPr>
              <w:t>Severity</w:t>
            </w:r>
          </w:p>
        </w:tc>
        <w:tc>
          <w:tcPr>
            <w:tcW w:w="8820" w:type="dxa"/>
            <w:shd w:val="clear" w:color="auto" w:fill="A8D08D"/>
            <w:vAlign w:val="center"/>
          </w:tcPr>
          <w:p w14:paraId="0FA40402" w14:textId="77777777" w:rsidR="008D7B58" w:rsidRPr="00D53716" w:rsidRDefault="00F62725" w:rsidP="00C30D8B">
            <w:pPr>
              <w:spacing w:after="0" w:line="240" w:lineRule="auto"/>
              <w:jc w:val="center"/>
              <w:rPr>
                <w:rFonts w:ascii="TH Sarabun New" w:eastAsia="Sarabun" w:hAnsi="TH Sarabun New" w:cs="TH Sarabun New"/>
                <w:b/>
                <w:color w:val="000000"/>
                <w:sz w:val="28"/>
                <w:szCs w:val="28"/>
                <w:highlight w:val="yellow"/>
              </w:rPr>
            </w:pPr>
            <w:r w:rsidRPr="00D53716">
              <w:rPr>
                <w:rFonts w:ascii="TH Sarabun New" w:eastAsia="Sarabun" w:hAnsi="TH Sarabun New" w:cs="TH Sarabun New"/>
                <w:b/>
                <w:color w:val="000000"/>
                <w:sz w:val="28"/>
                <w:szCs w:val="28"/>
                <w:highlight w:val="yellow"/>
              </w:rPr>
              <w:t>Description</w:t>
            </w:r>
          </w:p>
        </w:tc>
        <w:tc>
          <w:tcPr>
            <w:tcW w:w="3060" w:type="dxa"/>
            <w:shd w:val="clear" w:color="auto" w:fill="A8D08D"/>
            <w:vAlign w:val="center"/>
          </w:tcPr>
          <w:p w14:paraId="223A8789" w14:textId="77777777" w:rsidR="008D7B58" w:rsidRPr="00D53716" w:rsidRDefault="00F62725" w:rsidP="00C30D8B">
            <w:pPr>
              <w:spacing w:after="0" w:line="240" w:lineRule="auto"/>
              <w:jc w:val="center"/>
              <w:rPr>
                <w:rFonts w:ascii="TH Sarabun New" w:eastAsia="Sarabun" w:hAnsi="TH Sarabun New" w:cs="TH Sarabun New"/>
                <w:b/>
                <w:color w:val="000000"/>
                <w:sz w:val="28"/>
                <w:szCs w:val="28"/>
                <w:highlight w:val="yellow"/>
              </w:rPr>
            </w:pPr>
            <w:r w:rsidRPr="00D53716">
              <w:rPr>
                <w:rFonts w:ascii="TH Sarabun New" w:eastAsia="Sarabun" w:hAnsi="TH Sarabun New" w:cs="TH Sarabun New"/>
                <w:b/>
                <w:color w:val="000000"/>
                <w:sz w:val="28"/>
                <w:szCs w:val="28"/>
                <w:highlight w:val="yellow"/>
              </w:rPr>
              <w:t>Score</w:t>
            </w:r>
          </w:p>
        </w:tc>
      </w:tr>
      <w:tr w:rsidR="008D7B58" w:rsidRPr="00D53716" w14:paraId="068D50F9" w14:textId="77777777">
        <w:trPr>
          <w:trHeight w:val="908"/>
          <w:jc w:val="center"/>
        </w:trPr>
        <w:tc>
          <w:tcPr>
            <w:tcW w:w="2065" w:type="dxa"/>
            <w:shd w:val="clear" w:color="auto" w:fill="FFFFFF"/>
            <w:vAlign w:val="center"/>
          </w:tcPr>
          <w:p w14:paraId="3746E57E"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Critical</w:t>
            </w:r>
          </w:p>
        </w:tc>
        <w:tc>
          <w:tcPr>
            <w:tcW w:w="8820" w:type="dxa"/>
            <w:shd w:val="clear" w:color="auto" w:fill="FFFFFF"/>
            <w:vAlign w:val="center"/>
          </w:tcPr>
          <w:p w14:paraId="35DEF4EE"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score in the critical range usually have most of the following characteristics:</w:t>
            </w:r>
          </w:p>
          <w:p w14:paraId="4567265A"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Exploitation of the vulnerability likely results in root-level compromise of servers or infrastructure devices.</w:t>
            </w:r>
          </w:p>
          <w:p w14:paraId="21372702"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 xml:space="preserve">Exploitation is usually straightforward, in the sense that the attacker does not need any special authentication credentials or knowledge about individual victims, and does not need to </w:t>
            </w:r>
            <w:r w:rsidRPr="00D53716">
              <w:rPr>
                <w:rFonts w:ascii="TH Sarabun New" w:eastAsia="Sarabun" w:hAnsi="TH Sarabun New" w:cs="TH Sarabun New"/>
                <w:color w:val="000000"/>
                <w:sz w:val="28"/>
                <w:szCs w:val="28"/>
                <w:highlight w:val="yellow"/>
              </w:rPr>
              <w:lastRenderedPageBreak/>
              <w:t>persuade a target user, for example via social engineering, into performing any special functions.</w:t>
            </w:r>
          </w:p>
          <w:p w14:paraId="5BE0492C"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lastRenderedPageBreak/>
              <w:t>9.0 – 10.0</w:t>
            </w:r>
          </w:p>
        </w:tc>
      </w:tr>
      <w:tr w:rsidR="008D7B58" w:rsidRPr="00D53716" w14:paraId="08898279" w14:textId="77777777">
        <w:trPr>
          <w:trHeight w:val="395"/>
          <w:jc w:val="center"/>
        </w:trPr>
        <w:tc>
          <w:tcPr>
            <w:tcW w:w="2065" w:type="dxa"/>
            <w:shd w:val="clear" w:color="auto" w:fill="FFFFFF"/>
            <w:vAlign w:val="center"/>
          </w:tcPr>
          <w:p w14:paraId="766804B8"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High</w:t>
            </w:r>
          </w:p>
        </w:tc>
        <w:tc>
          <w:tcPr>
            <w:tcW w:w="8820" w:type="dxa"/>
            <w:shd w:val="clear" w:color="auto" w:fill="FFFFFF"/>
            <w:vAlign w:val="center"/>
          </w:tcPr>
          <w:p w14:paraId="0F8A03C1"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score in the high range usually have some of the following characteristics:</w:t>
            </w:r>
          </w:p>
          <w:p w14:paraId="3CBEAECC"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The vulnerability is difficult to exploit.</w:t>
            </w:r>
          </w:p>
          <w:p w14:paraId="7A449DF9"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Exploitation could result in elevated privileges.</w:t>
            </w:r>
          </w:p>
          <w:p w14:paraId="356D5FCE"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Exploitation could result in a significant data loss or downtime.</w:t>
            </w:r>
          </w:p>
        </w:tc>
        <w:tc>
          <w:tcPr>
            <w:tcW w:w="3060" w:type="dxa"/>
            <w:shd w:val="clear" w:color="auto" w:fill="FFFFFF"/>
            <w:vAlign w:val="center"/>
          </w:tcPr>
          <w:p w14:paraId="40012F89"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7.0 – 8.9</w:t>
            </w:r>
          </w:p>
        </w:tc>
      </w:tr>
      <w:tr w:rsidR="008D7B58" w:rsidRPr="00D53716" w14:paraId="1403A8CE" w14:textId="77777777">
        <w:trPr>
          <w:trHeight w:val="58"/>
          <w:jc w:val="center"/>
        </w:trPr>
        <w:tc>
          <w:tcPr>
            <w:tcW w:w="2065" w:type="dxa"/>
            <w:shd w:val="clear" w:color="auto" w:fill="FFFFFF"/>
            <w:vAlign w:val="center"/>
          </w:tcPr>
          <w:p w14:paraId="1E5F1E6C"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Medium</w:t>
            </w:r>
          </w:p>
        </w:tc>
        <w:tc>
          <w:tcPr>
            <w:tcW w:w="8820" w:type="dxa"/>
            <w:shd w:val="clear" w:color="auto" w:fill="FFFFFF"/>
            <w:vAlign w:val="center"/>
          </w:tcPr>
          <w:p w14:paraId="421ECD22"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score in the medium range usually have some of the following characteristics:</w:t>
            </w:r>
          </w:p>
          <w:p w14:paraId="32B05829" w14:textId="77777777" w:rsidR="008D7B58" w:rsidRPr="00D5371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require the attacker to manipulate individual victims via social engineering tactics.</w:t>
            </w:r>
          </w:p>
          <w:p w14:paraId="3232E953"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Denial of service vulnerabilities that are difficult to set up.</w:t>
            </w:r>
          </w:p>
          <w:p w14:paraId="662DD31E"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Exploits that require an attacker to reside on the same local network as the victim.</w:t>
            </w:r>
          </w:p>
          <w:p w14:paraId="0709080F"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where exploitation provides only very limited access.</w:t>
            </w:r>
          </w:p>
          <w:p w14:paraId="0086D8FB"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require user privileges for successful exploitation.</w:t>
            </w:r>
          </w:p>
        </w:tc>
        <w:tc>
          <w:tcPr>
            <w:tcW w:w="3060" w:type="dxa"/>
            <w:shd w:val="clear" w:color="auto" w:fill="FFFFFF"/>
            <w:vAlign w:val="center"/>
          </w:tcPr>
          <w:p w14:paraId="503ECB22"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Low</w:t>
            </w:r>
          </w:p>
        </w:tc>
        <w:tc>
          <w:tcPr>
            <w:tcW w:w="8820" w:type="dxa"/>
            <w:shd w:val="clear" w:color="auto" w:fill="FFFFFF"/>
            <w:vAlign w:val="center"/>
          </w:tcPr>
          <w:p w14:paraId="320451CE" w14:textId="77777777" w:rsidR="008D7B58" w:rsidRPr="00D53716" w:rsidRDefault="00F62725" w:rsidP="00C30D8B">
            <w:pP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D53716">
              <w:rPr>
                <w:rFonts w:ascii="TH Sarabun New" w:eastAsia="Sarabun" w:hAnsi="TH Sarabun New" w:cs="TH Sarabun New"/>
                <w:color w:val="000000"/>
                <w:sz w:val="28"/>
                <w:szCs w:val="28"/>
                <w:highlight w:val="yellow"/>
              </w:rPr>
              <w:t>0.1 – 3.9</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0F596" w14:textId="77777777" w:rsidR="005662C8" w:rsidRDefault="005662C8">
      <w:pPr>
        <w:spacing w:after="0" w:line="240" w:lineRule="auto"/>
      </w:pPr>
      <w:r>
        <w:separator/>
      </w:r>
    </w:p>
  </w:endnote>
  <w:endnote w:type="continuationSeparator" w:id="0">
    <w:p w14:paraId="0BE08863" w14:textId="77777777" w:rsidR="005662C8" w:rsidRDefault="0056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altName w:val="TH Sarabun New"/>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altName w:val="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5662C8">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SIPH-greenbone</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BAB60" w14:textId="77777777" w:rsidR="005662C8" w:rsidRDefault="005662C8">
      <w:pPr>
        <w:spacing w:after="0" w:line="240" w:lineRule="auto"/>
      </w:pPr>
      <w:r>
        <w:separator/>
      </w:r>
    </w:p>
  </w:footnote>
  <w:footnote w:type="continuationSeparator" w:id="0">
    <w:p w14:paraId="4D9DD3EF" w14:textId="77777777" w:rsidR="005662C8" w:rsidRDefault="0056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64464"/>
    <w:multiLevelType w:val="multilevel"/>
    <w:tmpl w:val="55A0409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296A2A"/>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6813695">
    <w:abstractNumId w:val="2"/>
  </w:num>
  <w:num w:numId="2" w16cid:durableId="2017683951">
    <w:abstractNumId w:val="0"/>
  </w:num>
  <w:num w:numId="3" w16cid:durableId="1373771146">
    <w:abstractNumId w:val="1"/>
  </w:num>
  <w:num w:numId="4" w16cid:durableId="977495530">
    <w:abstractNumId w:val="3"/>
  </w:num>
  <w:num w:numId="5" w16cid:durableId="570769642">
    <w:abstractNumId w:val="5"/>
  </w:num>
  <w:num w:numId="6" w16cid:durableId="468090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340C6"/>
    <w:rsid w:val="000768F2"/>
    <w:rsid w:val="00076A3B"/>
    <w:rsid w:val="00080E09"/>
    <w:rsid w:val="00080E4C"/>
    <w:rsid w:val="0008299C"/>
    <w:rsid w:val="000915B5"/>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268A8"/>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85404"/>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41623"/>
    <w:rsid w:val="00557FF4"/>
    <w:rsid w:val="00560CDF"/>
    <w:rsid w:val="00565542"/>
    <w:rsid w:val="005662C8"/>
    <w:rsid w:val="00572C0F"/>
    <w:rsid w:val="00583827"/>
    <w:rsid w:val="00587B78"/>
    <w:rsid w:val="00587B8C"/>
    <w:rsid w:val="005B40B2"/>
    <w:rsid w:val="005D3BED"/>
    <w:rsid w:val="005D45F8"/>
    <w:rsid w:val="005D78E3"/>
    <w:rsid w:val="006002B4"/>
    <w:rsid w:val="006048A5"/>
    <w:rsid w:val="00606845"/>
    <w:rsid w:val="00613F7D"/>
    <w:rsid w:val="00626675"/>
    <w:rsid w:val="00630764"/>
    <w:rsid w:val="00631725"/>
    <w:rsid w:val="00633AF9"/>
    <w:rsid w:val="00634557"/>
    <w:rsid w:val="00637BD4"/>
    <w:rsid w:val="00645720"/>
    <w:rsid w:val="00653097"/>
    <w:rsid w:val="00654DB0"/>
    <w:rsid w:val="00660894"/>
    <w:rsid w:val="006613C4"/>
    <w:rsid w:val="00665C29"/>
    <w:rsid w:val="00670E5B"/>
    <w:rsid w:val="00680685"/>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55D26"/>
    <w:rsid w:val="00773876"/>
    <w:rsid w:val="00774300"/>
    <w:rsid w:val="00775466"/>
    <w:rsid w:val="0078055A"/>
    <w:rsid w:val="00782DFA"/>
    <w:rsid w:val="00786269"/>
    <w:rsid w:val="00787F0E"/>
    <w:rsid w:val="00796D5D"/>
    <w:rsid w:val="007A0076"/>
    <w:rsid w:val="007A1B57"/>
    <w:rsid w:val="007B1D29"/>
    <w:rsid w:val="007B48FA"/>
    <w:rsid w:val="007B6770"/>
    <w:rsid w:val="007B6970"/>
    <w:rsid w:val="007C7DA5"/>
    <w:rsid w:val="007D5014"/>
    <w:rsid w:val="007D7529"/>
    <w:rsid w:val="007E435B"/>
    <w:rsid w:val="00811918"/>
    <w:rsid w:val="008168FC"/>
    <w:rsid w:val="0082388C"/>
    <w:rsid w:val="008243AF"/>
    <w:rsid w:val="008273F4"/>
    <w:rsid w:val="008440DB"/>
    <w:rsid w:val="00846DB6"/>
    <w:rsid w:val="0086031B"/>
    <w:rsid w:val="0086037C"/>
    <w:rsid w:val="00880801"/>
    <w:rsid w:val="008858E2"/>
    <w:rsid w:val="008A1FE5"/>
    <w:rsid w:val="008B08BB"/>
    <w:rsid w:val="008B71D7"/>
    <w:rsid w:val="008B7671"/>
    <w:rsid w:val="008C0129"/>
    <w:rsid w:val="008C5C35"/>
    <w:rsid w:val="008D5447"/>
    <w:rsid w:val="008D7B58"/>
    <w:rsid w:val="008F4073"/>
    <w:rsid w:val="008F4E09"/>
    <w:rsid w:val="008F5F78"/>
    <w:rsid w:val="00901066"/>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5D3E"/>
    <w:rsid w:val="00A47F26"/>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3566C"/>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15D00"/>
    <w:rsid w:val="00C20FE6"/>
    <w:rsid w:val="00C30D8B"/>
    <w:rsid w:val="00C337E6"/>
    <w:rsid w:val="00C36E04"/>
    <w:rsid w:val="00C43BD7"/>
    <w:rsid w:val="00C467DA"/>
    <w:rsid w:val="00C5598C"/>
    <w:rsid w:val="00C572CD"/>
    <w:rsid w:val="00C60668"/>
    <w:rsid w:val="00C64CD3"/>
    <w:rsid w:val="00C70824"/>
    <w:rsid w:val="00CA0B9D"/>
    <w:rsid w:val="00CB5063"/>
    <w:rsid w:val="00CC1D94"/>
    <w:rsid w:val="00CC5BFF"/>
    <w:rsid w:val="00CD1295"/>
    <w:rsid w:val="00CE500D"/>
    <w:rsid w:val="00CE775B"/>
    <w:rsid w:val="00CF3D3D"/>
    <w:rsid w:val="00D14027"/>
    <w:rsid w:val="00D15DF0"/>
    <w:rsid w:val="00D3202C"/>
    <w:rsid w:val="00D32BD6"/>
    <w:rsid w:val="00D405C0"/>
    <w:rsid w:val="00D53716"/>
    <w:rsid w:val="00D707AF"/>
    <w:rsid w:val="00D76689"/>
    <w:rsid w:val="00D80EBA"/>
    <w:rsid w:val="00DB014C"/>
    <w:rsid w:val="00DB2578"/>
    <w:rsid w:val="00DC4661"/>
    <w:rsid w:val="00DE16AB"/>
    <w:rsid w:val="00DE2087"/>
    <w:rsid w:val="00DE2FDD"/>
    <w:rsid w:val="00DE37F6"/>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C2EA4"/>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uiPriority w:val="9"/>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13</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281</cp:revision>
  <dcterms:created xsi:type="dcterms:W3CDTF">2021-10-25T05:25:00Z</dcterms:created>
  <dcterms:modified xsi:type="dcterms:W3CDTF">2022-04-12T02:20:00Z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