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20,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20,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24A7008A" w14:textId="3A5F2CF0" w:rsidR="00846DB6" w:rsidRPr="00846DB6" w:rsidRDefault="00F15ED6">
          <w:pPr>
            <w:pStyle w:val="TOC1"/>
            <w:tabs>
              <w:tab w:val="left" w:pos="360"/>
              <w:tab w:val="right" w:leader="dot" w:pos="9010"/>
            </w:tabs>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100647613" w:history="1">
            <w:r w:rsidR="00846DB6" w:rsidRPr="00846DB6">
              <w:rPr>
                <w:rStyle w:val="Hyperlink"/>
                <w:rFonts w:ascii="TH Sarabun New" w:eastAsia="Sarabun" w:hAnsi="TH Sarabun New" w:cs="TH Sarabun New"/>
                <w:b w:val="0"/>
                <w:bCs w:val="0"/>
                <w:noProof/>
                <w:szCs w:val="24"/>
              </w:rPr>
              <w:t>1.</w:t>
            </w:r>
            <w:r w:rsidR="00846DB6" w:rsidRPr="00846DB6">
              <w:rPr>
                <w:rFonts w:ascii="TH Sarabun New" w:hAnsi="TH Sarabun New" w:cs="TH Sarabun New"/>
                <w:b w:val="0"/>
                <w:bCs w:val="0"/>
                <w:i w:val="0"/>
                <w:iCs w:val="0"/>
                <w:noProof/>
                <w:szCs w:val="24"/>
                <w:lang w:eastAsia="en-US" w:bidi="th-TH"/>
              </w:rPr>
              <w:tab/>
            </w:r>
            <w:r w:rsidR="00846DB6" w:rsidRPr="00846DB6">
              <w:rPr>
                <w:rStyle w:val="Hyperlink"/>
                <w:rFonts w:ascii="TH Sarabun New" w:eastAsia="Sarabun" w:hAnsi="TH Sarabun New" w:cs="TH Sarabun New"/>
                <w:b w:val="0"/>
                <w:bCs w:val="0"/>
                <w:noProof/>
                <w:szCs w:val="24"/>
              </w:rPr>
              <w:t>Restrictions on disclosure and use of information</w:t>
            </w:r>
            <w:r w:rsidR="00846DB6" w:rsidRPr="00846DB6">
              <w:rPr>
                <w:rFonts w:ascii="TH Sarabun New" w:hAnsi="TH Sarabun New" w:cs="TH Sarabun New"/>
                <w:b w:val="0"/>
                <w:bCs w:val="0"/>
                <w:noProof/>
                <w:webHidden/>
                <w:szCs w:val="24"/>
              </w:rPr>
              <w:tab/>
            </w:r>
            <w:r w:rsidR="00846DB6" w:rsidRPr="00846DB6">
              <w:rPr>
                <w:rFonts w:ascii="TH Sarabun New" w:hAnsi="TH Sarabun New" w:cs="TH Sarabun New"/>
                <w:b w:val="0"/>
                <w:bCs w:val="0"/>
                <w:noProof/>
                <w:webHidden/>
                <w:szCs w:val="24"/>
              </w:rPr>
              <w:fldChar w:fldCharType="begin"/>
            </w:r>
            <w:r w:rsidR="00846DB6" w:rsidRPr="00846DB6">
              <w:rPr>
                <w:rFonts w:ascii="TH Sarabun New" w:hAnsi="TH Sarabun New" w:cs="TH Sarabun New"/>
                <w:b w:val="0"/>
                <w:bCs w:val="0"/>
                <w:noProof/>
                <w:webHidden/>
                <w:szCs w:val="24"/>
              </w:rPr>
              <w:instrText xml:space="preserve"> PAGEREF _Toc100647613 \h </w:instrText>
            </w:r>
            <w:r w:rsidR="00846DB6" w:rsidRPr="00846DB6">
              <w:rPr>
                <w:rFonts w:ascii="TH Sarabun New" w:hAnsi="TH Sarabun New" w:cs="TH Sarabun New"/>
                <w:b w:val="0"/>
                <w:bCs w:val="0"/>
                <w:noProof/>
                <w:webHidden/>
                <w:szCs w:val="24"/>
              </w:rPr>
            </w:r>
            <w:r w:rsidR="00846DB6" w:rsidRPr="00846DB6">
              <w:rPr>
                <w:rFonts w:ascii="TH Sarabun New" w:hAnsi="TH Sarabun New" w:cs="TH Sarabun New"/>
                <w:b w:val="0"/>
                <w:bCs w:val="0"/>
                <w:noProof/>
                <w:webHidden/>
                <w:szCs w:val="24"/>
              </w:rPr>
              <w:fldChar w:fldCharType="separate"/>
            </w:r>
            <w:r w:rsidR="00846DB6" w:rsidRPr="00846DB6">
              <w:rPr>
                <w:rFonts w:ascii="TH Sarabun New" w:hAnsi="TH Sarabun New" w:cs="TH Sarabun New"/>
                <w:b w:val="0"/>
                <w:bCs w:val="0"/>
                <w:noProof/>
                <w:webHidden/>
                <w:szCs w:val="24"/>
              </w:rPr>
              <w:t>4</w:t>
            </w:r>
            <w:r w:rsidR="00846DB6" w:rsidRPr="00846DB6">
              <w:rPr>
                <w:rFonts w:ascii="TH Sarabun New" w:hAnsi="TH Sarabun New" w:cs="TH Sarabun New"/>
                <w:b w:val="0"/>
                <w:bCs w:val="0"/>
                <w:noProof/>
                <w:webHidden/>
                <w:szCs w:val="24"/>
              </w:rPr>
              <w:fldChar w:fldCharType="end"/>
            </w:r>
          </w:hyperlink>
        </w:p>
        <w:p w14:paraId="35CC6C2D" w14:textId="419A9B3E"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4" w:history="1">
            <w:r w:rsidRPr="00846DB6">
              <w:rPr>
                <w:rStyle w:val="Hyperlink"/>
                <w:rFonts w:ascii="TH Sarabun New" w:eastAsia="Sarabun" w:hAnsi="TH Sarabun New" w:cs="TH Sarabun New"/>
                <w:b w:val="0"/>
                <w:bCs w:val="0"/>
                <w:noProof/>
                <w:szCs w:val="24"/>
              </w:rPr>
              <w:t>2.</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Operation Method</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5</w:t>
            </w:r>
            <w:r w:rsidRPr="00846DB6">
              <w:rPr>
                <w:rFonts w:ascii="TH Sarabun New" w:hAnsi="TH Sarabun New" w:cs="TH Sarabun New"/>
                <w:b w:val="0"/>
                <w:bCs w:val="0"/>
                <w:noProof/>
                <w:webHidden/>
                <w:szCs w:val="24"/>
              </w:rPr>
              <w:fldChar w:fldCharType="end"/>
            </w:r>
          </w:hyperlink>
        </w:p>
        <w:p w14:paraId="7E5EBD1B" w14:textId="264C6682"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5" w:history="1">
            <w:r w:rsidRPr="00846DB6">
              <w:rPr>
                <w:rStyle w:val="Hyperlink"/>
                <w:rFonts w:ascii="TH Sarabun New" w:eastAsia="Sarabun" w:hAnsi="TH Sarabun New" w:cs="TH Sarabun New"/>
                <w:b w:val="0"/>
                <w:bCs w:val="0"/>
                <w:noProof/>
                <w:szCs w:val="24"/>
              </w:rPr>
              <w:t>3.</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Project Scope</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6</w:t>
            </w:r>
            <w:r w:rsidRPr="00846DB6">
              <w:rPr>
                <w:rFonts w:ascii="TH Sarabun New" w:hAnsi="TH Sarabun New" w:cs="TH Sarabun New"/>
                <w:b w:val="0"/>
                <w:bCs w:val="0"/>
                <w:noProof/>
                <w:webHidden/>
                <w:szCs w:val="24"/>
              </w:rPr>
              <w:fldChar w:fldCharType="end"/>
            </w:r>
          </w:hyperlink>
        </w:p>
        <w:p w14:paraId="1389AEF2" w14:textId="34EB4EA1"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6" w:history="1">
            <w:r w:rsidRPr="00846DB6">
              <w:rPr>
                <w:rStyle w:val="Hyperlink"/>
                <w:rFonts w:ascii="TH Sarabun New" w:eastAsia="Sarabun" w:hAnsi="TH Sarabun New" w:cs="TH Sarabun New"/>
                <w:b w:val="0"/>
                <w:bCs w:val="0"/>
                <w:noProof/>
                <w:sz w:val="24"/>
                <w:szCs w:val="24"/>
              </w:rPr>
              <w:t>3.1 Infrastructure Vulnerability Assessment</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6</w:t>
            </w:r>
            <w:r w:rsidRPr="00846DB6">
              <w:rPr>
                <w:rFonts w:ascii="TH Sarabun New" w:hAnsi="TH Sarabun New" w:cs="TH Sarabun New"/>
                <w:b w:val="0"/>
                <w:bCs w:val="0"/>
                <w:noProof/>
                <w:webHidden/>
                <w:sz w:val="24"/>
                <w:szCs w:val="24"/>
              </w:rPr>
              <w:fldChar w:fldCharType="end"/>
            </w:r>
          </w:hyperlink>
        </w:p>
        <w:p w14:paraId="24093064" w14:textId="1280F357"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7" w:history="1">
            <w:r w:rsidRPr="00846DB6">
              <w:rPr>
                <w:rStyle w:val="Hyperlink"/>
                <w:rFonts w:ascii="TH Sarabun New" w:eastAsia="Sarabun" w:hAnsi="TH Sarabun New" w:cs="TH Sarabun New"/>
                <w:b w:val="0"/>
                <w:bCs w:val="0"/>
                <w:noProof/>
                <w:szCs w:val="24"/>
              </w:rPr>
              <w:t>4.</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Testing Tools</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_Toc100647617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0F9221D5" w14:textId="7B022BF9"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8" w:history="1">
            <w:r w:rsidRPr="00846DB6">
              <w:rPr>
                <w:rStyle w:val="Hyperlink"/>
                <w:rFonts w:ascii="TH Sarabun New" w:eastAsia="Sarabun" w:hAnsi="TH Sarabun New" w:cs="TH Sarabun New"/>
                <w:b w:val="0"/>
                <w:bCs w:val="0"/>
                <w:noProof/>
                <w:szCs w:val="24"/>
              </w:rPr>
              <w:t>5.</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Infrastructure Vulnerability Assessment</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_Toc100647618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74289003" w14:textId="7D068224"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9" w:history="1">
            <w:r w:rsidRPr="00846DB6">
              <w:rPr>
                <w:rStyle w:val="Hyperlink"/>
                <w:rFonts w:ascii="TH Sarabun New" w:eastAsia="Sarabun" w:hAnsi="TH Sarabun New" w:cs="TH Sarabun New"/>
                <w:b w:val="0"/>
                <w:bCs w:val="0"/>
                <w:noProof/>
                <w:sz w:val="24"/>
                <w:szCs w:val="24"/>
              </w:rPr>
              <w:t>5.1 Target Information</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_Toc100647619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8</w:t>
            </w:r>
            <w:r w:rsidRPr="00846DB6">
              <w:rPr>
                <w:rFonts w:ascii="TH Sarabun New" w:hAnsi="TH Sarabun New" w:cs="TH Sarabun New"/>
                <w:b w:val="0"/>
                <w:bCs w:val="0"/>
                <w:noProof/>
                <w:webHidden/>
                <w:sz w:val="24"/>
                <w:szCs w:val="24"/>
              </w:rPr>
              <w:fldChar w:fldCharType="end"/>
            </w:r>
          </w:hyperlink>
        </w:p>
        <w:p w14:paraId="5329C6AA" w14:textId="1BCBD13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0" w:history="1">
            <w:r w:rsidRPr="00846DB6">
              <w:rPr>
                <w:rStyle w:val="Hyperlink"/>
                <w:rFonts w:ascii="TH Sarabun New" w:eastAsia="Sarabun" w:hAnsi="TH Sarabun New" w:cs="TH Sarabun New"/>
                <w:b w:val="0"/>
                <w:bCs w:val="0"/>
                <w:noProof/>
                <w:sz w:val="24"/>
                <w:szCs w:val="24"/>
              </w:rPr>
              <w:t>5.2 Executive summary</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_Toc100647620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9</w:t>
            </w:r>
            <w:r w:rsidRPr="00846DB6">
              <w:rPr>
                <w:rFonts w:ascii="TH Sarabun New" w:hAnsi="TH Sarabun New" w:cs="TH Sarabun New"/>
                <w:b w:val="0"/>
                <w:bCs w:val="0"/>
                <w:noProof/>
                <w:webHidden/>
                <w:sz w:val="24"/>
                <w:szCs w:val="24"/>
              </w:rPr>
              <w:fldChar w:fldCharType="end"/>
            </w:r>
          </w:hyperlink>
        </w:p>
        <w:p w14:paraId="04B7401A" w14:textId="70F24211"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1" w:history="1">
            <w:r w:rsidRPr="00846DB6">
              <w:rPr>
                <w:rStyle w:val="Hyperlink"/>
                <w:rFonts w:ascii="TH Sarabun New" w:eastAsia="Sarabun" w:hAnsi="TH Sarabun New" w:cs="TH Sarabun New"/>
                <w:noProof/>
                <w:sz w:val="24"/>
              </w:rPr>
              <w:t>5.2.1 Summary Vulnerability by Severity</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_Toc100647621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0522DED8" w14:textId="781364E4"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2" w:history="1">
            <w:r w:rsidRPr="00846DB6">
              <w:rPr>
                <w:rStyle w:val="Hyperlink"/>
                <w:rFonts w:ascii="TH Sarabun New" w:eastAsia="Sarabun" w:hAnsi="TH Sarabun New" w:cs="TH Sarabun New"/>
                <w:noProof/>
                <w:sz w:val="24"/>
              </w:rPr>
              <w:t>5.2.2 Vulnerability by Target</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_Toc100647622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25CBBD31" w14:textId="49789975"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3" w:history="1">
            <w:r w:rsidRPr="00846DB6">
              <w:rPr>
                <w:rStyle w:val="Hyperlink"/>
                <w:rFonts w:ascii="TH Sarabun New" w:eastAsia="Sarabun" w:hAnsi="TH Sarabun New" w:cs="TH Sarabun New"/>
                <w:b w:val="0"/>
                <w:bCs w:val="0"/>
                <w:noProof/>
                <w:sz w:val="24"/>
                <w:szCs w:val="24"/>
              </w:rPr>
              <w:t>5.3 Infrastructure Vulnerability Detail</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_Toc100647623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10</w:t>
            </w:r>
            <w:r w:rsidRPr="00846DB6">
              <w:rPr>
                <w:rFonts w:ascii="TH Sarabun New" w:hAnsi="TH Sarabun New" w:cs="TH Sarabun New"/>
                <w:b w:val="0"/>
                <w:bCs w:val="0"/>
                <w:noProof/>
                <w:webHidden/>
                <w:sz w:val="24"/>
                <w:szCs w:val="24"/>
              </w:rPr>
              <w:fldChar w:fldCharType="end"/>
            </w:r>
          </w:hyperlink>
        </w:p>
        <w:p w14:paraId="1425C789" w14:textId="2142FB89" w:rsidR="00846DB6" w:rsidRPr="00846DB6" w:rsidRDefault="00846DB6">
          <w:pPr>
            <w:pStyle w:val="TOC1"/>
            <w:tabs>
              <w:tab w:val="right" w:leader="dot" w:pos="9010"/>
            </w:tabs>
            <w:rPr>
              <w:rFonts w:ascii="TH Sarabun New" w:hAnsi="TH Sarabun New" w:cs="TH Sarabun New"/>
              <w:b w:val="0"/>
              <w:bCs w:val="0"/>
              <w:i w:val="0"/>
              <w:iCs w:val="0"/>
              <w:noProof/>
              <w:szCs w:val="24"/>
              <w:lang w:eastAsia="en-US" w:bidi="th-TH"/>
            </w:rPr>
          </w:pPr>
          <w:hyperlink w:anchor="_Toc100647624" w:history="1">
            <w:r w:rsidRPr="00846DB6">
              <w:rPr>
                <w:rStyle w:val="Hyperlink"/>
                <w:rFonts w:ascii="TH Sarabun New" w:eastAsia="Sarabun" w:hAnsi="TH Sarabun New" w:cs="TH Sarabun New"/>
                <w:b w:val="0"/>
                <w:bCs w:val="0"/>
                <w:noProof/>
                <w:szCs w:val="24"/>
                <w:cs/>
              </w:rPr>
              <w:t xml:space="preserve">6 </w:t>
            </w:r>
            <w:r w:rsidRPr="00846DB6">
              <w:rPr>
                <w:rStyle w:val="Hyperlink"/>
                <w:rFonts w:ascii="TH Sarabun New" w:eastAsia="Sarabun" w:hAnsi="TH Sarabun New" w:cs="TH Sarabun New"/>
                <w:b w:val="0"/>
                <w:bCs w:val="0"/>
                <w:noProof/>
                <w:szCs w:val="24"/>
              </w:rPr>
              <w:t>Port Discovery</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11</w:t>
            </w:r>
            <w:r w:rsidRPr="00846DB6">
              <w:rPr>
                <w:rFonts w:ascii="TH Sarabun New" w:hAnsi="TH Sarabun New" w:cs="TH Sarabun New"/>
                <w:b w:val="0"/>
                <w:bCs w:val="0"/>
                <w:noProof/>
                <w:webHidden/>
                <w:szCs w:val="24"/>
              </w:rPr>
              <w:fldChar w:fldCharType="end"/>
            </w:r>
          </w:hyperlink>
        </w:p>
        <w:p w14:paraId="0864983B" w14:textId="06108A84"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25" w:history="1">
            <w:r w:rsidRPr="00846DB6">
              <w:rPr>
                <w:rStyle w:val="Hyperlink"/>
                <w:rFonts w:ascii="TH Sarabun New" w:eastAsia="Sarabun" w:hAnsi="TH Sarabun New" w:cs="TH Sarabun New"/>
                <w:b w:val="0"/>
                <w:bCs w:val="0"/>
                <w:noProof/>
                <w:szCs w:val="24"/>
                <w:highlight w:val="yellow"/>
              </w:rPr>
              <w:t>7.</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highlight w:val="yellow"/>
              </w:rPr>
              <w:t>Appendix</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12</w:t>
            </w:r>
            <w:r w:rsidRPr="00846DB6">
              <w:rPr>
                <w:rFonts w:ascii="TH Sarabun New" w:hAnsi="TH Sarabun New" w:cs="TH Sarabun New"/>
                <w:b w:val="0"/>
                <w:bCs w:val="0"/>
                <w:noProof/>
                <w:webHidden/>
                <w:szCs w:val="24"/>
              </w:rPr>
              <w:fldChar w:fldCharType="end"/>
            </w:r>
          </w:hyperlink>
        </w:p>
        <w:p w14:paraId="1630D186" w14:textId="69EEF3F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6" w:history="1">
            <w:r w:rsidRPr="00846DB6">
              <w:rPr>
                <w:rStyle w:val="Hyperlink"/>
                <w:rFonts w:ascii="TH Sarabun New" w:eastAsia="Sarabun" w:hAnsi="TH Sarabun New" w:cs="TH Sarabun New"/>
                <w:b w:val="0"/>
                <w:bCs w:val="0"/>
                <w:noProof/>
                <w:sz w:val="24"/>
                <w:szCs w:val="24"/>
                <w:highlight w:val="yellow"/>
              </w:rPr>
              <w:t>7.1 About Nessus</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12</w:t>
            </w:r>
            <w:r w:rsidRPr="00846DB6">
              <w:rPr>
                <w:rFonts w:ascii="TH Sarabun New" w:hAnsi="TH Sarabun New" w:cs="TH Sarabun New"/>
                <w:b w:val="0"/>
                <w:bCs w:val="0"/>
                <w:noProof/>
                <w:webHidden/>
                <w:sz w:val="24"/>
                <w:szCs w:val="24"/>
              </w:rPr>
              <w:fldChar w:fldCharType="end"/>
            </w:r>
          </w:hyperlink>
        </w:p>
        <w:p w14:paraId="69E2BD18" w14:textId="0498BF58"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7" w:history="1">
            <w:r w:rsidRPr="00846DB6">
              <w:rPr>
                <w:rStyle w:val="Hyperlink"/>
                <w:rFonts w:ascii="TH Sarabun New" w:eastAsia="Sarabun" w:hAnsi="TH Sarabun New" w:cs="TH Sarabun New"/>
                <w:noProof/>
                <w:sz w:val="24"/>
                <w:highlight w:val="yellow"/>
              </w:rPr>
              <w:t>7.1.1 Nessus vulnerabilities</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_Toc100647627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3A7D437F" w14:textId="4A5897BE"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8" w:history="1">
            <w:r w:rsidRPr="00846DB6">
              <w:rPr>
                <w:rStyle w:val="Hyperlink"/>
                <w:rFonts w:ascii="TH Sarabun New" w:eastAsia="Sarabun" w:hAnsi="TH Sarabun New" w:cs="TH Sarabun New"/>
                <w:noProof/>
                <w:sz w:val="24"/>
                <w:highlight w:val="yellow"/>
              </w:rPr>
              <w:t>7.1.2 Nessus risk score</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_Toc100647628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79C1DBEF" w14:textId="729329B0"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100647613"/>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100647614"/>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100647615"/>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100647616"/>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5662C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100647617"/>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6DAECF82" w:rsidR="008D7B58" w:rsidRPr="00F15ED6" w:rsidRDefault="00B3566C"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Pr>
                <w:rFonts w:ascii="TH Sarabun New" w:eastAsia="Sarabun" w:hAnsi="TH Sarabun New" w:cs="TH Sarabun New"/>
                <w:color w:val="000000"/>
                <w:sz w:val="28"/>
                <w:szCs w:val="28"/>
              </w:rPr>
              <w:t>Greenbone</w:t>
            </w:r>
            <w:proofErr w:type="spellEnd"/>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100647618"/>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100647619"/>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100647620"/>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100647621"/>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100647622"/>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95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254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377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100647623"/>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Note: PHP versions 7.0.18 and 7.1.4 introduced a fix which was reverted again in version 7.0.19 / 7.1.5 respectively</w:t>
              <w:br/>
              <w:t xml:space="preserve">  and the fix wasn't introduced again as of today (08-2020).</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 an attacker is able to control the contents and name of a file on the server and</w:t>
              <w:br/>
              <w:t xml:space="preserve">  - the server is configured to use the PersistenceManager with a FileStore and</w:t>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 the attacker knows the relative file path from the storage location used by FileStore to the file the</w:t>
              <w:br/>
              <w:t xml:space="preserve">    attacker has control over</w:t>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 HTTP request smuggling vulnerability (CVE-2020-1935)</w:t>
              <w:br/>
              <w:t xml:space="preserve">  - AJP Request Injection and potential Remote Code Execution dubbed 'Ghostcat' (CVE-2020-1938)</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CVE-2019-0199 was incomplete and did not address HTTP/2 connection</w:t>
              <w:br/>
              <w:t xml:space="preserve">  window exhaustion on write. By not sending WINDOW_UPDATE messages for the connection window (stream 0) clients</w:t>
              <w:br/>
              <w:t xml:space="preserve">  are able to cause server-side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 HTTP/2 Denial of Service (CVE-2020-13934)</w:t>
              <w:br/>
              <w:t xml:space="preserve">  - WebSocket Denial of Service (CVE-2020-13935)</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 172.28.136.153(443), 172.28.188.167(443), 172.28.188.168(443)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- 64-bit block cipher 3DES vulnerable to the SWEET32 attack (CVE-2016-2183).</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Please see the references for more resources supporting you with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OpenSSL CCS Man in the Middle Security Bypass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OpenSSL does not properly restrict processing of ChangeCipherSpec</w:t>
              <w:br/>
              <w:t xml:space="preserve">  messages, which allows man-in-the-middle attackers to trigger use of a zero-length master key in</w:t>
              <w:br/>
              <w:t xml:space="preserve">  certain OpenSSL-to-OpenSSL communications, and consequently hijack sessions or obtain sensitive</w:t>
              <w:br/>
              <w:t xml:space="preserve">  information, via a crafted TLS handshake, aka the 'CCS Injection' vulnerability.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'Server:Partition'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CVE-2018-2562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5.7.35 / 8.0 = 8.0.26 Security Update (cpuoct2021)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5.7.36, 8.0.27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CVE-2021-3711</w:t>
              <w:br/>
              <w:t xml:space="preserve">CVE: CVE-2021-22926</w:t>
              <w:br/>
              <w:t xml:space="preserve">CVE: CVE-2021-35604</w:t>
              <w:br/>
              <w:t xml:space="preserve">CVE: CVE-2021-35624</w:t>
              <w:br/>
              <w:t xml:space="preserve">CVE: CVE-2021-22922</w:t>
              <w:br/>
              <w:t xml:space="preserve">CVE: CVE-2021-22923</w:t>
              <w:br/>
              <w:t xml:space="preserve">CVE: CVE-2021-22924</w:t>
              <w:br/>
              <w:t xml:space="preserve">CVE: CVE-2021-22925</w:t>
              <w:br/>
              <w:t xml:space="preserve">CVE: CVE-2021-22945</w:t>
              <w:br/>
              <w:t xml:space="preserve">CVE: CVE-2021-22946</w:t>
              <w:br/>
              <w:t xml:space="preserve">CVE: CVE-2021-22947</w:t>
              <w:br/>
              <w:t xml:space="preserve">CVE: CVE-2021-3712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5.6.48 Security Update (cpujul2020)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CVE-2020-1967</w:t>
              <w:br/>
              <w:t xml:space="preserve">CVE: CVE-2020-14539</w:t>
              <w:br/>
              <w:t xml:space="preserve">CVE: CVE-2020-14559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(cpujan2019)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Apply the necessary patch from the referenced link.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CVE-2019-2534</w:t>
              <w:br/>
              <w:t xml:space="preserve">CVE: CVE-2019-2529</w:t>
              <w:br/>
              <w:t xml:space="preserve">CVE: CVE-2019-2482</w:t>
              <w:br/>
              <w:t xml:space="preserve">CVE: CVE-2019-2455</w:t>
              <w:br/>
              <w:t xml:space="preserve">CVE: CVE-2019-2503</w:t>
              <w:br/>
              <w:t xml:space="preserve">CVE: CVE-2018-0734</w:t>
              <w:br/>
              <w:t xml:space="preserve">CVE: CVE-2019-2537</w:t>
              <w:br/>
              <w:t xml:space="preserve">CVE: CVE-2019-2481</w:t>
              <w:br/>
              <w:t xml:space="preserve">CVE: CVE-2019-2507</w:t>
              <w:br/>
              <w:t xml:space="preserve">CVE: CVE-2019-2531</w:t>
              <w:br/>
              <w:t xml:space="preserve">CVE: CVE-2018-5407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 8.0 = 8.0.23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8.0.24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CVE-2021-3449</w:t>
              <w:br/>
              <w:t xml:space="preserve">CVE: CVE-2021-3450</w:t>
              <w:br/>
              <w:t xml:space="preserve">CVE: CVE-2021-23840</w:t>
              <w:br/>
              <w:t xml:space="preserve">CVE: CVE-2021-23841</w:t>
              <w:br/>
              <w:t xml:space="preserve">CVE: CVE-2021-2307</w:t>
              <w:br/>
              <w:t xml:space="preserve">CVE: CVE-2021-2304</w:t>
              <w:br/>
              <w:t xml:space="preserve">CVE: CVE-2021-2180</w:t>
              <w:br/>
              <w:t xml:space="preserve">CVE: CVE-2021-2194</w:t>
              <w:br/>
              <w:t xml:space="preserve">CVE: CVE-2021-2166</w:t>
              <w:br/>
              <w:t xml:space="preserve">CVE: CVE-2021-2179</w:t>
              <w:br/>
              <w:t xml:space="preserve">CVE: CVE-2021-2226</w:t>
              <w:br/>
              <w:t xml:space="preserve">CVE: CVE-2021-2169</w:t>
              <w:br/>
              <w:t xml:space="preserve">CVE: CVE-2021-2146</w:t>
              <w:br/>
              <w:t xml:space="preserve">CVE: CVE-2021-2174</w:t>
              <w:br/>
              <w:t xml:space="preserve">CVE: CVE-2021-2171</w:t>
              <w:br/>
              <w:t xml:space="preserve">CVE: CVE-2021-2162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(cpuoct2018 - 02)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unspecified error within 'InnoDB (zlib)' component of MySQL Server.</w:t>
              <w:br/>
              <w:t xml:space="preserve">  - An unspecified error within 'Server: Parser' component of MySQL Server.</w:t>
              <w:br/>
              <w:t xml:space="preserve">  - An unspecified error within 'Client programs' component of MySQL Server.</w:t>
              <w:br/>
              <w:t xml:space="preserve">  - An unspecified error within 'Server: Storage Engines'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CVE-2018-3133</w:t>
              <w:br/>
              <w:t xml:space="preserve">CVE: CVE-2018-3174</w:t>
              <w:br/>
              <w:t xml:space="preserve">CVE: CVE-2018-3282</w:t>
              <w:br/>
              <w:t xml:space="preserve">CVE: CVE-2016-9843</w:t>
              <w:br/>
              <w:t xml:space="preserve">CVE: CVE-2016-9840</w:t>
              <w:br/>
              <w:t xml:space="preserve">CVE: CVE-2016-9841</w:t>
              <w:br/>
              <w:t xml:space="preserve">CVE: CVE-2016-9842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Denial Of Service Vulnerability Feb17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errors exist as,</w:t>
              <w:br/>
              <w:t xml:space="preserve">  - In sql-common/client.c script 'mysql_prune_stmt_list' function, the for loop</w:t>
              <w:br/>
              <w:t xml:space="preserve">    adds elements to pruned_list without removing it from the existing list.</w:t>
              <w:br/>
              <w:t xml:space="preserve">  - If application gets disconnected just before it tries to prepare a new</w:t>
              <w:br/>
              <w:t xml:space="preserve">    statement, 'mysql_prune_stmt_list' tries to detach all previously prepared</w:t>
              <w:br/>
              <w:t xml:space="preserve">    statements.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Oracle MySQL version 5.6.21 or</w:t>
              <w:br/>
              <w:t xml:space="preserve">  5.7.5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CVE-2017-3302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5.7.29 / 8.0 = 8.0.19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5.7.30, 8.0.20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Multiple Vulnerabilities Jan17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'authfile.c' script does not properly consider the effects of realloc</w:t>
              <w:br/>
              <w:t xml:space="preserve">    on buffer contents.</w:t>
              <w:br/>
              <w:t xml:space="preserve">  - The shared memory manager (associated with pre-authentication compression)</w:t>
              <w:br/>
              <w:t xml:space="preserve">    does not ensure that a bounds check is enforced by all compilers.</w:t>
              <w:br/>
              <w:t xml:space="preserve">  - The sshd in OpenSSH creates forwarded Unix-domain sockets as root, when</w:t>
              <w:br/>
              <w:t xml:space="preserve">    privilege separation is not used.</w:t>
              <w:br/>
              <w:t xml:space="preserve">  - An untrusted search path vulnerability in ssh-agent.c in ssh-agent.</w:t>
              <w:br/>
              <w:t xml:space="preserve">  - NULL pointer dereference error due to an out-of-sequence NEWKEYS message.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CVE-2016-10009</w:t>
              <w:br/>
              <w:t xml:space="preserve">CVE: CVE-2016-10010</w:t>
              <w:br/>
              <w:t xml:space="preserve">CVE: CVE-2016-10011</w:t>
              <w:br/>
              <w:t xml:space="preserve">CVE: CVE-2016-10012</w:t>
              <w:br/>
              <w:t xml:space="preserve">CVE: CVE-2016-10708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Denial of Service And User Enumeration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The auth_password function in 'auth-passwd.c' script does not limit password</w:t>
              <w:br/>
              <w:t xml:space="preserve">    lengths for password authentication.</w:t>
              <w:br/>
              <w:t xml:space="preserve">  - The sshd in OpenSSH, when SHA256 or SHA512 are used for user password hashing</w:t>
              <w:br/>
              <w:t xml:space="preserve">    uses BLOWFISH hashing on a static password when the username does not exist</w:t>
              <w:br/>
              <w:t xml:space="preserve">    and it takes much longer to calculate SHA256/SHA512 hash than BLOWFISH hash.</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CVE-2016-6515</w:t>
              <w:br/>
              <w:t xml:space="preserve">CVE: CVE-2016-6210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4848, 6161, 8001, 8080, 9200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 172.28.131.24(9200), 172.28.131.49(4848), 172.28.137.52(8001)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1129, 3031, 3269, 3389, 3978, 4300, 4316, 5989, 6101, 6301, 7630, 8443, 8444, 9080,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172.28.131.23(443, 5989, 9080), 172.28.131.24(3031), 172.28.131.48(3389), 172.28.131.49(3389, 10102), 172.28.131.102(443, 3389, 6101, 6301), 172.28.131.105(3389, 8444), 172.28.131.108(3389), 172.28.135.189(3389), 172.28.135.223(3389), 172.28.136.111(1129, 3389), 172.28.136.118(1129, 3389), 172.28.136.141(1129, 3389), 172.28.136.153(443, 3389), 172.28.137.52(1129, 4300), 172.28.137.112(1129, 4316, 7630), 172.28.188.167(443), 172.28.188.168(443, 3978), 172.28.190.131(3389), 172.28.190.133(443, 1129, 3389), 172.28.190.139(3389), 172.28.190.153(443, 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172.28.131.48(135), 172.28.131.49(135), 172.28.131.102(135), 172.28.131.105(135), 172.28.131.108(135), 172.28.135.189(135), 172.28.135.223(135), 172.28.136.111(135), 172.28.136.118(135), 172.28.136.141(135), 172.28.136.153(135), 172.28.190.131(135), 172.28.190.133(135), 172.28.190.153(135)</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 25000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 172.28.137.52(25000)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3389</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172.28.131.105(3389), 172.28.131.108(3389), 172.28.135.223(3389), 172.28.136.111(3389), 172.28.136.153(443), 172.28.188.167(443), 172.28.188.168(443), 172.28.190.131(3389), 172.28.190.133(3389), 172.28.190.139(3389)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 RC4 is considered to be weak (CVE-2013-2566, CVE-2015-2808)</w:t>
              <w:br/>
              <w:t xml:space="preserve">  - Ciphers using 64 bit or less are considered to be vulnerable to brute force methods</w:t>
              <w:br/>
              <w:t xml:space="preserve">  and therefore considered as weak (CVE-2015-4000)</w:t>
              <w:br/>
              <w:t xml:space="preserve">  - 1024 bit RSA authentication is considered to be insecure and therefore as weak</w:t>
              <w:br/>
              <w:t xml:space="preserve">  - Any cipher considered to be secure for only the next 10 years is considered as medium</w:t>
              <w:br/>
              <w:t xml:space="preserve">  - Any other cipher is considered as strong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Please see the references for more resources supporting you with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 7630, 8081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 172.28.137.52(8081), 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7630,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 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system property replacement feature for configuration files.</w:t>
              <w:br/>
              <w:t xml:space="preserve">  - An error in the realm implementations in Apache Tomcat that does not process</w:t>
              <w:br/>
              <w:t xml:space="preserve">    the supplied password if the supplied user name did not exist.</w:t>
              <w:br/>
              <w:t xml:space="preserve">  - An error in the configured SecurityManager via a Tomcat utility method that</w:t>
              <w:br/>
              <w:t xml:space="preserve">    is accessible to web applications.</w:t>
              <w:br/>
              <w:t xml:space="preserve">  - An error in the configured SecurityManager via manipulation of the</w:t>
              <w:br/>
              <w:t xml:space="preserve">    configuration parameters for the JSP Servlet.</w:t>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 in HTTP digest access authentication</w:t>
              <w:br/>
              <w:t xml:space="preserve">  implementation, which does not properly validate for,</w:t>
              <w:br/>
              <w:t xml:space="preserve">  - stale nonce values in conjunction with enforcement of proper credentials</w:t>
              <w:br/>
              <w:t xml:space="preserve">  - caches information about the authenticated user within the session state</w:t>
              <w:br/>
              <w:t xml:space="preserve">  - cnonce values instead of nonce and nc values.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5.5.36, 6.0.36, 7.0.30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CVE-2012-5887</w:t>
              <w:br/>
              <w:t xml:space="preserve">CVE: CVE-2012-5886</w:t>
              <w:br/>
              <w:t xml:space="preserve">CVE: CVE-2012-5885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7630, 8091, 8181, 8443, 9090,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172.28.131.24(8091, 9090), 172.28.131.49(8181, 10102), 172.28.131.108(3389), 172.28.135.223(3389), 172.28.136.111(3389), 172.28.137.112(7630), 172.28.190.131(3389), 172.28.190.133(3389), 172.28.190.139(3389)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errors in the HTTP Digest Access Authentication</w:t>
              <w:br/>
              <w:t xml:space="preserve">  implementation,</w:t>
              <w:br/>
              <w:t xml:space="preserve">  - which fails to check 'qop' and 'realm' values and allows to bypass</w:t>
              <w:br/>
              <w:t xml:space="preserve">    access restrictions.</w:t>
              <w:br/>
              <w:t xml:space="preserve">  - Catalina used as the hard-coded server secret in the</w:t>
              <w:br/>
              <w:t xml:space="preserve">    DigestAuthenticator.java bypasses cryptographic protection mechanisms.</w:t>
              <w:br/>
              <w:t xml:space="preserve">  - which fails to have the expected countermeasures against replay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5.5.34, 6.0.33, 7.0.12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CVE-2011-1184</w:t>
              <w:br/>
              <w:t xml:space="preserve">CVE: CVE-2011-5062</w:t>
              <w:br/>
              <w:t xml:space="preserve">CVE: CVE-2011-5063</w:t>
              <w:br/>
              <w:t xml:space="preserve">CVE: CVE-2011-5064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3978, 5007, 5989, 6101, 6301, 7630, 8091, 8443, 9080, 9090,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172.28.131.23(443, 5989, 9080), 172.28.131.24(3031, 8091, 9090), 172.28.131.49(10102), 172.28.131.102(6101, 6301), 172.28.137.112(7630), 172.28.188.168(3978, 5007)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Note: The referenced CVEs are affecting OpenSSL and Mozilla Network Security Services (NSS) but</w:t>
              <w:br/>
              <w:t xml:space="preserve">  both are in a DISPUTED state with the following rationale:</w:t>
              <w:br/>
              <w:t xml:space="preserve">  &gt; It can also be argued that it is the responsibility of server deployments, not a security</w:t>
              <w:br/>
              <w:t xml:space="preserve">  library, to prevent or limit renegotiation when it is inappropriate within a specific environment.</w:t>
              <w:br/>
              <w:t xml:space="preserve">  Both CVEs are still kept in this VT as a reference to the origin of this flaw.</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A general solution is to remove/disable renegotiation capabilities altogether from/in the affected</w:t>
              <w:br/>
              <w:t xml:space="preserve">  SSL/TLS service.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 The system does not properly enforce security constraints that defined by</w:t>
              <w:br/>
              <w:t xml:space="preserve">    annotations of Servlets in certain cases, depending on the order that Servlets</w:t>
              <w:br/>
              <w:t xml:space="preserve">    are loaded.</w:t>
              <w:br/>
              <w:t xml:space="preserve">  - The URL pattern of '' (the empty string) which exactly maps to the context</w:t>
              <w:br/>
              <w:t xml:space="preserve">    root was not correctly handled when used as part of a security constraint</w:t>
              <w:br/>
              <w:t xml:space="preserve">    definition.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8443, 9090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1.9.0 XSS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 8091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8091)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jQuery(strInput) function does not differentiate selectors</w:t>
              <w:br/>
              <w:t xml:space="preserve">  from HTML in a reliable fashion. In vulnerable versions, jQuery determined whether the input was</w:t>
              <w:br/>
              <w:t xml:space="preserve">  HTML by looking for the '' character anywhere in the string, giving attackers more flexibility</w:t>
              <w:br/>
              <w:t xml:space="preserve">  when attempting to construct a malicious payload. In fixed versions, jQuery only deems the input</w:t>
              <w:br/>
              <w:t xml:space="preserve">  to be HTML if it explicitly starts with the '' character, limiting exploitability only to</w:t>
              <w:br/>
              <w:t xml:space="preserve">  attackers who can control the beginning of a string, which is far less common.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1.9.0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CVE-2012-6708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SSLv2 and SSLv3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SSLv2 and SSLv3 protocols contain known cryptographic</w:t>
              <w:br/>
              <w:t xml:space="preserve">  flaws like:</w:t>
              <w:br/>
              <w:t xml:space="preserve">  - CVE-2014-3566: Padding Oracle On Downgraded Legacy Encryption (POODLE)</w:t>
              <w:br/>
              <w:t xml:space="preserve">  - CVE-2016-0800: Decrypting RSA with Obsolete and Weakened eNcryption (DROWN)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SSLv2 and/or SSLv3</w:t>
              <w:br/>
              <w:t xml:space="preserve">  protocols in favor of the TLSv1.2+ protocols.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CVE-2016-0800</w:t>
              <w:br/>
              <w:t xml:space="preserve">CVE: CVE-2014-3566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Anonymous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6101, 6301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172.28.131.102(6101, 6301)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Services supporting 'Anonymous' cipher suites could allow a</w:t>
              <w:br/>
              <w:t xml:space="preserve">  client to negotiate an SSL/TLS connection to the host without any authentication of the remote</w:t>
              <w:br/>
              <w:t xml:space="preserve">  endpoint.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'Anonymous' cipher suites anymore.</w:t>
              <w:br/>
              <w:t xml:space="preserve">  Please see the references for more resources supporting you in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CVE-2007-1858</w:t>
              <w:br/>
              <w:t xml:space="preserve">CVE: CVE-2014-0351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'Server: DDL' component.</w:t>
              <w:br/>
              <w:t xml:space="preserve">  - Multiple errors in the 'Server: Optimizer'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CVE-2018-2668</w:t>
              <w:br/>
              <w:t xml:space="preserve">CVE: CVE-2018-2665</w:t>
              <w:br/>
              <w:t xml:space="preserve">CVE: CVE-2018-2622</w:t>
              <w:br/>
              <w:t xml:space="preserve">CVE: CVE-2018-2640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Easily exploitable vulnerability allows unauthenticated attacker with logon to</w:t>
              <w:br/>
              <w:t xml:space="preserve">  the infrastructure where MySQL Server executes to compromise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CVE-2019-2969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CVE-2019-2922</w:t>
              <w:br/>
              <w:t xml:space="preserve">CVE: CVE-2019-2923</w:t>
              <w:br/>
              <w:t xml:space="preserve">CVE: CVE-2019-2924</w:t>
              <w:br/>
              <w:t xml:space="preserve">CVE: CVE-2019-2910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 flaw in the Client mysqldump component.</w:t>
              <w:br/>
              <w:t xml:space="preserve"/>
              <w:br/>
              <w:t xml:space="preserve">  - A flaw in the Server: DDL component.</w:t>
              <w:br/>
              <w:t xml:space="preserve"/>
              <w:br/>
              <w:t xml:space="preserve">  - A flaw in the C API component.</w:t>
              <w:br/>
              <w:t xml:space="preserve"/>
              <w:br/>
              <w:t xml:space="preserve">  - A flaw in the Connector/C component.</w:t>
              <w:br/>
              <w:t xml:space="preserve"/>
              <w:br/>
              <w:t xml:space="preserve">  - A flaw in the Server: Charsets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CVE-2017-3651</w:t>
              <w:br/>
              <w:t xml:space="preserve">CVE: CVE-2017-3653</w:t>
              <w:br/>
              <w:t xml:space="preserve">CVE: CVE-2017-3652</w:t>
              <w:br/>
              <w:t xml:space="preserve">CVE: CVE-2017-3635</w:t>
              <w:br/>
              <w:t xml:space="preserve">CVE: CVE-2017-3648</w:t>
              <w:br/>
              <w:t xml:space="preserve">CVE: CVE-2017-3641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5.6.49 / 5.7 = 5.7.31 / 8.0 = 8.0.21 Security Update (cpuoct2020)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5.6.50, 5.7.32, 8.0.22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CVE-2020-14765</w:t>
              <w:br/>
              <w:t xml:space="preserve">CVE: CVE-2020-14769</w:t>
              <w:br/>
              <w:t xml:space="preserve">CVE: CVE-2020-14812</w:t>
              <w:br/>
              <w:t xml:space="preserve">CVE: CVE-2020-14793</w:t>
              <w:br/>
              <w:t xml:space="preserve">CVE: CVE-2020-14672</w:t>
              <w:br/>
              <w:t xml:space="preserve">CVE: CVE-2020-14867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5.7.34 / 8.0 = 8.0.25 Security Update (cpujul2021)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5.7.35, 8.0.26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CVE-2021-22901</w:t>
              <w:br/>
              <w:t xml:space="preserve">CVE: CVE-2019-17543</w:t>
              <w:br/>
              <w:t xml:space="preserve">CVE: CVE-2021-2389</w:t>
              <w:br/>
              <w:t xml:space="preserve">CVE: CVE-2021-2390</w:t>
              <w:br/>
              <w:t xml:space="preserve">CVE: CVE-2021-2356</w:t>
              <w:br/>
              <w:t xml:space="preserve">CVE: CVE-2021-2385</w:t>
              <w:br/>
              <w:t xml:space="preserve">CVE: CVE-2021-2342</w:t>
              <w:br/>
              <w:t xml:space="preserve">CVE: CVE-2021-2372</w:t>
              <w:br/>
              <w:t xml:space="preserve">CVE: CVE-2021-22897</w:t>
              <w:br/>
              <w:t xml:space="preserve">CVE: CVE-2021-22898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 8.0 = 8.0.17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CVE-2019-2974</w:t>
              <w:br/>
              <w:t xml:space="preserve">CVE: CVE-2019-2911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 Optimizer'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 5.7 = 5.7.26 Security Update (cpuapr2020)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5.7.27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CVE-2019-1547</w:t>
              <w:br/>
              <w:t xml:space="preserve">CVE: CVE-2019-1549</w:t>
              <w:br/>
              <w:t xml:space="preserve">CVE: CVE-2019-1552</w:t>
              <w:br/>
              <w:t xml:space="preserve">CVE: CVE-2019-1563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'Client programs' component.</w:t>
              <w:br/>
              <w:t xml:space="preserve">  - An error in 'Server: DDL'.</w:t>
              <w:br/>
              <w:t xml:space="preserve">  - An error in 'Server: Replication'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CVE-2017-10379</w:t>
              <w:br/>
              <w:t xml:space="preserve">CVE: CVE-2017-10384</w:t>
              <w:br/>
              <w:t xml:space="preserve">CVE: CVE-2017-10268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Security Update (cpujan2020)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CVE-2020-2579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5.7.32 / 8.0 = 8.0.22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5.7.33, 8.0.23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CVE-2021-2022</w:t>
              <w:br/>
              <w:t xml:space="preserve">CVE: CVE-2021-2060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denial of service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CVE-2019-2805</w:t>
              <w:br/>
              <w:t xml:space="preserve">CVE: CVE-2019-2740</w:t>
              <w:br/>
              <w:t xml:space="preserve">CVE: CVE-2019-2819</w:t>
              <w:br/>
              <w:t xml:space="preserve">CVE: CVE-2019-2739</w:t>
              <w:br/>
              <w:t xml:space="preserve">CVE: CVE-2019-2737</w:t>
              <w:br/>
              <w:t xml:space="preserve">CVE: CVE-2019-2738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5.6.43 / 5.7 = 5.7.25 / 8.0 = 8.0.15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5.6.44, 5.7.26, 8.0.16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CVE-2019-1559</w:t>
              <w:br/>
              <w:t xml:space="preserve">CVE: CVE-2019-2683</w:t>
              <w:br/>
              <w:t xml:space="preserve">CVE: CVE-2019-2627</w:t>
              <w:br/>
              <w:t xml:space="preserve">CVE: CVE-2019-2614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5.7.30 / 8.0 = 8.0.17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5.7.31,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CVE-2021-2160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 the Client</w:t>
              <w:br/>
              <w:t xml:space="preserve">  programs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5.7.36 / 8.0 = 8.0.27 Security Update (cpujan2022)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5.7.37, 8.0.28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CVE-2021-22946</w:t>
              <w:br/>
              <w:t xml:space="preserve">CVE: CVE-2022-21367</w:t>
              <w:br/>
              <w:t xml:space="preserve">CVE: CVE-2022-21270</w:t>
              <w:br/>
              <w:t xml:space="preserve">CVE: CVE-2022-21304</w:t>
              <w:br/>
              <w:t xml:space="preserve">CVE: CVE-2022-21344</w:t>
              <w:br/>
              <w:t xml:space="preserve">CVE: CVE-2022-21303</w:t>
              <w:br/>
              <w:t xml:space="preserve">CVE: CVE-2022-21245</w:t>
              <w:br/>
              <w:t xml:space="preserve">CVE: CVE-2021-22947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Difficult to exploit vulnerability allows unauthenticated attacker with</w:t>
              <w:br/>
              <w:t xml:space="preserve">  network access via multiple protocols to compromise MySQL Server. Successful attacks of this vulnerability can</w:t>
              <w:br/>
              <w:t xml:space="preserve">  result in unauthorized access to critical data or complete access to all MySQL Server accessible data.</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5.6.43, 5.7.25, 8.0.14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an error in the</w:t>
              <w:br/>
              <w:t xml:space="preserve">  'Server: Security: Privileges'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CVE-2018-3063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5.7.30 / 8.0 = 8.0.17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5.7.31,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5.7.32 / 8.0 = 8.0.22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5.7.33, 8.0.23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CVE-2020-1971</w:t>
              <w:br/>
              <w:t xml:space="preserve">CVE: CVE-2021-2178</w:t>
              <w:br/>
              <w:t xml:space="preserve">CVE: CVE-2021-2202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(apr2018-3678067)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Multiple errors in the 'Client programs' component of MySQL Server.</w:t>
              <w:br/>
              <w:t xml:space="preserve">  - An error in the 'Server: Locking' component of MySQL Server.</w:t>
              <w:br/>
              <w:t xml:space="preserve">  - An error in the 'Server: Optimizer' component of MySQL Server.</w:t>
              <w:br/>
              <w:t xml:space="preserve">  - Multiple errors in the 'Server: DDL' component of MySQL Server.</w:t>
              <w:br/>
              <w:t xml:space="preserve">  - Multiple errors in the 'Server: Replication' component of MySQL Server.</w:t>
              <w:br/>
              <w:t xml:space="preserve">  - An error in the 'InnoDB' component of MySQL Server.</w:t>
              <w:br/>
              <w:t xml:space="preserve">  - An error in the 'Server : Security : Privileges'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latest patch from vendor.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CVE-2018-2761</w:t>
              <w:br/>
              <w:t xml:space="preserve">CVE: CVE-2018-2771</w:t>
              <w:br/>
              <w:t xml:space="preserve">CVE: CVE-2018-2781</w:t>
              <w:br/>
              <w:t xml:space="preserve">CVE: CVE-2018-2773</w:t>
              <w:br/>
              <w:t xml:space="preserve">CVE: CVE-2018-2817</w:t>
              <w:br/>
              <w:t xml:space="preserve">CVE: CVE-2018-2813</w:t>
              <w:br/>
              <w:t xml:space="preserve">CVE: CVE-2018-2755</w:t>
              <w:br/>
              <w:t xml:space="preserve">CVE: CVE-2018-2819</w:t>
              <w:br/>
              <w:t xml:space="preserve">CVE: CVE-2018-2818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Backronym Vulnerability June16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improper validation</w:t>
              <w:br/>
              <w:t xml:space="preserve">  of MySQL client library when establishing a secure connection to a MySQL</w:t>
              <w:br/>
              <w:t xml:space="preserve">  server using the --ssl option.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Oracle MySQL Server 5.7.3 or</w:t>
              <w:br/>
              <w:t xml:space="preserve">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CVE-2015-3152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VNC Server Unencrypted Data Transmission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5900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172.28.135.223(5900)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Run the session over an encrypted channel provided by IPsec [RFC4301] or SSH [RFC4254].</w:t>
              <w:br/>
              <w:t xml:space="preserve">  Some VNC server vendors are also providing more secure Security Types within their products.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172.28.137.52(22), 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7.8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not delaying bailout for an invalid</w:t>
              <w:br/>
              <w:t xml:space="preserve">  authenticating user until after the packet containing the request has been fully parsed, related</w:t>
              <w:br/>
              <w:t xml:space="preserve">  to auth2-gss.c, auth2-hostbased.c, and auth2-pubkey.c</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CVE-2018-15473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Missing `secure`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cookie is not using 'secure' attribute, which</w:t>
              <w:br/>
              <w:t xml:space="preserve">  allows cookie to be passed to the server by the client over non-secure channels (http) and allows attacker</w:t>
              <w:br/>
              <w:t xml:space="preserve">  to conduct session hijacking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'secure' attribute for any cookies that are sent over a SSL/TLS connection.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sftp-server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'process_open' function</w:t>
              <w:br/>
              <w:t xml:space="preserve">  in sftp-server.c script which does not properly prevent write operations in</w:t>
              <w:br/>
              <w:t xml:space="preserve">  readonly mode.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CVE-2017-15906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auth2-gss.c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'auth-gss2.c' source code file of the</w:t>
              <w:br/>
              <w:t xml:space="preserve">  affected software and is due to insufficient validation of an authentication request packet when</w:t>
              <w:br/>
              <w:t xml:space="preserve">  the Guide Star Server II (GSS2) component is used on an affected system.</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w:t>
              <w:br/>
              <w:t xml:space="preserve">  since the disclosure of this vulnerability. Likely none will be provided anymore. General solution</w:t>
              <w:br/>
              <w:t xml:space="preserve">  options are to upgrade to a newer release, disable respective features, remove the product or</w:t>
              <w:br/>
              <w:t xml:space="preserve">  replace the product by another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CVE-2018-15919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A nation-state can break a 1024-bit prime.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- 1024-bit MODP group / prime KEX algorithms:</w:t>
              <w:br/>
              <w:t xml:space="preserve">  Alternatively use elliptic-curve Diffie-Hellmann in general, e.g. Curve 25519.</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172.28.131.23(0), 172.28.131.24(0), 172.28.131.48(0), 172.28.131.102(0), 172.28.131.105(0), 172.28.131.108(0), 172.28.135.188(0), 172.28.135.189(0), 172.28.135.223(0), 172.28.136.111(0), 172.28.136.118(0), 172.28.136.153(0), 172.28.137.112(0), 172.28.188.167(0), 172.28.188.168(0), 172.28.190.131(0), 172.28.190.133(0), 172.28.190.139(0)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SSLv3 Protocol CBC Cipher Suites Information Disclosure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block cipher padding not being deterministic and not covered by the Message Authentication Code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Possible Mitigations are:</w:t>
              <w:br/>
              <w:t xml:space="preserve"/>
              <w:br/>
              <w:t xml:space="preserve">  - Disable SSLv3</w:t>
              <w:br/>
              <w:t xml:space="preserve"/>
              <w:br/>
              <w:t xml:space="preserve">  - Disable cipher suites supporting CBC cipher modes</w:t>
              <w:br/>
              <w:t xml:space="preserve"/>
              <w:br/>
              <w:t xml:space="preserve">  - Enable TLS_FALLBACK_SCSV if the service is providing TLSv1.0+</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CVE-2014-3566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errors in</w:t>
              <w:br/>
              <w:t xml:space="preserve">  'Server: Security: Encryption', 'Server: Options', 'MyISAM', 'Client mysqldump'</w:t>
              <w:br/>
              <w:t xml:space="preserve">  components of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CVE-2018-2767</w:t>
              <w:br/>
              <w:t xml:space="preserve">CVE: CVE-2018-3066</w:t>
              <w:br/>
              <w:t xml:space="preserve">CVE: CVE-2018-3058</w:t>
              <w:br/>
              <w:t xml:space="preserve">CVE: CVE-2018-3070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5.7.18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5.7.19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CVE-2019-2730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bookmarkStart w:id="17" w:name="_Toc100647624"/>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bookmarkEnd w:id="17"/>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D53716" w:rsidRDefault="002268A8" w:rsidP="000340C6">
      <w:pPr>
        <w:pStyle w:val="Heading1"/>
        <w:numPr>
          <w:ilvl w:val="0"/>
          <w:numId w:val="6"/>
        </w:numPr>
        <w:spacing w:before="0" w:line="240" w:lineRule="auto"/>
        <w:rPr>
          <w:rFonts w:ascii="TH Sarabun New" w:eastAsia="Sarabun" w:hAnsi="TH Sarabun New" w:cs="TH Sarabun New"/>
          <w:sz w:val="28"/>
          <w:szCs w:val="28"/>
          <w:highlight w:val="yellow"/>
        </w:rPr>
      </w:pPr>
      <w:bookmarkStart w:id="18" w:name="_Toc98504840"/>
      <w:bookmarkStart w:id="19" w:name="_Toc100647625"/>
      <w:r w:rsidRPr="00D53716">
        <w:rPr>
          <w:rFonts w:ascii="TH Sarabun New" w:eastAsia="Sarabun" w:hAnsi="TH Sarabun New" w:cs="TH Sarabun New"/>
          <w:sz w:val="28"/>
          <w:szCs w:val="28"/>
          <w:highlight w:val="yellow"/>
        </w:rPr>
        <w:lastRenderedPageBreak/>
        <w:t>Appendix</w:t>
      </w:r>
      <w:bookmarkEnd w:id="18"/>
      <w:bookmarkEnd w:id="19"/>
    </w:p>
    <w:p w14:paraId="523A56F9" w14:textId="2ACE4443" w:rsidR="008D7B58" w:rsidRPr="00D53716" w:rsidRDefault="00EC2EA4" w:rsidP="00C30D8B">
      <w:pPr>
        <w:pStyle w:val="Heading2"/>
        <w:spacing w:before="0" w:line="240" w:lineRule="auto"/>
        <w:rPr>
          <w:rFonts w:ascii="TH Sarabun New" w:eastAsia="Sarabun" w:hAnsi="TH Sarabun New" w:cs="TH Sarabun New"/>
          <w:b/>
          <w:color w:val="2F5496"/>
          <w:sz w:val="28"/>
          <w:szCs w:val="28"/>
          <w:highlight w:val="yellow"/>
        </w:rPr>
      </w:pPr>
      <w:bookmarkStart w:id="20" w:name="_Toc100647626"/>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 About Nessus</w:t>
      </w:r>
      <w:bookmarkEnd w:id="20"/>
    </w:p>
    <w:p w14:paraId="23275D35"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sz w:val="28"/>
          <w:szCs w:val="28"/>
          <w:highlight w:val="yellow"/>
        </w:rPr>
        <w:tab/>
      </w:r>
      <w:r w:rsidRPr="00D53716">
        <w:rPr>
          <w:rFonts w:ascii="TH Sarabun New" w:eastAsia="Sarabun" w:hAnsi="TH Sarabun New" w:cs="TH Sarabun New"/>
          <w:color w:val="1D1C29"/>
          <w:sz w:val="28"/>
          <w:szCs w:val="28"/>
          <w:highlight w:val="yellow"/>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Reference: https://www.tenable.com/products/nessus</w:t>
      </w:r>
    </w:p>
    <w:p w14:paraId="13C454BB" w14:textId="77777777" w:rsidR="008D7B58" w:rsidRPr="00D53716" w:rsidRDefault="008D7B58" w:rsidP="00C30D8B">
      <w:pPr>
        <w:spacing w:after="0" w:line="240" w:lineRule="auto"/>
        <w:rPr>
          <w:rFonts w:ascii="TH Sarabun New" w:eastAsia="Sarabun" w:hAnsi="TH Sarabun New" w:cs="TH Sarabun New"/>
          <w:color w:val="1D1C29"/>
          <w:sz w:val="28"/>
          <w:szCs w:val="28"/>
          <w:highlight w:val="yellow"/>
        </w:rPr>
      </w:pPr>
    </w:p>
    <w:p w14:paraId="6DF34713" w14:textId="68A52615" w:rsidR="008D7B58" w:rsidRPr="00D53716" w:rsidRDefault="00613F7D" w:rsidP="00C30D8B">
      <w:pPr>
        <w:pStyle w:val="Heading3"/>
        <w:spacing w:before="0" w:line="240" w:lineRule="auto"/>
        <w:rPr>
          <w:rFonts w:ascii="TH Sarabun New" w:eastAsia="Sarabun" w:hAnsi="TH Sarabun New" w:cs="TH Sarabun New"/>
          <w:b/>
          <w:color w:val="2F5496"/>
          <w:sz w:val="28"/>
          <w:szCs w:val="28"/>
          <w:highlight w:val="yellow"/>
        </w:rPr>
      </w:pPr>
      <w:bookmarkStart w:id="21" w:name="_Toc100647627"/>
      <w:r w:rsidRPr="00D53716">
        <w:rPr>
          <w:rFonts w:ascii="TH Sarabun New" w:eastAsia="Sarabun" w:hAnsi="TH Sarabun New" w:cs="TH Sarabun New"/>
          <w:b/>
          <w:color w:val="2F5496"/>
          <w:sz w:val="28"/>
          <w:szCs w:val="28"/>
          <w:highlight w:val="yellow"/>
        </w:rPr>
        <w:t>7</w:t>
      </w:r>
      <w:r w:rsidR="0039782D" w:rsidRPr="00D53716">
        <w:rPr>
          <w:rFonts w:ascii="TH Sarabun New" w:eastAsia="Sarabun" w:hAnsi="TH Sarabun New" w:cs="TH Sarabun New"/>
          <w:b/>
          <w:color w:val="2F5496"/>
          <w:sz w:val="28"/>
          <w:szCs w:val="28"/>
          <w:highlight w:val="yellow"/>
        </w:rPr>
        <w:t>.</w:t>
      </w:r>
      <w:r w:rsidR="00F62725" w:rsidRPr="00D53716">
        <w:rPr>
          <w:rFonts w:ascii="TH Sarabun New" w:eastAsia="Sarabun" w:hAnsi="TH Sarabun New" w:cs="TH Sarabun New"/>
          <w:b/>
          <w:color w:val="2F5496"/>
          <w:sz w:val="28"/>
          <w:szCs w:val="28"/>
          <w:highlight w:val="yellow"/>
        </w:rPr>
        <w:t>1.1 Nessus vulnerabilities</w:t>
      </w:r>
      <w:bookmarkEnd w:id="21"/>
    </w:p>
    <w:p w14:paraId="28FA8623" w14:textId="77777777" w:rsidR="008D7B58" w:rsidRPr="00D53716" w:rsidRDefault="00F62725" w:rsidP="00C30D8B">
      <w:pPr>
        <w:spacing w:after="0" w:line="240" w:lineRule="auto"/>
        <w:ind w:firstLine="720"/>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D53716" w:rsidRDefault="00F62725" w:rsidP="00C30D8B">
      <w:pPr>
        <w:spacing w:after="0" w:line="240" w:lineRule="auto"/>
        <w:rPr>
          <w:rFonts w:ascii="TH Sarabun New" w:eastAsia="Sarabun" w:hAnsi="TH Sarabun New" w:cs="TH Sarabun New"/>
          <w:sz w:val="28"/>
          <w:szCs w:val="28"/>
          <w:highlight w:val="yellow"/>
        </w:rPr>
      </w:pPr>
      <w:r w:rsidRPr="00D53716">
        <w:rPr>
          <w:rFonts w:ascii="TH Sarabun New" w:eastAsia="Sarabun" w:hAnsi="TH Sarabun New" w:cs="TH Sarabun New"/>
          <w:sz w:val="28"/>
          <w:szCs w:val="28"/>
          <w:highlight w:val="yellow"/>
        </w:rPr>
        <w:t>Reference: https://www.tenable.com/plugins</w:t>
      </w:r>
    </w:p>
    <w:p w14:paraId="36E9C0AE" w14:textId="77777777" w:rsidR="008D7B58" w:rsidRPr="00D53716" w:rsidRDefault="008D7B58" w:rsidP="00C30D8B">
      <w:pPr>
        <w:spacing w:after="0" w:line="240" w:lineRule="auto"/>
        <w:rPr>
          <w:rFonts w:ascii="TH Sarabun New" w:eastAsia="Sarabun" w:hAnsi="TH Sarabun New" w:cs="TH Sarabun New"/>
          <w:sz w:val="28"/>
          <w:szCs w:val="28"/>
          <w:highlight w:val="yellow"/>
        </w:rPr>
      </w:pPr>
    </w:p>
    <w:p w14:paraId="4091A0E9" w14:textId="0DBDCEBC" w:rsidR="008D7B58" w:rsidRPr="00D53716" w:rsidRDefault="00D32BD6" w:rsidP="00C30D8B">
      <w:pPr>
        <w:pStyle w:val="Heading3"/>
        <w:spacing w:before="0" w:line="240" w:lineRule="auto"/>
        <w:rPr>
          <w:rFonts w:ascii="TH Sarabun New" w:eastAsia="Sarabun" w:hAnsi="TH Sarabun New" w:cs="TH Sarabun New"/>
          <w:b/>
          <w:color w:val="2F5496"/>
          <w:sz w:val="28"/>
          <w:szCs w:val="28"/>
          <w:highlight w:val="yellow"/>
        </w:rPr>
      </w:pPr>
      <w:bookmarkStart w:id="22" w:name="_Toc100647628"/>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.1.2 Nessus risk score</w:t>
      </w:r>
      <w:bookmarkEnd w:id="22"/>
    </w:p>
    <w:p w14:paraId="2DD6F259" w14:textId="77777777" w:rsidR="008D7B58" w:rsidRPr="00D53716" w:rsidRDefault="00F62725" w:rsidP="00C30D8B">
      <w:pPr>
        <w:spacing w:after="0" w:line="240" w:lineRule="auto"/>
        <w:ind w:firstLine="720"/>
        <w:rPr>
          <w:rFonts w:ascii="TH Sarabun New" w:eastAsia="Sarabun" w:hAnsi="TH Sarabun New" w:cs="TH Sarabun New"/>
          <w:color w:val="0D0D0D"/>
          <w:sz w:val="28"/>
          <w:szCs w:val="28"/>
          <w:highlight w:val="yellow"/>
        </w:rPr>
      </w:pPr>
      <w:r w:rsidRPr="00D53716">
        <w:rPr>
          <w:rFonts w:ascii="TH Sarabun New" w:eastAsia="Sarabun" w:hAnsi="TH Sarabun New" w:cs="TH Sarabun New"/>
          <w:color w:val="0D0D0D"/>
          <w:sz w:val="28"/>
          <w:szCs w:val="28"/>
          <w:highlight w:val="yellow"/>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D53716" w14:paraId="3A6E5F32" w14:textId="77777777">
        <w:trPr>
          <w:trHeight w:val="405"/>
          <w:tblHeader/>
          <w:jc w:val="center"/>
        </w:trPr>
        <w:tc>
          <w:tcPr>
            <w:tcW w:w="2065" w:type="dxa"/>
            <w:shd w:val="clear" w:color="auto" w:fill="A8D08D"/>
            <w:vAlign w:val="center"/>
          </w:tcPr>
          <w:p w14:paraId="2A1C02CC"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Severity</w:t>
            </w:r>
          </w:p>
        </w:tc>
        <w:tc>
          <w:tcPr>
            <w:tcW w:w="8820" w:type="dxa"/>
            <w:shd w:val="clear" w:color="auto" w:fill="A8D08D"/>
            <w:vAlign w:val="center"/>
          </w:tcPr>
          <w:p w14:paraId="0FA40402"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Description</w:t>
            </w:r>
          </w:p>
        </w:tc>
        <w:tc>
          <w:tcPr>
            <w:tcW w:w="3060" w:type="dxa"/>
            <w:shd w:val="clear" w:color="auto" w:fill="A8D08D"/>
            <w:vAlign w:val="center"/>
          </w:tcPr>
          <w:p w14:paraId="223A8789"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Score</w:t>
            </w:r>
          </w:p>
        </w:tc>
      </w:tr>
      <w:tr w:rsidR="008D7B58" w:rsidRPr="00D53716" w14:paraId="068D50F9" w14:textId="77777777">
        <w:trPr>
          <w:trHeight w:val="908"/>
          <w:jc w:val="center"/>
        </w:trPr>
        <w:tc>
          <w:tcPr>
            <w:tcW w:w="2065" w:type="dxa"/>
            <w:shd w:val="clear" w:color="auto" w:fill="FFFFFF"/>
            <w:vAlign w:val="center"/>
          </w:tcPr>
          <w:p w14:paraId="3746E57E"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Critical</w:t>
            </w:r>
          </w:p>
        </w:tc>
        <w:tc>
          <w:tcPr>
            <w:tcW w:w="8820" w:type="dxa"/>
            <w:shd w:val="clear" w:color="auto" w:fill="FFFFFF"/>
            <w:vAlign w:val="center"/>
          </w:tcPr>
          <w:p w14:paraId="35DEF4EE"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critical range usually have most of the following characteristics:</w:t>
            </w:r>
          </w:p>
          <w:p w14:paraId="4567265A"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of the vulnerability likely results in root-level compromise of servers or infrastructure devices.</w:t>
            </w:r>
          </w:p>
          <w:p w14:paraId="21372702"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 xml:space="preserve">Exploitation is usually straightforward, in the sense that the attacker does not need any special authentication credentials or knowledge about individual victims, and does not need to </w:t>
            </w:r>
            <w:r w:rsidRPr="00D53716">
              <w:rPr>
                <w:rFonts w:ascii="TH Sarabun New" w:eastAsia="Sarabun" w:hAnsi="TH Sarabun New" w:cs="TH Sarabun New"/>
                <w:color w:val="000000"/>
                <w:sz w:val="28"/>
                <w:szCs w:val="28"/>
                <w:highlight w:val="yellow"/>
              </w:rPr>
              <w:lastRenderedPageBreak/>
              <w:t>persuade a target user, for example via social engineering, into performing any special functions.</w:t>
            </w:r>
          </w:p>
          <w:p w14:paraId="5BE0492C"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lastRenderedPageBreak/>
              <w:t>9.0 – 10.0</w:t>
            </w:r>
          </w:p>
        </w:tc>
      </w:tr>
      <w:tr w:rsidR="008D7B58" w:rsidRPr="00D53716" w14:paraId="08898279" w14:textId="77777777">
        <w:trPr>
          <w:trHeight w:val="395"/>
          <w:jc w:val="center"/>
        </w:trPr>
        <w:tc>
          <w:tcPr>
            <w:tcW w:w="2065" w:type="dxa"/>
            <w:shd w:val="clear" w:color="auto" w:fill="FFFFFF"/>
            <w:vAlign w:val="center"/>
          </w:tcPr>
          <w:p w14:paraId="766804B8"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High</w:t>
            </w:r>
          </w:p>
        </w:tc>
        <w:tc>
          <w:tcPr>
            <w:tcW w:w="8820" w:type="dxa"/>
            <w:shd w:val="clear" w:color="auto" w:fill="FFFFFF"/>
            <w:vAlign w:val="center"/>
          </w:tcPr>
          <w:p w14:paraId="0F8A03C1"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high range usually have some of the following characteristics:</w:t>
            </w:r>
          </w:p>
          <w:p w14:paraId="3CBEAECC"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The vulnerability is difficult to exploit.</w:t>
            </w:r>
          </w:p>
          <w:p w14:paraId="7A449DF9"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elevated privileges.</w:t>
            </w:r>
          </w:p>
          <w:p w14:paraId="356D5FC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a significant data loss or downtime.</w:t>
            </w:r>
          </w:p>
        </w:tc>
        <w:tc>
          <w:tcPr>
            <w:tcW w:w="3060" w:type="dxa"/>
            <w:shd w:val="clear" w:color="auto" w:fill="FFFFFF"/>
            <w:vAlign w:val="center"/>
          </w:tcPr>
          <w:p w14:paraId="40012F89"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7.0 – 8.9</w:t>
            </w:r>
          </w:p>
        </w:tc>
      </w:tr>
      <w:tr w:rsidR="008D7B58" w:rsidRPr="00D53716" w14:paraId="1403A8CE" w14:textId="77777777">
        <w:trPr>
          <w:trHeight w:val="58"/>
          <w:jc w:val="center"/>
        </w:trPr>
        <w:tc>
          <w:tcPr>
            <w:tcW w:w="2065" w:type="dxa"/>
            <w:shd w:val="clear" w:color="auto" w:fill="FFFFFF"/>
            <w:vAlign w:val="center"/>
          </w:tcPr>
          <w:p w14:paraId="1E5F1E6C"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Medium</w:t>
            </w:r>
          </w:p>
        </w:tc>
        <w:tc>
          <w:tcPr>
            <w:tcW w:w="8820" w:type="dxa"/>
            <w:shd w:val="clear" w:color="auto" w:fill="FFFFFF"/>
            <w:vAlign w:val="center"/>
          </w:tcPr>
          <w:p w14:paraId="421ECD22"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medium range usually have some of the following characteristics:</w:t>
            </w:r>
          </w:p>
          <w:p w14:paraId="32B05829" w14:textId="77777777" w:rsidR="008D7B58" w:rsidRPr="00D5371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the attacker to manipulate individual victims via social engineering tactics.</w:t>
            </w:r>
          </w:p>
          <w:p w14:paraId="3232E953"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Denial of service vulnerabilities that are difficult to set up.</w:t>
            </w:r>
          </w:p>
          <w:p w14:paraId="662DD31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Exploits that require an attacker to reside on the same local network as the victim.</w:t>
            </w:r>
          </w:p>
          <w:p w14:paraId="0709080F"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where exploitation provides only very limited access.</w:t>
            </w:r>
          </w:p>
          <w:p w14:paraId="0086D8FB"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user privileges for successful exploitation.</w:t>
            </w:r>
          </w:p>
        </w:tc>
        <w:tc>
          <w:tcPr>
            <w:tcW w:w="3060" w:type="dxa"/>
            <w:shd w:val="clear" w:color="auto" w:fill="FFFFFF"/>
            <w:vAlign w:val="center"/>
          </w:tcPr>
          <w:p w14:paraId="503ECB22"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Low</w:t>
            </w:r>
          </w:p>
        </w:tc>
        <w:tc>
          <w:tcPr>
            <w:tcW w:w="8820" w:type="dxa"/>
            <w:shd w:val="clear" w:color="auto" w:fill="FFFFFF"/>
            <w:vAlign w:val="center"/>
          </w:tcPr>
          <w:p w14:paraId="320451CE" w14:textId="77777777" w:rsidR="008D7B58" w:rsidRPr="00D53716" w:rsidRDefault="00F62725" w:rsidP="00C30D8B">
            <w:pP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D53716">
              <w:rPr>
                <w:rFonts w:ascii="TH Sarabun New" w:eastAsia="Sarabun" w:hAnsi="TH Sarabun New" w:cs="TH Sarabun New"/>
                <w:color w:val="000000"/>
                <w:sz w:val="28"/>
                <w:szCs w:val="28"/>
                <w:highlight w:val="yellow"/>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F596" w14:textId="77777777" w:rsidR="005662C8" w:rsidRDefault="005662C8">
      <w:pPr>
        <w:spacing w:after="0" w:line="240" w:lineRule="auto"/>
      </w:pPr>
      <w:r>
        <w:separator/>
      </w:r>
    </w:p>
  </w:endnote>
  <w:endnote w:type="continuationSeparator" w:id="0">
    <w:p w14:paraId="0BE08863" w14:textId="77777777" w:rsidR="005662C8" w:rsidRDefault="0056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 New"/>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altName w:val="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5662C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AB60" w14:textId="77777777" w:rsidR="005662C8" w:rsidRDefault="005662C8">
      <w:pPr>
        <w:spacing w:after="0" w:line="240" w:lineRule="auto"/>
      </w:pPr>
      <w:r>
        <w:separator/>
      </w:r>
    </w:p>
  </w:footnote>
  <w:footnote w:type="continuationSeparator" w:id="0">
    <w:p w14:paraId="4D9DD3EF" w14:textId="77777777" w:rsidR="005662C8" w:rsidRDefault="0056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915B5"/>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57FF4"/>
    <w:rsid w:val="00560CDF"/>
    <w:rsid w:val="00565542"/>
    <w:rsid w:val="005662C8"/>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37BD4"/>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B6970"/>
    <w:rsid w:val="007C7DA5"/>
    <w:rsid w:val="007D5014"/>
    <w:rsid w:val="007D7529"/>
    <w:rsid w:val="007E435B"/>
    <w:rsid w:val="00811918"/>
    <w:rsid w:val="008168FC"/>
    <w:rsid w:val="0082388C"/>
    <w:rsid w:val="008243AF"/>
    <w:rsid w:val="008273F4"/>
    <w:rsid w:val="008440DB"/>
    <w:rsid w:val="00846DB6"/>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3566C"/>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15D00"/>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500D"/>
    <w:rsid w:val="00CE775B"/>
    <w:rsid w:val="00CF3D3D"/>
    <w:rsid w:val="00D14027"/>
    <w:rsid w:val="00D15DF0"/>
    <w:rsid w:val="00D3202C"/>
    <w:rsid w:val="00D32BD6"/>
    <w:rsid w:val="00D405C0"/>
    <w:rsid w:val="00D53716"/>
    <w:rsid w:val="00D707AF"/>
    <w:rsid w:val="00D76689"/>
    <w:rsid w:val="00D80EBA"/>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281</cp:revision>
  <dcterms:created xsi:type="dcterms:W3CDTF">2021-10-25T05:25:00Z</dcterms:created>
  <dcterms:modified xsi:type="dcterms:W3CDTF">2022-04-12T02:20:00Z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