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59D19">
      <w:pPr>
        <w:pStyle w:val="2"/>
        <w:spacing w:before="137" w:line="220" w:lineRule="auto"/>
        <w:outlineLvl w:val="1"/>
        <w:rPr>
          <w:sz w:val="21"/>
          <w:szCs w:val="21"/>
        </w:rPr>
      </w:pPr>
      <w:r>
        <w:rPr>
          <w:b/>
          <w:bCs/>
          <w:spacing w:val="-4"/>
          <w:sz w:val="21"/>
          <w:szCs w:val="21"/>
        </w:rPr>
        <w:t>附件：需求填写模板</w:t>
      </w:r>
    </w:p>
    <w:p w14:paraId="5598B4E0">
      <w:pPr>
        <w:spacing w:line="89" w:lineRule="exact"/>
      </w:pPr>
    </w:p>
    <w:tbl>
      <w:tblPr>
        <w:tblStyle w:val="6"/>
        <w:tblW w:w="8302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4"/>
        <w:gridCol w:w="3015"/>
        <w:gridCol w:w="1092"/>
        <w:gridCol w:w="3061"/>
      </w:tblGrid>
      <w:tr w14:paraId="3A0B4B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134" w:type="dxa"/>
          </w:tcPr>
          <w:p w14:paraId="5E5FEBAF">
            <w:pPr>
              <w:spacing w:before="132" w:line="221" w:lineRule="auto"/>
              <w:ind w:left="116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pacing w:val="-2"/>
                <w:sz w:val="21"/>
              </w:rPr>
              <w:t>姓名</w:t>
            </w:r>
          </w:p>
        </w:tc>
        <w:tc>
          <w:tcPr>
            <w:tcW w:w="3015" w:type="dxa"/>
          </w:tcPr>
          <w:p w14:paraId="20E19183">
            <w:pPr>
              <w:pStyle w:val="7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奚琦</w:t>
            </w:r>
          </w:p>
        </w:tc>
        <w:tc>
          <w:tcPr>
            <w:tcW w:w="1092" w:type="dxa"/>
          </w:tcPr>
          <w:p w14:paraId="08980883">
            <w:pPr>
              <w:spacing w:before="133" w:line="221" w:lineRule="auto"/>
              <w:ind w:left="118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pacing w:val="-3"/>
                <w:sz w:val="21"/>
              </w:rPr>
              <w:t>学校</w:t>
            </w:r>
          </w:p>
        </w:tc>
        <w:tc>
          <w:tcPr>
            <w:tcW w:w="3061" w:type="dxa"/>
          </w:tcPr>
          <w:p w14:paraId="4B8B4CBA">
            <w:pPr>
              <w:pStyle w:val="7"/>
              <w:jc w:val="center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北师大</w:t>
            </w:r>
          </w:p>
        </w:tc>
      </w:tr>
      <w:tr w14:paraId="6FCFAF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134" w:type="dxa"/>
          </w:tcPr>
          <w:p w14:paraId="5E687F5E">
            <w:pPr>
              <w:spacing w:before="128" w:line="222" w:lineRule="auto"/>
              <w:ind w:left="120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pacing w:val="-3"/>
                <w:sz w:val="21"/>
              </w:rPr>
              <w:t>学段</w:t>
            </w:r>
          </w:p>
        </w:tc>
        <w:tc>
          <w:tcPr>
            <w:tcW w:w="3015" w:type="dxa"/>
          </w:tcPr>
          <w:p w14:paraId="69EB2F4F">
            <w:pPr>
              <w:pStyle w:val="7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大学</w:t>
            </w:r>
          </w:p>
        </w:tc>
        <w:tc>
          <w:tcPr>
            <w:tcW w:w="1092" w:type="dxa"/>
          </w:tcPr>
          <w:p w14:paraId="7E82D4B1">
            <w:pPr>
              <w:spacing w:before="128" w:line="220" w:lineRule="auto"/>
              <w:ind w:left="118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pacing w:val="-3"/>
                <w:sz w:val="21"/>
              </w:rPr>
              <w:t>学科</w:t>
            </w:r>
          </w:p>
        </w:tc>
        <w:tc>
          <w:tcPr>
            <w:tcW w:w="3061" w:type="dxa"/>
          </w:tcPr>
          <w:p w14:paraId="7C269930">
            <w:pPr>
              <w:pStyle w:val="7"/>
              <w:jc w:val="center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计算机</w:t>
            </w:r>
          </w:p>
        </w:tc>
      </w:tr>
      <w:tr w14:paraId="2ADFC7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1134" w:type="dxa"/>
          </w:tcPr>
          <w:p w14:paraId="0D837BAE">
            <w:pPr>
              <w:spacing w:before="128" w:line="222" w:lineRule="auto"/>
              <w:ind w:left="116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pacing w:val="-2"/>
                <w:sz w:val="21"/>
              </w:rPr>
              <w:t>联系方式</w:t>
            </w:r>
          </w:p>
        </w:tc>
        <w:tc>
          <w:tcPr>
            <w:tcW w:w="7168" w:type="dxa"/>
            <w:gridSpan w:val="3"/>
          </w:tcPr>
          <w:p w14:paraId="082C69B4">
            <w:pPr>
              <w:pStyle w:val="7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13581997220</w:t>
            </w:r>
          </w:p>
        </w:tc>
      </w:tr>
      <w:tr w14:paraId="197398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1134" w:type="dxa"/>
          </w:tcPr>
          <w:p w14:paraId="65EDB58E">
            <w:pPr>
              <w:spacing w:before="131" w:line="221" w:lineRule="auto"/>
              <w:ind w:left="127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pacing w:val="-5"/>
                <w:sz w:val="21"/>
              </w:rPr>
              <w:t>需求名称</w:t>
            </w:r>
          </w:p>
        </w:tc>
        <w:tc>
          <w:tcPr>
            <w:tcW w:w="7168" w:type="dxa"/>
            <w:gridSpan w:val="3"/>
          </w:tcPr>
          <w:p w14:paraId="6B5AE798">
            <w:pPr>
              <w:pStyle w:val="7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人工智能学院本科生综合测评自动算分系统</w:t>
            </w:r>
          </w:p>
        </w:tc>
      </w:tr>
      <w:tr w14:paraId="38CD54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8" w:hRule="atLeast"/>
        </w:trPr>
        <w:tc>
          <w:tcPr>
            <w:tcW w:w="1134" w:type="dxa"/>
            <w:textDirection w:val="tbRlV"/>
          </w:tcPr>
          <w:p w14:paraId="02A857FE">
            <w:pPr>
              <w:pStyle w:val="7"/>
              <w:spacing w:line="378" w:lineRule="auto"/>
              <w:rPr>
                <w:sz w:val="20"/>
                <w:lang w:eastAsia="zh-CN"/>
              </w:rPr>
            </w:pPr>
          </w:p>
          <w:p w14:paraId="0F444D98">
            <w:pPr>
              <w:spacing w:before="70" w:line="210" w:lineRule="auto"/>
              <w:ind w:left="4729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1"/>
              </w:rPr>
              <w:t>具体描述</w:t>
            </w:r>
          </w:p>
        </w:tc>
        <w:tc>
          <w:tcPr>
            <w:tcW w:w="7168" w:type="dxa"/>
            <w:gridSpan w:val="3"/>
          </w:tcPr>
          <w:p w14:paraId="4A617B0A">
            <w:pPr>
              <w:spacing w:before="128" w:line="221" w:lineRule="auto"/>
              <w:ind w:left="113"/>
              <w:rPr>
                <w:rFonts w:ascii="宋体" w:hAnsi="宋体" w:eastAsia="宋体" w:cs="宋体"/>
                <w:b/>
                <w:bCs/>
                <w:sz w:val="20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lang w:eastAsia="zh-CN"/>
              </w:rPr>
              <w:t>一、请详细说明应用场景、要解决的问题、期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1"/>
                <w:lang w:eastAsia="zh-CN"/>
              </w:rPr>
              <w:t>望达到的效果</w:t>
            </w:r>
          </w:p>
          <w:p w14:paraId="18BA0FAB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我院本科生综合测评细则见附件。每学年秋季学期需组织</w:t>
            </w:r>
            <w:r>
              <w:rPr>
                <w:rFonts w:hint="eastAsia" w:eastAsia="宋体"/>
                <w:sz w:val="20"/>
                <w:highlight w:val="yellow"/>
                <w:lang w:eastAsia="zh-CN"/>
              </w:rPr>
              <w:t>班级</w:t>
            </w:r>
            <w:r>
              <w:rPr>
                <w:rFonts w:hint="eastAsia" w:eastAsia="宋体"/>
                <w:sz w:val="20"/>
                <w:lang w:eastAsia="zh-CN"/>
              </w:rPr>
              <w:t>综合测评工作。综合测评成绩由思想品德（5分）、学业成绩（86分）、学术创新成果（7分）、学生工作（7分） 四部分构成，满分105分，是学生参评奖学金和荣誉的核心依据。其中，学术创新成果7分和学生工作7分两部分涉及大量加分项，规则极其复杂，目前完全依靠班委人工核算 + 学业辅导室复核，耗时长达数周，且极易出错。</w:t>
            </w:r>
          </w:p>
          <w:p w14:paraId="34F7CF37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</w:p>
          <w:p w14:paraId="21D53E62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（一）学术创新成果（上限7分） 的复杂性：</w:t>
            </w:r>
          </w:p>
          <w:p w14:paraId="0CC7016F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成果来源是各班同学本人上传的证明材料，比如竞赛获奖上传的是证书扫描件，比如学术论文上传的是期刊封面页目录页和本人文章全部等。</w:t>
            </w:r>
          </w:p>
          <w:p w14:paraId="498EABE8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需判断证明材料是否真实（是否是PS过的）、证明材料里面的人员是该生本人、是否在参评学年内（上年9月1日至当年8月31日）、署名单位是否为北师大人工智能学院等资格条件。</w:t>
            </w:r>
          </w:p>
          <w:p w14:paraId="0165C00C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</w:p>
          <w:p w14:paraId="37853AE4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（二）学生工作（上限7分） 的复杂性：</w:t>
            </w:r>
          </w:p>
          <w:p w14:paraId="0D310EF4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成果来源是学院或者班级提供的参与活动的证明PDF（有学院或者学校的公章），也可能是学校提供的证明PDF、公示材料、获奖证书等。</w:t>
            </w:r>
          </w:p>
          <w:p w14:paraId="2E176894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党团班活动出勤率需统计（参加≥2/3加0.5分，党员/团员出勤＜1/2扣0.5分）有各班</w:t>
            </w:r>
            <w:r>
              <w:rPr>
                <w:rFonts w:hint="eastAsia" w:eastAsia="宋体"/>
                <w:sz w:val="20"/>
                <w:highlight w:val="yellow"/>
                <w:lang w:eastAsia="zh-CN"/>
              </w:rPr>
              <w:t>班委</w:t>
            </w:r>
            <w:r>
              <w:rPr>
                <w:rFonts w:hint="eastAsia" w:eastAsia="宋体"/>
                <w:sz w:val="20"/>
                <w:lang w:eastAsia="zh-CN"/>
              </w:rPr>
              <w:t>提供、班主任认可后加分。</w:t>
            </w:r>
          </w:p>
          <w:p w14:paraId="5313C99C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需判断证明材料是否真实（是否是PS过的）、证明材料里面的人员是该生本人、是否在参评学年内（上年9月1日至当年8月31日）、署名单位是否为北师大人工智能学院等资格条件。</w:t>
            </w:r>
          </w:p>
          <w:p w14:paraId="392A4954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</w:p>
          <w:p w14:paraId="264BE552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（三）当前工作痛点：</w:t>
            </w:r>
          </w:p>
          <w:p w14:paraId="48A95168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1. 规则繁多，人工极易遗漏或算错——近20页细则，数十种加分项，每项又有不同条件，班委常因理解偏差导致算分错误，后续需反复核对修改；</w:t>
            </w:r>
          </w:p>
          <w:p w14:paraId="22A4DBB9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2. 证明材料审核耗时——学生提交的获奖证书、论文检索页、项目结题证明等，需人工逐项核对真伪、时间、署名单位、排名顺序；</w:t>
            </w:r>
          </w:p>
          <w:p w14:paraId="298E12FD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3. 累加与取最高逻辑复杂——同一子类别只取最高，不同子类别可累加，但总上限7分，人工判断极易出错；</w:t>
            </w:r>
          </w:p>
          <w:p w14:paraId="4A7B3207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4. 团队分数分配计算繁琐——如“互联网+”团队需按负责人、前50%成员、后50%成员分配不同分值，且成员排名以获奖证书为准，人工计算费时费力；</w:t>
            </w:r>
          </w:p>
          <w:p w14:paraId="733B0045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5. 扣分项容易忽略——旷课、未注册、违纪、学术不端等扣分，需从不同渠道（教务系统、学工通报）收集，常被遗漏；</w:t>
            </w:r>
          </w:p>
          <w:p w14:paraId="39864D14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6. 反复公示与复核——按流程需班级第一轮公示→学业辅导室复核→学院第一轮公示→班级第二轮核算→学业辅导室复核→学院第二轮公示，每轮都需人工重新核算，工作量成倍增加。</w:t>
            </w:r>
          </w:p>
          <w:p w14:paraId="7047D566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</w:p>
          <w:p w14:paraId="0ED2A1CB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二、要解决的问题</w:t>
            </w:r>
          </w:p>
          <w:p w14:paraId="4195A66A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1. 核算效率低——目前一个班级（约60人）的综测核算需班委加班近一周，学业辅导室复核又需1周，且仍可能有错；</w:t>
            </w:r>
          </w:p>
          <w:p w14:paraId="251DF6CB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2. 计算准确率无法保证——规则复杂，人工按计算器逐项相加，容易出现漏项、重复、上限超分等问题；</w:t>
            </w:r>
          </w:p>
          <w:p w14:paraId="09918BC3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3. 规则更新适配难——学院综测细则每年可能微微调整调整（如2027年起取消C类论文加分），需要工具可以通过规则配置快速适配；</w:t>
            </w:r>
          </w:p>
          <w:p w14:paraId="2FAB6C4A">
            <w:pPr>
              <w:pStyle w:val="7"/>
              <w:spacing w:line="250" w:lineRule="auto"/>
              <w:ind w:firstLine="400" w:firstLineChars="200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4. 证明材料与数据分散——学生自评、班委核验、学院导出成绩单等数据来源不一，缺乏统一归集平台；</w:t>
            </w:r>
            <w:r>
              <w:rPr>
                <w:rFonts w:hint="eastAsia" w:eastAsia="宋体"/>
                <w:sz w:val="20"/>
                <w:lang w:val="en-US" w:eastAsia="zh-CN"/>
              </w:rPr>
              <w:t xml:space="preserve"> </w:t>
            </w:r>
          </w:p>
          <w:p w14:paraId="5E66326A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5. 复核与追溯困难——当学生对分数有异议时，难以快速回溯每一项得分的计算依据和原始材料。（</w:t>
            </w:r>
            <w:r>
              <w:rPr>
                <w:rFonts w:hint="eastAsia" w:eastAsia="宋体"/>
                <w:sz w:val="20"/>
                <w:lang w:val="en-US" w:eastAsia="zh-CN"/>
              </w:rPr>
              <w:t>详细记录小分。 按计算器的话，中间结果全扔掉了。</w:t>
            </w:r>
            <w:r>
              <w:rPr>
                <w:rFonts w:hint="eastAsia" w:eastAsia="宋体"/>
                <w:sz w:val="20"/>
                <w:lang w:eastAsia="zh-CN"/>
              </w:rPr>
              <w:t>）</w:t>
            </w:r>
          </w:p>
          <w:p w14:paraId="11A8FD0E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</w:p>
          <w:p w14:paraId="1B00AED2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三、期望达到的效果</w:t>
            </w:r>
          </w:p>
          <w:p w14:paraId="043F72A1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开发一款轻量级AI辅助核算工具/智能体（可以是Web应用、Excel插件或微信小程序），实现以下功能：</w:t>
            </w:r>
          </w:p>
          <w:p w14:paraId="111D30C8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</w:p>
          <w:p w14:paraId="27E5152A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（1）规则引擎可配置化</w:t>
            </w:r>
          </w:p>
          <w:p w14:paraId="1A69C20E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将综测细则中的所有加分项（学术创新成果7大类、学生工作两大块十余小类）转化为可配置的规则库，支持管理员（学院学工办辅导员）按年份调整分值、分类、上限；</w:t>
            </w:r>
          </w:p>
          <w:p w14:paraId="664645BC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内置当前版本（2026年9月版）的完整规则，开箱即用。</w:t>
            </w:r>
          </w:p>
          <w:p w14:paraId="30EE3568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</w:p>
          <w:p w14:paraId="3D83B724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（2）学生自助填报与证明材料上传</w:t>
            </w:r>
          </w:p>
          <w:p w14:paraId="0115AA30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方案一（较为传统）：</w:t>
            </w:r>
          </w:p>
          <w:p w14:paraId="372E9934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学生按类别在线填报本人加分项（如选择“国家级大创—主持—结题优秀”，系统自动带出分值2.0分）；</w:t>
            </w:r>
          </w:p>
          <w:p w14:paraId="11B8285A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支持上传证明材料（获奖证书扫描件、论文检索页、项目结题证明等），便于后续审核。</w:t>
            </w:r>
          </w:p>
          <w:p w14:paraId="60F0B612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方案二（希望实现）：</w:t>
            </w:r>
          </w:p>
          <w:p w14:paraId="0D85C548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学生上传相关材料，系统自动识别、做记录、做加分，并且标注清楚是哪一项加了多少分。</w:t>
            </w:r>
          </w:p>
          <w:p w14:paraId="5FEE0E7B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</w:p>
          <w:p w14:paraId="4AAE6EC8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（3）智能核算引擎</w:t>
            </w:r>
          </w:p>
          <w:p w14:paraId="20DCD04A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自动按照“同一子类别取最高、不同子类别可累加、总额不超过上限”的规则计算每位学生的学术创新成果和学生工作得分；</w:t>
            </w:r>
          </w:p>
          <w:p w14:paraId="522F745C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支持团队项目的自动分配（根据学生填报的排名位置，按规则分配系数）；</w:t>
            </w:r>
          </w:p>
          <w:p w14:paraId="018FC039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生成每位学生的详细得分明细表（每一项加分的来源、分值、计算依据），支持一键导出。</w:t>
            </w:r>
          </w:p>
          <w:p w14:paraId="02CDF32C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</w:p>
          <w:p w14:paraId="31F695C2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（4）审核与复核辅助</w:t>
            </w:r>
          </w:p>
          <w:p w14:paraId="5BDC1059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班委可在线审核学生填报的材料，标记“通过/退回”，系统自动记录审核日志；</w:t>
            </w:r>
          </w:p>
          <w:p w14:paraId="246C01DC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班主任可查看班级整体得分分布（如平均分、最高/最低分、各分数段人数），辅助判断是否有异常；</w:t>
            </w:r>
          </w:p>
          <w:p w14:paraId="5E9016B5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支持多轮公示与复核：班级核算→提交学院→学院复核反馈→班级修正→再提交，全流程线上化。</w:t>
            </w:r>
          </w:p>
          <w:p w14:paraId="58C40A06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</w:p>
          <w:p w14:paraId="73C17413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（5）数据导出与对接</w:t>
            </w:r>
          </w:p>
          <w:p w14:paraId="5F8EEC52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一键生成每位学生的《综合测评成绩汇总表》（含思想品德、学业、学术创新、学生工作四项及总分），符合学院模板要求；</w:t>
            </w:r>
          </w:p>
          <w:p w14:paraId="090CE387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支持导出Excel或PDF，便于归档和上报。</w:t>
            </w:r>
          </w:p>
          <w:p w14:paraId="4E816E6F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</w:p>
          <w:p w14:paraId="56768199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（6）轻便易用、可个性化适配</w:t>
            </w:r>
          </w:p>
          <w:p w14:paraId="1B56AC4B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工具无需复杂服务器部署，可采用本地运行或低代码平台实现；</w:t>
            </w:r>
          </w:p>
          <w:p w14:paraId="671C6753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规则配置界面友好，各班级可根据本院最新细则自行调整（如修改赛事分值、增减竞赛项目）；</w:t>
            </w:r>
          </w:p>
          <w:p w14:paraId="47B4D031">
            <w:pPr>
              <w:pStyle w:val="7"/>
              <w:spacing w:line="250" w:lineRule="auto"/>
              <w:ind w:firstLine="400" w:firstLineChars="200"/>
              <w:rPr>
                <w:rFonts w:eastAsia="宋体"/>
                <w:sz w:val="20"/>
                <w:lang w:eastAsia="zh-CN"/>
              </w:rPr>
            </w:pPr>
            <w:r>
              <w:rPr>
                <w:rFonts w:hint="eastAsia" w:eastAsia="宋体"/>
                <w:sz w:val="20"/>
                <w:lang w:eastAsia="zh-CN"/>
              </w:rPr>
              <w:t>• 严格遵守数据安全原则：学生个人信息和成绩数据仅在本地或校内安全环境处理，不主动上传云端；如需联网，仅用于规则更新推送，不存储敏感数据。</w:t>
            </w:r>
          </w:p>
          <w:p w14:paraId="7EA3B6FF">
            <w:pPr>
              <w:numPr>
                <w:ilvl w:val="0"/>
                <w:numId w:val="1"/>
              </w:numPr>
              <w:spacing w:before="69" w:line="221" w:lineRule="auto"/>
              <w:ind w:left="113"/>
              <w:rPr>
                <w:rFonts w:ascii="宋体" w:hAnsi="宋体" w:eastAsia="宋体" w:cs="宋体"/>
                <w:b/>
                <w:bCs/>
                <w:spacing w:val="-2"/>
                <w:sz w:val="20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1"/>
                <w:lang w:eastAsia="zh-CN"/>
              </w:rPr>
              <w:t>现有解决方案及存在的不足（如有）</w:t>
            </w:r>
          </w:p>
          <w:p w14:paraId="69B0549D">
            <w:pPr>
              <w:spacing w:before="69" w:line="221" w:lineRule="auto"/>
              <w:rPr>
                <w:rFonts w:ascii="宋体" w:hAnsi="宋体" w:eastAsia="宋体" w:cs="宋体"/>
                <w:spacing w:val="-2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lang w:eastAsia="zh-CN"/>
              </w:rPr>
              <w:t xml:space="preserve">  目前完全依赖人工核算：</w:t>
            </w:r>
          </w:p>
          <w:p w14:paraId="2CAAEE2B">
            <w:pPr>
              <w:spacing w:before="69" w:line="221" w:lineRule="auto"/>
              <w:rPr>
                <w:rFonts w:ascii="宋体" w:hAnsi="宋体" w:eastAsia="宋体" w:cs="宋体"/>
                <w:spacing w:val="-2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lang w:eastAsia="zh-CN"/>
              </w:rPr>
              <w:t>• 班委先逐一收集学生的获奖证明、项目结题材料、任职证明等，对照细则逐项计算，用Excel手动录入公式（但</w:t>
            </w:r>
            <w:r>
              <w:rPr>
                <w:rFonts w:hint="eastAsia" w:ascii="宋体" w:hAnsi="宋体" w:eastAsia="宋体" w:cs="宋体"/>
                <w:spacing w:val="-2"/>
                <w:sz w:val="21"/>
                <w:highlight w:val="yellow"/>
                <w:lang w:eastAsia="zh-CN"/>
              </w:rPr>
              <w:t>Excel公式难以表达复杂的“取最高”“累加上限”“团队分配”</w:t>
            </w:r>
            <w:r>
              <w:rPr>
                <w:rFonts w:hint="eastAsia" w:ascii="宋体" w:hAnsi="宋体" w:eastAsia="宋体" w:cs="宋体"/>
                <w:spacing w:val="-2"/>
                <w:sz w:val="21"/>
                <w:lang w:eastAsia="zh-CN"/>
              </w:rPr>
              <w:t>等逻辑）；</w:t>
            </w:r>
          </w:p>
          <w:p w14:paraId="347FA703">
            <w:pPr>
              <w:spacing w:before="69" w:line="221" w:lineRule="auto"/>
              <w:rPr>
                <w:rFonts w:ascii="宋体" w:hAnsi="宋体" w:eastAsia="宋体" w:cs="宋体"/>
                <w:spacing w:val="-2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lang w:eastAsia="zh-CN"/>
              </w:rPr>
              <w:t>• 学业辅导室复核时需重新核对每份材料，对比细则原文，耗时且枯燥；</w:t>
            </w:r>
          </w:p>
          <w:p w14:paraId="2036EB31">
            <w:pPr>
              <w:spacing w:before="69" w:line="221" w:lineRule="auto"/>
              <w:rPr>
                <w:rFonts w:ascii="宋体" w:hAnsi="宋体" w:eastAsia="宋体" w:cs="宋体"/>
                <w:spacing w:val="-2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lang w:eastAsia="zh-CN"/>
              </w:rPr>
              <w:t>• 多轮公示期间，每次调整都需重新手工计算，极易产生前后不一致；</w:t>
            </w:r>
          </w:p>
          <w:p w14:paraId="75E98D1D">
            <w:pPr>
              <w:spacing w:before="69" w:line="221" w:lineRule="auto"/>
              <w:rPr>
                <w:rFonts w:ascii="宋体" w:hAnsi="宋体" w:eastAsia="宋体" w:cs="宋体"/>
                <w:spacing w:val="-2"/>
                <w:sz w:val="20"/>
                <w:lang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spacing w:val="-2"/>
                <w:sz w:val="21"/>
                <w:lang w:eastAsia="zh-CN"/>
              </w:rPr>
              <w:t>• 学生有疑问时，难以快速展示计算过程，只能重新翻找原始材料。</w:t>
            </w:r>
          </w:p>
          <w:p w14:paraId="1BD79B55">
            <w:pPr>
              <w:spacing w:before="69" w:line="221" w:lineRule="auto"/>
              <w:rPr>
                <w:rFonts w:ascii="宋体" w:hAnsi="宋体" w:eastAsia="宋体" w:cs="宋体"/>
                <w:spacing w:val="-2"/>
                <w:sz w:val="20"/>
                <w:lang w:eastAsia="zh-CN"/>
              </w:rPr>
            </w:pPr>
          </w:p>
          <w:p w14:paraId="396EC0DB">
            <w:pPr>
              <w:spacing w:before="69" w:line="221" w:lineRule="auto"/>
              <w:rPr>
                <w:rFonts w:ascii="宋体" w:hAnsi="宋体" w:eastAsia="宋体" w:cs="宋体"/>
                <w:spacing w:val="-2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lang w:eastAsia="zh-CN"/>
              </w:rPr>
              <w:t>不足：</w:t>
            </w:r>
          </w:p>
          <w:p w14:paraId="68E95524">
            <w:pPr>
              <w:numPr>
                <w:ilvl w:val="0"/>
                <w:numId w:val="2"/>
              </w:numPr>
              <w:spacing w:before="69" w:line="221" w:lineRule="auto"/>
              <w:rPr>
                <w:rFonts w:ascii="宋体" w:hAnsi="宋体" w:eastAsia="宋体" w:cs="宋体"/>
                <w:spacing w:val="-2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lang w:eastAsia="zh-CN"/>
              </w:rPr>
              <w:t>效率极低，占用了师生大量时间、 出错率高。</w:t>
            </w:r>
          </w:p>
          <w:p w14:paraId="5A744023">
            <w:pPr>
              <w:numPr>
                <w:ilvl w:val="0"/>
                <w:numId w:val="2"/>
              </w:numPr>
              <w:spacing w:before="69" w:line="221" w:lineRule="auto"/>
              <w:rPr>
                <w:rFonts w:ascii="宋体" w:hAnsi="宋体" w:eastAsia="宋体" w:cs="宋体"/>
                <w:spacing w:val="-2"/>
                <w:sz w:val="20"/>
                <w:lang w:eastAsia="zh-CN"/>
              </w:rPr>
            </w:pPr>
            <w:r>
              <w:rPr>
                <w:rFonts w:ascii="宋体" w:hAnsi="宋体" w:eastAsia="宋体" w:cs="宋体"/>
                <w:spacing w:val="-2"/>
                <w:sz w:val="21"/>
                <w:lang w:eastAsia="zh-CN"/>
              </w:rPr>
              <w:t>规则更新后（如2027年取消C类论文加分），人工需重新学习，而Excel公式修改繁琐且易遗漏</w:t>
            </w:r>
            <w:r>
              <w:rPr>
                <w:rFonts w:hint="eastAsia" w:ascii="宋体" w:hAnsi="宋体" w:eastAsia="宋体" w:cs="宋体"/>
                <w:spacing w:val="-2"/>
                <w:sz w:val="21"/>
                <w:lang w:eastAsia="zh-CN"/>
              </w:rPr>
              <w:t>。</w:t>
            </w:r>
          </w:p>
        </w:tc>
      </w:tr>
      <w:tr w14:paraId="30412A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8302" w:type="dxa"/>
            <w:gridSpan w:val="4"/>
          </w:tcPr>
          <w:p w14:paraId="382CF85F">
            <w:pPr>
              <w:spacing w:before="132" w:line="221" w:lineRule="auto"/>
              <w:ind w:left="3253" w:hanging="3253" w:hangingChars="1564"/>
              <w:rPr>
                <w:rFonts w:ascii="宋体" w:hAnsi="宋体" w:eastAsia="宋体" w:cs="宋体"/>
                <w:sz w:val="20"/>
                <w:lang w:eastAsia="zh-CN"/>
              </w:rPr>
            </w:pPr>
            <w:r>
              <w:rPr>
                <w:rFonts w:ascii="宋体" w:hAnsi="宋体" w:eastAsia="宋体" w:cs="宋体"/>
                <w:spacing w:val="-1"/>
                <w:sz w:val="21"/>
                <w:lang w:eastAsia="zh-CN"/>
              </w:rPr>
              <w:t>是否愿意参与后续的成果测试与优化</w:t>
            </w:r>
            <w:r>
              <w:rPr>
                <w:rFonts w:hint="eastAsia" w:ascii="宋体" w:hAnsi="宋体" w:eastAsia="宋体" w:cs="宋体"/>
                <w:spacing w:val="-1"/>
                <w:sz w:val="21"/>
                <w:lang w:eastAsia="zh-CN"/>
              </w:rPr>
              <w:t>：是</w:t>
            </w:r>
          </w:p>
        </w:tc>
      </w:tr>
    </w:tbl>
    <w:p w14:paraId="79D835C8">
      <w:pPr>
        <w:rPr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D0DA7"/>
    <w:multiLevelType w:val="singleLevel"/>
    <w:tmpl w:val="1A4D0DA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429C4E9"/>
    <w:multiLevelType w:val="singleLevel"/>
    <w:tmpl w:val="3429C4E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7FD"/>
    <w:rsid w:val="003E57FD"/>
    <w:rsid w:val="0CF5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"/>
    <w:semiHidden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5">
    <w:name w:val="正文文本 字符"/>
    <w:basedOn w:val="4"/>
    <w:link w:val="2"/>
    <w:semiHidden/>
    <w:uiPriority w:val="0"/>
    <w:rPr>
      <w:rFonts w:ascii="宋体" w:hAnsi="宋体" w:eastAsia="宋体" w:cs="宋体"/>
      <w:snapToGrid w:val="0"/>
      <w:color w:val="000000"/>
      <w:kern w:val="0"/>
      <w:sz w:val="24"/>
      <w:szCs w:val="24"/>
      <w:lang w:eastAsia="en-US"/>
    </w:rPr>
  </w:style>
  <w:style w:type="table" w:customStyle="1" w:styleId="6">
    <w:name w:val="Table Normal"/>
    <w:semiHidden/>
    <w:unhideWhenUsed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2393</Words>
  <Characters>2475</Characters>
  <Lines>18</Lines>
  <Paragraphs>5</Paragraphs>
  <TotalTime>3127</TotalTime>
  <ScaleCrop>false</ScaleCrop>
  <LinksUpToDate>false</LinksUpToDate>
  <CharactersWithSpaces>2518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2026-06-29T03:01:00Z</dcterms:created>
  <dc:creator>云刚</dc:creator>
  <cp:lastModifiedBy>lkj</cp:lastModifiedBy>
  <dcterms:modified xsi:type="dcterms:W3CDTF">2026-07-08T06:34:03Z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eyJoZGlkIjoiOTc3M2Y5NzIzMDFlZjAyY2Q4Njk5ODkyYjFjNzBiNTQiLCJ1c2VySWQiOiIzOTc3MjQxNDkifQ==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B4A8E6B7034A44089DB7251C37177D6F_12</vt:lpwstr>
  </property>
</Properties>
</file>