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2E5C9A"/>
          <w:sz w:val="44"/>
          <w:szCs w:val="44"/>
        </w:rPr>
        <w:t xml:space="preserve">项 目 简 介</w:t>
      </w:r>
    </w:p>
    <w:p>
      <w:pPr>
        <w:pBdr>
          <w:bottom w:val="single" w:color="2E5C9A" w:sz="12" w:space="8"/>
        </w:pBdr>
        <w:spacing w:after="80"/>
        <w:jc w:val="center"/>
      </w:pPr>
      <w:r>
        <w:rPr>
          <w:b/>
          <w:bCs/>
          <w:color w:val="1A1A1A"/>
          <w:sz w:val="26"/>
          <w:szCs w:val="26"/>
        </w:rPr>
        <w:t xml:space="preserve">领域知识个性化资源生成和多智能体系统</w:t>
      </w:r>
    </w:p>
    <w:p>
      <w:pPr>
        <w:spacing w:after="160"/>
      </w:pPr>
    </w:p>
    <w:p>
      <w:pPr>
        <w:pStyle w:val="Heading2"/>
      </w:pPr>
      <w:r>
        <w:t xml:space="preserve">一、项目来源</w:t>
      </w:r>
    </w:p>
    <w:p>
      <w:pPr>
        <w:spacing w:after="140" w:line="330"/>
        <w:ind w:firstLine="480"/>
      </w:pPr>
      <w:r>
        <w:rPr>
          <w:sz w:val="22"/>
          <w:szCs w:val="22"/>
        </w:rPr>
        <w:t xml:space="preserve">本项目属于竞赛衍生项目。其原型源于人工智能方向的学科竞赛赛题，围绕「领域知识个性化资源生成与多智能体系统」展开。在竞赛阶段完成核心方案验证后，团队意识到该课题在垂直领域技能培训中具有更广泛的应用价值与技术延展空间，遂以赛题为起点，对系统架构、算法机制与工程实现进行独立深化和扩展，最终衍生形成一套功能完整、可演示并具备部署条件的系统。因此，本项目并非单纯的参赛作品，而是以竞赛课题为雏形、经二次研发与工程化打磨后的衍生成果。</w:t>
      </w:r>
    </w:p>
    <w:p>
      <w:pPr>
        <w:pStyle w:val="Heading2"/>
      </w:pPr>
      <w:r>
        <w:t xml:space="preserve">二、项目内容</w:t>
      </w:r>
    </w:p>
    <w:p>
      <w:pPr>
        <w:spacing w:after="140" w:line="330"/>
        <w:ind w:firstLine="480"/>
      </w:pPr>
      <w:r>
        <w:rPr>
          <w:sz w:val="22"/>
          <w:szCs w:val="22"/>
        </w:rPr>
        <w:t xml:space="preserve">本项目主要构建一套基于多智能体（Multi-Agent）协同的个性化学习路径导航系统，聚焦人工智能、软件开发等垂直领域的个性化技能培训场景，重点解决学习者「怎么学」的问题。</w:t>
      </w:r>
    </w:p>
    <w:p>
      <w:pPr>
        <w:spacing w:after="140" w:line="330"/>
        <w:ind w:firstLine="480"/>
      </w:pPr>
      <w:r>
        <w:rPr>
          <w:sz w:val="22"/>
          <w:szCs w:val="22"/>
        </w:rPr>
        <w:t xml:space="preserve">项目针对两大行业痛点展开：其一，通用大语言模型在专业领域存在严重的「幻觉」现象（术语错误、知识缺失、虚假引用等），是 AI 教育产品落地的最大阻力；其二，传统在线教育「千人一面」的标准化资源分发模式，无法识别学习者的知识盲区与能力水平。</w:t>
      </w:r>
    </w:p>
    <w:p>
      <w:pPr>
        <w:spacing w:after="140" w:line="330"/>
        <w:ind w:firstLine="480"/>
      </w:pPr>
      <w:r>
        <w:rPr>
          <w:sz w:val="22"/>
          <w:szCs w:val="22"/>
        </w:rPr>
        <w:t xml:space="preserve">为此，系统通过对话式交互与先验知识测试构建动态学情画像，由诊断、生成、审核三类智能体协同作业，并引入 RAG 检索增强与多智能体交叉校验机制有效抑制幻觉，再基于学习者画像与知识图谱动态规划个性化学习路径，自动生成「定制讲义、实操指南、分阶测试题」三种形态的教学资源，最终形成「画像—学习—评估—画像更新」的动态闭环，实现因材施教的智能化教育培训范式。</w:t>
      </w:r>
    </w:p>
    <w:p>
      <w:pPr>
        <w:pStyle w:val="Heading2"/>
      </w:pPr>
      <w:r>
        <w:t xml:space="preserve">三、项目预期成果</w:t>
      </w:r>
    </w:p>
    <w:p>
      <w:pPr>
        <w:pStyle w:val="ListParagraph"/>
        <w:numPr>
          <w:ilvl w:val="0"/>
          <w:numId w:val="2"/>
        </w:numPr>
        <w:spacing w:after="90" w:line="320"/>
      </w:pPr>
      <w:r>
        <w:rPr>
          <w:b/>
          <w:bCs/>
        </w:rPr>
        <w:t xml:space="preserve">系统成果：</w:t>
      </w:r>
      <w:r>
        <w:t xml:space="preserve">交付一套前后端完整、可演示、可私有化部署的多智能体个性化学习系统，含智能体调度白盒大屏、学情诊断报告与多模态资源渲染界面。</w:t>
      </w:r>
    </w:p>
    <w:p>
      <w:pPr>
        <w:pStyle w:val="ListParagraph"/>
        <w:numPr>
          <w:ilvl w:val="0"/>
          <w:numId w:val="2"/>
        </w:numPr>
        <w:spacing w:after="90" w:line="320"/>
      </w:pPr>
      <w:r>
        <w:rPr>
          <w:b/>
          <w:bCs/>
        </w:rPr>
        <w:t xml:space="preserve">核心技术指标：</w:t>
      </w:r>
      <w:r>
        <w:t xml:space="preserve">生成内容幻觉率 &lt; 5%、难度适配率 ≥ 85%、知识覆盖率 ≥ 90%、知识溯源来源覆盖率 ≥ 90%、学习者能力提升度 ≥ 10%，并支持 ≥ 100 用户并发稳定访问。</w:t>
      </w:r>
    </w:p>
    <w:p>
      <w:pPr>
        <w:pStyle w:val="ListParagraph"/>
        <w:numPr>
          <w:ilvl w:val="0"/>
          <w:numId w:val="2"/>
        </w:numPr>
        <w:spacing w:after="90" w:line="320"/>
      </w:pPr>
      <w:r>
        <w:rPr>
          <w:b/>
          <w:bCs/>
        </w:rPr>
        <w:t xml:space="preserve">技术沉淀：</w:t>
      </w:r>
      <w:r>
        <w:t xml:space="preserve">形成多智能体协同编排框架、RAG 混合检索与重排引擎、动态学情画像模型等可复用技术模块。</w:t>
      </w:r>
    </w:p>
    <w:p>
      <w:pPr>
        <w:pStyle w:val="ListParagraph"/>
        <w:numPr>
          <w:ilvl w:val="0"/>
          <w:numId w:val="2"/>
        </w:numPr>
        <w:spacing w:after="90" w:line="320"/>
      </w:pPr>
      <w:r>
        <w:rPr>
          <w:b/>
          <w:bCs/>
        </w:rPr>
        <w:t xml:space="preserve">文档与范式：</w:t>
      </w:r>
      <w:r>
        <w:t xml:space="preserve">产出软件需求说明书等规范化项目文档，并沉淀一套可迁移、可复用的垂直领域个性化教育培训技术范式。</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666666"/>
        <w:sz w:val="16"/>
        <w:szCs w:val="16"/>
      </w:rPr>
      <w:t xml:space="preserve">项目简介  |  领域知识个性化资源生成和多智能体系统      第 </w:t>
    </w:r>
    <w:r>
      <w:rPr>
        <w:color w:val="666666"/>
        <w:sz w:val="16"/>
        <w:szCs w:val="16"/>
      </w:rPr>
      <w:fldChar w:fldCharType="begin"/>
      <w:instrText xml:space="preserve">PAGE</w:instrText>
      <w:fldChar w:fldCharType="separate"/>
      <w:fldChar w:fldCharType="end"/>
    </w:r>
    <w:r>
      <w:rPr>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left w:val="single" w:color="2E5C9A" w:sz="18" w:space="10"/>
      </w:pBdr>
      <w:spacing w:after="130" w:before="260"/>
      <w:outlineLvl w:val="1"/>
    </w:pPr>
    <w:rPr>
      <w:rFonts w:ascii="Microsoft YaHei" w:cs="Microsoft YaHei" w:eastAsia="Microsoft YaHei" w:hAnsi="Microsoft YaHei"/>
      <w:b/>
      <w:bCs/>
      <w:color w:val="2E5C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项目简介 - 领域知识个性化资源生成和多智能体系统</dc:title>
  <dc:creator>项目组</dc:creator>
  <cp:lastModifiedBy>Un-named</cp:lastModifiedBy>
  <cp:revision>1</cp:revision>
  <dcterms:created xsi:type="dcterms:W3CDTF">2026-06-07T02:00:52.720Z</dcterms:created>
  <dcterms:modified xsi:type="dcterms:W3CDTF">2026-06-07T02:00:52.733Z</dcterms:modified>
</cp:coreProperties>
</file>

<file path=docProps/custom.xml><?xml version="1.0" encoding="utf-8"?>
<Properties xmlns="http://schemas.openxmlformats.org/officeDocument/2006/custom-properties" xmlns:vt="http://schemas.openxmlformats.org/officeDocument/2006/docPropsVTypes"/>
</file>