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6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>这是一个测试效果的解密</w:t>
      </w:r>
    </w:p>
    <w:sectPr>
      <w:headerReference w:type="default" r:id="rId4"/>
      <w:footerReference w:type="default" r:id="rId5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86400" cy="2981739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29817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cumentProtection w:edit="readOnly" w:enforcement="1" w:cryptProviderType="rsaFull" w:cryptAlgorithmClass="hash" w:cryptAlgorithmType="typeAny" w:cryptAlgorithmSid="4" w:cryptSpinCount="50000" w:hash="jyJbIUWM/F5Qn9314iwsTVjLy0M=&#10;" w:salt="hIqOl99kIr/+N0hyovEq7Q==&#10;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