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0221B" w14:textId="77777777" w:rsidR="00277C90" w:rsidRPr="00FC1382" w:rsidRDefault="00277C90" w:rsidP="00FC138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Научная статья: Веб-ориентированная система моделирования согласования пучка частиц в ускорителе</w:t>
      </w:r>
    </w:p>
    <w:p w14:paraId="1379512F" w14:textId="77777777" w:rsidR="00277C90" w:rsidRPr="00FC1382" w:rsidRDefault="00277C90" w:rsidP="00FC138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302C36CA" w14:textId="77777777" w:rsidR="00277C90" w:rsidRPr="00FC1382" w:rsidRDefault="00277C90" w:rsidP="00FC1382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В данной работе представлена разработка веб-приложения для моделирования согласующей секции пучка заряженных частиц в ускорителе. Система реализует матричный формализм транспорта пучков, численную оптимизацию параметров квадрупольных линз и интерактивную визуализацию результатов. Приложение построено на стеке технологий Python/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Bokeh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для графического представления данных. Проведена верификация физических расчётов по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notebook'ам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. Достигнута точность согласования параметров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Твисса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на уровне &lt;0.01%.</w:t>
      </w:r>
    </w:p>
    <w:p w14:paraId="2B3EBE7F" w14:textId="77777777" w:rsidR="00277C90" w:rsidRPr="00FC1382" w:rsidRDefault="00277C90" w:rsidP="00FC1382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Ключевые слова: ускоритель частиц, параметры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Твисса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, согласование пучка, квадрупольные линзы, матричный формализм, веб-приложение.</w:t>
      </w:r>
    </w:p>
    <w:p w14:paraId="38FE3BC5" w14:textId="77777777" w:rsidR="00277C90" w:rsidRPr="00FC1382" w:rsidRDefault="00277C90" w:rsidP="00FC138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0C47C92A" w14:textId="77777777" w:rsidR="00277C90" w:rsidRPr="00FC1382" w:rsidRDefault="00277C90" w:rsidP="00FC1382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Согласование пучка заряженных частиц между различными секциями ускорителя является критически важной задачей в физике ускорителей [1]. Неправильное согласование приводит к потерям интенсивности пучка, росту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эмиттанса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и нестабильности движения частиц. Традиционные инструменты моделирования (MAD-X, TRACE-3D, ASTRA) требуют специальной подготовки и не предоставляют интуитивного веб-интерфейса для быстрой оценки параметров.</w:t>
      </w:r>
    </w:p>
    <w:p w14:paraId="38FD0682" w14:textId="77777777" w:rsidR="00277C90" w:rsidRPr="00FC1382" w:rsidRDefault="00277C90" w:rsidP="00FC1382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Цель работы: создание доступного веб-инструмента для расчёта согласующей секции с визуализацией результатов в реальном времени.</w:t>
      </w:r>
    </w:p>
    <w:p w14:paraId="5DEF702F" w14:textId="77777777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Задачи:</w:t>
      </w:r>
    </w:p>
    <w:p w14:paraId="45AF9570" w14:textId="77777777" w:rsidR="00277C90" w:rsidRPr="00FC1382" w:rsidRDefault="00277C90" w:rsidP="00FC1382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Реализация расчёта параметров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Твисса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(α, β, γ) вдоль секции</w:t>
      </w:r>
    </w:p>
    <w:p w14:paraId="7C04C5C5" w14:textId="77777777" w:rsidR="00277C90" w:rsidRPr="00FC1382" w:rsidRDefault="00277C90" w:rsidP="00FC1382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Разработка алгоритма оптимизации градиентов квадруполей</w:t>
      </w:r>
    </w:p>
    <w:p w14:paraId="5E241FD5" w14:textId="77777777" w:rsidR="00277C90" w:rsidRPr="00FC1382" w:rsidRDefault="00277C90" w:rsidP="00FC1382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Создание интерактивных визуализаций (6 типов графиков)</w:t>
      </w:r>
    </w:p>
    <w:p w14:paraId="2AE62597" w14:textId="77777777" w:rsidR="00277C90" w:rsidRPr="00FC1382" w:rsidRDefault="00277C90" w:rsidP="00FC1382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Верификация по эталонным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notebook'ам</w:t>
      </w:r>
      <w:proofErr w:type="spellEnd"/>
    </w:p>
    <w:p w14:paraId="6E1C7DFB" w14:textId="77777777" w:rsidR="00277C90" w:rsidRPr="00FC1382" w:rsidRDefault="00277C90" w:rsidP="00FC138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2. Методы и материалы</w:t>
      </w:r>
    </w:p>
    <w:p w14:paraId="5619F42D" w14:textId="77777777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2.1. Физическая модель</w:t>
      </w:r>
    </w:p>
    <w:p w14:paraId="3CB95510" w14:textId="223CC294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BE8582D" wp14:editId="390F7B83">
            <wp:simplePos x="0" y="0"/>
            <wp:positionH relativeFrom="column">
              <wp:posOffset>1586775</wp:posOffset>
            </wp:positionH>
            <wp:positionV relativeFrom="paragraph">
              <wp:posOffset>218078</wp:posOffset>
            </wp:positionV>
            <wp:extent cx="2047875" cy="352425"/>
            <wp:effectExtent l="0" t="0" r="9525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1382">
        <w:rPr>
          <w:rFonts w:ascii="Times New Roman" w:hAnsi="Times New Roman" w:cs="Times New Roman"/>
          <w:sz w:val="28"/>
          <w:szCs w:val="28"/>
        </w:rPr>
        <w:t xml:space="preserve">Параметры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Твисса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описывают эллипс пучка в фазовом пространстве [2]:</w:t>
      </w:r>
    </w:p>
    <w:p w14:paraId="0B63582B" w14:textId="63828BDE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1DAFAAC" w14:textId="77777777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lastRenderedPageBreak/>
        <w:t xml:space="preserve">где ε —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эмиттанс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пучка, сохраняющийся согласно теореме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Лиувилля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.</w:t>
      </w:r>
    </w:p>
    <w:p w14:paraId="28CF8D99" w14:textId="77777777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Трансформация параметров через магнитный элемент описывается матрицей переноса M:</w:t>
      </w:r>
    </w:p>
    <w:p w14:paraId="4726A577" w14:textId="1715F3C1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96ACC65" wp14:editId="4A92C89A">
            <wp:simplePos x="0" y="0"/>
            <wp:positionH relativeFrom="column">
              <wp:posOffset>225243</wp:posOffset>
            </wp:positionH>
            <wp:positionV relativeFrom="paragraph">
              <wp:posOffset>2812</wp:posOffset>
            </wp:positionV>
            <wp:extent cx="5257800" cy="79057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D7FE0" w14:textId="4BFBB366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34AEDDB" wp14:editId="2CA6EBEE">
            <wp:simplePos x="0" y="0"/>
            <wp:positionH relativeFrom="page">
              <wp:align>center</wp:align>
            </wp:positionH>
            <wp:positionV relativeFrom="paragraph">
              <wp:posOffset>226332</wp:posOffset>
            </wp:positionV>
            <wp:extent cx="1543050" cy="436245"/>
            <wp:effectExtent l="0" t="0" r="0" b="190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90" b="-1"/>
                    <a:stretch/>
                  </pic:blipFill>
                  <pic:spPr bwMode="auto">
                    <a:xfrm>
                      <a:off x="0" y="0"/>
                      <a:ext cx="1543050" cy="43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C1382">
        <w:rPr>
          <w:rFonts w:ascii="Times New Roman" w:hAnsi="Times New Roman" w:cs="Times New Roman"/>
          <w:sz w:val="28"/>
          <w:szCs w:val="28"/>
        </w:rPr>
        <w:t>Для дрейфа длиной L:</w:t>
      </w:r>
    </w:p>
    <w:p w14:paraId="1A40092F" w14:textId="121E3A15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ECCC60C" wp14:editId="0B23C9D6">
            <wp:simplePos x="0" y="0"/>
            <wp:positionH relativeFrom="page">
              <wp:align>center</wp:align>
            </wp:positionH>
            <wp:positionV relativeFrom="paragraph">
              <wp:posOffset>604520</wp:posOffset>
            </wp:positionV>
            <wp:extent cx="4124325" cy="568779"/>
            <wp:effectExtent l="0" t="0" r="0" b="317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7"/>
                    <a:stretch/>
                  </pic:blipFill>
                  <pic:spPr bwMode="auto">
                    <a:xfrm>
                      <a:off x="0" y="0"/>
                      <a:ext cx="4124325" cy="568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C1382">
        <w:rPr>
          <w:rFonts w:ascii="Times New Roman" w:hAnsi="Times New Roman" w:cs="Times New Roman"/>
          <w:sz w:val="28"/>
          <w:szCs w:val="28"/>
        </w:rPr>
        <w:t xml:space="preserve">Для квадруполя с градиентом G и жёсткостью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Bρ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D881808" w14:textId="3C1B0349" w:rsidR="00277C90" w:rsidRPr="00FC1382" w:rsidRDefault="00277C90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EDFE17" wp14:editId="00E03E45">
                <wp:simplePos x="0" y="0"/>
                <wp:positionH relativeFrom="page">
                  <wp:posOffset>2590800</wp:posOffset>
                </wp:positionH>
                <wp:positionV relativeFrom="paragraph">
                  <wp:posOffset>4099379</wp:posOffset>
                </wp:positionV>
                <wp:extent cx="2339975" cy="1491342"/>
                <wp:effectExtent l="0" t="0" r="22225" b="1397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149134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B52F4" w14:textId="77777777" w:rsidR="00277C90" w:rsidRPr="00277C90" w:rsidRDefault="00277C90" w:rsidP="00277C90">
                            <w:pPr>
                              <w:spacing w:after="0" w:line="240" w:lineRule="auto"/>
                              <w:contextualSpacing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>Physics Engine</w:t>
                            </w:r>
                          </w:p>
                          <w:p w14:paraId="705A439D" w14:textId="77777777" w:rsidR="00277C90" w:rsidRPr="00277C90" w:rsidRDefault="00277C90" w:rsidP="00277C90">
                            <w:pPr>
                              <w:spacing w:after="0" w:line="240" w:lineRule="auto"/>
                              <w:contextualSpacing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>TwissParameters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 — </w:t>
                            </w:r>
                            <w:r w:rsidRPr="00277C90">
                              <w:rPr>
                                <w:color w:val="000000" w:themeColor="text1"/>
                              </w:rPr>
                              <w:t>параметры</w:t>
                            </w:r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277C90">
                              <w:rPr>
                                <w:color w:val="000000" w:themeColor="text1"/>
                              </w:rPr>
                              <w:t>пучка</w:t>
                            </w:r>
                          </w:p>
                          <w:p w14:paraId="51E0CA3B" w14:textId="77777777" w:rsidR="00277C90" w:rsidRPr="00277C90" w:rsidRDefault="00277C90" w:rsidP="00277C90">
                            <w:pPr>
                              <w:tabs>
                                <w:tab w:val="left" w:pos="4200"/>
                              </w:tabs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>MatchingTriplet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 — </w:t>
                            </w:r>
                            <w:r w:rsidRPr="00277C90">
                              <w:rPr>
                                <w:color w:val="000000" w:themeColor="text1"/>
                              </w:rPr>
                              <w:t>согласующая</w:t>
                            </w:r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277C90">
                              <w:rPr>
                                <w:color w:val="000000" w:themeColor="text1"/>
                              </w:rPr>
                              <w:t>секция</w:t>
                            </w:r>
                          </w:p>
                          <w:p w14:paraId="37BB1E5D" w14:textId="77777777" w:rsidR="00277C90" w:rsidRPr="00277C90" w:rsidRDefault="00277C90" w:rsidP="00277C90">
                            <w:pPr>
                              <w:tabs>
                                <w:tab w:val="left" w:pos="4200"/>
                              </w:tabs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>MatchingSolver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 — </w:t>
                            </w:r>
                            <w:r w:rsidRPr="00277C90">
                              <w:rPr>
                                <w:color w:val="000000" w:themeColor="text1"/>
                              </w:rPr>
                              <w:t>оптимизатор</w:t>
                            </w:r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 (L-BFGS-B + DE)</w:t>
                            </w:r>
                          </w:p>
                          <w:p w14:paraId="2088A2F7" w14:textId="77777777" w:rsidR="00277C90" w:rsidRPr="00277C90" w:rsidRDefault="00277C90" w:rsidP="00277C90">
                            <w:pPr>
                              <w:tabs>
                                <w:tab w:val="left" w:pos="4200"/>
                              </w:tabs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>ParticleTracker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 — 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>трекинг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  <w:lang w:val="en-US"/>
                              </w:rPr>
                              <w:t>частиц</w:t>
                            </w:r>
                            <w:proofErr w:type="spellEnd"/>
                          </w:p>
                          <w:p w14:paraId="0CBA5557" w14:textId="77777777" w:rsidR="00277C90" w:rsidRPr="00277C90" w:rsidRDefault="00277C90" w:rsidP="00277C9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DFE17" id="Прямоугольник 7" o:spid="_x0000_s1026" style="position:absolute;margin-left:204pt;margin-top:322.8pt;width:184.25pt;height:117.45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" filled="f" strokecolor="#1f3763 [1604]" strokeweight="1pt">
                <v:textbox>
                  <w:txbxContent>
                    <w:p w14:paraId="406B52F4" w14:textId="77777777" w:rsidR="00277C90" w:rsidRPr="00277C90" w:rsidRDefault="00277C90" w:rsidP="00277C90">
                      <w:pPr>
                        <w:spacing w:after="0" w:line="240" w:lineRule="auto"/>
                        <w:contextualSpacing/>
                        <w:rPr>
                          <w:color w:val="000000" w:themeColor="text1"/>
                          <w:lang w:val="en-US"/>
                        </w:rPr>
                      </w:pPr>
                      <w:r w:rsidRPr="00277C90">
                        <w:rPr>
                          <w:color w:val="000000" w:themeColor="text1"/>
                          <w:lang w:val="en-US"/>
                        </w:rPr>
                        <w:t>Physics Engine</w:t>
                      </w:r>
                    </w:p>
                    <w:p w14:paraId="705A439D" w14:textId="77777777" w:rsidR="00277C90" w:rsidRPr="00277C90" w:rsidRDefault="00277C90" w:rsidP="00277C90">
                      <w:pPr>
                        <w:spacing w:after="0" w:line="240" w:lineRule="auto"/>
                        <w:contextualSpacing/>
                        <w:rPr>
                          <w:color w:val="000000" w:themeColor="text1"/>
                          <w:lang w:val="en-US"/>
                        </w:rPr>
                      </w:pPr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• </w:t>
                      </w:r>
                      <w:proofErr w:type="spellStart"/>
                      <w:r w:rsidRPr="00277C90">
                        <w:rPr>
                          <w:color w:val="000000" w:themeColor="text1"/>
                          <w:lang w:val="en-US"/>
                        </w:rPr>
                        <w:t>TwissParameters</w:t>
                      </w:r>
                      <w:proofErr w:type="spellEnd"/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 — </w:t>
                      </w:r>
                      <w:r w:rsidRPr="00277C90">
                        <w:rPr>
                          <w:color w:val="000000" w:themeColor="text1"/>
                        </w:rPr>
                        <w:t>параметры</w:t>
                      </w:r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277C90">
                        <w:rPr>
                          <w:color w:val="000000" w:themeColor="text1"/>
                        </w:rPr>
                        <w:t>пучка</w:t>
                      </w:r>
                    </w:p>
                    <w:p w14:paraId="51E0CA3B" w14:textId="77777777" w:rsidR="00277C90" w:rsidRPr="00277C90" w:rsidRDefault="00277C90" w:rsidP="00277C90">
                      <w:pPr>
                        <w:tabs>
                          <w:tab w:val="left" w:pos="4200"/>
                        </w:tabs>
                        <w:spacing w:line="240" w:lineRule="auto"/>
                        <w:contextualSpacing/>
                        <w:rPr>
                          <w:color w:val="000000" w:themeColor="text1"/>
                          <w:lang w:val="en-US"/>
                        </w:rPr>
                      </w:pPr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• </w:t>
                      </w:r>
                      <w:proofErr w:type="spellStart"/>
                      <w:r w:rsidRPr="00277C90">
                        <w:rPr>
                          <w:color w:val="000000" w:themeColor="text1"/>
                          <w:lang w:val="en-US"/>
                        </w:rPr>
                        <w:t>MatchingTriplet</w:t>
                      </w:r>
                      <w:proofErr w:type="spellEnd"/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 — </w:t>
                      </w:r>
                      <w:r w:rsidRPr="00277C90">
                        <w:rPr>
                          <w:color w:val="000000" w:themeColor="text1"/>
                        </w:rPr>
                        <w:t>согласующая</w:t>
                      </w:r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277C90">
                        <w:rPr>
                          <w:color w:val="000000" w:themeColor="text1"/>
                        </w:rPr>
                        <w:t>секция</w:t>
                      </w:r>
                    </w:p>
                    <w:p w14:paraId="37BB1E5D" w14:textId="77777777" w:rsidR="00277C90" w:rsidRPr="00277C90" w:rsidRDefault="00277C90" w:rsidP="00277C90">
                      <w:pPr>
                        <w:tabs>
                          <w:tab w:val="left" w:pos="4200"/>
                        </w:tabs>
                        <w:spacing w:line="240" w:lineRule="auto"/>
                        <w:contextualSpacing/>
                        <w:rPr>
                          <w:color w:val="000000" w:themeColor="text1"/>
                          <w:lang w:val="en-US"/>
                        </w:rPr>
                      </w:pPr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• </w:t>
                      </w:r>
                      <w:proofErr w:type="spellStart"/>
                      <w:r w:rsidRPr="00277C90">
                        <w:rPr>
                          <w:color w:val="000000" w:themeColor="text1"/>
                          <w:lang w:val="en-US"/>
                        </w:rPr>
                        <w:t>MatchingSolver</w:t>
                      </w:r>
                      <w:proofErr w:type="spellEnd"/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 — </w:t>
                      </w:r>
                      <w:r w:rsidRPr="00277C90">
                        <w:rPr>
                          <w:color w:val="000000" w:themeColor="text1"/>
                        </w:rPr>
                        <w:t>оптимизатор</w:t>
                      </w:r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 (L-BFGS-B + DE)</w:t>
                      </w:r>
                    </w:p>
                    <w:p w14:paraId="2088A2F7" w14:textId="77777777" w:rsidR="00277C90" w:rsidRPr="00277C90" w:rsidRDefault="00277C90" w:rsidP="00277C90">
                      <w:pPr>
                        <w:tabs>
                          <w:tab w:val="left" w:pos="4200"/>
                        </w:tabs>
                        <w:spacing w:line="240" w:lineRule="auto"/>
                        <w:contextualSpacing/>
                        <w:rPr>
                          <w:color w:val="000000" w:themeColor="text1"/>
                          <w:lang w:val="en-US"/>
                        </w:rPr>
                      </w:pPr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• </w:t>
                      </w:r>
                      <w:proofErr w:type="spellStart"/>
                      <w:r w:rsidRPr="00277C90">
                        <w:rPr>
                          <w:color w:val="000000" w:themeColor="text1"/>
                          <w:lang w:val="en-US"/>
                        </w:rPr>
                        <w:t>ParticleTracker</w:t>
                      </w:r>
                      <w:proofErr w:type="spellEnd"/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 — </w:t>
                      </w:r>
                      <w:proofErr w:type="spellStart"/>
                      <w:r w:rsidRPr="00277C90">
                        <w:rPr>
                          <w:color w:val="000000" w:themeColor="text1"/>
                          <w:lang w:val="en-US"/>
                        </w:rPr>
                        <w:t>трекинг</w:t>
                      </w:r>
                      <w:proofErr w:type="spellEnd"/>
                      <w:r w:rsidRPr="00277C90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277C90">
                        <w:rPr>
                          <w:color w:val="000000" w:themeColor="text1"/>
                          <w:lang w:val="en-US"/>
                        </w:rPr>
                        <w:t>частиц</w:t>
                      </w:r>
                      <w:proofErr w:type="spellEnd"/>
                    </w:p>
                    <w:p w14:paraId="0CBA5557" w14:textId="77777777" w:rsidR="00277C90" w:rsidRPr="00277C90" w:rsidRDefault="00277C90" w:rsidP="00277C90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C1382"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C90E42" wp14:editId="63A5A108">
                <wp:simplePos x="0" y="0"/>
                <wp:positionH relativeFrom="page">
                  <wp:posOffset>3778250</wp:posOffset>
                </wp:positionH>
                <wp:positionV relativeFrom="paragraph">
                  <wp:posOffset>3646170</wp:posOffset>
                </wp:positionV>
                <wp:extent cx="0" cy="424180"/>
                <wp:effectExtent l="76200" t="0" r="57150" b="5207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A8CC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297.5pt;margin-top:287.1pt;width:0;height:33.4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 w:rsidRPr="00FC1382"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19B587" wp14:editId="0B70FD5E">
                <wp:simplePos x="0" y="0"/>
                <wp:positionH relativeFrom="page">
                  <wp:align>center</wp:align>
                </wp:positionH>
                <wp:positionV relativeFrom="paragraph">
                  <wp:posOffset>2351405</wp:posOffset>
                </wp:positionV>
                <wp:extent cx="2340429" cy="1219200"/>
                <wp:effectExtent l="0" t="0" r="2222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29" cy="1219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3DDF5" w14:textId="046DD416" w:rsidR="00277C90" w:rsidRPr="00277C90" w:rsidRDefault="00277C90" w:rsidP="00277C90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277C90">
                              <w:rPr>
                                <w:color w:val="000000" w:themeColor="text1"/>
                              </w:rPr>
                              <w:t>Backend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</w:rPr>
                              <w:t>/Python)</w:t>
                            </w:r>
                          </w:p>
                          <w:p w14:paraId="05DD8A6A" w14:textId="77777777" w:rsidR="00277C90" w:rsidRPr="00277C90" w:rsidRDefault="00277C90" w:rsidP="00277C9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</w:rPr>
                              <w:t>• /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</w:rPr>
                              <w:t>api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</w:rPr>
                              <w:t>matching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</w:rPr>
                              <w:t xml:space="preserve"> — основной 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</w:rPr>
                              <w:t>endpoint</w:t>
                            </w:r>
                            <w:proofErr w:type="spellEnd"/>
                          </w:p>
                          <w:p w14:paraId="70614130" w14:textId="50CB6422" w:rsidR="00277C90" w:rsidRPr="00277C90" w:rsidRDefault="00277C90" w:rsidP="00277C9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</w:rPr>
                              <w:t>• Валидация входных данных (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</w:rPr>
                              <w:t>Pydantic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  <w:p w14:paraId="5444711A" w14:textId="77777777" w:rsidR="00277C90" w:rsidRPr="00277C90" w:rsidRDefault="00277C90" w:rsidP="00277C9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</w:rPr>
                              <w:t>• Генерация графиков (</w:t>
                            </w:r>
                            <w:proofErr w:type="spellStart"/>
                            <w:r w:rsidRPr="00277C90">
                              <w:rPr>
                                <w:color w:val="000000" w:themeColor="text1"/>
                              </w:rPr>
                              <w:t>Bokeh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</w:rPr>
                              <w:t xml:space="preserve">)  </w:t>
                            </w:r>
                          </w:p>
                          <w:p w14:paraId="3F74BB0E" w14:textId="77777777" w:rsidR="00277C90" w:rsidRDefault="00277C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9B587" id="Прямоугольник 6" o:spid="_x0000_s1027" style="position:absolute;margin-left:0;margin-top:185.15pt;width:184.3pt;height:96pt;z-index:25166438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" filled="f" strokecolor="#1f3763 [1604]" strokeweight="1pt">
                <v:textbox>
                  <w:txbxContent>
                    <w:p w14:paraId="5BA3DDF5" w14:textId="046DD416" w:rsidR="00277C90" w:rsidRPr="00277C90" w:rsidRDefault="00277C90" w:rsidP="00277C90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277C90">
                        <w:rPr>
                          <w:color w:val="000000" w:themeColor="text1"/>
                        </w:rPr>
                        <w:t>Backend</w:t>
                      </w:r>
                      <w:proofErr w:type="spellEnd"/>
                      <w:r w:rsidRPr="00277C90">
                        <w:rPr>
                          <w:color w:val="000000" w:themeColor="text1"/>
                        </w:rPr>
                        <w:t xml:space="preserve"> (</w:t>
                      </w:r>
                      <w:proofErr w:type="spellStart"/>
                      <w:r w:rsidRPr="00277C90">
                        <w:rPr>
                          <w:color w:val="000000" w:themeColor="text1"/>
                        </w:rPr>
                        <w:t>FastAPI</w:t>
                      </w:r>
                      <w:proofErr w:type="spellEnd"/>
                      <w:r w:rsidRPr="00277C90">
                        <w:rPr>
                          <w:color w:val="000000" w:themeColor="text1"/>
                        </w:rPr>
                        <w:t>/Python)</w:t>
                      </w:r>
                    </w:p>
                    <w:p w14:paraId="05DD8A6A" w14:textId="77777777" w:rsidR="00277C90" w:rsidRPr="00277C90" w:rsidRDefault="00277C90" w:rsidP="00277C9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77C90">
                        <w:rPr>
                          <w:color w:val="000000" w:themeColor="text1"/>
                        </w:rPr>
                        <w:t>• /</w:t>
                      </w:r>
                      <w:proofErr w:type="spellStart"/>
                      <w:r w:rsidRPr="00277C90">
                        <w:rPr>
                          <w:color w:val="000000" w:themeColor="text1"/>
                        </w:rPr>
                        <w:t>api</w:t>
                      </w:r>
                      <w:proofErr w:type="spellEnd"/>
                      <w:r w:rsidRPr="00277C90">
                        <w:rPr>
                          <w:color w:val="000000" w:themeColor="text1"/>
                        </w:rPr>
                        <w:t>/</w:t>
                      </w:r>
                      <w:proofErr w:type="spellStart"/>
                      <w:r w:rsidRPr="00277C90">
                        <w:rPr>
                          <w:color w:val="000000" w:themeColor="text1"/>
                        </w:rPr>
                        <w:t>matching</w:t>
                      </w:r>
                      <w:proofErr w:type="spellEnd"/>
                      <w:r w:rsidRPr="00277C90">
                        <w:rPr>
                          <w:color w:val="000000" w:themeColor="text1"/>
                        </w:rPr>
                        <w:t xml:space="preserve"> — основной </w:t>
                      </w:r>
                      <w:proofErr w:type="spellStart"/>
                      <w:r w:rsidRPr="00277C90">
                        <w:rPr>
                          <w:color w:val="000000" w:themeColor="text1"/>
                        </w:rPr>
                        <w:t>endpoint</w:t>
                      </w:r>
                      <w:proofErr w:type="spellEnd"/>
                    </w:p>
                    <w:p w14:paraId="70614130" w14:textId="50CB6422" w:rsidR="00277C90" w:rsidRPr="00277C90" w:rsidRDefault="00277C90" w:rsidP="00277C9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77C90">
                        <w:rPr>
                          <w:color w:val="000000" w:themeColor="text1"/>
                        </w:rPr>
                        <w:t>• Валидация входных данных (</w:t>
                      </w:r>
                      <w:proofErr w:type="spellStart"/>
                      <w:r w:rsidRPr="00277C90">
                        <w:rPr>
                          <w:color w:val="000000" w:themeColor="text1"/>
                        </w:rPr>
                        <w:t>Pydantic</w:t>
                      </w:r>
                      <w:proofErr w:type="spellEnd"/>
                      <w:r w:rsidRPr="00277C90">
                        <w:rPr>
                          <w:color w:val="000000" w:themeColor="text1"/>
                        </w:rPr>
                        <w:t>)</w:t>
                      </w:r>
                    </w:p>
                    <w:p w14:paraId="5444711A" w14:textId="77777777" w:rsidR="00277C90" w:rsidRPr="00277C90" w:rsidRDefault="00277C90" w:rsidP="00277C9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77C90">
                        <w:rPr>
                          <w:color w:val="000000" w:themeColor="text1"/>
                        </w:rPr>
                        <w:t>• Генерация графиков (</w:t>
                      </w:r>
                      <w:proofErr w:type="spellStart"/>
                      <w:r w:rsidRPr="00277C90">
                        <w:rPr>
                          <w:color w:val="000000" w:themeColor="text1"/>
                        </w:rPr>
                        <w:t>Bokeh</w:t>
                      </w:r>
                      <w:proofErr w:type="spellEnd"/>
                      <w:r w:rsidRPr="00277C90">
                        <w:rPr>
                          <w:color w:val="000000" w:themeColor="text1"/>
                        </w:rPr>
                        <w:t xml:space="preserve">)  </w:t>
                      </w:r>
                    </w:p>
                    <w:p w14:paraId="3F74BB0E" w14:textId="77777777" w:rsidR="00277C90" w:rsidRDefault="00277C90"/>
                  </w:txbxContent>
                </v:textbox>
                <w10:wrap anchorx="page"/>
              </v:rect>
            </w:pict>
          </mc:Fallback>
        </mc:AlternateContent>
      </w:r>
      <w:r w:rsidRPr="00FC1382"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06F9E6" wp14:editId="53F838D7">
                <wp:simplePos x="0" y="0"/>
                <wp:positionH relativeFrom="column">
                  <wp:posOffset>2816951</wp:posOffset>
                </wp:positionH>
                <wp:positionV relativeFrom="paragraph">
                  <wp:posOffset>1954530</wp:posOffset>
                </wp:positionV>
                <wp:extent cx="1186543" cy="250371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543" cy="250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9D037F" w14:textId="08A9290E" w:rsidR="00277C90" w:rsidRPr="00277C90" w:rsidRDefault="00277C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HTTP/JSON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06F9E6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8" type="#_x0000_t202" style="position:absolute;margin-left:221.8pt;margin-top:153.9pt;width:93.45pt;height:19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" fillcolor="white [3201]" stroked="f" strokeweight=".5pt">
                <v:textbox>
                  <w:txbxContent>
                    <w:p w14:paraId="5D9D037F" w14:textId="08A9290E" w:rsidR="00277C90" w:rsidRPr="00277C90" w:rsidRDefault="00277C9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HTTP/JSON</w:t>
                      </w:r>
                    </w:p>
                  </w:txbxContent>
                </v:textbox>
              </v:shape>
            </w:pict>
          </mc:Fallback>
        </mc:AlternateContent>
      </w:r>
      <w:r w:rsidRPr="00FC1382"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7A76BA" wp14:editId="74A982D1">
                <wp:simplePos x="0" y="0"/>
                <wp:positionH relativeFrom="page">
                  <wp:align>center</wp:align>
                </wp:positionH>
                <wp:positionV relativeFrom="paragraph">
                  <wp:posOffset>1878330</wp:posOffset>
                </wp:positionV>
                <wp:extent cx="0" cy="424543"/>
                <wp:effectExtent l="76200" t="0" r="57150" b="5207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EABCC" id="Прямая со стрелкой 9" o:spid="_x0000_s1026" type="#_x0000_t32" style="position:absolute;margin-left:0;margin-top:147.9pt;width:0;height:33.45pt;z-index:2516684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 w:rsidRPr="00FC1382"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1E08C3" wp14:editId="54FE46E2">
                <wp:simplePos x="0" y="0"/>
                <wp:positionH relativeFrom="page">
                  <wp:posOffset>2620826</wp:posOffset>
                </wp:positionH>
                <wp:positionV relativeFrom="paragraph">
                  <wp:posOffset>908957</wp:posOffset>
                </wp:positionV>
                <wp:extent cx="2340429" cy="892628"/>
                <wp:effectExtent l="0" t="0" r="22225" b="2222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29" cy="8926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153EF" w14:textId="34FE93D0" w:rsidR="00277C90" w:rsidRPr="00277C90" w:rsidRDefault="00277C90" w:rsidP="00277C90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277C90">
                              <w:rPr>
                                <w:color w:val="000000" w:themeColor="text1"/>
                              </w:rPr>
                              <w:t>Frontend</w:t>
                            </w:r>
                            <w:proofErr w:type="spellEnd"/>
                            <w:r w:rsidRPr="00277C90">
                              <w:rPr>
                                <w:color w:val="000000" w:themeColor="text1"/>
                              </w:rPr>
                              <w:t xml:space="preserve"> (HTML/JS)</w:t>
                            </w:r>
                          </w:p>
                          <w:p w14:paraId="257952DA" w14:textId="27345EF6" w:rsidR="00277C90" w:rsidRPr="00277C90" w:rsidRDefault="00277C90" w:rsidP="00277C9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</w:rPr>
                              <w:t>• Форма ввода параметров</w:t>
                            </w:r>
                          </w:p>
                          <w:p w14:paraId="325F60E1" w14:textId="77777777" w:rsidR="00277C90" w:rsidRPr="00277C90" w:rsidRDefault="00277C90" w:rsidP="00277C9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</w:rPr>
                              <w:t xml:space="preserve">• Переключение типов </w:t>
                            </w:r>
                          </w:p>
                          <w:p w14:paraId="1F2BD544" w14:textId="0FA1B719" w:rsidR="00277C90" w:rsidRPr="00277C90" w:rsidRDefault="00277C90" w:rsidP="00277C90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277C90">
                              <w:rPr>
                                <w:color w:val="000000" w:themeColor="text1"/>
                              </w:rPr>
                              <w:t>• Отображение статистики визуализации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E08C3" id="Прямоугольник 5" o:spid="_x0000_s1029" style="position:absolute;margin-left:206.35pt;margin-top:71.55pt;width:184.3pt;height:70.3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" filled="f" strokecolor="#1f3763 [1604]" strokeweight="1pt">
                <v:textbox>
                  <w:txbxContent>
                    <w:p w14:paraId="3F9153EF" w14:textId="34FE93D0" w:rsidR="00277C90" w:rsidRPr="00277C90" w:rsidRDefault="00277C90" w:rsidP="00277C90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277C90">
                        <w:rPr>
                          <w:color w:val="000000" w:themeColor="text1"/>
                        </w:rPr>
                        <w:t>Frontend</w:t>
                      </w:r>
                      <w:proofErr w:type="spellEnd"/>
                      <w:r w:rsidRPr="00277C90">
                        <w:rPr>
                          <w:color w:val="000000" w:themeColor="text1"/>
                        </w:rPr>
                        <w:t xml:space="preserve"> (HTML/JS)</w:t>
                      </w:r>
                    </w:p>
                    <w:p w14:paraId="257952DA" w14:textId="27345EF6" w:rsidR="00277C90" w:rsidRPr="00277C90" w:rsidRDefault="00277C90" w:rsidP="00277C9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77C90">
                        <w:rPr>
                          <w:color w:val="000000" w:themeColor="text1"/>
                        </w:rPr>
                        <w:t>• Форма ввода параметров</w:t>
                      </w:r>
                    </w:p>
                    <w:p w14:paraId="325F60E1" w14:textId="77777777" w:rsidR="00277C90" w:rsidRPr="00277C90" w:rsidRDefault="00277C90" w:rsidP="00277C9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77C90">
                        <w:rPr>
                          <w:color w:val="000000" w:themeColor="text1"/>
                        </w:rPr>
                        <w:t xml:space="preserve">• Переключение типов </w:t>
                      </w:r>
                    </w:p>
                    <w:p w14:paraId="1F2BD544" w14:textId="0FA1B719" w:rsidR="00277C90" w:rsidRPr="00277C90" w:rsidRDefault="00277C90" w:rsidP="00277C90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277C90">
                        <w:rPr>
                          <w:color w:val="000000" w:themeColor="text1"/>
                        </w:rPr>
                        <w:t>• Отображение статистики визуализации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FC1382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="00FC1382" w:rsidRPr="00FC138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FC1382">
        <w:rPr>
          <w:rFonts w:ascii="Times New Roman" w:hAnsi="Times New Roman" w:cs="Times New Roman"/>
          <w:b/>
          <w:bCs/>
          <w:sz w:val="28"/>
          <w:szCs w:val="28"/>
        </w:rPr>
        <w:t>Архитектура системы</w:t>
      </w:r>
    </w:p>
    <w:p w14:paraId="7359DD76" w14:textId="5991DED1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C1DE7F1" w14:textId="3257F798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C26366" w14:textId="036C3073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88B70EF" w14:textId="487873C4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FDF21B" w14:textId="5C3DCFB9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A56C4D9" w14:textId="7DCA8E19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BA4A0B" w14:textId="2BB776AB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8503C76" w14:textId="792C5980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726D26" w14:textId="01D22925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68117DA" w14:textId="517CF4DE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113CCB4" w14:textId="3FA0DB13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013EE6" w14:textId="5FD6AC9C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4BFC4" w14:textId="51B2FFC2" w:rsid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A97DB" w14:textId="4070995B" w:rsid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80802" w14:textId="4118074C" w:rsid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CCEE4" w14:textId="77777777" w:rsid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150BF" w14:textId="453C1D16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Алгоритм оптимизации</w:t>
      </w:r>
    </w:p>
    <w:p w14:paraId="29609748" w14:textId="12D0C969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F2CC00" wp14:editId="4143D7A3">
            <wp:extent cx="5057775" cy="22315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981"/>
                    <a:stretch/>
                  </pic:blipFill>
                  <pic:spPr bwMode="auto">
                    <a:xfrm>
                      <a:off x="0" y="0"/>
                      <a:ext cx="5057775" cy="2231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BEC61" w14:textId="245473C0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FD193D0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Используется двухэтапная оптимизация:</w:t>
      </w:r>
    </w:p>
    <w:p w14:paraId="4620685B" w14:textId="77777777" w:rsidR="00FC1382" w:rsidRPr="00FC1382" w:rsidRDefault="00FC1382" w:rsidP="00FC1382">
      <w:pPr>
        <w:pStyle w:val="a4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L-BFGS-B — быстрый локальный поиск (5000 итераций)</w:t>
      </w:r>
    </w:p>
    <w:p w14:paraId="64504412" w14:textId="77777777" w:rsidR="00FC1382" w:rsidRPr="00FC1382" w:rsidRDefault="00FC1382" w:rsidP="00FC1382">
      <w:pPr>
        <w:pStyle w:val="a4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1382">
        <w:rPr>
          <w:rFonts w:ascii="Times New Roman" w:hAnsi="Times New Roman" w:cs="Times New Roman"/>
          <w:sz w:val="28"/>
          <w:szCs w:val="28"/>
        </w:rPr>
        <w:t>Differential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Evolution — глобальный поиск при неудаче L-BFGS-B</w:t>
      </w:r>
    </w:p>
    <w:p w14:paraId="2396CEAC" w14:textId="77777777" w:rsidR="00FC1382" w:rsidRPr="00FC1382" w:rsidRDefault="00FC1382" w:rsidP="00FC138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3. Результаты</w:t>
      </w:r>
    </w:p>
    <w:p w14:paraId="6B8355A7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3.1. Точность согласования</w:t>
      </w:r>
    </w:p>
    <w:p w14:paraId="56E9441F" w14:textId="00037A60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object w:dxaOrig="8772" w:dyaOrig="1579" w14:anchorId="7E4A35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38.85pt;height:78.85pt" o:ole="">
            <v:imagedata r:id="rId10" o:title=""/>
          </v:shape>
          <o:OLEObject Type="Embed" ProgID="Excel.Sheet.12" ShapeID="_x0000_i1031" DrawAspect="Content" ObjectID="_1834422084" r:id="rId11"/>
        </w:object>
      </w:r>
    </w:p>
    <w:p w14:paraId="6E30A6E5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3.2. Визуализации</w:t>
      </w:r>
    </w:p>
    <w:p w14:paraId="5B7F980D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Реализовано 6 типов графиков:</w:t>
      </w:r>
    </w:p>
    <w:p w14:paraId="48F9041D" w14:textId="77777777" w:rsidR="00FC1382" w:rsidRPr="00FC1382" w:rsidRDefault="00FC1382" w:rsidP="00FC1382">
      <w:pPr>
        <w:pStyle w:val="a4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β/α функции</w:t>
      </w:r>
      <w:r w:rsidRPr="00FC1382">
        <w:rPr>
          <w:rFonts w:ascii="Times New Roman" w:hAnsi="Times New Roman" w:cs="Times New Roman"/>
          <w:sz w:val="28"/>
          <w:szCs w:val="28"/>
        </w:rPr>
        <w:t xml:space="preserve"> — эволюция параметров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Твисса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вдоль секции</w:t>
      </w:r>
    </w:p>
    <w:p w14:paraId="141F9AC3" w14:textId="77777777" w:rsidR="00FC1382" w:rsidRPr="00FC1382" w:rsidRDefault="00FC1382" w:rsidP="00FC1382">
      <w:pPr>
        <w:pStyle w:val="a4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Оболочка пучка σ(s)</w:t>
      </w:r>
      <w:r w:rsidRPr="00FC1382">
        <w:rPr>
          <w:rFonts w:ascii="Times New Roman" w:hAnsi="Times New Roman" w:cs="Times New Roman"/>
          <w:sz w:val="28"/>
          <w:szCs w:val="28"/>
        </w:rPr>
        <w:t xml:space="preserve"> — размер пучка с областями ±2σ</w:t>
      </w:r>
    </w:p>
    <w:p w14:paraId="1B80F698" w14:textId="77777777" w:rsidR="00FC1382" w:rsidRPr="00FC1382" w:rsidRDefault="00FC1382" w:rsidP="00FC1382">
      <w:pPr>
        <w:pStyle w:val="a4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Сохранение ε</w:t>
      </w:r>
      <w:r w:rsidRPr="00FC1382">
        <w:rPr>
          <w:rFonts w:ascii="Times New Roman" w:hAnsi="Times New Roman" w:cs="Times New Roman"/>
          <w:sz w:val="28"/>
          <w:szCs w:val="28"/>
        </w:rPr>
        <w:t xml:space="preserve"> — проверка теоремы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Лиувилля</w:t>
      </w:r>
      <w:proofErr w:type="spellEnd"/>
    </w:p>
    <w:p w14:paraId="3D80F132" w14:textId="77777777" w:rsidR="00FC1382" w:rsidRPr="00FC1382" w:rsidRDefault="00FC1382" w:rsidP="00FC1382">
      <w:pPr>
        <w:pStyle w:val="a4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Фазовое пространство</w:t>
      </w:r>
      <w:r w:rsidRPr="00FC1382">
        <w:rPr>
          <w:rFonts w:ascii="Times New Roman" w:hAnsi="Times New Roman" w:cs="Times New Roman"/>
          <w:sz w:val="28"/>
          <w:szCs w:val="28"/>
        </w:rPr>
        <w:t xml:space="preserve"> — эллипсы X-X' и Y-Y'</w:t>
      </w:r>
    </w:p>
    <w:p w14:paraId="16B1EC0D" w14:textId="77777777" w:rsidR="00FC1382" w:rsidRPr="00FC1382" w:rsidRDefault="00FC1382" w:rsidP="00FC1382">
      <w:pPr>
        <w:pStyle w:val="a4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Эволюция эллипса</w:t>
      </w:r>
      <w:r w:rsidRPr="00FC1382">
        <w:rPr>
          <w:rFonts w:ascii="Times New Roman" w:hAnsi="Times New Roman" w:cs="Times New Roman"/>
          <w:sz w:val="28"/>
          <w:szCs w:val="28"/>
        </w:rPr>
        <w:t xml:space="preserve"> — 6 срезов вдоль секции</w:t>
      </w:r>
    </w:p>
    <w:p w14:paraId="42B95CE1" w14:textId="77777777" w:rsidR="00FC1382" w:rsidRPr="00FC1382" w:rsidRDefault="00FC1382" w:rsidP="00FC1382">
      <w:pPr>
        <w:pStyle w:val="a4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Схема канала</w:t>
      </w:r>
      <w:r w:rsidRPr="00FC1382">
        <w:rPr>
          <w:rFonts w:ascii="Times New Roman" w:hAnsi="Times New Roman" w:cs="Times New Roman"/>
          <w:sz w:val="28"/>
          <w:szCs w:val="28"/>
        </w:rPr>
        <w:t xml:space="preserve"> — расположение магнитных элементов</w:t>
      </w:r>
    </w:p>
    <w:p w14:paraId="5C2CF961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3.3. Производительность</w:t>
      </w:r>
    </w:p>
    <w:p w14:paraId="1580D871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object w:dxaOrig="7560" w:dyaOrig="1892" w14:anchorId="2A7F16CF">
          <v:shape id="_x0000_i1033" type="#_x0000_t75" style="width:378pt;height:94.3pt" o:ole="">
            <v:imagedata r:id="rId12" o:title=""/>
          </v:shape>
          <o:OLEObject Type="Embed" ProgID="Excel.Sheet.12" ShapeID="_x0000_i1033" DrawAspect="Content" ObjectID="_1834422085" r:id="rId13"/>
        </w:object>
      </w:r>
    </w:p>
    <w:p w14:paraId="6872D965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3.4. Верификация</w:t>
      </w:r>
    </w:p>
    <w:p w14:paraId="190AF114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Сравнение с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notebook'ами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показало полное соответствие:</w:t>
      </w:r>
    </w:p>
    <w:p w14:paraId="207A6E0C" w14:textId="3EB8AC3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object w:dxaOrig="9494" w:dyaOrig="2204" w14:anchorId="7A44DBFF">
          <v:shape id="_x0000_i1035" type="#_x0000_t75" style="width:474.85pt;height:110.55pt" o:ole="">
            <v:imagedata r:id="rId14" o:title=""/>
          </v:shape>
          <o:OLEObject Type="Embed" ProgID="Excel.Sheet.12" ShapeID="_x0000_i1035" DrawAspect="Content" ObjectID="_1834422086" r:id="rId15"/>
        </w:object>
      </w:r>
    </w:p>
    <w:p w14:paraId="4DB38715" w14:textId="7B5206F1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731BB9B" w14:textId="4B22AE6D" w:rsidR="00FC1382" w:rsidRPr="00FC1382" w:rsidRDefault="00FC1382" w:rsidP="00FC138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4. Обсуждение</w:t>
      </w:r>
    </w:p>
    <w:p w14:paraId="19F6EA20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4.1. Решённые проблемы</w:t>
      </w:r>
    </w:p>
    <w:p w14:paraId="308085AC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В ходе разработки были устранены следующие критические ошибки:</w:t>
      </w:r>
    </w:p>
    <w:p w14:paraId="4D94EC3A" w14:textId="77777777" w:rsidR="00FC1382" w:rsidRPr="00FC1382" w:rsidRDefault="00FC1382" w:rsidP="00FC1382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Неправильный расчёт магнитной жёсткости</w:t>
      </w:r>
    </w:p>
    <w:p w14:paraId="6537579E" w14:textId="77777777" w:rsidR="00FC1382" w:rsidRPr="00FC1382" w:rsidRDefault="00FC1382" w:rsidP="00FC1382">
      <w:pPr>
        <w:pStyle w:val="a4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Было: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rigidity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/ (3e8 *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beta_rel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)</w:t>
      </w:r>
    </w:p>
    <w:p w14:paraId="17292D7B" w14:textId="77777777" w:rsidR="00FC1382" w:rsidRPr="00FC1382" w:rsidRDefault="00FC1382" w:rsidP="00FC1382">
      <w:pPr>
        <w:pStyle w:val="a4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Стало: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rigidity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beta_rel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* m0c2 / 299.792</w:t>
      </w:r>
    </w:p>
    <w:p w14:paraId="21C27C6F" w14:textId="77777777" w:rsidR="00FC1382" w:rsidRPr="00FC1382" w:rsidRDefault="00FC1382" w:rsidP="00FC1382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Переполнение в гиперболических функциях</w:t>
      </w:r>
    </w:p>
    <w:p w14:paraId="3D2C835E" w14:textId="77777777" w:rsidR="00FC1382" w:rsidRPr="00FC1382" w:rsidRDefault="00FC1382" w:rsidP="00FC1382">
      <w:pPr>
        <w:pStyle w:val="a4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Добавлена защита при </w:t>
      </w:r>
      <w:proofErr w:type="spellStart"/>
      <w:proofErr w:type="gramStart"/>
      <w:r w:rsidRPr="00FC1382">
        <w:rPr>
          <w:rFonts w:ascii="Times New Roman" w:hAnsi="Times New Roman" w:cs="Times New Roman"/>
          <w:sz w:val="28"/>
          <w:szCs w:val="28"/>
        </w:rPr>
        <w:t>kl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FC1382">
        <w:rPr>
          <w:rFonts w:ascii="Times New Roman" w:hAnsi="Times New Roman" w:cs="Times New Roman"/>
          <w:sz w:val="28"/>
          <w:szCs w:val="28"/>
        </w:rPr>
        <w:t xml:space="preserve"> 10: возврат матрицы дрейфа</w:t>
      </w:r>
    </w:p>
    <w:p w14:paraId="6FB88D34" w14:textId="77777777" w:rsidR="00FC1382" w:rsidRPr="00FC1382" w:rsidRDefault="00FC1382" w:rsidP="00FC1382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Нестабильность оптимизации</w:t>
      </w:r>
    </w:p>
    <w:p w14:paraId="160DFEDA" w14:textId="77777777" w:rsidR="00FC1382" w:rsidRPr="00FC1382" w:rsidRDefault="00FC1382" w:rsidP="00FC1382">
      <w:pPr>
        <w:pStyle w:val="a4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Внедрена двухэтапная схема (L-BFGS-B +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Differential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Evolution)</w:t>
      </w:r>
    </w:p>
    <w:p w14:paraId="31F6A785" w14:textId="77777777" w:rsidR="00FC1382" w:rsidRPr="00FC1382" w:rsidRDefault="00FC1382" w:rsidP="00FC1382">
      <w:pPr>
        <w:pStyle w:val="a4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Добавлены проверки устойчивости секции</w:t>
      </w:r>
    </w:p>
    <w:p w14:paraId="5E85673E" w14:textId="77777777" w:rsidR="00FC1382" w:rsidRPr="00FC1382" w:rsidRDefault="00FC1382" w:rsidP="00FC1382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Ошибки визуализации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Bokeh</w:t>
      </w:r>
      <w:proofErr w:type="spellEnd"/>
    </w:p>
    <w:p w14:paraId="3ED68BC4" w14:textId="77777777" w:rsidR="00FC1382" w:rsidRPr="00FC1382" w:rsidRDefault="00FC1382" w:rsidP="00FC1382">
      <w:pPr>
        <w:pStyle w:val="a4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Исправлена передача данных </w:t>
      </w:r>
      <w:proofErr w:type="spellStart"/>
      <w:proofErr w:type="gramStart"/>
      <w:r w:rsidRPr="00FC1382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1382">
        <w:rPr>
          <w:rFonts w:ascii="Times New Roman" w:hAnsi="Times New Roman" w:cs="Times New Roman"/>
          <w:sz w:val="28"/>
          <w:szCs w:val="28"/>
        </w:rPr>
        <w:t>) → {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}</w:t>
      </w:r>
    </w:p>
    <w:p w14:paraId="47BCBAAA" w14:textId="77777777" w:rsidR="00FC1382" w:rsidRPr="00FC1382" w:rsidRDefault="00FC1382" w:rsidP="00FC1382">
      <w:pPr>
        <w:pStyle w:val="a4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Реализована программная вставка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-тегов</w:t>
      </w:r>
    </w:p>
    <w:p w14:paraId="2E51EB25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4.2. Ограничения</w:t>
      </w:r>
    </w:p>
    <w:p w14:paraId="17B6A6B0" w14:textId="77777777" w:rsidR="00FC1382" w:rsidRPr="00FC1382" w:rsidRDefault="00FC1382" w:rsidP="00FC1382">
      <w:pPr>
        <w:pStyle w:val="a4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Не реализованы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секступоли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(задача со звёздочкой)</w:t>
      </w:r>
    </w:p>
    <w:p w14:paraId="552562E9" w14:textId="77777777" w:rsidR="00FC1382" w:rsidRPr="00FC1382" w:rsidRDefault="00FC1382" w:rsidP="00FC1382">
      <w:pPr>
        <w:pStyle w:val="a4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Отсутствует учёт пространственных зарядовых эффектов</w:t>
      </w:r>
    </w:p>
    <w:p w14:paraId="16506E99" w14:textId="77777777" w:rsidR="00FC1382" w:rsidRPr="00FC1382" w:rsidRDefault="00FC1382" w:rsidP="00FC1382">
      <w:pPr>
        <w:pStyle w:val="a4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Ограничение на энергию: 0.1-1000 МэВ</w:t>
      </w:r>
    </w:p>
    <w:p w14:paraId="26AF90EA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4.3. Перспективы развития</w:t>
      </w:r>
    </w:p>
    <w:p w14:paraId="385736BA" w14:textId="77777777" w:rsidR="00FC1382" w:rsidRPr="00FC1382" w:rsidRDefault="00FC1382" w:rsidP="00FC1382">
      <w:pPr>
        <w:pStyle w:val="a4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lastRenderedPageBreak/>
        <w:t>Добавление нелинейных элементов (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секступоли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октуполи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)</w:t>
      </w:r>
    </w:p>
    <w:p w14:paraId="04DB4F9F" w14:textId="77777777" w:rsidR="00FC1382" w:rsidRPr="00FC1382" w:rsidRDefault="00FC1382" w:rsidP="00FC1382">
      <w:pPr>
        <w:pStyle w:val="a4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Учёт эффектов пространственного заряда</w:t>
      </w:r>
    </w:p>
    <w:p w14:paraId="6C8A3644" w14:textId="77777777" w:rsidR="00FC1382" w:rsidRPr="00FC1382" w:rsidRDefault="00FC1382" w:rsidP="00FC1382">
      <w:pPr>
        <w:pStyle w:val="a4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Экспорт результатов в форматы MAD-X/TRACE-3D</w:t>
      </w:r>
    </w:p>
    <w:p w14:paraId="0D50AEB1" w14:textId="77777777" w:rsidR="00FC1382" w:rsidRPr="00FC1382" w:rsidRDefault="00FC1382" w:rsidP="00FC1382">
      <w:pPr>
        <w:pStyle w:val="a4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Поддержка циклических бустеров</w:t>
      </w:r>
    </w:p>
    <w:p w14:paraId="6B4A63A3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pict w14:anchorId="4A8190B6">
          <v:rect id="_x0000_i1037" style="width:0;height:1.5pt" o:hralign="center" o:hrstd="t" o:hr="t" fillcolor="#a0a0a0" stroked="f"/>
        </w:pict>
      </w:r>
    </w:p>
    <w:p w14:paraId="1FDD4BEB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5. Заключение</w:t>
      </w:r>
    </w:p>
    <w:p w14:paraId="07B638D6" w14:textId="77777777" w:rsidR="00FC1382" w:rsidRPr="00FC1382" w:rsidRDefault="00FC1382" w:rsidP="00FC1382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Разработана полнофункциональная веб-система для моделирования согласования пучка частиц в ускорителе. Система демонстрирует:</w:t>
      </w:r>
    </w:p>
    <w:p w14:paraId="74AF21A3" w14:textId="77777777" w:rsidR="00FC1382" w:rsidRPr="00FC1382" w:rsidRDefault="00FC1382" w:rsidP="00FC1382">
      <w:pPr>
        <w:pStyle w:val="a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Физическую корректность — все формулы верифицированы по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notebook'ам</w:t>
      </w:r>
      <w:proofErr w:type="spellEnd"/>
    </w:p>
    <w:p w14:paraId="7DAA5762" w14:textId="77777777" w:rsidR="00FC1382" w:rsidRPr="00FC1382" w:rsidRDefault="00FC1382" w:rsidP="00FC1382">
      <w:pPr>
        <w:pStyle w:val="a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Высокую точность — ошибка согласования &lt;0.01%</w:t>
      </w:r>
    </w:p>
    <w:p w14:paraId="0AE73D78" w14:textId="77777777" w:rsidR="00FC1382" w:rsidRPr="00FC1382" w:rsidRDefault="00FC1382" w:rsidP="00FC1382">
      <w:pPr>
        <w:pStyle w:val="a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Удобство использования — интуитивный интерфейс, 6 типов визуализаций</w:t>
      </w:r>
    </w:p>
    <w:p w14:paraId="642DE99A" w14:textId="103F4ED4" w:rsidR="00FC1382" w:rsidRPr="00FC1382" w:rsidRDefault="00FC1382" w:rsidP="00FC1382">
      <w:pPr>
        <w:pStyle w:val="a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>Стабильность — обработка ошибок, валидация входных данных</w:t>
      </w:r>
    </w:p>
    <w:p w14:paraId="50679DF3" w14:textId="77777777" w:rsidR="00FC1382" w:rsidRPr="00FC1382" w:rsidRDefault="00FC1382" w:rsidP="00FC1382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Проект готов к демонстрации на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хакатоне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и может быть расширен для использования в образовательных целях.</w:t>
      </w:r>
    </w:p>
    <w:p w14:paraId="3223476C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pict w14:anchorId="67998289">
          <v:rect id="_x0000_i1038" style="width:0;height:1.5pt" o:hralign="center" o:hrstd="t" o:hr="t" fillcolor="#a0a0a0" stroked="f"/>
        </w:pict>
      </w:r>
    </w:p>
    <w:p w14:paraId="0E77D367" w14:textId="77777777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1382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25F5CFBD" w14:textId="77777777" w:rsidR="00FC1382" w:rsidRPr="00FC1382" w:rsidRDefault="00FC1382" w:rsidP="00FC1382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1382">
        <w:rPr>
          <w:rFonts w:ascii="Times New Roman" w:hAnsi="Times New Roman" w:cs="Times New Roman"/>
          <w:sz w:val="28"/>
          <w:szCs w:val="28"/>
        </w:rPr>
        <w:t>Wiedemann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H.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Particle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Accelerator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Physics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. 4th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ed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. Springer, 2015.</w:t>
      </w:r>
    </w:p>
    <w:p w14:paraId="622F5DC6" w14:textId="77777777" w:rsidR="00FC1382" w:rsidRPr="00FC1382" w:rsidRDefault="00FC1382" w:rsidP="00FC1382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1382">
        <w:rPr>
          <w:rFonts w:ascii="Times New Roman" w:hAnsi="Times New Roman" w:cs="Times New Roman"/>
          <w:sz w:val="28"/>
          <w:szCs w:val="28"/>
        </w:rPr>
        <w:t>Courant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E.D.,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Snyder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H.S.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alternating-gradient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synchrotron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Annals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Physics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, 1958.</w:t>
      </w:r>
    </w:p>
    <w:p w14:paraId="4E2D6625" w14:textId="77777777" w:rsidR="00FC1382" w:rsidRPr="00FC1382" w:rsidRDefault="00FC1382" w:rsidP="00FC1382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C1382">
        <w:rPr>
          <w:rFonts w:ascii="Times New Roman" w:hAnsi="Times New Roman" w:cs="Times New Roman"/>
          <w:sz w:val="28"/>
          <w:szCs w:val="28"/>
        </w:rPr>
        <w:t xml:space="preserve">Brown K.L.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. TRANSPORT: A Computer Program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Designing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Charged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Particle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Beam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Transport Systems. SLAC-91, 1980.</w:t>
      </w:r>
    </w:p>
    <w:p w14:paraId="3EB484E4" w14:textId="77777777" w:rsidR="00FC1382" w:rsidRPr="00FC1382" w:rsidRDefault="00FC1382" w:rsidP="00FC1382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138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. https://fastapi.tiangolo.com/</w:t>
      </w:r>
    </w:p>
    <w:p w14:paraId="2E5AE470" w14:textId="77777777" w:rsidR="00FC1382" w:rsidRPr="00FC1382" w:rsidRDefault="00FC1382" w:rsidP="00FC1382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1382">
        <w:rPr>
          <w:rFonts w:ascii="Times New Roman" w:hAnsi="Times New Roman" w:cs="Times New Roman"/>
          <w:sz w:val="28"/>
          <w:szCs w:val="28"/>
        </w:rPr>
        <w:t>Bokeh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38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C1382">
        <w:rPr>
          <w:rFonts w:ascii="Times New Roman" w:hAnsi="Times New Roman" w:cs="Times New Roman"/>
          <w:sz w:val="28"/>
          <w:szCs w:val="28"/>
        </w:rPr>
        <w:t>. https://docs.bokeh.org/</w:t>
      </w:r>
    </w:p>
    <w:p w14:paraId="14E15559" w14:textId="6FFA6CB5" w:rsidR="00FC1382" w:rsidRPr="00FC1382" w:rsidRDefault="00FC1382" w:rsidP="00FC138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FC1382" w:rsidRPr="00FC1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550"/>
    <w:multiLevelType w:val="multilevel"/>
    <w:tmpl w:val="C12A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74C59"/>
    <w:multiLevelType w:val="multilevel"/>
    <w:tmpl w:val="90FA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D1C31"/>
    <w:multiLevelType w:val="multilevel"/>
    <w:tmpl w:val="6E1A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43060"/>
    <w:multiLevelType w:val="hybridMultilevel"/>
    <w:tmpl w:val="FD60D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31FBA"/>
    <w:multiLevelType w:val="hybridMultilevel"/>
    <w:tmpl w:val="8FB6A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9749E"/>
    <w:multiLevelType w:val="hybridMultilevel"/>
    <w:tmpl w:val="45042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16682"/>
    <w:multiLevelType w:val="multilevel"/>
    <w:tmpl w:val="B9C2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859B8"/>
    <w:multiLevelType w:val="hybridMultilevel"/>
    <w:tmpl w:val="4C0A768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145E4"/>
    <w:multiLevelType w:val="hybridMultilevel"/>
    <w:tmpl w:val="E38C3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A84321"/>
    <w:multiLevelType w:val="multilevel"/>
    <w:tmpl w:val="3826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D7658"/>
    <w:multiLevelType w:val="hybridMultilevel"/>
    <w:tmpl w:val="C9704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570C65"/>
    <w:multiLevelType w:val="multilevel"/>
    <w:tmpl w:val="40CA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B43E25"/>
    <w:multiLevelType w:val="hybridMultilevel"/>
    <w:tmpl w:val="8C1A6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A71A5"/>
    <w:multiLevelType w:val="hybridMultilevel"/>
    <w:tmpl w:val="30629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A29A8"/>
    <w:multiLevelType w:val="hybridMultilevel"/>
    <w:tmpl w:val="87428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A719F8"/>
    <w:multiLevelType w:val="multilevel"/>
    <w:tmpl w:val="E11A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BF47D9"/>
    <w:multiLevelType w:val="hybridMultilevel"/>
    <w:tmpl w:val="0FC09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271B2B"/>
    <w:multiLevelType w:val="multilevel"/>
    <w:tmpl w:val="EE7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D5552"/>
    <w:multiLevelType w:val="hybridMultilevel"/>
    <w:tmpl w:val="D2E89A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A0D1F"/>
    <w:multiLevelType w:val="hybridMultilevel"/>
    <w:tmpl w:val="0DAE1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547B7"/>
    <w:multiLevelType w:val="hybridMultilevel"/>
    <w:tmpl w:val="0DDAE7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6"/>
  </w:num>
  <w:num w:numId="5">
    <w:abstractNumId w:val="17"/>
  </w:num>
  <w:num w:numId="6">
    <w:abstractNumId w:val="0"/>
  </w:num>
  <w:num w:numId="7">
    <w:abstractNumId w:val="1"/>
  </w:num>
  <w:num w:numId="8">
    <w:abstractNumId w:val="15"/>
  </w:num>
  <w:num w:numId="9">
    <w:abstractNumId w:val="10"/>
  </w:num>
  <w:num w:numId="10">
    <w:abstractNumId w:val="19"/>
  </w:num>
  <w:num w:numId="11">
    <w:abstractNumId w:val="13"/>
  </w:num>
  <w:num w:numId="12">
    <w:abstractNumId w:val="14"/>
  </w:num>
  <w:num w:numId="13">
    <w:abstractNumId w:val="8"/>
  </w:num>
  <w:num w:numId="14">
    <w:abstractNumId w:val="3"/>
  </w:num>
  <w:num w:numId="15">
    <w:abstractNumId w:val="20"/>
  </w:num>
  <w:num w:numId="16">
    <w:abstractNumId w:val="4"/>
  </w:num>
  <w:num w:numId="17">
    <w:abstractNumId w:val="12"/>
  </w:num>
  <w:num w:numId="18">
    <w:abstractNumId w:val="18"/>
  </w:num>
  <w:num w:numId="19">
    <w:abstractNumId w:val="5"/>
  </w:num>
  <w:num w:numId="20">
    <w:abstractNumId w:val="1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90"/>
    <w:rsid w:val="00126D10"/>
    <w:rsid w:val="00277C90"/>
    <w:rsid w:val="00670FDB"/>
    <w:rsid w:val="008D6B51"/>
    <w:rsid w:val="00970341"/>
    <w:rsid w:val="00CC4CD6"/>
    <w:rsid w:val="00FA3AA6"/>
    <w:rsid w:val="00FC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EFD9E"/>
  <w15:chartTrackingRefBased/>
  <w15:docId w15:val="{C72EB245-DB8D-4B8F-A5FB-A95DEFEF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7C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77C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77C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C9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7C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7C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277C90"/>
  </w:style>
  <w:style w:type="character" w:styleId="a3">
    <w:name w:val="Placeholder Text"/>
    <w:basedOn w:val="a0"/>
    <w:uiPriority w:val="99"/>
    <w:semiHidden/>
    <w:rsid w:val="00277C90"/>
    <w:rPr>
      <w:color w:val="808080"/>
    </w:rPr>
  </w:style>
  <w:style w:type="character" w:customStyle="1" w:styleId="mord">
    <w:name w:val="mord"/>
    <w:basedOn w:val="a0"/>
    <w:rsid w:val="00277C90"/>
  </w:style>
  <w:style w:type="character" w:customStyle="1" w:styleId="mbin">
    <w:name w:val="mbin"/>
    <w:basedOn w:val="a0"/>
    <w:rsid w:val="00277C90"/>
  </w:style>
  <w:style w:type="character" w:customStyle="1" w:styleId="mrel">
    <w:name w:val="mrel"/>
    <w:basedOn w:val="a0"/>
    <w:rsid w:val="00277C90"/>
  </w:style>
  <w:style w:type="character" w:styleId="HTML">
    <w:name w:val="HTML Code"/>
    <w:basedOn w:val="a0"/>
    <w:uiPriority w:val="99"/>
    <w:semiHidden/>
    <w:unhideWhenUsed/>
    <w:rsid w:val="00FC138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C1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7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84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515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510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59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056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998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286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93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8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558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77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42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10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23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128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320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3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6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24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5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18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58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078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797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584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17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6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10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8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064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697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827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982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94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21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80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40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package" Target="embeddings/Microsoft_Excel_Worksheet.xlsx"/><Relationship Id="rId5" Type="http://schemas.openxmlformats.org/officeDocument/2006/relationships/image" Target="media/image1.png"/><Relationship Id="rId15" Type="http://schemas.openxmlformats.org/officeDocument/2006/relationships/package" Target="embeddings/Microsoft_Excel_Worksheet2.xlsx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Косяшников</dc:creator>
  <cp:keywords/>
  <dc:description/>
  <cp:lastModifiedBy>Никита Косяшников</cp:lastModifiedBy>
  <cp:revision>1</cp:revision>
  <dcterms:created xsi:type="dcterms:W3CDTF">2026-03-07T17:34:00Z</dcterms:created>
  <dcterms:modified xsi:type="dcterms:W3CDTF">2026-03-07T17:54:00Z</dcterms:modified>
</cp:coreProperties>
</file>