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4D89" w14:textId="77777777" w:rsidR="006D2D03" w:rsidRDefault="006D2D03" w:rsidP="006D2D03">
      <w:pPr>
        <w:spacing w:after="195"/>
        <w:ind w:left="-5"/>
      </w:pPr>
      <w:r>
        <w:t xml:space="preserve">Power Analysis Exercises </w:t>
      </w:r>
    </w:p>
    <w:p w14:paraId="651C9AF8" w14:textId="77777777" w:rsidR="006D2D03" w:rsidRDefault="006D2D03" w:rsidP="006D2D03">
      <w:pPr>
        <w:spacing w:after="27" w:line="263" w:lineRule="auto"/>
        <w:ind w:left="705" w:firstLine="0"/>
      </w:pPr>
    </w:p>
    <w:p w14:paraId="157200A7" w14:textId="3F325FAF" w:rsidR="006D2D03" w:rsidRPr="006D2D03" w:rsidRDefault="006D2D03" w:rsidP="006D2D03">
      <w:pPr>
        <w:spacing w:after="27" w:line="263" w:lineRule="auto"/>
        <w:ind w:left="0" w:firstLine="0"/>
        <w:rPr>
          <w:color w:val="4472C4" w:themeColor="accent1"/>
        </w:rPr>
      </w:pPr>
      <w:r>
        <w:t>B). (3 pts) Compute the sample size for a paired, two-tailed t-test with a large effect size (</w:t>
      </w:r>
      <w:proofErr w:type="spellStart"/>
      <w:r>
        <w:t>dz</w:t>
      </w:r>
      <w:proofErr w:type="spellEnd"/>
      <w:r>
        <w:t xml:space="preserve"> = 0.8), an alpha level of 0.05, and 80% power. </w:t>
      </w:r>
      <w:r w:rsidRPr="006D2D03">
        <w:rPr>
          <w:color w:val="4472C4" w:themeColor="accent1"/>
        </w:rPr>
        <w:t>15</w:t>
      </w:r>
    </w:p>
    <w:p w14:paraId="518FB100" w14:textId="77777777" w:rsidR="006D2D03" w:rsidRDefault="006D2D03" w:rsidP="006D2D03">
      <w:pPr>
        <w:spacing w:after="27" w:line="263" w:lineRule="auto"/>
        <w:ind w:left="705" w:firstLine="0"/>
        <w:rPr>
          <w:color w:val="4472C4" w:themeColor="accent1"/>
        </w:rPr>
      </w:pPr>
      <w:r w:rsidRPr="00DE3442">
        <w:rPr>
          <w:noProof/>
          <w:color w:val="4472C4" w:themeColor="accent1"/>
        </w:rPr>
        <w:drawing>
          <wp:inline distT="0" distB="0" distL="0" distR="0" wp14:anchorId="500FA41B" wp14:editId="03178B7C">
            <wp:extent cx="5725324" cy="6935168"/>
            <wp:effectExtent l="0" t="0" r="8890" b="0"/>
            <wp:docPr id="822545296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45296" name="Picture 1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3EE5" w14:textId="77777777" w:rsidR="006D2D03" w:rsidRPr="008C63B3" w:rsidRDefault="006D2D03" w:rsidP="006D2D03">
      <w:pPr>
        <w:spacing w:after="27" w:line="263" w:lineRule="auto"/>
        <w:ind w:left="705" w:firstLine="0"/>
        <w:rPr>
          <w:color w:val="4472C4" w:themeColor="accent1"/>
        </w:rPr>
      </w:pPr>
    </w:p>
    <w:p w14:paraId="310986E3" w14:textId="77777777" w:rsidR="006D2D03" w:rsidRDefault="006D2D03" w:rsidP="006D2D03">
      <w:pPr>
        <w:spacing w:after="27" w:line="263" w:lineRule="auto"/>
        <w:ind w:left="705" w:firstLine="0"/>
      </w:pPr>
    </w:p>
    <w:p w14:paraId="558892AC" w14:textId="3A63F9CD" w:rsidR="006D2D03" w:rsidRPr="00D811F3" w:rsidRDefault="006D2D03" w:rsidP="006D2D03">
      <w:pPr>
        <w:pStyle w:val="ListParagraph"/>
        <w:numPr>
          <w:ilvl w:val="0"/>
          <w:numId w:val="4"/>
        </w:numPr>
        <w:spacing w:after="27" w:line="263" w:lineRule="auto"/>
      </w:pPr>
      <w:r>
        <w:t>(4 pts) Compute the sample size for a one-way repeated measures ANOVA for an effect size of η</w:t>
      </w:r>
      <w:r w:rsidRPr="006D2D03">
        <w:rPr>
          <w:vertAlign w:val="subscript"/>
        </w:rPr>
        <w:t>p</w:t>
      </w:r>
      <w:r w:rsidRPr="006D2D03">
        <w:rPr>
          <w:vertAlign w:val="superscript"/>
        </w:rPr>
        <w:t>2</w:t>
      </w:r>
      <w:r>
        <w:t xml:space="preserve">= 0.2 for a within-subject independent variable with 5 levels. Use an alpha level of 0.05 and 80% power. You can assume a sphericity correction of 1 (indicating no correction). </w:t>
      </w:r>
      <w:r w:rsidRPr="006D2D03">
        <w:rPr>
          <w:color w:val="4472C4" w:themeColor="accent1"/>
        </w:rPr>
        <w:t xml:space="preserve"> 15</w:t>
      </w:r>
    </w:p>
    <w:p w14:paraId="736FB303" w14:textId="77777777" w:rsidR="006D2D03" w:rsidRDefault="006D2D03" w:rsidP="006D2D03">
      <w:pPr>
        <w:spacing w:after="27" w:line="263" w:lineRule="auto"/>
        <w:ind w:left="705" w:firstLine="0"/>
      </w:pPr>
      <w:r w:rsidRPr="00D811F3">
        <w:rPr>
          <w:noProof/>
        </w:rPr>
        <w:drawing>
          <wp:inline distT="0" distB="0" distL="0" distR="0" wp14:anchorId="5970F31A" wp14:editId="5D2B1B56">
            <wp:extent cx="5939155" cy="4684395"/>
            <wp:effectExtent l="0" t="0" r="4445" b="1905"/>
            <wp:docPr id="156629008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90089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4D3" w14:textId="69BE2700" w:rsidR="006D2D03" w:rsidRPr="0053459C" w:rsidRDefault="006D2D03" w:rsidP="006D2D03">
      <w:pPr>
        <w:pStyle w:val="ListParagraph"/>
        <w:numPr>
          <w:ilvl w:val="0"/>
          <w:numId w:val="4"/>
        </w:numPr>
        <w:spacing w:after="27" w:line="263" w:lineRule="auto"/>
      </w:pPr>
      <w:r>
        <w:t>(4 pts) Compute the sample size for a two-way independent ANOVA for an effect size of η</w:t>
      </w:r>
      <w:r w:rsidRPr="006D2D03">
        <w:rPr>
          <w:vertAlign w:val="subscript"/>
        </w:rPr>
        <w:t>p</w:t>
      </w:r>
      <w:r w:rsidRPr="006D2D03">
        <w:rPr>
          <w:vertAlign w:val="superscript"/>
        </w:rPr>
        <w:t>2</w:t>
      </w:r>
      <w:r>
        <w:t xml:space="preserve">= 0.18 for two between subject independent variables, one with 2 levels and one with 3 levels. Use an alpha level of 0.05 and 80% power. </w:t>
      </w:r>
      <w:r w:rsidR="0053459C">
        <w:rPr>
          <w:color w:val="4472C4" w:themeColor="accent1"/>
        </w:rPr>
        <w:t>48</w:t>
      </w:r>
    </w:p>
    <w:p w14:paraId="5E9D5ECB" w14:textId="5E5E552E" w:rsidR="0053459C" w:rsidRPr="00D941D9" w:rsidRDefault="0053459C" w:rsidP="0053459C">
      <w:pPr>
        <w:pStyle w:val="ListParagraph"/>
        <w:spacing w:after="27" w:line="263" w:lineRule="auto"/>
        <w:ind w:left="900" w:firstLine="0"/>
      </w:pPr>
      <w:r w:rsidRPr="0053459C">
        <w:rPr>
          <w:noProof/>
        </w:rPr>
        <w:lastRenderedPageBreak/>
        <w:drawing>
          <wp:inline distT="0" distB="0" distL="0" distR="0" wp14:anchorId="63F6AE02" wp14:editId="6640AA06">
            <wp:extent cx="5943600" cy="4761230"/>
            <wp:effectExtent l="0" t="0" r="0" b="1270"/>
            <wp:docPr id="6845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6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E95" w14:textId="77777777" w:rsidR="00D941D9" w:rsidRDefault="00D941D9" w:rsidP="00D941D9">
      <w:pPr>
        <w:pStyle w:val="ListParagraph"/>
        <w:spacing w:after="27" w:line="263" w:lineRule="auto"/>
        <w:ind w:left="900" w:firstLine="0"/>
      </w:pPr>
    </w:p>
    <w:p w14:paraId="14158A83" w14:textId="5ECA1C47" w:rsidR="006D2D03" w:rsidRPr="0053459C" w:rsidRDefault="006D2D03" w:rsidP="006D2D03">
      <w:pPr>
        <w:numPr>
          <w:ilvl w:val="0"/>
          <w:numId w:val="4"/>
        </w:numPr>
        <w:spacing w:after="27" w:line="263" w:lineRule="auto"/>
      </w:pPr>
      <w:r>
        <w:t>(4 pts) Compute the sample size for a two-way repeated measures ANOVA for an effect size of η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 xml:space="preserve">= 0.1 for two within subject independent variables, two each with 2 levels. Use an alpha level of 0.05 and 80% power. Do not correct for sphericity. </w:t>
      </w:r>
      <w:r w:rsidRPr="008C63B3">
        <w:rPr>
          <w:color w:val="4472C4" w:themeColor="accent1"/>
        </w:rPr>
        <w:t xml:space="preserve"> </w:t>
      </w:r>
      <w:r w:rsidR="0053459C">
        <w:rPr>
          <w:color w:val="4472C4" w:themeColor="accent1"/>
        </w:rPr>
        <w:t>35</w:t>
      </w:r>
    </w:p>
    <w:p w14:paraId="771317F6" w14:textId="4F0D277F" w:rsidR="0053459C" w:rsidRDefault="005537D9" w:rsidP="0053459C">
      <w:pPr>
        <w:spacing w:after="27" w:line="263" w:lineRule="auto"/>
        <w:ind w:left="900" w:firstLine="0"/>
      </w:pPr>
      <w:r w:rsidRPr="005537D9">
        <w:rPr>
          <w:noProof/>
        </w:rPr>
        <w:lastRenderedPageBreak/>
        <w:drawing>
          <wp:inline distT="0" distB="0" distL="0" distR="0" wp14:anchorId="46B104E2" wp14:editId="537DA0F2">
            <wp:extent cx="5943600" cy="4808220"/>
            <wp:effectExtent l="0" t="0" r="0" b="0"/>
            <wp:docPr id="15324224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242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E7C" w14:textId="16FF68DC" w:rsidR="006D2D03" w:rsidRDefault="006D2D03" w:rsidP="006D2D03">
      <w:pPr>
        <w:numPr>
          <w:ilvl w:val="0"/>
          <w:numId w:val="4"/>
        </w:numPr>
        <w:spacing w:after="169" w:line="263" w:lineRule="auto"/>
      </w:pPr>
      <w:r>
        <w:t xml:space="preserve">(3 pts) Recompute the sample size for the previous problem (F) but with four replications per participant with an expected correlation between replications of r = 0.14.  </w:t>
      </w:r>
      <w:r w:rsidRPr="008C63B3">
        <w:rPr>
          <w:color w:val="4472C4" w:themeColor="accent1"/>
        </w:rPr>
        <w:t>1</w:t>
      </w:r>
      <w:r w:rsidR="007B3509">
        <w:rPr>
          <w:color w:val="4472C4" w:themeColor="accent1"/>
        </w:rPr>
        <w:t>3</w:t>
      </w:r>
    </w:p>
    <w:p w14:paraId="0132AEA3" w14:textId="77777777" w:rsidR="00F40F3E" w:rsidRDefault="006D2D03" w:rsidP="006D2D0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 w:rsidR="00F40F3E">
        <w:rPr>
          <w:noProof/>
          <w14:ligatures w14:val="standardContextual"/>
        </w:rPr>
        <w:drawing>
          <wp:inline distT="0" distB="0" distL="0" distR="0" wp14:anchorId="48ED4925" wp14:editId="521BE18D">
            <wp:extent cx="4336362" cy="1196616"/>
            <wp:effectExtent l="0" t="0" r="762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6FBF0E3-519D-EDCF-E6AA-25FE9EE7F7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6FBF0E3-519D-EDCF-E6AA-25FE9EE7F7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30111"/>
                    <a:stretch/>
                  </pic:blipFill>
                  <pic:spPr>
                    <a:xfrm>
                      <a:off x="0" y="0"/>
                      <a:ext cx="4336362" cy="11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2C0B" w14:textId="57D938C0" w:rsidR="006D2D03" w:rsidRDefault="006D2D03" w:rsidP="006D2D03">
      <w:pPr>
        <w:spacing w:after="0" w:line="259" w:lineRule="auto"/>
        <w:ind w:left="0" w:firstLine="0"/>
      </w:pPr>
      <w:r>
        <w:br w:type="page"/>
      </w:r>
    </w:p>
    <w:p w14:paraId="697EE44C" w14:textId="77777777" w:rsidR="006D2D03" w:rsidRDefault="006D2D03"/>
    <w:sectPr w:rsidR="006D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178"/>
    <w:multiLevelType w:val="hybridMultilevel"/>
    <w:tmpl w:val="73B6784A"/>
    <w:lvl w:ilvl="0" w:tplc="5636DA2C">
      <w:start w:val="4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FF6EEE"/>
    <w:multiLevelType w:val="hybridMultilevel"/>
    <w:tmpl w:val="CEB4579C"/>
    <w:lvl w:ilvl="0" w:tplc="BF34B0DE">
      <w:start w:val="3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1037947"/>
    <w:multiLevelType w:val="hybridMultilevel"/>
    <w:tmpl w:val="B9FC781C"/>
    <w:lvl w:ilvl="0" w:tplc="5C60523A">
      <w:start w:val="1"/>
      <w:numFmt w:val="upperLetter"/>
      <w:lvlText w:val="%1)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8D9A0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04174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267BC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6FCD8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CE6258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4EA2C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42ACC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9C1C2A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D2CCA"/>
    <w:multiLevelType w:val="hybridMultilevel"/>
    <w:tmpl w:val="1E088DA0"/>
    <w:lvl w:ilvl="0" w:tplc="27A68956">
      <w:start w:val="2"/>
      <w:numFmt w:val="lowerLetter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05978624">
    <w:abstractNumId w:val="2"/>
  </w:num>
  <w:num w:numId="2" w16cid:durableId="646398136">
    <w:abstractNumId w:val="3"/>
  </w:num>
  <w:num w:numId="3" w16cid:durableId="987590275">
    <w:abstractNumId w:val="1"/>
  </w:num>
  <w:num w:numId="4" w16cid:durableId="107166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03"/>
    <w:rsid w:val="0011421C"/>
    <w:rsid w:val="00234087"/>
    <w:rsid w:val="00494123"/>
    <w:rsid w:val="0053459C"/>
    <w:rsid w:val="005537D9"/>
    <w:rsid w:val="006D2D03"/>
    <w:rsid w:val="007B3509"/>
    <w:rsid w:val="00A0126F"/>
    <w:rsid w:val="00A94A37"/>
    <w:rsid w:val="00CA0FB8"/>
    <w:rsid w:val="00D941D9"/>
    <w:rsid w:val="00F31719"/>
    <w:rsid w:val="00F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FA40"/>
  <w15:chartTrackingRefBased/>
  <w15:docId w15:val="{B5EF8E3A-2421-4E26-93FD-28FBB201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03"/>
    <w:pPr>
      <w:spacing w:line="258" w:lineRule="auto"/>
      <w:ind w:left="10" w:hanging="10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0101B57BB74488FE2380F8244891" ma:contentTypeVersion="5" ma:contentTypeDescription="Create a new document." ma:contentTypeScope="" ma:versionID="f36f213fbe7a6863429cf7a4daa888d5">
  <xsd:schema xmlns:xsd="http://www.w3.org/2001/XMLSchema" xmlns:xs="http://www.w3.org/2001/XMLSchema" xmlns:p="http://schemas.microsoft.com/office/2006/metadata/properties" xmlns:ns3="5c479d48-77ee-4746-9734-658bac7fbe57" xmlns:ns4="0bdf93d1-df2a-44b4-8832-6082bd1799c7" targetNamespace="http://schemas.microsoft.com/office/2006/metadata/properties" ma:root="true" ma:fieldsID="07c50304ddbf5b2b85cecebd0b55705c" ns3:_="" ns4:_="">
    <xsd:import namespace="5c479d48-77ee-4746-9734-658bac7fbe57"/>
    <xsd:import namespace="0bdf93d1-df2a-44b4-8832-6082bd17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9d48-77ee-4746-9734-658bac7fb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f93d1-df2a-44b4-8832-6082bd17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FD8E7-9D57-4E0A-B9A0-EA3CA9B6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44FC1-B37F-46BD-862A-32E0E1E8A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79d48-77ee-4746-9734-658bac7fbe57"/>
    <ds:schemaRef ds:uri="0bdf93d1-df2a-44b4-8832-6082bd17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22F9B-9272-4C18-8334-530DE859CD3A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5c479d48-77ee-4746-9734-658bac7fbe57"/>
    <ds:schemaRef ds:uri="http://purl.org/dc/terms/"/>
    <ds:schemaRef ds:uri="0bdf93d1-df2a-44b4-8832-6082bd1799c7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Laura H (hk5ce)</dc:creator>
  <cp:keywords/>
  <dc:description/>
  <cp:lastModifiedBy>Collins, Laura H (hk5ce)</cp:lastModifiedBy>
  <cp:revision>2</cp:revision>
  <dcterms:created xsi:type="dcterms:W3CDTF">2023-05-06T14:23:00Z</dcterms:created>
  <dcterms:modified xsi:type="dcterms:W3CDTF">2023-05-06T14:23:00Z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0x01010029200101B57BB74488FE2380F8244891</vt:lpwstr>
  </property>
</Properties>
</file>