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Pr>
          <w:rFonts w:ascii="微软雅黑" w:eastAsia="微软雅黑" w:hAnsi="微软雅黑" w:cs="微软雅黑"/>
        </w:rPr>
        <w:t>文章</w:t>
      </w:r>
      <w:r w:rsidRPr="00A74144">
        <w:rPr>
          <w:rFonts w:hint="default"/>
        </w:rPr>
        <w:t xml:space="preserve"> </w:t>
      </w:r>
      <w:r>
        <w:rPr>
          <w:rFonts w:ascii="微软雅黑" w:eastAsia="微软雅黑" w:hAnsi="微软雅黑" w:cs="微软雅黑"/>
        </w:rPr>
        <w:t>的修改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853B0C">
            <w:pPr>
              <w:pStyle w:val="2A"/>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lastRenderedPageBreak/>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lastRenderedPageBreak/>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Arial Unicode MS" w:hAnsi="Arial Unicode MS"/>
              </w:rPr>
              <w:t>GET</w:t>
            </w:r>
          </w:p>
        </w:tc>
      </w:tr>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E60C29">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E60C29">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eastAsiaTheme="minorEastAsi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tc>
      </w:tr>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无</w:t>
            </w:r>
          </w:p>
        </w:tc>
      </w:tr>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无</w:t>
            </w:r>
          </w:p>
        </w:tc>
      </w:tr>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t>application/json</w:t>
            </w:r>
          </w:p>
        </w:tc>
      </w:tr>
      <w:tr w:rsidR="007E727F" w:rsidTr="00E60C29">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E60C29">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E60C29">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E60C29">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E60C29">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E60C29">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E60C29">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E60C29">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E60C29">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E60C2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E60C29">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E60C29">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E60C29">
            <w:pPr>
              <w:pStyle w:val="2A"/>
              <w:rPr>
                <w:rFonts w:ascii="Arial Unicode MS" w:hAnsi="Arial Unicode MS"/>
                <w:lang w:eastAsia="zh-TW"/>
              </w:rPr>
            </w:pPr>
          </w:p>
          <w:p w:rsidR="007E727F" w:rsidRDefault="007E727F" w:rsidP="00E60C29">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lastRenderedPageBreak/>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BD6DAD"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Arial Unicode MS" w:hAnsi="Arial Unicode MS" w:hint="eastAsia"/>
              </w:rPr>
              <w:t>POST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w:t>
            </w:r>
            <w:bookmarkStart w:id="2" w:name="_GoBack"/>
            <w:bookmarkEnd w:id="2"/>
            <w:r w:rsidRPr="0068732A">
              <w:rPr>
                <w:rFonts w:eastAsiaTheme="minorEastAsia"/>
              </w:rPr>
              <w: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Pr="00CC60AB" w:rsidRDefault="005C1322" w:rsidP="00FD2B34">
            <w:pPr>
              <w:pStyle w:val="2A"/>
              <w:ind w:firstLineChars="400" w:firstLine="756"/>
              <w:rPr>
                <w:rFonts w:eastAsiaTheme="minorEastAsi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（相当于搜索条件，为空传空即可）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lastRenderedPageBreak/>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"同步定位与地图创建,视觉里程计,color GICP（color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w:t>
            </w:r>
            <w:r w:rsidRPr="00FD5991">
              <w:rPr>
                <w:rFonts w:ascii="微软雅黑" w:eastAsia="微软雅黑" w:hAnsi="微软雅黑" w:cs="微软雅黑"/>
              </w:rPr>
              <w:lastRenderedPageBreak/>
              <w:t>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w:t>
            </w:r>
            <w:r w:rsidRPr="00FD5991">
              <w:rPr>
                <w:rFonts w:ascii="微软雅黑" w:eastAsia="微软雅黑" w:hAnsi="微软雅黑" w:cs="微软雅黑"/>
              </w:rPr>
              <w:lastRenderedPageBreak/>
              <w:t xml:space="preserve">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8F111E" w:rsidRDefault="008F111E" w:rsidP="002F191A">
            <w:pPr>
              <w:pStyle w:val="2A"/>
              <w:ind w:firstLineChars="400" w:firstLine="800"/>
              <w:rPr>
                <w:rFonts w:eastAsiaTheme="minorEastAsia"/>
              </w:rPr>
            </w:pPr>
            <w:r>
              <w:rPr>
                <w:rFonts w:eastAsiaTheme="minorEastAsia"/>
              </w:rPr>
              <w:t xml:space="preserve"> </w:t>
            </w: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proofErr w:type="spellStart"/>
            <w:r>
              <w:rPr>
                <w:rFonts w:ascii="Helvetica" w:hAnsi="Helvetica" w:cs="Helvetica"/>
                <w:color w:val="505050"/>
                <w:sz w:val="18"/>
                <w:szCs w:val="18"/>
                <w:shd w:val="clear" w:color="auto" w:fill="FFFFFF"/>
              </w:rPr>
              <w:t>parent_id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w:t>
            </w:r>
            <w:proofErr w:type="gramStart"/>
            <w:r>
              <w:rPr>
                <w:rFonts w:ascii="微软雅黑" w:eastAsia="微软雅黑" w:hAnsi="微软雅黑" w:cs="微软雅黑"/>
                <w:color w:val="505050"/>
                <w:sz w:val="18"/>
                <w:szCs w:val="18"/>
                <w:shd w:val="clear" w:color="auto" w:fill="FFFFFF"/>
              </w:rPr>
              <w:t>的父级</w:t>
            </w:r>
            <w:proofErr w:type="gramEnd"/>
            <w:r>
              <w:rPr>
                <w:rFonts w:ascii="微软雅黑" w:eastAsia="微软雅黑" w:hAnsi="微软雅黑" w:cs="微软雅黑"/>
                <w:color w:val="505050"/>
                <w:sz w:val="18"/>
                <w:szCs w:val="18"/>
                <w:shd w:val="clear" w:color="auto" w:fill="FFFFFF"/>
              </w:rPr>
              <w:t>id</w:t>
            </w:r>
          </w:p>
          <w:p w:rsidR="0043542E" w:rsidRDefault="0043542E" w:rsidP="0043542E">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rPr>
          <w:rFonts w:hint="default"/>
        </w:rPr>
      </w:pPr>
    </w:p>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DAD" w:rsidRDefault="00BD6DAD" w:rsidP="00742AF1">
      <w:pPr>
        <w:rPr>
          <w:rFonts w:hint="default"/>
        </w:rPr>
      </w:pPr>
      <w:r>
        <w:separator/>
      </w:r>
    </w:p>
  </w:endnote>
  <w:endnote w:type="continuationSeparator" w:id="0">
    <w:p w:rsidR="00BD6DAD" w:rsidRDefault="00BD6DAD"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DAD" w:rsidRDefault="00BD6DAD" w:rsidP="00742AF1">
      <w:pPr>
        <w:rPr>
          <w:rFonts w:hint="default"/>
        </w:rPr>
      </w:pPr>
      <w:r>
        <w:separator/>
      </w:r>
    </w:p>
  </w:footnote>
  <w:footnote w:type="continuationSeparator" w:id="0">
    <w:p w:rsidR="00BD6DAD" w:rsidRDefault="00BD6DAD"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7F02"/>
    <w:rsid w:val="000412A2"/>
    <w:rsid w:val="00042FE6"/>
    <w:rsid w:val="000448EB"/>
    <w:rsid w:val="00053788"/>
    <w:rsid w:val="000554E6"/>
    <w:rsid w:val="00055BCC"/>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695"/>
    <w:rsid w:val="00184F7C"/>
    <w:rsid w:val="00194559"/>
    <w:rsid w:val="0019509C"/>
    <w:rsid w:val="00195A63"/>
    <w:rsid w:val="00197222"/>
    <w:rsid w:val="001A0193"/>
    <w:rsid w:val="001A0302"/>
    <w:rsid w:val="001A0386"/>
    <w:rsid w:val="001A07F1"/>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4084D"/>
    <w:rsid w:val="003413CE"/>
    <w:rsid w:val="00341DFD"/>
    <w:rsid w:val="003433E2"/>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4EF6"/>
    <w:rsid w:val="0042617F"/>
    <w:rsid w:val="00430668"/>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80D34"/>
    <w:rsid w:val="0058465A"/>
    <w:rsid w:val="00586F38"/>
    <w:rsid w:val="00587A29"/>
    <w:rsid w:val="00591893"/>
    <w:rsid w:val="00591C8C"/>
    <w:rsid w:val="00592628"/>
    <w:rsid w:val="00593D0D"/>
    <w:rsid w:val="005B35D5"/>
    <w:rsid w:val="005B3FFB"/>
    <w:rsid w:val="005C1322"/>
    <w:rsid w:val="005C3342"/>
    <w:rsid w:val="005D1D07"/>
    <w:rsid w:val="005D681D"/>
    <w:rsid w:val="005E00C2"/>
    <w:rsid w:val="005E27E7"/>
    <w:rsid w:val="005E2AD5"/>
    <w:rsid w:val="005E3FFF"/>
    <w:rsid w:val="005E585D"/>
    <w:rsid w:val="005F1AC7"/>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21FF"/>
    <w:rsid w:val="00872AA2"/>
    <w:rsid w:val="00872B0E"/>
    <w:rsid w:val="00881329"/>
    <w:rsid w:val="00881FE1"/>
    <w:rsid w:val="00882FF1"/>
    <w:rsid w:val="00887EC9"/>
    <w:rsid w:val="00891781"/>
    <w:rsid w:val="008A388C"/>
    <w:rsid w:val="008A5AE5"/>
    <w:rsid w:val="008A6610"/>
    <w:rsid w:val="008A6DD6"/>
    <w:rsid w:val="008A7FD9"/>
    <w:rsid w:val="008B2663"/>
    <w:rsid w:val="008B52C8"/>
    <w:rsid w:val="008B60BD"/>
    <w:rsid w:val="008B7998"/>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8302F"/>
    <w:rsid w:val="00A8332C"/>
    <w:rsid w:val="00A87A83"/>
    <w:rsid w:val="00A91F87"/>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D6DAD"/>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45BD"/>
    <w:rsid w:val="00D0513C"/>
    <w:rsid w:val="00D0645D"/>
    <w:rsid w:val="00D10295"/>
    <w:rsid w:val="00D21B4C"/>
    <w:rsid w:val="00D229F0"/>
    <w:rsid w:val="00D26EA8"/>
    <w:rsid w:val="00D27D46"/>
    <w:rsid w:val="00D32DB8"/>
    <w:rsid w:val="00D345B0"/>
    <w:rsid w:val="00D352EF"/>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20669"/>
    <w:rsid w:val="00F208E9"/>
    <w:rsid w:val="00F31DEA"/>
    <w:rsid w:val="00F33DD3"/>
    <w:rsid w:val="00F41069"/>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D5991"/>
    <w:rsid w:val="00FE001E"/>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2442EA8"/>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732529-B336-456F-A35E-54FBC9594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65</Pages>
  <Words>7699</Words>
  <Characters>43886</Characters>
  <Application>Microsoft Office Word</Application>
  <DocSecurity>0</DocSecurity>
  <Lines>365</Lines>
  <Paragraphs>102</Paragraphs>
  <ScaleCrop>false</ScaleCrop>
  <Company>Microsoft</Company>
  <LinksUpToDate>false</LinksUpToDate>
  <CharactersWithSpaces>51483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586</cp:revision>
  <dcterms:created xsi:type="dcterms:W3CDTF">2018-04-16T07:35:00Z</dcterms:created>
  <dcterms:modified xsi:type="dcterms:W3CDTF">2019-03-14T09:16:00Z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