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hint="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5C7230"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r w:rsidR="008D6AF9">
              <w:rPr>
                <w:rFonts w:eastAsiaTheme="minorEastAsia"/>
              </w:rPr>
              <w:t xml:space="preserve"> </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Arial Unicode MS" w:hAnsi="Arial Unicode MS" w:hint="eastAsia"/>
              </w:rPr>
              <w:t>GET</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DB6B8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w:t>
            </w:r>
            <w:proofErr w:type="gramEnd"/>
            <w:r>
              <w:rPr>
                <w:rFonts w:ascii="微软雅黑" w:eastAsia="微软雅黑" w:hAnsi="微软雅黑" w:cs="微软雅黑"/>
                <w:color w:val="505050"/>
                <w:sz w:val="18"/>
                <w:szCs w:val="18"/>
                <w:shd w:val="clear" w:color="auto" w:fill="FFFFFF"/>
              </w:rPr>
              <w:t>布的论文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无</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无</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t>application/json</w:t>
            </w:r>
          </w:p>
        </w:tc>
      </w:tr>
      <w:tr w:rsidR="009262CC" w:rsidTr="00DB6B8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DB6B8C">
            <w:pPr>
              <w:pStyle w:val="2A"/>
              <w:rPr>
                <w:rFonts w:ascii="Arial Unicode MS" w:hAnsi="Arial Unicode MS"/>
              </w:rPr>
            </w:pPr>
          </w:p>
          <w:p w:rsidR="009262CC" w:rsidRPr="00DB1FED" w:rsidRDefault="009262CC" w:rsidP="00DB6B8C">
            <w:pPr>
              <w:pStyle w:val="2A"/>
              <w:rPr>
                <w:rFonts w:ascii="Arial Unicode MS" w:hAnsi="Arial Unicode MS"/>
              </w:rPr>
            </w:pPr>
            <w:r w:rsidRPr="00DB1FED">
              <w:rPr>
                <w:rFonts w:ascii="Arial Unicode MS" w:hAnsi="Arial Unicode MS"/>
              </w:rPr>
              <w:t>{</w:t>
            </w:r>
          </w:p>
          <w:p w:rsidR="009262CC" w:rsidRPr="00DB1FED" w:rsidRDefault="009262CC" w:rsidP="00DB6B8C">
            <w:pPr>
              <w:pStyle w:val="2A"/>
              <w:rPr>
                <w:rFonts w:ascii="Arial Unicode MS" w:hAnsi="Arial Unicode MS"/>
              </w:rPr>
            </w:pPr>
            <w:r w:rsidRPr="00DB1FED">
              <w:rPr>
                <w:rFonts w:ascii="Arial Unicode MS" w:hAnsi="Arial Unicode MS"/>
              </w:rPr>
              <w:t xml:space="preserve">    "code": 0,</w:t>
            </w:r>
          </w:p>
          <w:p w:rsidR="009262CC" w:rsidRPr="00DB1FED" w:rsidRDefault="009262CC" w:rsidP="00DB6B8C">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DB6B8C">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DB6B8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DB6B8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DB6B8C">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lastRenderedPageBreak/>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Arial Unicode MS" w:hAnsi="Arial Unicode MS" w:hint="eastAsia"/>
              </w:rPr>
              <w:t>GET</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DB6B8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DB6B8C">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DB6B8C">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DB6B8C">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无</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无</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t>application/json</w:t>
            </w:r>
          </w:p>
        </w:tc>
      </w:tr>
      <w:tr w:rsidR="00D4569D" w:rsidRPr="006E3FBC" w:rsidTr="00DB6B8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DB6B8C">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DB6B8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DB6B8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DB6B8C">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w:t>
      </w:r>
      <w:r>
        <w:rPr>
          <w:rFonts w:hint="default"/>
          <w:lang w:val="zh-TW" w:eastAsia="zh-TW"/>
        </w:rPr>
        <w:t>6</w:t>
      </w:r>
      <w:r>
        <w:rPr>
          <w:rFonts w:ascii="微软雅黑" w:eastAsia="微软雅黑" w:hAnsi="微软雅黑" w:cs="微软雅黑"/>
          <w:lang w:val="zh-TW" w:eastAsia="zh-TW"/>
        </w:rPr>
        <w:t>文章</w:t>
      </w:r>
      <w:r>
        <w:rPr>
          <w:rFonts w:ascii="微软雅黑" w:eastAsia="微软雅黑" w:hAnsi="微软雅黑" w:cs="微软雅黑"/>
          <w:lang w:val="zh-TW" w:eastAsia="zh-TW"/>
        </w:rPr>
        <w:t>删除（参考</w:t>
      </w:r>
      <w:r>
        <w:rPr>
          <w:rFonts w:ascii="微软雅黑" w:eastAsia="PMingLiU" w:hAnsi="微软雅黑" w:cs="微软雅黑" w:hint="default"/>
          <w:lang w:val="zh-TW" w:eastAsia="zh-TW"/>
        </w:rPr>
        <w:t>2.6</w:t>
      </w:r>
      <w:bookmarkStart w:id="2" w:name="_GoBack"/>
      <w:bookmarkEnd w:id="2"/>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230" w:rsidRDefault="005C7230" w:rsidP="00742AF1">
      <w:pPr>
        <w:rPr>
          <w:rFonts w:hint="default"/>
        </w:rPr>
      </w:pPr>
      <w:r>
        <w:separator/>
      </w:r>
    </w:p>
  </w:endnote>
  <w:endnote w:type="continuationSeparator" w:id="0">
    <w:p w:rsidR="005C7230" w:rsidRDefault="005C7230"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230" w:rsidRDefault="005C7230" w:rsidP="00742AF1">
      <w:pPr>
        <w:rPr>
          <w:rFonts w:hint="default"/>
        </w:rPr>
      </w:pPr>
      <w:r>
        <w:separator/>
      </w:r>
    </w:p>
  </w:footnote>
  <w:footnote w:type="continuationSeparator" w:id="0">
    <w:p w:rsidR="005C7230" w:rsidRDefault="005C7230"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6AF9"/>
    <w:rsid w:val="008E1015"/>
    <w:rsid w:val="008F111E"/>
    <w:rsid w:val="008F15A9"/>
    <w:rsid w:val="008F39AC"/>
    <w:rsid w:val="008F3E70"/>
    <w:rsid w:val="00900DF9"/>
    <w:rsid w:val="0090342E"/>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08FA70"/>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240298-6C80-446E-9445-B00FE124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73</Pages>
  <Words>8476</Words>
  <Characters>48318</Characters>
  <Application>Microsoft Office Word</Application>
  <DocSecurity>0</DocSecurity>
  <Lines>402</Lines>
  <Paragraphs>113</Paragraphs>
  <ScaleCrop>false</ScaleCrop>
  <Company>Microsoft</Company>
  <LinksUpToDate>false</LinksUpToDate>
  <CharactersWithSpaces>56681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613</cp:revision>
  <dcterms:created xsi:type="dcterms:W3CDTF">2018-04-16T07:35:00Z</dcterms:created>
  <dcterms:modified xsi:type="dcterms:W3CDTF">2019-03-30T01:50:00Z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