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717C3" w14:textId="77777777" w:rsidR="008A7397" w:rsidRPr="008A7397" w:rsidRDefault="008A7397" w:rsidP="008A7397">
      <w:pPr>
        <w:keepNext/>
        <w:widowControl/>
        <w:numPr>
          <w:ilvl w:val="1"/>
          <w:numId w:val="0"/>
        </w:numPr>
        <w:suppressAutoHyphens/>
        <w:spacing w:before="120" w:after="60"/>
        <w:outlineLvl w:val="2"/>
        <w:rPr>
          <w:rFonts w:ascii="Times New Roman" w:eastAsia="宋体" w:hAnsi="Times New Roman" w:cs="Times New Roman"/>
          <w:i/>
          <w:kern w:val="0"/>
          <w:sz w:val="20"/>
          <w:szCs w:val="20"/>
        </w:rPr>
      </w:pPr>
      <w:r w:rsidRPr="008A7397">
        <w:rPr>
          <w:rFonts w:ascii="Times New Roman" w:eastAsia="宋体" w:hAnsi="Times New Roman" w:cs="Times New Roman"/>
          <w:i/>
          <w:kern w:val="0"/>
          <w:sz w:val="20"/>
          <w:szCs w:val="20"/>
        </w:rPr>
        <w:t>Context-Aware Power LLM Agent Skill for Knowledge-Mask Generation</w:t>
      </w:r>
    </w:p>
    <w:p w14:paraId="43F778C5"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The preceding section constructs a structured input context, denoted as </w:t>
      </w:r>
      <w:r w:rsidRPr="008A7397">
        <w:rPr>
          <w:rFonts w:ascii="Times New Roman" w:eastAsia="等线" w:hAnsi="Times New Roman" w:cs="Times New Roman"/>
          <w:kern w:val="0"/>
          <w:position w:val="-10"/>
          <w:sz w:val="20"/>
          <w:szCs w:val="20"/>
          <w:lang w:eastAsia="de-DE"/>
        </w:rPr>
        <w:object w:dxaOrig="200" w:dyaOrig="300" w14:anchorId="73D87F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5pt" o:ole="">
            <v:imagedata r:id="rId6" o:title=""/>
          </v:shape>
          <o:OLEObject Type="Embed" ProgID="Equation.DSMT4" ShapeID="_x0000_i1025" DrawAspect="Content" ObjectID="_1841812436" r:id="rId7"/>
        </w:object>
      </w:r>
      <w:r w:rsidRPr="008A7397">
        <w:rPr>
          <w:rFonts w:ascii="Times New Roman" w:eastAsia="宋体" w:hAnsi="Times New Roman" w:cs="Times New Roman"/>
          <w:kern w:val="0"/>
          <w:sz w:val="20"/>
          <w:szCs w:val="20"/>
          <w:lang w:eastAsia="de-DE"/>
        </w:rPr>
        <w:t xml:space="preserve">. However, this context cannot be directly used as an action constraint. Therefore, this paper further </w:t>
      </w:r>
      <w:r w:rsidRPr="008A7397">
        <w:rPr>
          <w:rFonts w:ascii="Times New Roman" w:eastAsia="宋体" w:hAnsi="Times New Roman" w:cs="Times New Roman" w:hint="eastAsia"/>
          <w:kern w:val="0"/>
          <w:sz w:val="20"/>
          <w:szCs w:val="20"/>
          <w:lang w:eastAsia="de-DE"/>
        </w:rPr>
        <w:t>proposes</w:t>
      </w:r>
      <w:r w:rsidRPr="008A7397">
        <w:rPr>
          <w:rFonts w:ascii="Times New Roman" w:eastAsia="宋体" w:hAnsi="Times New Roman" w:cs="Times New Roman"/>
          <w:kern w:val="0"/>
          <w:sz w:val="20"/>
          <w:szCs w:val="20"/>
          <w:lang w:eastAsia="de-DE"/>
        </w:rPr>
        <w:t xml:space="preserve"> a context-aware Power LLM Agent Skill to convert </w:t>
      </w:r>
      <w:r w:rsidRPr="008A7397">
        <w:rPr>
          <w:rFonts w:ascii="Times New Roman" w:eastAsia="等线" w:hAnsi="Times New Roman" w:cs="Times New Roman"/>
          <w:kern w:val="0"/>
          <w:position w:val="-10"/>
          <w:sz w:val="20"/>
          <w:szCs w:val="20"/>
          <w:lang w:eastAsia="de-DE"/>
        </w:rPr>
        <w:object w:dxaOrig="200" w:dyaOrig="300" w14:anchorId="539A6AD9">
          <v:shape id="_x0000_i1026" type="#_x0000_t75" style="width:11pt;height:15pt" o:ole="">
            <v:imagedata r:id="rId8" o:title=""/>
          </v:shape>
          <o:OLEObject Type="Embed" ProgID="Equation.DSMT4" ShapeID="_x0000_i1026" DrawAspect="Content" ObjectID="_1841812437" r:id="rId9"/>
        </w:object>
      </w:r>
      <w:r w:rsidRPr="008A7397">
        <w:rPr>
          <w:rFonts w:ascii="Times New Roman" w:eastAsia="宋体" w:hAnsi="Times New Roman" w:cs="Times New Roman"/>
          <w:kern w:val="0"/>
          <w:sz w:val="20"/>
          <w:szCs w:val="20"/>
          <w:lang w:eastAsia="de-DE"/>
        </w:rPr>
        <w:t xml:space="preserve"> into a knowledge-enhanced mask. This module does not directly generate dispatch actions. Instead, it determines whether each controllable resource in the action space should be activated under the current contingency scenario.</w:t>
      </w:r>
    </w:p>
    <w:p w14:paraId="07E0EABF"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Given the structured context </w:t>
      </w:r>
      <w:r w:rsidRPr="008A7397">
        <w:rPr>
          <w:rFonts w:ascii="Times New Roman" w:eastAsia="等线" w:hAnsi="Times New Roman" w:cs="Times New Roman"/>
          <w:kern w:val="0"/>
          <w:position w:val="-10"/>
          <w:sz w:val="20"/>
          <w:szCs w:val="20"/>
          <w:lang w:eastAsia="de-DE"/>
        </w:rPr>
        <w:object w:dxaOrig="200" w:dyaOrig="300" w14:anchorId="6601E7DD">
          <v:shape id="_x0000_i1027" type="#_x0000_t75" style="width:11pt;height:15pt" o:ole="">
            <v:imagedata r:id="rId10" o:title=""/>
          </v:shape>
          <o:OLEObject Type="Embed" ProgID="Equation.DSMT4" ShapeID="_x0000_i1027" DrawAspect="Content" ObjectID="_1841812438" r:id="rId11"/>
        </w:object>
      </w:r>
      <w:r w:rsidRPr="008A7397">
        <w:rPr>
          <w:rFonts w:ascii="Times New Roman" w:eastAsia="宋体" w:hAnsi="Times New Roman" w:cs="Times New Roman"/>
          <w:kern w:val="0"/>
          <w:sz w:val="20"/>
          <w:szCs w:val="20"/>
          <w:lang w:eastAsia="de-DE"/>
        </w:rPr>
        <w:t>, the Power LLM Agent Skill is formulated as follows:</w:t>
      </w:r>
    </w:p>
    <w:p w14:paraId="5A9A584F" w14:textId="77777777" w:rsidR="008A7397" w:rsidRPr="008A7397" w:rsidRDefault="008A7397" w:rsidP="008A7397">
      <w:pPr>
        <w:tabs>
          <w:tab w:val="center" w:pos="3962"/>
          <w:tab w:val="right" w:pos="7904"/>
        </w:tabs>
        <w:ind w:firstLineChars="200" w:firstLine="400"/>
        <w:rPr>
          <w:rFonts w:ascii="Times New Roman" w:eastAsia="宋体" w:hAnsi="Times New Roman" w:cs="Times New Roman"/>
          <w:kern w:val="0"/>
          <w:sz w:val="20"/>
          <w:szCs w:val="20"/>
          <w:lang w:val="en-GB" w:eastAsia="de-DE"/>
        </w:rPr>
      </w:pP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position w:val="-12"/>
          <w:sz w:val="20"/>
          <w:szCs w:val="20"/>
          <w:lang w:val="en-GB" w:eastAsia="de-DE"/>
        </w:rPr>
        <w:object w:dxaOrig="2120" w:dyaOrig="340" w14:anchorId="7228EBBD">
          <v:shape id="_x0000_i1028" type="#_x0000_t75" style="width:106pt;height:17pt" o:ole="">
            <v:imagedata r:id="rId12" o:title=""/>
          </v:shape>
          <o:OLEObject Type="Embed" ProgID="Equation.DSMT4" ShapeID="_x0000_i1028" DrawAspect="Content" ObjectID="_1841812439" r:id="rId13"/>
        </w:object>
      </w: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MACROBUTTON MTPlaceRef \* MERGEFORMAT </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\h \* MERGEFORMAT </w:instrText>
      </w:r>
      <w:r w:rsidRPr="008A7397">
        <w:rPr>
          <w:rFonts w:ascii="Times New Roman" w:eastAsia="Times New Roman" w:hAnsi="Times New Roman" w:cs="Times New Roman"/>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\c \* Arabic \* MERGEFORMAT </w:instrText>
      </w:r>
      <w:r w:rsidRPr="008A7397">
        <w:rPr>
          <w:rFonts w:ascii="Times New Roman" w:eastAsia="Times New Roman" w:hAnsi="Times New Roman" w:cs="Times New Roman"/>
          <w:kern w:val="0"/>
          <w:sz w:val="20"/>
          <w:szCs w:val="20"/>
          <w:lang w:val="en-GB" w:eastAsia="de-DE"/>
        </w:rPr>
        <w:fldChar w:fldCharType="separate"/>
      </w:r>
      <w:r w:rsidRPr="008A7397">
        <w:rPr>
          <w:rFonts w:ascii="Times New Roman" w:eastAsia="Times New Roman" w:hAnsi="Times New Roman" w:cs="Times New Roman"/>
          <w:noProof/>
          <w:kern w:val="0"/>
          <w:sz w:val="20"/>
          <w:szCs w:val="20"/>
          <w:lang w:val="en-GB" w:eastAsia="de-DE"/>
        </w:rPr>
        <w:instrText>57</w:instrText>
      </w:r>
      <w:r w:rsidRPr="008A7397">
        <w:rPr>
          <w:rFonts w:ascii="Times New Roman" w:eastAsia="Times New Roman" w:hAnsi="Times New Roman" w:cs="Times New Roman"/>
          <w:noProof/>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end"/>
      </w:r>
    </w:p>
    <w:p w14:paraId="6E3AAE01"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where </w:t>
      </w:r>
      <w:r w:rsidRPr="008A7397">
        <w:rPr>
          <w:rFonts w:ascii="Times New Roman" w:eastAsia="等线" w:hAnsi="Times New Roman" w:cs="Times New Roman"/>
          <w:kern w:val="0"/>
          <w:position w:val="-12"/>
          <w:sz w:val="20"/>
          <w:szCs w:val="20"/>
          <w:lang w:eastAsia="de-DE"/>
        </w:rPr>
        <w:object w:dxaOrig="1560" w:dyaOrig="340" w14:anchorId="26E8A56D">
          <v:shape id="_x0000_i1029" type="#_x0000_t75" style="width:78pt;height:17pt" o:ole="">
            <v:imagedata r:id="rId14" o:title=""/>
          </v:shape>
          <o:OLEObject Type="Embed" ProgID="Equation.DSMT4" ShapeID="_x0000_i1029" DrawAspect="Content" ObjectID="_1841812440" r:id="rId15"/>
        </w:object>
      </w:r>
      <w:r w:rsidRPr="008A7397">
        <w:rPr>
          <w:rFonts w:ascii="Times New Roman" w:eastAsia="宋体" w:hAnsi="Times New Roman" w:cs="Times New Roman"/>
          <w:kern w:val="0"/>
          <w:sz w:val="20"/>
          <w:szCs w:val="20"/>
          <w:lang w:eastAsia="de-DE"/>
        </w:rPr>
        <w:t xml:space="preserve"> denotes the set of reinforcement learning action resources, </w:t>
      </w:r>
      <w:r w:rsidRPr="008A7397">
        <w:rPr>
          <w:rFonts w:ascii="Times New Roman" w:eastAsia="等线" w:hAnsi="Times New Roman" w:cs="Times New Roman"/>
          <w:kern w:val="0"/>
          <w:position w:val="-10"/>
          <w:sz w:val="20"/>
          <w:szCs w:val="20"/>
          <w:lang w:eastAsia="de-DE"/>
        </w:rPr>
        <w:object w:dxaOrig="240" w:dyaOrig="300" w14:anchorId="461F1280">
          <v:shape id="_x0000_i1030" type="#_x0000_t75" style="width:12pt;height:15pt" o:ole="">
            <v:imagedata r:id="rId16" o:title=""/>
          </v:shape>
          <o:OLEObject Type="Embed" ProgID="Equation.DSMT4" ShapeID="_x0000_i1030" DrawAspect="Content" ObjectID="_1841812441" r:id="rId17"/>
        </w:object>
      </w:r>
      <w:r w:rsidRPr="008A7397">
        <w:rPr>
          <w:rFonts w:ascii="Times New Roman" w:eastAsia="宋体" w:hAnsi="Times New Roman" w:cs="Times New Roman"/>
          <w:kern w:val="0"/>
          <w:sz w:val="20"/>
          <w:szCs w:val="20"/>
          <w:lang w:eastAsia="de-DE"/>
        </w:rPr>
        <w:t xml:space="preserve"> denotes the training-stage or policy-state indicator used for reasoning-mode selection, </w:t>
      </w:r>
      <w:r w:rsidRPr="008A7397">
        <w:rPr>
          <w:rFonts w:ascii="Times New Roman" w:eastAsia="等线" w:hAnsi="Times New Roman" w:cs="Times New Roman"/>
          <w:kern w:val="0"/>
          <w:position w:val="-10"/>
          <w:sz w:val="20"/>
          <w:szCs w:val="20"/>
          <w:lang w:eastAsia="de-DE"/>
        </w:rPr>
        <w:object w:dxaOrig="980" w:dyaOrig="320" w14:anchorId="3115926A">
          <v:shape id="_x0000_i1031" type="#_x0000_t75" style="width:49pt;height:16pt" o:ole="">
            <v:imagedata r:id="rId18" o:title=""/>
          </v:shape>
          <o:OLEObject Type="Embed" ProgID="Equation.DSMT4" ShapeID="_x0000_i1031" DrawAspect="Content" ObjectID="_1841812442" r:id="rId19"/>
        </w:object>
      </w:r>
      <w:r w:rsidRPr="008A7397">
        <w:rPr>
          <w:rFonts w:ascii="Times New Roman" w:eastAsia="宋体" w:hAnsi="Times New Roman" w:cs="Times New Roman"/>
          <w:kern w:val="0"/>
          <w:sz w:val="20"/>
          <w:szCs w:val="20"/>
          <w:lang w:eastAsia="de-DE"/>
        </w:rPr>
        <w:t xml:space="preserve"> is the preliminary mask generated by the LLM, and </w:t>
      </w:r>
      <w:r w:rsidRPr="008A7397">
        <w:rPr>
          <w:rFonts w:ascii="Times New Roman" w:eastAsia="等线" w:hAnsi="Times New Roman" w:cs="Times New Roman"/>
          <w:kern w:val="0"/>
          <w:position w:val="-10"/>
          <w:sz w:val="20"/>
          <w:szCs w:val="20"/>
          <w:lang w:eastAsia="de-DE"/>
        </w:rPr>
        <w:object w:dxaOrig="220" w:dyaOrig="300" w14:anchorId="239EC526">
          <v:shape id="_x0000_i1032" type="#_x0000_t75" style="width:11pt;height:15pt" o:ole="">
            <v:imagedata r:id="rId20" o:title=""/>
          </v:shape>
          <o:OLEObject Type="Embed" ProgID="Equation.DSMT4" ShapeID="_x0000_i1032" DrawAspect="Content" ObjectID="_1841812443" r:id="rId21"/>
        </w:object>
      </w:r>
      <w:r w:rsidRPr="008A7397">
        <w:rPr>
          <w:rFonts w:ascii="Times New Roman" w:eastAsia="宋体" w:hAnsi="Times New Roman" w:cs="Times New Roman"/>
          <w:kern w:val="0"/>
          <w:sz w:val="20"/>
          <w:szCs w:val="20"/>
          <w:lang w:eastAsia="de-DE"/>
        </w:rPr>
        <w:t xml:space="preserve"> represents the corresponding reasoning evidence.</w:t>
      </w:r>
    </w:p>
    <w:p w14:paraId="5C325E5D" w14:textId="77777777" w:rsidR="008A7397" w:rsidRPr="008A7397" w:rsidRDefault="008A7397" w:rsidP="008A7397">
      <w:pPr>
        <w:keepLines/>
        <w:widowControl/>
        <w:spacing w:before="200" w:after="80"/>
        <w:jc w:val="center"/>
        <w:rPr>
          <w:rFonts w:ascii="Times New Roman" w:eastAsia="宋体" w:hAnsi="Times New Roman" w:cs="Times New Roman"/>
          <w:i/>
          <w:iCs/>
          <w:kern w:val="0"/>
          <w:sz w:val="20"/>
          <w:szCs w:val="20"/>
          <w:lang w:eastAsia="de-DE"/>
        </w:rPr>
      </w:pPr>
      <w:r w:rsidRPr="008A7397">
        <w:rPr>
          <w:rFonts w:ascii="Times New Roman" w:eastAsia="宋体" w:hAnsi="Times New Roman" w:cs="Times New Roman"/>
          <w:i/>
          <w:iCs/>
          <w:noProof/>
          <w:kern w:val="0"/>
          <w:sz w:val="20"/>
          <w:szCs w:val="20"/>
          <w:lang w:eastAsia="de-DE"/>
        </w:rPr>
        <w:drawing>
          <wp:inline distT="0" distB="0" distL="0" distR="0" wp14:anchorId="0FE38ADB" wp14:editId="2752A311">
            <wp:extent cx="3988044" cy="25207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56486" cy="2564036"/>
                    </a:xfrm>
                    <a:prstGeom prst="rect">
                      <a:avLst/>
                    </a:prstGeom>
                    <a:noFill/>
                  </pic:spPr>
                </pic:pic>
              </a:graphicData>
            </a:graphic>
          </wp:inline>
        </w:drawing>
      </w:r>
    </w:p>
    <w:p w14:paraId="135AF552" w14:textId="77777777" w:rsidR="008A7397" w:rsidRPr="008A7397" w:rsidRDefault="008A7397" w:rsidP="008A7397">
      <w:pPr>
        <w:keepLines/>
        <w:widowControl/>
        <w:spacing w:before="80" w:after="200" w:line="200" w:lineRule="exact"/>
        <w:rPr>
          <w:rFonts w:ascii="Times New Roman" w:eastAsia="宋体" w:hAnsi="Times New Roman" w:cs="Times New Roman"/>
          <w:kern w:val="0"/>
          <w:sz w:val="20"/>
          <w:szCs w:val="20"/>
          <w:lang w:eastAsia="de-DE"/>
        </w:rPr>
      </w:pPr>
      <w:r w:rsidRPr="008A7397">
        <w:rPr>
          <w:rFonts w:ascii="Times New Roman" w:eastAsia="Times New Roman" w:hAnsi="Times New Roman" w:cs="Times New Roman"/>
          <w:b/>
          <w:bCs/>
          <w:kern w:val="0"/>
          <w:sz w:val="20"/>
          <w:szCs w:val="20"/>
          <w:lang w:eastAsia="de-DE"/>
        </w:rPr>
        <w:t xml:space="preserve">Fig. </w:t>
      </w:r>
      <w:r w:rsidRPr="008A7397">
        <w:rPr>
          <w:rFonts w:ascii="Times New Roman" w:eastAsia="Times New Roman" w:hAnsi="Times New Roman" w:cs="Times New Roman"/>
          <w:b/>
          <w:bCs/>
          <w:kern w:val="0"/>
          <w:sz w:val="20"/>
          <w:szCs w:val="20"/>
          <w:lang w:eastAsia="de-DE"/>
        </w:rPr>
        <w:fldChar w:fldCharType="begin"/>
      </w:r>
      <w:r w:rsidRPr="008A7397">
        <w:rPr>
          <w:rFonts w:ascii="Times New Roman" w:eastAsia="Times New Roman" w:hAnsi="Times New Roman" w:cs="Times New Roman"/>
          <w:b/>
          <w:bCs/>
          <w:kern w:val="0"/>
          <w:sz w:val="20"/>
          <w:szCs w:val="20"/>
          <w:lang w:eastAsia="de-DE"/>
        </w:rPr>
        <w:instrText xml:space="preserve"> SEQ Fig. \* ARABIC </w:instrText>
      </w:r>
      <w:r w:rsidRPr="008A7397">
        <w:rPr>
          <w:rFonts w:ascii="Times New Roman" w:eastAsia="Times New Roman" w:hAnsi="Times New Roman" w:cs="Times New Roman"/>
          <w:b/>
          <w:bCs/>
          <w:kern w:val="0"/>
          <w:sz w:val="20"/>
          <w:szCs w:val="20"/>
          <w:lang w:eastAsia="de-DE"/>
        </w:rPr>
        <w:fldChar w:fldCharType="separate"/>
      </w:r>
      <w:r w:rsidRPr="008A7397">
        <w:rPr>
          <w:rFonts w:ascii="Times New Roman" w:eastAsia="Times New Roman" w:hAnsi="Times New Roman" w:cs="Times New Roman"/>
          <w:b/>
          <w:bCs/>
          <w:noProof/>
          <w:kern w:val="0"/>
          <w:sz w:val="20"/>
          <w:szCs w:val="20"/>
          <w:lang w:eastAsia="de-DE"/>
        </w:rPr>
        <w:t>3</w:t>
      </w:r>
      <w:r w:rsidRPr="008A7397">
        <w:rPr>
          <w:rFonts w:ascii="Times New Roman" w:eastAsia="Times New Roman" w:hAnsi="Times New Roman" w:cs="Times New Roman"/>
          <w:b/>
          <w:bCs/>
          <w:noProof/>
          <w:kern w:val="0"/>
          <w:sz w:val="20"/>
          <w:szCs w:val="20"/>
          <w:lang w:eastAsia="de-DE"/>
        </w:rPr>
        <w:fldChar w:fldCharType="end"/>
      </w:r>
      <w:r w:rsidRPr="008A7397">
        <w:rPr>
          <w:rFonts w:ascii="Times New Roman" w:eastAsia="Times New Roman" w:hAnsi="Times New Roman" w:cs="Times New Roman"/>
          <w:b/>
          <w:bCs/>
          <w:kern w:val="0"/>
          <w:sz w:val="20"/>
          <w:szCs w:val="20"/>
          <w:lang w:eastAsia="de-DE"/>
        </w:rPr>
        <w:t>.</w:t>
      </w:r>
      <w:r w:rsidRPr="008A7397">
        <w:rPr>
          <w:rFonts w:ascii="Times New Roman" w:eastAsia="Times New Roman" w:hAnsi="Times New Roman" w:cs="Times New Roman"/>
          <w:kern w:val="0"/>
          <w:sz w:val="20"/>
          <w:szCs w:val="20"/>
          <w:lang w:eastAsia="de-DE"/>
        </w:rPr>
        <w:t xml:space="preserve"> Hierarchical architecture of the context-aware Power LLM Agent Skill for knowledgemask generation.</w:t>
      </w:r>
    </w:p>
    <w:p w14:paraId="238214F8"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As shown in Fig. 3, the Power LLM Agent Skill adopts a three-layer architecture comprising a dynamic routing layer, an instruction skeleton layer, and an execution resource layer. This architecture converts the structured context </w:t>
      </w:r>
      <w:r w:rsidRPr="008A7397">
        <w:rPr>
          <w:rFonts w:ascii="Times New Roman" w:eastAsia="等线" w:hAnsi="Times New Roman" w:cs="Times New Roman"/>
          <w:kern w:val="0"/>
          <w:position w:val="-10"/>
          <w:sz w:val="20"/>
          <w:szCs w:val="20"/>
          <w:lang w:eastAsia="de-DE"/>
        </w:rPr>
        <w:object w:dxaOrig="200" w:dyaOrig="300" w14:anchorId="1CFE1813">
          <v:shape id="_x0000_i1033" type="#_x0000_t75" style="width:11pt;height:15pt" o:ole="">
            <v:imagedata r:id="rId23" o:title=""/>
          </v:shape>
          <o:OLEObject Type="Embed" ProgID="Equation.DSMT4" ShapeID="_x0000_i1033" DrawAspect="Content" ObjectID="_1841812444" r:id="rId24"/>
        </w:object>
      </w:r>
      <w:r w:rsidRPr="008A7397">
        <w:rPr>
          <w:rFonts w:ascii="Times New Roman" w:eastAsia="宋体" w:hAnsi="Times New Roman" w:cs="Times New Roman"/>
          <w:kern w:val="0"/>
          <w:sz w:val="20"/>
          <w:szCs w:val="20"/>
          <w:lang w:eastAsia="de-DE"/>
        </w:rPr>
        <w:t xml:space="preserve"> into a knowledge-enhanced mask.</w:t>
      </w:r>
    </w:p>
    <w:p w14:paraId="506B4130"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The dynamic routing layer determines the knowledge scope and category of dispatch rules required for the current reasoning process based on the contingency state, overload information, and candidate controllable resources contained in </w:t>
      </w:r>
      <w:r w:rsidRPr="008A7397">
        <w:rPr>
          <w:rFonts w:ascii="Times New Roman" w:eastAsia="等线" w:hAnsi="Times New Roman" w:cs="Times New Roman"/>
          <w:kern w:val="0"/>
          <w:position w:val="-10"/>
          <w:sz w:val="20"/>
          <w:szCs w:val="20"/>
          <w:lang w:eastAsia="de-DE"/>
        </w:rPr>
        <w:object w:dxaOrig="200" w:dyaOrig="300" w14:anchorId="5AEE5F80">
          <v:shape id="_x0000_i1034" type="#_x0000_t75" style="width:11pt;height:15pt" o:ole="">
            <v:imagedata r:id="rId25" o:title=""/>
          </v:shape>
          <o:OLEObject Type="Embed" ProgID="Equation.DSMT4" ShapeID="_x0000_i1034" DrawAspect="Content" ObjectID="_1841812445" r:id="rId26"/>
        </w:object>
      </w:r>
      <w:r w:rsidRPr="008A7397">
        <w:rPr>
          <w:rFonts w:ascii="Times New Roman" w:eastAsia="宋体" w:hAnsi="Times New Roman" w:cs="Times New Roman"/>
          <w:kern w:val="0"/>
          <w:sz w:val="20"/>
          <w:szCs w:val="20"/>
          <w:lang w:eastAsia="de-DE"/>
        </w:rPr>
        <w:t>. This layer focuses subsequent reasoning on information relevant to the current grid operating condition.</w:t>
      </w:r>
    </w:p>
    <w:p w14:paraId="3DB0B923"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The instruction skeleton layer selects the reasoning skeleton according to the training-stage or policy-state indicator </w:t>
      </w:r>
      <w:r w:rsidRPr="008A7397">
        <w:rPr>
          <w:rFonts w:ascii="Times New Roman" w:eastAsia="等线" w:hAnsi="Times New Roman" w:cs="Times New Roman"/>
          <w:kern w:val="0"/>
          <w:position w:val="-10"/>
          <w:sz w:val="20"/>
          <w:szCs w:val="20"/>
          <w:lang w:eastAsia="de-DE"/>
        </w:rPr>
        <w:object w:dxaOrig="240" w:dyaOrig="300" w14:anchorId="05D2A019">
          <v:shape id="_x0000_i1035" type="#_x0000_t75" style="width:12pt;height:15pt" o:ole="">
            <v:imagedata r:id="rId27" o:title=""/>
          </v:shape>
          <o:OLEObject Type="Embed" ProgID="Equation.DSMT4" ShapeID="_x0000_i1035" DrawAspect="Content" ObjectID="_1841812446" r:id="rId28"/>
        </w:object>
      </w:r>
      <w:r w:rsidRPr="008A7397">
        <w:rPr>
          <w:rFonts w:ascii="Times New Roman" w:eastAsia="宋体" w:hAnsi="Times New Roman" w:cs="Times New Roman"/>
          <w:kern w:val="0"/>
          <w:sz w:val="20"/>
          <w:szCs w:val="20"/>
          <w:lang w:eastAsia="de-DE"/>
        </w:rPr>
        <w:t>. Different from a simple preference setting for LLM generation, the skeleton specifies the resource-eligibility checking logic used in mask generation. In this study, two predefined skeletons are considered:</w:t>
      </w:r>
    </w:p>
    <w:p w14:paraId="3FBB405E" w14:textId="77777777" w:rsidR="008A7397" w:rsidRPr="008A7397" w:rsidRDefault="008A7397" w:rsidP="008A7397">
      <w:pPr>
        <w:tabs>
          <w:tab w:val="center" w:pos="3962"/>
          <w:tab w:val="right" w:pos="7904"/>
        </w:tabs>
        <w:ind w:firstLineChars="200" w:firstLine="400"/>
        <w:rPr>
          <w:rFonts w:ascii="Times New Roman" w:eastAsia="宋体" w:hAnsi="Times New Roman" w:cs="Times New Roman"/>
          <w:kern w:val="0"/>
          <w:sz w:val="20"/>
          <w:szCs w:val="20"/>
          <w:lang w:eastAsia="de-DE"/>
        </w:rPr>
      </w:pP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position w:val="-14"/>
          <w:sz w:val="20"/>
          <w:szCs w:val="20"/>
          <w:lang w:val="en-GB" w:eastAsia="de-DE"/>
        </w:rPr>
        <w:object w:dxaOrig="2460" w:dyaOrig="380" w14:anchorId="7C549673">
          <v:shape id="_x0000_i1036" type="#_x0000_t75" style="width:123pt;height:19pt" o:ole="">
            <v:imagedata r:id="rId29" o:title=""/>
          </v:shape>
          <o:OLEObject Type="Embed" ProgID="Equation.DSMT4" ShapeID="_x0000_i1036" DrawAspect="Content" ObjectID="_1841812447" r:id="rId30"/>
        </w:object>
      </w: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MACROBUTTON MTPlaceRef \* MERGEFORMAT </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\h \* MERGEFORMAT </w:instrText>
      </w:r>
      <w:r w:rsidRPr="008A7397">
        <w:rPr>
          <w:rFonts w:ascii="Times New Roman" w:eastAsia="Times New Roman" w:hAnsi="Times New Roman" w:cs="Times New Roman"/>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\c \* Arabic \* MERGEFORMAT </w:instrText>
      </w:r>
      <w:r w:rsidRPr="008A7397">
        <w:rPr>
          <w:rFonts w:ascii="Times New Roman" w:eastAsia="Times New Roman" w:hAnsi="Times New Roman" w:cs="Times New Roman"/>
          <w:kern w:val="0"/>
          <w:sz w:val="20"/>
          <w:szCs w:val="20"/>
          <w:lang w:val="en-GB" w:eastAsia="de-DE"/>
        </w:rPr>
        <w:fldChar w:fldCharType="separate"/>
      </w:r>
      <w:r w:rsidRPr="008A7397">
        <w:rPr>
          <w:rFonts w:ascii="Times New Roman" w:eastAsia="Times New Roman" w:hAnsi="Times New Roman" w:cs="Times New Roman"/>
          <w:noProof/>
          <w:kern w:val="0"/>
          <w:sz w:val="20"/>
          <w:szCs w:val="20"/>
          <w:lang w:val="en-GB" w:eastAsia="de-DE"/>
        </w:rPr>
        <w:instrText>58</w:instrText>
      </w:r>
      <w:r w:rsidRPr="008A7397">
        <w:rPr>
          <w:rFonts w:ascii="Times New Roman" w:eastAsia="Times New Roman" w:hAnsi="Times New Roman" w:cs="Times New Roman"/>
          <w:noProof/>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end"/>
      </w:r>
    </w:p>
    <w:p w14:paraId="0DA12906"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lastRenderedPageBreak/>
        <w:t xml:space="preserve">The exploratory skeleton </w:t>
      </w:r>
      <w:r w:rsidRPr="008A7397">
        <w:rPr>
          <w:rFonts w:ascii="Times New Roman" w:eastAsia="等线" w:hAnsi="Times New Roman" w:cs="Times New Roman"/>
          <w:kern w:val="0"/>
          <w:position w:val="-4"/>
          <w:sz w:val="20"/>
          <w:szCs w:val="20"/>
          <w:lang w:eastAsia="de-DE"/>
        </w:rPr>
        <w:object w:dxaOrig="360" w:dyaOrig="260" w14:anchorId="541CC2E5">
          <v:shape id="_x0000_i1037" type="#_x0000_t75" style="width:18pt;height:14pt" o:ole="">
            <v:imagedata r:id="rId31" o:title=""/>
          </v:shape>
          <o:OLEObject Type="Embed" ProgID="Equation.DSMT4" ShapeID="_x0000_i1037" DrawAspect="Content" ObjectID="_1841812448" r:id="rId32"/>
        </w:object>
      </w:r>
      <w:r w:rsidRPr="008A7397">
        <w:rPr>
          <w:rFonts w:ascii="Times New Roman" w:eastAsia="宋体" w:hAnsi="Times New Roman" w:cs="Times New Roman"/>
          <w:kern w:val="0"/>
          <w:sz w:val="20"/>
          <w:szCs w:val="20"/>
          <w:lang w:eastAsia="de-DE"/>
        </w:rPr>
        <w:t xml:space="preserve"> is used to retain more candidate controllable resources during early training or relatively low-risk operating states, whereas the conservative skeleton </w:t>
      </w:r>
      <w:r w:rsidRPr="008A7397">
        <w:rPr>
          <w:rFonts w:ascii="Times New Roman" w:eastAsia="等线" w:hAnsi="Times New Roman" w:cs="Times New Roman"/>
          <w:kern w:val="0"/>
          <w:position w:val="-4"/>
          <w:sz w:val="20"/>
          <w:szCs w:val="20"/>
          <w:lang w:eastAsia="de-DE"/>
        </w:rPr>
        <w:object w:dxaOrig="360" w:dyaOrig="260" w14:anchorId="6E6DB49D">
          <v:shape id="_x0000_i1038" type="#_x0000_t75" style="width:18pt;height:14pt" o:ole="">
            <v:imagedata r:id="rId33" o:title=""/>
          </v:shape>
          <o:OLEObject Type="Embed" ProgID="Equation.DSMT4" ShapeID="_x0000_i1038" DrawAspect="Content" ObjectID="_1841812449" r:id="rId34"/>
        </w:object>
      </w:r>
      <w:r w:rsidRPr="008A7397">
        <w:rPr>
          <w:rFonts w:ascii="Times New Roman" w:eastAsia="宋体" w:hAnsi="Times New Roman" w:cs="Times New Roman"/>
          <w:kern w:val="0"/>
          <w:sz w:val="20"/>
          <w:szCs w:val="20"/>
          <w:lang w:eastAsia="de-DE"/>
        </w:rPr>
        <w:t xml:space="preserve"> is used to strengthen security rules, dispatch-rule evidence, and resource-activation priorities under severe overload conditions, late-stage policy refinement, or abnormal mask-generation cases.</w:t>
      </w:r>
    </w:p>
    <w:p w14:paraId="7AAF7A9B"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The execution resource layer integrates contingency-related knowledge and dispatch-rule information to assess the eligibility of controllable resources for the action space. It outputs a binary knowledge mask with the same dimension as the reinforcement learning action space. Meanwhile, this layer records key rule bases and judgment results, thereby forming traceable evidence of reasoning.</w:t>
      </w:r>
    </w:p>
    <w:p w14:paraId="38FF8BB0"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Through the three-layer architecture, the Power LLM Agent Skill progressively converts the structured context into resource availability judgments aligned with the action space. The dynamic routing layer identifies the relevant knowledge scope under the current scenario. The instruction skeleton layer constrains the discriminative logic of the reasoning process. The execution resource layer then maps the reasoning results to the action dimensions of specific controllable resources. Therefore, the output of the LLM is not an open-ended dispatch recommendation, but a knowledge-enhanced mask aligned with the reinforcement learning action space.</w:t>
      </w:r>
    </w:p>
    <w:p w14:paraId="3E9EB0AF"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During knowledge mask generation, the Agent Skill performs resource-level eligibility reasoning for each action resource </w:t>
      </w:r>
      <w:r w:rsidRPr="008A7397">
        <w:rPr>
          <w:rFonts w:ascii="Times New Roman" w:eastAsia="等线" w:hAnsi="Times New Roman" w:cs="Times New Roman"/>
          <w:kern w:val="0"/>
          <w:position w:val="-10"/>
          <w:sz w:val="20"/>
          <w:szCs w:val="20"/>
          <w:lang w:eastAsia="de-DE"/>
        </w:rPr>
        <w:object w:dxaOrig="200" w:dyaOrig="300" w14:anchorId="01B6DAAF">
          <v:shape id="_x0000_i1039" type="#_x0000_t75" style="width:11pt;height:15pt" o:ole="">
            <v:imagedata r:id="rId35" o:title=""/>
          </v:shape>
          <o:OLEObject Type="Embed" ProgID="Equation.DSMT4" ShapeID="_x0000_i1039" DrawAspect="Content" ObjectID="_1841812450" r:id="rId36"/>
        </w:object>
      </w:r>
      <w:r w:rsidRPr="008A7397">
        <w:rPr>
          <w:rFonts w:ascii="Times New Roman" w:eastAsia="宋体" w:hAnsi="Times New Roman" w:cs="Times New Roman"/>
          <w:kern w:val="0"/>
          <w:sz w:val="20"/>
          <w:szCs w:val="20"/>
          <w:lang w:eastAsia="de-DE"/>
        </w:rPr>
        <w:t xml:space="preserve">. This reasoning process does not determine the specific magnitude of the regulation. Instead, it evaluates whether resource </w:t>
      </w:r>
      <w:r w:rsidRPr="008A7397">
        <w:rPr>
          <w:rFonts w:ascii="Times New Roman" w:eastAsia="等线" w:hAnsi="Times New Roman" w:cs="Times New Roman"/>
          <w:kern w:val="0"/>
          <w:position w:val="-10"/>
          <w:sz w:val="20"/>
          <w:szCs w:val="20"/>
          <w:lang w:eastAsia="de-DE"/>
        </w:rPr>
        <w:object w:dxaOrig="200" w:dyaOrig="300" w14:anchorId="5EF01190">
          <v:shape id="_x0000_i1040" type="#_x0000_t75" style="width:11pt;height:15pt" o:ole="">
            <v:imagedata r:id="rId37" o:title=""/>
          </v:shape>
          <o:OLEObject Type="Embed" ProgID="Equation.DSMT4" ShapeID="_x0000_i1040" DrawAspect="Content" ObjectID="_1841812451" r:id="rId38"/>
        </w:object>
      </w:r>
      <w:r w:rsidRPr="008A7397">
        <w:rPr>
          <w:rFonts w:ascii="Times New Roman" w:eastAsia="宋体" w:hAnsi="Times New Roman" w:cs="Times New Roman"/>
          <w:kern w:val="0"/>
          <w:sz w:val="20"/>
          <w:szCs w:val="20"/>
          <w:lang w:eastAsia="de-DE"/>
        </w:rPr>
        <w:t xml:space="preserve"> is eligible to participate in post-contingency power flow regulation. This process is expressed as.</w:t>
      </w:r>
    </w:p>
    <w:p w14:paraId="68ED09EE" w14:textId="77777777" w:rsidR="008A7397" w:rsidRPr="008A7397" w:rsidRDefault="008A7397" w:rsidP="008A7397">
      <w:pPr>
        <w:tabs>
          <w:tab w:val="center" w:pos="3962"/>
          <w:tab w:val="right" w:pos="7904"/>
        </w:tabs>
        <w:ind w:firstLineChars="200" w:firstLine="400"/>
        <w:rPr>
          <w:rFonts w:ascii="Times New Roman" w:eastAsia="宋体" w:hAnsi="Times New Roman" w:cs="Times New Roman"/>
          <w:kern w:val="0"/>
          <w:sz w:val="20"/>
          <w:szCs w:val="20"/>
          <w:lang w:eastAsia="de-DE"/>
        </w:rPr>
      </w:pP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position w:val="-14"/>
          <w:sz w:val="20"/>
          <w:szCs w:val="20"/>
          <w:lang w:val="en-GB" w:eastAsia="de-DE"/>
        </w:rPr>
        <w:object w:dxaOrig="2400" w:dyaOrig="380" w14:anchorId="3ADE9EAD">
          <v:shape id="_x0000_i1041" type="#_x0000_t75" style="width:120pt;height:19pt" o:ole="">
            <v:imagedata r:id="rId39" o:title=""/>
          </v:shape>
          <o:OLEObject Type="Embed" ProgID="Equation.DSMT4" ShapeID="_x0000_i1041" DrawAspect="Content" ObjectID="_1841812452" r:id="rId40"/>
        </w:object>
      </w: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MACROBUTTON MTPlaceRef \* MERGEFORMAT </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\h \* MERGEFORMAT </w:instrText>
      </w:r>
      <w:r w:rsidRPr="008A7397">
        <w:rPr>
          <w:rFonts w:ascii="Times New Roman" w:eastAsia="Times New Roman" w:hAnsi="Times New Roman" w:cs="Times New Roman"/>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\c \* Arabic \* MERGEFORMAT </w:instrText>
      </w:r>
      <w:r w:rsidRPr="008A7397">
        <w:rPr>
          <w:rFonts w:ascii="Times New Roman" w:eastAsia="Times New Roman" w:hAnsi="Times New Roman" w:cs="Times New Roman"/>
          <w:kern w:val="0"/>
          <w:sz w:val="20"/>
          <w:szCs w:val="20"/>
          <w:lang w:val="en-GB" w:eastAsia="de-DE"/>
        </w:rPr>
        <w:fldChar w:fldCharType="separate"/>
      </w:r>
      <w:r w:rsidRPr="008A7397">
        <w:rPr>
          <w:rFonts w:ascii="Times New Roman" w:eastAsia="Times New Roman" w:hAnsi="Times New Roman" w:cs="Times New Roman"/>
          <w:noProof/>
          <w:kern w:val="0"/>
          <w:sz w:val="20"/>
          <w:szCs w:val="20"/>
          <w:lang w:val="en-GB" w:eastAsia="de-DE"/>
        </w:rPr>
        <w:instrText>59</w:instrText>
      </w:r>
      <w:r w:rsidRPr="008A7397">
        <w:rPr>
          <w:rFonts w:ascii="Times New Roman" w:eastAsia="Times New Roman" w:hAnsi="Times New Roman" w:cs="Times New Roman"/>
          <w:noProof/>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end"/>
      </w:r>
    </w:p>
    <w:p w14:paraId="68A2DFED"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where </w:t>
      </w:r>
      <w:r w:rsidRPr="008A7397">
        <w:rPr>
          <w:rFonts w:ascii="Times New Roman" w:eastAsia="等线" w:hAnsi="Times New Roman" w:cs="Times New Roman"/>
          <w:kern w:val="0"/>
          <w:position w:val="-12"/>
          <w:sz w:val="20"/>
          <w:szCs w:val="20"/>
          <w:lang w:eastAsia="de-DE"/>
        </w:rPr>
        <w:object w:dxaOrig="380" w:dyaOrig="340" w14:anchorId="097A29C5">
          <v:shape id="_x0000_i1042" type="#_x0000_t75" style="width:19pt;height:17pt" o:ole="">
            <v:imagedata r:id="rId41" o:title=""/>
          </v:shape>
          <o:OLEObject Type="Embed" ProgID="Equation.DSMT4" ShapeID="_x0000_i1042" DrawAspect="Content" ObjectID="_1841812453" r:id="rId42"/>
        </w:object>
      </w:r>
      <w:r w:rsidRPr="008A7397">
        <w:rPr>
          <w:rFonts w:ascii="Times New Roman" w:eastAsia="宋体" w:hAnsi="Times New Roman" w:cs="Times New Roman"/>
          <w:kern w:val="0"/>
          <w:sz w:val="20"/>
          <w:szCs w:val="20"/>
          <w:lang w:eastAsia="de-DE"/>
        </w:rPr>
        <w:t xml:space="preserve"> indicates whether resource </w:t>
      </w:r>
      <w:r w:rsidRPr="008A7397">
        <w:rPr>
          <w:rFonts w:ascii="Times New Roman" w:eastAsia="等线" w:hAnsi="Times New Roman" w:cs="Times New Roman"/>
          <w:kern w:val="0"/>
          <w:position w:val="-10"/>
          <w:sz w:val="20"/>
          <w:szCs w:val="20"/>
          <w:lang w:eastAsia="de-DE"/>
        </w:rPr>
        <w:object w:dxaOrig="200" w:dyaOrig="300" w14:anchorId="2EA112A8">
          <v:shape id="_x0000_i1043" type="#_x0000_t75" style="width:11pt;height:15pt" o:ole="">
            <v:imagedata r:id="rId43" o:title=""/>
          </v:shape>
          <o:OLEObject Type="Embed" ProgID="Equation.DSMT4" ShapeID="_x0000_i1043" DrawAspect="Content" ObjectID="_1841812454" r:id="rId44"/>
        </w:object>
      </w:r>
      <w:r w:rsidRPr="008A7397">
        <w:rPr>
          <w:rFonts w:ascii="Times New Roman" w:eastAsia="宋体" w:hAnsi="Times New Roman" w:cs="Times New Roman"/>
          <w:kern w:val="0"/>
          <w:sz w:val="20"/>
          <w:szCs w:val="20"/>
          <w:lang w:eastAsia="de-DE"/>
        </w:rPr>
        <w:t xml:space="preserve"> belongs to the candidate controllable resource set selected by the knowledge subgraph; </w:t>
      </w:r>
      <w:r w:rsidRPr="008A7397">
        <w:rPr>
          <w:rFonts w:ascii="Times New Roman" w:eastAsia="等线" w:hAnsi="Times New Roman" w:cs="Times New Roman"/>
          <w:kern w:val="0"/>
          <w:position w:val="-12"/>
          <w:sz w:val="20"/>
          <w:szCs w:val="20"/>
          <w:lang w:eastAsia="de-DE"/>
        </w:rPr>
        <w:object w:dxaOrig="480" w:dyaOrig="340" w14:anchorId="74557153">
          <v:shape id="_x0000_i1044" type="#_x0000_t75" style="width:24pt;height:17pt" o:ole="">
            <v:imagedata r:id="rId45" o:title=""/>
          </v:shape>
          <o:OLEObject Type="Embed" ProgID="Equation.DSMT4" ShapeID="_x0000_i1044" DrawAspect="Content" ObjectID="_1841812455" r:id="rId46"/>
        </w:object>
      </w:r>
      <w:r w:rsidRPr="008A7397">
        <w:rPr>
          <w:rFonts w:ascii="Times New Roman" w:eastAsia="宋体" w:hAnsi="Times New Roman" w:cs="Times New Roman"/>
          <w:kern w:val="0"/>
          <w:sz w:val="20"/>
          <w:szCs w:val="20"/>
          <w:lang w:eastAsia="de-DE"/>
        </w:rPr>
        <w:t xml:space="preserve"> indicates whether the resource still has sufficient regulation margin; and </w:t>
      </w:r>
      <w:r w:rsidRPr="008A7397">
        <w:rPr>
          <w:rFonts w:ascii="Times New Roman" w:eastAsia="等线" w:hAnsi="Times New Roman" w:cs="Times New Roman"/>
          <w:kern w:val="0"/>
          <w:position w:val="-12"/>
          <w:sz w:val="20"/>
          <w:szCs w:val="20"/>
          <w:lang w:eastAsia="de-DE"/>
        </w:rPr>
        <w:object w:dxaOrig="360" w:dyaOrig="340" w14:anchorId="0CE96322">
          <v:shape id="_x0000_i1045" type="#_x0000_t75" style="width:18pt;height:17pt" o:ole="">
            <v:imagedata r:id="rId47" o:title=""/>
          </v:shape>
          <o:OLEObject Type="Embed" ProgID="Equation.DSMT4" ShapeID="_x0000_i1045" DrawAspect="Content" ObjectID="_1841812456" r:id="rId48"/>
        </w:object>
      </w:r>
      <w:r w:rsidRPr="008A7397">
        <w:rPr>
          <w:rFonts w:ascii="Times New Roman" w:eastAsia="宋体" w:hAnsi="Times New Roman" w:cs="Times New Roman"/>
          <w:kern w:val="0"/>
          <w:sz w:val="20"/>
          <w:szCs w:val="20"/>
          <w:lang w:eastAsia="de-DE"/>
        </w:rPr>
        <w:t xml:space="preserve"> indicates whether the resource satisfies the currently loaded dispatch rules. When all three conditions are satisfied, </w:t>
      </w:r>
      <w:r w:rsidRPr="008A7397">
        <w:rPr>
          <w:rFonts w:ascii="Times New Roman" w:eastAsia="等线" w:hAnsi="Times New Roman" w:cs="Times New Roman"/>
          <w:kern w:val="0"/>
          <w:position w:val="-12"/>
          <w:sz w:val="20"/>
          <w:szCs w:val="20"/>
          <w:lang w:eastAsia="de-DE"/>
        </w:rPr>
        <w:object w:dxaOrig="600" w:dyaOrig="320" w14:anchorId="708CCB11">
          <v:shape id="_x0000_i1046" type="#_x0000_t75" style="width:30pt;height:16pt" o:ole="">
            <v:imagedata r:id="rId49" o:title=""/>
          </v:shape>
          <o:OLEObject Type="Embed" ProgID="Equation.DSMT4" ShapeID="_x0000_i1046" DrawAspect="Content" ObjectID="_1841812457" r:id="rId50"/>
        </w:object>
      </w:r>
      <w:r w:rsidRPr="008A7397">
        <w:rPr>
          <w:rFonts w:ascii="Times New Roman" w:eastAsia="宋体" w:hAnsi="Times New Roman" w:cs="Times New Roman"/>
          <w:kern w:val="0"/>
          <w:sz w:val="20"/>
          <w:szCs w:val="20"/>
          <w:lang w:eastAsia="de-DE"/>
        </w:rPr>
        <w:t xml:space="preserve">, and the resource is retained in the action space. Otherwise, </w:t>
      </w:r>
      <w:r w:rsidRPr="008A7397">
        <w:rPr>
          <w:rFonts w:ascii="Times New Roman" w:eastAsia="等线" w:hAnsi="Times New Roman" w:cs="Times New Roman"/>
          <w:kern w:val="0"/>
          <w:position w:val="-12"/>
          <w:sz w:val="20"/>
          <w:szCs w:val="20"/>
          <w:lang w:eastAsia="de-DE"/>
        </w:rPr>
        <w:object w:dxaOrig="639" w:dyaOrig="320" w14:anchorId="64574276">
          <v:shape id="_x0000_i1047" type="#_x0000_t75" style="width:31pt;height:16pt" o:ole="">
            <v:imagedata r:id="rId51" o:title=""/>
          </v:shape>
          <o:OLEObject Type="Embed" ProgID="Equation.DSMT4" ShapeID="_x0000_i1047" DrawAspect="Content" ObjectID="_1841812458" r:id="rId52"/>
        </w:object>
      </w:r>
      <w:r w:rsidRPr="008A7397">
        <w:rPr>
          <w:rFonts w:ascii="Times New Roman" w:eastAsia="宋体" w:hAnsi="Times New Roman" w:cs="Times New Roman"/>
          <w:kern w:val="0"/>
          <w:sz w:val="20"/>
          <w:szCs w:val="20"/>
          <w:lang w:eastAsia="de-DE"/>
        </w:rPr>
        <w:t>, and the resource is masked by the knowledge mask.</w:t>
      </w:r>
    </w:p>
    <w:p w14:paraId="4B757996" w14:textId="77777777" w:rsidR="008A739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To reduce uncertainty in natural-language outputs, format consistency and action-space alignment are further checked for </w:t>
      </w:r>
      <w:r w:rsidRPr="008A7397">
        <w:rPr>
          <w:rFonts w:ascii="Times New Roman" w:eastAsia="等线" w:hAnsi="Times New Roman" w:cs="Times New Roman"/>
          <w:kern w:val="0"/>
          <w:position w:val="-10"/>
          <w:sz w:val="20"/>
          <w:szCs w:val="20"/>
          <w:lang w:eastAsia="de-DE"/>
        </w:rPr>
        <w:object w:dxaOrig="279" w:dyaOrig="300" w14:anchorId="029D894E">
          <v:shape id="_x0000_i1048" type="#_x0000_t75" style="width:14pt;height:15pt" o:ole="">
            <v:imagedata r:id="rId53" o:title=""/>
          </v:shape>
          <o:OLEObject Type="Embed" ProgID="Equation.DSMT4" ShapeID="_x0000_i1048" DrawAspect="Content" ObjectID="_1841812459" r:id="rId54"/>
        </w:object>
      </w:r>
      <w:r w:rsidRPr="008A7397">
        <w:rPr>
          <w:rFonts w:ascii="Times New Roman" w:eastAsia="宋体" w:hAnsi="Times New Roman" w:cs="Times New Roman"/>
          <w:kern w:val="0"/>
          <w:sz w:val="20"/>
          <w:szCs w:val="20"/>
          <w:lang w:eastAsia="de-DE"/>
        </w:rPr>
        <w:t xml:space="preserve">. Specifically, the alignment function verifies whether the output of the LLM can be parsed as a valid vector in </w:t>
      </w:r>
      <w:r w:rsidRPr="008A7397">
        <w:rPr>
          <w:rFonts w:ascii="Times New Roman" w:eastAsia="等线" w:hAnsi="Times New Roman" w:cs="Times New Roman"/>
          <w:kern w:val="0"/>
          <w:position w:val="-10"/>
          <w:sz w:val="20"/>
          <w:szCs w:val="20"/>
          <w:lang w:eastAsia="de-DE"/>
        </w:rPr>
        <w:object w:dxaOrig="580" w:dyaOrig="340" w14:anchorId="70A9200B">
          <v:shape id="_x0000_i1049" type="#_x0000_t75" style="width:29pt;height:17pt" o:ole="">
            <v:imagedata r:id="rId55" o:title=""/>
          </v:shape>
          <o:OLEObject Type="Embed" ProgID="Equation.DSMT4" ShapeID="_x0000_i1049" DrawAspect="Content" ObjectID="_1841812460" r:id="rId56"/>
        </w:object>
      </w:r>
      <w:r w:rsidRPr="008A7397">
        <w:rPr>
          <w:rFonts w:ascii="Times New Roman" w:eastAsia="宋体" w:hAnsi="Times New Roman" w:cs="Times New Roman"/>
          <w:kern w:val="0"/>
          <w:sz w:val="20"/>
          <w:szCs w:val="20"/>
          <w:lang w:eastAsia="de-DE"/>
        </w:rPr>
        <w:t xml:space="preserve">, and ensures a one-to-one correspondence between each mask element and each resource in the action resource set </w:t>
      </w:r>
      <w:r w:rsidRPr="008A7397">
        <w:rPr>
          <w:rFonts w:ascii="Times New Roman" w:eastAsia="等线" w:hAnsi="Times New Roman" w:cs="Times New Roman"/>
          <w:kern w:val="0"/>
          <w:position w:val="-6"/>
          <w:sz w:val="20"/>
          <w:szCs w:val="20"/>
          <w:lang w:eastAsia="de-DE"/>
        </w:rPr>
        <w:object w:dxaOrig="240" w:dyaOrig="260" w14:anchorId="233F345F">
          <v:shape id="_x0000_i1050" type="#_x0000_t75" style="width:12pt;height:14pt" o:ole="">
            <v:imagedata r:id="rId57" o:title=""/>
          </v:shape>
          <o:OLEObject Type="Embed" ProgID="Equation.DSMT4" ShapeID="_x0000_i1050" DrawAspect="Content" ObjectID="_1841812461" r:id="rId58"/>
        </w:object>
      </w:r>
      <w:r w:rsidRPr="008A7397">
        <w:rPr>
          <w:rFonts w:ascii="Times New Roman" w:eastAsia="宋体" w:hAnsi="Times New Roman" w:cs="Times New Roman"/>
          <w:kern w:val="0"/>
          <w:sz w:val="20"/>
          <w:szCs w:val="20"/>
          <w:lang w:eastAsia="de-DE"/>
        </w:rPr>
        <w:t>:</w:t>
      </w:r>
    </w:p>
    <w:p w14:paraId="74C65E4F" w14:textId="77777777" w:rsidR="008A7397" w:rsidRPr="008A7397" w:rsidRDefault="008A7397" w:rsidP="008A7397">
      <w:pPr>
        <w:tabs>
          <w:tab w:val="center" w:pos="3962"/>
          <w:tab w:val="right" w:pos="7904"/>
        </w:tabs>
        <w:ind w:firstLineChars="200" w:firstLine="400"/>
        <w:rPr>
          <w:rFonts w:ascii="Times New Roman" w:eastAsia="宋体" w:hAnsi="Times New Roman" w:cs="Times New Roman"/>
          <w:kern w:val="0"/>
          <w:sz w:val="20"/>
          <w:szCs w:val="20"/>
          <w:lang w:eastAsia="de-DE"/>
        </w:rPr>
      </w:pP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position w:val="-12"/>
          <w:sz w:val="20"/>
          <w:szCs w:val="20"/>
          <w:lang w:val="en-GB" w:eastAsia="de-DE"/>
        </w:rPr>
        <w:object w:dxaOrig="1620" w:dyaOrig="340" w14:anchorId="4AC8D9FB">
          <v:shape id="_x0000_i1051" type="#_x0000_t75" style="width:81pt;height:17pt" o:ole="">
            <v:imagedata r:id="rId59" o:title=""/>
          </v:shape>
          <o:OLEObject Type="Embed" ProgID="Equation.DSMT4" ShapeID="_x0000_i1051" DrawAspect="Content" ObjectID="_1841812462" r:id="rId60"/>
        </w:object>
      </w: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MACROBUTTON MTPlaceRef \* MERGEFORMAT </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\h \* MERGEFORMAT </w:instrText>
      </w:r>
      <w:r w:rsidRPr="008A7397">
        <w:rPr>
          <w:rFonts w:ascii="Times New Roman" w:eastAsia="Times New Roman" w:hAnsi="Times New Roman" w:cs="Times New Roman"/>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\c \* Arabic \* MERGEFORMAT </w:instrText>
      </w:r>
      <w:r w:rsidRPr="008A7397">
        <w:rPr>
          <w:rFonts w:ascii="Times New Roman" w:eastAsia="Times New Roman" w:hAnsi="Times New Roman" w:cs="Times New Roman"/>
          <w:kern w:val="0"/>
          <w:sz w:val="20"/>
          <w:szCs w:val="20"/>
          <w:lang w:val="en-GB" w:eastAsia="de-DE"/>
        </w:rPr>
        <w:fldChar w:fldCharType="separate"/>
      </w:r>
      <w:r w:rsidRPr="008A7397">
        <w:rPr>
          <w:rFonts w:ascii="Times New Roman" w:eastAsia="Times New Roman" w:hAnsi="Times New Roman" w:cs="Times New Roman"/>
          <w:noProof/>
          <w:kern w:val="0"/>
          <w:sz w:val="20"/>
          <w:szCs w:val="20"/>
          <w:lang w:val="en-GB" w:eastAsia="de-DE"/>
        </w:rPr>
        <w:instrText>60</w:instrText>
      </w:r>
      <w:r w:rsidRPr="008A7397">
        <w:rPr>
          <w:rFonts w:ascii="Times New Roman" w:eastAsia="Times New Roman" w:hAnsi="Times New Roman" w:cs="Times New Roman"/>
          <w:noProof/>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end"/>
      </w:r>
    </w:p>
    <w:p w14:paraId="791CEF56" w14:textId="77777777" w:rsidR="008A7397" w:rsidRPr="008A7397" w:rsidRDefault="008A7397" w:rsidP="008A7397">
      <w:pPr>
        <w:tabs>
          <w:tab w:val="center" w:pos="3962"/>
          <w:tab w:val="right" w:pos="7904"/>
        </w:tabs>
        <w:ind w:firstLineChars="200" w:firstLine="400"/>
        <w:rPr>
          <w:rFonts w:ascii="Times New Roman" w:eastAsia="宋体" w:hAnsi="Times New Roman" w:cs="Times New Roman"/>
          <w:kern w:val="0"/>
          <w:sz w:val="20"/>
          <w:szCs w:val="20"/>
          <w:lang w:eastAsia="de-DE"/>
        </w:rPr>
      </w:pP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position w:val="-28"/>
          <w:sz w:val="20"/>
          <w:szCs w:val="20"/>
          <w:lang w:val="en-GB" w:eastAsia="de-DE"/>
        </w:rPr>
        <w:object w:dxaOrig="3000" w:dyaOrig="660" w14:anchorId="165F583D">
          <v:shape id="_x0000_i1052" type="#_x0000_t75" style="width:150pt;height:33pt" o:ole="">
            <v:imagedata r:id="rId61" o:title=""/>
          </v:shape>
          <o:OLEObject Type="Embed" ProgID="Equation.DSMT4" ShapeID="_x0000_i1052" DrawAspect="Content" ObjectID="_1841812463" r:id="rId62"/>
        </w:object>
      </w:r>
      <w:r w:rsidRPr="008A7397">
        <w:rPr>
          <w:rFonts w:ascii="Times New Roman" w:eastAsia="Times New Roman" w:hAnsi="Times New Roman" w:cs="Times New Roman"/>
          <w:kern w:val="0"/>
          <w:sz w:val="20"/>
          <w:szCs w:val="20"/>
          <w:lang w:val="en-GB" w:eastAsia="de-DE"/>
        </w:rPr>
        <w:tab/>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MACROBUTTON MTPlaceRef \* MERGEFORMAT </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\h \* MERGEFORMAT </w:instrText>
      </w:r>
      <w:r w:rsidRPr="008A7397">
        <w:rPr>
          <w:rFonts w:ascii="Times New Roman" w:eastAsia="Times New Roman" w:hAnsi="Times New Roman" w:cs="Times New Roman"/>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begin"/>
      </w:r>
      <w:r w:rsidRPr="008A7397">
        <w:rPr>
          <w:rFonts w:ascii="Times New Roman" w:eastAsia="Times New Roman" w:hAnsi="Times New Roman" w:cs="Times New Roman"/>
          <w:kern w:val="0"/>
          <w:sz w:val="20"/>
          <w:szCs w:val="20"/>
          <w:lang w:val="en-GB" w:eastAsia="de-DE"/>
        </w:rPr>
        <w:instrText xml:space="preserve"> SEQ MTEqn \c \* Arabic \* MERGEFORMAT </w:instrText>
      </w:r>
      <w:r w:rsidRPr="008A7397">
        <w:rPr>
          <w:rFonts w:ascii="Times New Roman" w:eastAsia="Times New Roman" w:hAnsi="Times New Roman" w:cs="Times New Roman"/>
          <w:kern w:val="0"/>
          <w:sz w:val="20"/>
          <w:szCs w:val="20"/>
          <w:lang w:val="en-GB" w:eastAsia="de-DE"/>
        </w:rPr>
        <w:fldChar w:fldCharType="separate"/>
      </w:r>
      <w:r w:rsidRPr="008A7397">
        <w:rPr>
          <w:rFonts w:ascii="Times New Roman" w:eastAsia="Times New Roman" w:hAnsi="Times New Roman" w:cs="Times New Roman"/>
          <w:noProof/>
          <w:kern w:val="0"/>
          <w:sz w:val="20"/>
          <w:szCs w:val="20"/>
          <w:lang w:val="en-GB" w:eastAsia="de-DE"/>
        </w:rPr>
        <w:instrText>61</w:instrText>
      </w:r>
      <w:r w:rsidRPr="008A7397">
        <w:rPr>
          <w:rFonts w:ascii="Times New Roman" w:eastAsia="Times New Roman" w:hAnsi="Times New Roman" w:cs="Times New Roman"/>
          <w:noProof/>
          <w:kern w:val="0"/>
          <w:sz w:val="20"/>
          <w:szCs w:val="20"/>
          <w:lang w:val="en-GB" w:eastAsia="de-DE"/>
        </w:rPr>
        <w:fldChar w:fldCharType="end"/>
      </w:r>
      <w:r w:rsidRPr="008A7397">
        <w:rPr>
          <w:rFonts w:ascii="Times New Roman" w:eastAsia="Times New Roman" w:hAnsi="Times New Roman" w:cs="Times New Roman"/>
          <w:kern w:val="0"/>
          <w:sz w:val="20"/>
          <w:szCs w:val="20"/>
          <w:lang w:val="en-GB" w:eastAsia="de-DE"/>
        </w:rPr>
        <w:instrText>)</w:instrText>
      </w:r>
      <w:r w:rsidRPr="008A7397">
        <w:rPr>
          <w:rFonts w:ascii="Times New Roman" w:eastAsia="Times New Roman" w:hAnsi="Times New Roman" w:cs="Times New Roman"/>
          <w:kern w:val="0"/>
          <w:sz w:val="20"/>
          <w:szCs w:val="20"/>
          <w:lang w:val="en-GB" w:eastAsia="de-DE"/>
        </w:rPr>
        <w:fldChar w:fldCharType="end"/>
      </w:r>
    </w:p>
    <w:p w14:paraId="377F2AA5" w14:textId="5A56B57D" w:rsidR="001068D7" w:rsidRPr="008A7397" w:rsidRDefault="008A7397" w:rsidP="008A7397">
      <w:pPr>
        <w:widowControl/>
        <w:ind w:firstLine="240"/>
        <w:rPr>
          <w:rFonts w:ascii="Times New Roman" w:eastAsia="宋体" w:hAnsi="Times New Roman" w:cs="Times New Roman"/>
          <w:kern w:val="0"/>
          <w:sz w:val="20"/>
          <w:szCs w:val="20"/>
          <w:lang w:eastAsia="de-DE"/>
        </w:rPr>
      </w:pPr>
      <w:r w:rsidRPr="008A7397">
        <w:rPr>
          <w:rFonts w:ascii="Times New Roman" w:eastAsia="宋体" w:hAnsi="Times New Roman" w:cs="Times New Roman"/>
          <w:kern w:val="0"/>
          <w:sz w:val="20"/>
          <w:szCs w:val="20"/>
          <w:lang w:eastAsia="de-DE"/>
        </w:rPr>
        <w:t xml:space="preserve">Here, </w:t>
      </w:r>
      <w:r w:rsidRPr="008A7397">
        <w:rPr>
          <w:rFonts w:ascii="Times New Roman" w:eastAsia="等线" w:hAnsi="Times New Roman" w:cs="Times New Roman"/>
          <w:kern w:val="0"/>
          <w:position w:val="-10"/>
          <w:sz w:val="20"/>
          <w:szCs w:val="20"/>
          <w:lang w:eastAsia="de-DE"/>
        </w:rPr>
        <w:object w:dxaOrig="400" w:dyaOrig="320" w14:anchorId="62C8DEC5">
          <v:shape id="_x0000_i1053" type="#_x0000_t75" style="width:19pt;height:16pt" o:ole="">
            <v:imagedata r:id="rId63" o:title=""/>
          </v:shape>
          <o:OLEObject Type="Embed" ProgID="Equation.DSMT4" ShapeID="_x0000_i1053" DrawAspect="Content" ObjectID="_1841812464" r:id="rId64"/>
        </w:object>
      </w:r>
      <w:r w:rsidRPr="008A7397">
        <w:rPr>
          <w:rFonts w:ascii="Times New Roman" w:eastAsia="宋体" w:hAnsi="Times New Roman" w:cs="Times New Roman"/>
          <w:kern w:val="0"/>
          <w:sz w:val="20"/>
          <w:szCs w:val="20"/>
          <w:lang w:eastAsia="de-DE"/>
        </w:rPr>
        <w:t xml:space="preserve"> denotes the default fallback mask, which can be set as an all-one vector to prevent abnormal LLM outputs from completely blocking the action space.</w:t>
      </w:r>
    </w:p>
    <w:sectPr w:rsidR="001068D7" w:rsidRPr="008A73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87EF5" w14:textId="77777777" w:rsidR="004770CD" w:rsidRDefault="004770CD" w:rsidP="008A7397">
      <w:r>
        <w:separator/>
      </w:r>
    </w:p>
  </w:endnote>
  <w:endnote w:type="continuationSeparator" w:id="0">
    <w:p w14:paraId="432584E7" w14:textId="77777777" w:rsidR="004770CD" w:rsidRDefault="004770CD" w:rsidP="008A7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E0B05" w14:textId="77777777" w:rsidR="004770CD" w:rsidRDefault="004770CD" w:rsidP="008A7397">
      <w:r>
        <w:separator/>
      </w:r>
    </w:p>
  </w:footnote>
  <w:footnote w:type="continuationSeparator" w:id="0">
    <w:p w14:paraId="7D02AED4" w14:textId="77777777" w:rsidR="004770CD" w:rsidRDefault="004770CD" w:rsidP="008A73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A7"/>
    <w:rsid w:val="000E78E1"/>
    <w:rsid w:val="001068D7"/>
    <w:rsid w:val="001378A4"/>
    <w:rsid w:val="003F46F1"/>
    <w:rsid w:val="004770CD"/>
    <w:rsid w:val="004D3D85"/>
    <w:rsid w:val="00662C20"/>
    <w:rsid w:val="008A7397"/>
    <w:rsid w:val="009355A7"/>
    <w:rsid w:val="00C90779"/>
    <w:rsid w:val="00CD24AB"/>
    <w:rsid w:val="00F434CB"/>
    <w:rsid w:val="00F67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7EC08"/>
  <w15:chartTrackingRefBased/>
  <w15:docId w15:val="{88099893-6566-4CFB-A6E0-BC083E32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A739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A7397"/>
    <w:rPr>
      <w:sz w:val="18"/>
      <w:szCs w:val="18"/>
    </w:rPr>
  </w:style>
  <w:style w:type="paragraph" w:styleId="a5">
    <w:name w:val="footer"/>
    <w:basedOn w:val="a"/>
    <w:link w:val="a6"/>
    <w:uiPriority w:val="99"/>
    <w:unhideWhenUsed/>
    <w:rsid w:val="008A7397"/>
    <w:pPr>
      <w:tabs>
        <w:tab w:val="center" w:pos="4153"/>
        <w:tab w:val="right" w:pos="8306"/>
      </w:tabs>
      <w:snapToGrid w:val="0"/>
      <w:jc w:val="left"/>
    </w:pPr>
    <w:rPr>
      <w:sz w:val="18"/>
      <w:szCs w:val="18"/>
    </w:rPr>
  </w:style>
  <w:style w:type="character" w:customStyle="1" w:styleId="a6">
    <w:name w:val="页脚 字符"/>
    <w:basedOn w:val="a0"/>
    <w:link w:val="a5"/>
    <w:uiPriority w:val="99"/>
    <w:rsid w:val="008A73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8.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2.wmf"/><Relationship Id="rId50" Type="http://schemas.openxmlformats.org/officeDocument/2006/relationships/oleObject" Target="embeddings/oleObject22.bin"/><Relationship Id="rId55" Type="http://schemas.openxmlformats.org/officeDocument/2006/relationships/image" Target="media/image26.wmf"/><Relationship Id="rId63" Type="http://schemas.openxmlformats.org/officeDocument/2006/relationships/image" Target="media/image30.wmf"/><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image" Target="media/image13.wmf"/><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oleObject" Target="embeddings/oleObject17.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6.bin"/><Relationship Id="rId66"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29.wmf"/><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png"/><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8" Type="http://schemas.openxmlformats.org/officeDocument/2006/relationships/image" Target="media/image2.wmf"/><Relationship Id="rId51" Type="http://schemas.openxmlformats.org/officeDocument/2006/relationships/image" Target="media/image24.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8.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4.bin"/><Relationship Id="rId62" Type="http://schemas.openxmlformats.org/officeDocument/2006/relationships/oleObject" Target="embeddings/oleObject28.bin"/><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image" Target="media/image1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hailin</dc:creator>
  <cp:keywords/>
  <dc:description/>
  <cp:lastModifiedBy>hailin</cp:lastModifiedBy>
  <cp:revision>2</cp:revision>
  <dcterms:created xsi:type="dcterms:W3CDTF">2026-06-01T01:41:00Z</dcterms:created>
  <dcterms:modified xsi:type="dcterms:W3CDTF">2026-06-01T01:42:00Z</dcterms:modified>
</cp:coreProperties>
</file>