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8FC" w:rsidRDefault="001448FC" w:rsidP="001448FC">
      <w:pPr>
        <w:jc w:val="right"/>
      </w:pPr>
    </w:p>
    <w:p w:rsidR="00C779E7" w:rsidRDefault="0075338D" w:rsidP="00B22688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 xml:space="preserve">Assignment </w:t>
      </w:r>
      <w:r>
        <w:rPr>
          <w:b/>
          <w:sz w:val="30"/>
        </w:rPr>
        <w:t>4</w:t>
      </w:r>
      <w:r w:rsidR="00C779E7" w:rsidRPr="001448FC">
        <w:rPr>
          <w:rFonts w:hint="eastAsia"/>
          <w:b/>
          <w:sz w:val="30"/>
        </w:rPr>
        <w:t xml:space="preserve"> </w:t>
      </w:r>
      <w:r w:rsidR="00C779E7" w:rsidRPr="001448FC">
        <w:rPr>
          <w:b/>
          <w:sz w:val="30"/>
        </w:rPr>
        <w:t>–</w:t>
      </w:r>
      <w:r w:rsidR="00C779E7" w:rsidRPr="001448FC">
        <w:rPr>
          <w:rFonts w:hint="eastAsia"/>
          <w:b/>
          <w:sz w:val="30"/>
        </w:rPr>
        <w:t xml:space="preserve"> Financial </w:t>
      </w:r>
      <w:r w:rsidR="00C779E7" w:rsidRPr="001448FC">
        <w:rPr>
          <w:b/>
          <w:sz w:val="30"/>
        </w:rPr>
        <w:t>Management</w:t>
      </w:r>
    </w:p>
    <w:p w:rsidR="00CF7426" w:rsidRDefault="00CF7426" w:rsidP="00C779E7">
      <w:pPr>
        <w:jc w:val="center"/>
        <w:rPr>
          <w:b/>
          <w:sz w:val="36"/>
        </w:rPr>
      </w:pPr>
    </w:p>
    <w:p w:rsidR="00B22688" w:rsidRPr="00B22688" w:rsidRDefault="00B22688" w:rsidP="00C779E7">
      <w:pPr>
        <w:jc w:val="center"/>
        <w:rPr>
          <w:b/>
          <w:sz w:val="36"/>
        </w:rPr>
      </w:pPr>
    </w:p>
    <w:p w:rsidR="00C779E7" w:rsidRPr="00B22688" w:rsidRDefault="0075338D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t>1.</w:t>
      </w:r>
    </w:p>
    <w:p w:rsidR="0075338D" w:rsidRPr="00B22688" w:rsidRDefault="0075338D" w:rsidP="0075338D">
      <w:pPr>
        <w:jc w:val="left"/>
        <w:rPr>
          <w:sz w:val="24"/>
        </w:rPr>
      </w:pPr>
    </w:p>
    <w:p w:rsidR="0075338D" w:rsidRPr="00B22688" w:rsidRDefault="0075338D" w:rsidP="0075338D">
      <w:pPr>
        <w:jc w:val="left"/>
        <w:rPr>
          <w:sz w:val="24"/>
        </w:rPr>
      </w:pPr>
      <w:r w:rsidRPr="00B22688">
        <w:rPr>
          <w:sz w:val="24"/>
        </w:rPr>
        <w:t>The firm has a target debt-equity ratio of 0.70.</w:t>
      </w:r>
    </w:p>
    <w:p w:rsidR="0075338D" w:rsidRPr="00B22688" w:rsidRDefault="0075338D" w:rsidP="0075338D">
      <w:pPr>
        <w:jc w:val="left"/>
        <w:rPr>
          <w:sz w:val="24"/>
        </w:rPr>
      </w:pPr>
      <w:r w:rsidRPr="00B22688">
        <w:rPr>
          <w:sz w:val="24"/>
        </w:rPr>
        <w:t>Thus, equity : debt</w:t>
      </w:r>
      <w:r w:rsidR="00646156">
        <w:rPr>
          <w:sz w:val="24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1</w:t>
      </w:r>
      <w:r w:rsidR="00EB479D" w:rsidRPr="00B22688">
        <w:rPr>
          <w:sz w:val="24"/>
        </w:rPr>
        <w:t xml:space="preserve"> </w:t>
      </w:r>
      <w:r w:rsidRPr="00B22688">
        <w:rPr>
          <w:sz w:val="24"/>
        </w:rPr>
        <w:t>:</w:t>
      </w:r>
      <w:r w:rsidR="00EB479D" w:rsidRPr="00B22688">
        <w:rPr>
          <w:sz w:val="24"/>
        </w:rPr>
        <w:t xml:space="preserve"> </w:t>
      </w:r>
      <w:r w:rsidRPr="00B22688">
        <w:rPr>
          <w:sz w:val="24"/>
        </w:rPr>
        <w:t>0.70</w:t>
      </w:r>
    </w:p>
    <w:p w:rsidR="0075338D" w:rsidRDefault="0075338D" w:rsidP="0075338D">
      <w:pPr>
        <w:jc w:val="left"/>
        <w:rPr>
          <w:sz w:val="24"/>
        </w:rPr>
      </w:pPr>
      <w:r w:rsidRPr="00B22688">
        <w:rPr>
          <w:sz w:val="24"/>
        </w:rPr>
        <w:t>WACC</w:t>
      </w:r>
      <w:r w:rsidR="00646156">
        <w:rPr>
          <w:sz w:val="24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(1/1+0.70)(0.16)</w:t>
      </w:r>
      <w:r w:rsidR="00646156">
        <w:rPr>
          <w:sz w:val="24"/>
        </w:rPr>
        <w:t xml:space="preserve"> </w:t>
      </w:r>
      <w:r w:rsidRPr="00B22688">
        <w:rPr>
          <w:sz w:val="24"/>
        </w:rPr>
        <w:t>+</w:t>
      </w:r>
      <w:r w:rsidR="00646156">
        <w:rPr>
          <w:sz w:val="24"/>
        </w:rPr>
        <w:t xml:space="preserve"> </w:t>
      </w:r>
      <w:r w:rsidRPr="00B22688">
        <w:rPr>
          <w:sz w:val="24"/>
        </w:rPr>
        <w:t>(0.7/1+0.70)(0.06)</w:t>
      </w:r>
      <w:r w:rsidR="00646156">
        <w:rPr>
          <w:sz w:val="24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11.88%</w:t>
      </w:r>
    </w:p>
    <w:p w:rsidR="00B22688" w:rsidRPr="00B22688" w:rsidRDefault="00B22688" w:rsidP="0075338D">
      <w:pPr>
        <w:jc w:val="left"/>
        <w:rPr>
          <w:sz w:val="24"/>
        </w:rPr>
      </w:pPr>
    </w:p>
    <w:p w:rsidR="0075338D" w:rsidRPr="00B22688" w:rsidRDefault="0075338D" w:rsidP="0075338D">
      <w:pPr>
        <w:jc w:val="left"/>
        <w:rPr>
          <w:sz w:val="24"/>
        </w:rPr>
      </w:pPr>
      <w:r w:rsidRPr="00B22688">
        <w:rPr>
          <w:sz w:val="24"/>
        </w:rPr>
        <w:t>Management applies an adjustment factor of +2 percent to the cost of capital for risky projects.</w:t>
      </w:r>
    </w:p>
    <w:p w:rsidR="0075338D" w:rsidRPr="00B22688" w:rsidRDefault="0075338D" w:rsidP="0075338D">
      <w:pPr>
        <w:jc w:val="left"/>
        <w:rPr>
          <w:sz w:val="24"/>
        </w:rPr>
      </w:pPr>
      <w:r w:rsidRPr="00B22688">
        <w:rPr>
          <w:sz w:val="24"/>
        </w:rPr>
        <w:t>Therefore,</w:t>
      </w:r>
      <w:r w:rsidR="005809E1" w:rsidRPr="00B22688">
        <w:rPr>
          <w:sz w:val="24"/>
        </w:rPr>
        <w:t xml:space="preserve"> this</w:t>
      </w:r>
      <w:r w:rsidRPr="00B22688">
        <w:rPr>
          <w:sz w:val="24"/>
        </w:rPr>
        <w:t xml:space="preserve"> project discount rate</w:t>
      </w:r>
      <w:r w:rsidR="00A0255F">
        <w:rPr>
          <w:sz w:val="24"/>
        </w:rPr>
        <w:t xml:space="preserve"> </w:t>
      </w:r>
      <w:r w:rsidRPr="00B22688">
        <w:rPr>
          <w:sz w:val="24"/>
        </w:rPr>
        <w:t>=</w:t>
      </w:r>
      <w:r w:rsidR="00A0255F">
        <w:rPr>
          <w:sz w:val="24"/>
        </w:rPr>
        <w:t xml:space="preserve"> </w:t>
      </w:r>
      <w:r w:rsidRPr="00B22688">
        <w:rPr>
          <w:sz w:val="24"/>
        </w:rPr>
        <w:t>WACC</w:t>
      </w:r>
      <w:r w:rsidR="00A0255F">
        <w:rPr>
          <w:sz w:val="24"/>
        </w:rPr>
        <w:t xml:space="preserve"> </w:t>
      </w:r>
      <w:r w:rsidRPr="00B22688">
        <w:rPr>
          <w:sz w:val="24"/>
        </w:rPr>
        <w:t>+</w:t>
      </w:r>
      <w:r w:rsidR="00A0255F">
        <w:rPr>
          <w:sz w:val="24"/>
        </w:rPr>
        <w:t xml:space="preserve"> </w:t>
      </w:r>
      <w:r w:rsidRPr="00B22688">
        <w:rPr>
          <w:sz w:val="24"/>
        </w:rPr>
        <w:t>2%</w:t>
      </w:r>
      <w:r w:rsidR="00A0255F">
        <w:rPr>
          <w:sz w:val="24"/>
        </w:rPr>
        <w:t xml:space="preserve"> </w:t>
      </w:r>
      <w:r w:rsidRPr="00B22688">
        <w:rPr>
          <w:sz w:val="24"/>
        </w:rPr>
        <w:t>=</w:t>
      </w:r>
      <w:r w:rsidR="00A0255F">
        <w:rPr>
          <w:sz w:val="24"/>
        </w:rPr>
        <w:t xml:space="preserve"> </w:t>
      </w:r>
      <w:r w:rsidRPr="00B22688">
        <w:rPr>
          <w:sz w:val="24"/>
        </w:rPr>
        <w:t>11.88%</w:t>
      </w:r>
      <w:r w:rsidR="00A0255F">
        <w:rPr>
          <w:sz w:val="24"/>
        </w:rPr>
        <w:t xml:space="preserve"> </w:t>
      </w:r>
      <w:r w:rsidRPr="00B22688">
        <w:rPr>
          <w:sz w:val="24"/>
        </w:rPr>
        <w:t>+</w:t>
      </w:r>
      <w:r w:rsidR="00A0255F">
        <w:rPr>
          <w:sz w:val="24"/>
        </w:rPr>
        <w:t xml:space="preserve"> </w:t>
      </w:r>
      <w:r w:rsidRPr="00B22688">
        <w:rPr>
          <w:sz w:val="24"/>
        </w:rPr>
        <w:t>2%</w:t>
      </w:r>
      <w:r w:rsidR="00A0255F">
        <w:rPr>
          <w:sz w:val="24"/>
        </w:rPr>
        <w:t xml:space="preserve"> </w:t>
      </w:r>
      <w:r w:rsidRPr="00B22688">
        <w:rPr>
          <w:sz w:val="24"/>
        </w:rPr>
        <w:t>=</w:t>
      </w:r>
      <w:r w:rsidR="00A0255F">
        <w:rPr>
          <w:sz w:val="24"/>
        </w:rPr>
        <w:t xml:space="preserve"> </w:t>
      </w:r>
      <w:r w:rsidRPr="00B22688">
        <w:rPr>
          <w:sz w:val="24"/>
        </w:rPr>
        <w:t>13.88%</w:t>
      </w:r>
    </w:p>
    <w:p w:rsidR="0075338D" w:rsidRPr="00B22688" w:rsidRDefault="0075338D" w:rsidP="0075338D">
      <w:pPr>
        <w:jc w:val="left"/>
        <w:rPr>
          <w:sz w:val="24"/>
        </w:rPr>
      </w:pPr>
    </w:p>
    <w:p w:rsidR="007B44B8" w:rsidRPr="00B22688" w:rsidRDefault="0075338D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t>Cash inflow is $6</w:t>
      </w:r>
      <w:r w:rsidRPr="00B22688">
        <w:rPr>
          <w:sz w:val="24"/>
        </w:rPr>
        <w:t xml:space="preserve"> </w:t>
      </w:r>
      <w:r w:rsidR="007B44B8" w:rsidRPr="00B22688">
        <w:rPr>
          <w:sz w:val="24"/>
        </w:rPr>
        <w:t>million</w:t>
      </w:r>
      <w:r w:rsidRPr="00B22688">
        <w:rPr>
          <w:sz w:val="24"/>
        </w:rPr>
        <w:t xml:space="preserve"> at the end of the first year, and these will grow at a rate of 3 percent per year </w:t>
      </w:r>
      <w:r w:rsidR="007B44B8" w:rsidRPr="00B22688">
        <w:rPr>
          <w:sz w:val="24"/>
        </w:rPr>
        <w:t>indefinitely</w:t>
      </w:r>
      <w:r w:rsidRPr="00B22688">
        <w:rPr>
          <w:sz w:val="24"/>
        </w:rPr>
        <w:t>.</w:t>
      </w:r>
    </w:p>
    <w:p w:rsidR="007B44B8" w:rsidRPr="00B22688" w:rsidRDefault="007B44B8" w:rsidP="0075338D">
      <w:pPr>
        <w:jc w:val="left"/>
        <w:rPr>
          <w:sz w:val="40"/>
        </w:rPr>
      </w:pPr>
      <m:oMath>
        <m:r>
          <m:rPr>
            <m:sty m:val="p"/>
          </m:rPr>
          <w:rPr>
            <w:rFonts w:ascii="Cambria Math" w:hAnsi="Cambria Math"/>
            <w:sz w:val="32"/>
          </w:rPr>
          <m:t xml:space="preserve">Thus,  NPV=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t=1</m:t>
            </m:r>
          </m:sub>
          <m:sup>
            <m:r>
              <w:rPr>
                <w:rFonts w:ascii="Cambria Math" w:hAnsi="Cambria Math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$6,000,000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(1+0.03)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t-1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(1+0.1388)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$6,000,000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1.1388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1.03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1.1388</m:t>
                    </m:r>
                  </m:den>
                </m:f>
              </m:den>
            </m:f>
            <m:r>
              <w:rPr>
                <w:rFonts w:ascii="Cambria Math" w:hAnsi="Cambria Math"/>
                <w:sz w:val="32"/>
              </w:rPr>
              <m:t>=$55,147,059</m:t>
            </m:r>
          </m:e>
        </m:nary>
      </m:oMath>
      <w:r w:rsidRPr="00B22688">
        <w:rPr>
          <w:sz w:val="40"/>
        </w:rPr>
        <w:t xml:space="preserve"> </w:t>
      </w:r>
    </w:p>
    <w:p w:rsidR="00B22688" w:rsidRDefault="00B22688" w:rsidP="0075338D">
      <w:pPr>
        <w:jc w:val="left"/>
        <w:rPr>
          <w:sz w:val="24"/>
        </w:rPr>
      </w:pPr>
    </w:p>
    <w:p w:rsidR="00B2578A" w:rsidRPr="00B22688" w:rsidRDefault="00B22688" w:rsidP="00B22688">
      <w:pPr>
        <w:jc w:val="distribute"/>
        <w:rPr>
          <w:sz w:val="24"/>
        </w:rPr>
      </w:pPr>
      <w:r>
        <w:rPr>
          <w:sz w:val="24"/>
        </w:rPr>
        <w:t>Therefore, t</w:t>
      </w:r>
      <w:r w:rsidR="007B44B8" w:rsidRPr="00B22688">
        <w:rPr>
          <w:sz w:val="24"/>
        </w:rPr>
        <w:t>he firm take</w:t>
      </w:r>
      <w:r>
        <w:rPr>
          <w:sz w:val="24"/>
        </w:rPr>
        <w:t>s</w:t>
      </w:r>
      <w:r w:rsidR="007B44B8" w:rsidRPr="00B22688">
        <w:rPr>
          <w:sz w:val="24"/>
        </w:rPr>
        <w:t xml:space="preserve"> this project when </w:t>
      </w:r>
      <w:r w:rsidR="005809E1" w:rsidRPr="00B22688">
        <w:rPr>
          <w:sz w:val="24"/>
        </w:rPr>
        <w:t>t</w:t>
      </w:r>
      <w:r w:rsidR="007B44B8" w:rsidRPr="00B22688">
        <w:rPr>
          <w:sz w:val="24"/>
        </w:rPr>
        <w:t>he cost of</w:t>
      </w:r>
      <w:r w:rsidR="005809E1" w:rsidRPr="00B22688">
        <w:rPr>
          <w:sz w:val="24"/>
        </w:rPr>
        <w:t xml:space="preserve"> this project is </w:t>
      </w:r>
      <w:r w:rsidR="005D6465" w:rsidRPr="00B22688">
        <w:rPr>
          <w:sz w:val="24"/>
        </w:rPr>
        <w:t>less</w:t>
      </w:r>
      <w:r w:rsidR="001C5C7B">
        <w:rPr>
          <w:sz w:val="24"/>
        </w:rPr>
        <w:t xml:space="preserve"> than $55,1</w:t>
      </w:r>
      <w:r w:rsidR="00624F8E">
        <w:rPr>
          <w:sz w:val="24"/>
        </w:rPr>
        <w:t>4</w:t>
      </w:r>
      <w:r w:rsidR="001C5C7B">
        <w:rPr>
          <w:sz w:val="24"/>
        </w:rPr>
        <w:t>7,05</w:t>
      </w:r>
      <w:r w:rsidR="005809E1" w:rsidRPr="00B22688">
        <w:rPr>
          <w:sz w:val="24"/>
        </w:rPr>
        <w:t>9</w:t>
      </w:r>
      <w:r w:rsidR="007B44B8" w:rsidRPr="00B22688">
        <w:rPr>
          <w:sz w:val="24"/>
          <w:vertAlign w:val="subscript"/>
        </w:rPr>
        <w:t>.</w:t>
      </w:r>
    </w:p>
    <w:p w:rsidR="00CF7426" w:rsidRDefault="00CF7426" w:rsidP="0075338D">
      <w:pPr>
        <w:jc w:val="left"/>
        <w:rPr>
          <w:sz w:val="24"/>
        </w:rPr>
      </w:pPr>
    </w:p>
    <w:p w:rsidR="00B22688" w:rsidRPr="00B22688" w:rsidRDefault="00B22688" w:rsidP="0075338D">
      <w:pPr>
        <w:jc w:val="left"/>
        <w:rPr>
          <w:sz w:val="24"/>
        </w:rPr>
      </w:pPr>
    </w:p>
    <w:p w:rsidR="00B2578A" w:rsidRPr="00B22688" w:rsidRDefault="00B2578A" w:rsidP="0075338D">
      <w:pPr>
        <w:jc w:val="left"/>
        <w:rPr>
          <w:sz w:val="24"/>
        </w:rPr>
      </w:pPr>
      <w:r w:rsidRPr="00B22688">
        <w:rPr>
          <w:sz w:val="24"/>
        </w:rPr>
        <w:t>2.</w:t>
      </w:r>
    </w:p>
    <w:p w:rsidR="00B2578A" w:rsidRPr="00B22688" w:rsidRDefault="00B2578A" w:rsidP="0075338D">
      <w:pPr>
        <w:jc w:val="left"/>
        <w:rPr>
          <w:sz w:val="24"/>
        </w:rPr>
      </w:pPr>
    </w:p>
    <w:p w:rsidR="00B2578A" w:rsidRPr="00B22688" w:rsidRDefault="00B2578A" w:rsidP="0075338D">
      <w:pPr>
        <w:jc w:val="left"/>
        <w:rPr>
          <w:sz w:val="24"/>
        </w:rPr>
      </w:pPr>
      <w:r w:rsidRPr="00B22688">
        <w:rPr>
          <w:sz w:val="24"/>
        </w:rPr>
        <w:t>Payback period of project A = 2 + ($5,000/$10,000) = 2.5 years</w:t>
      </w:r>
    </w:p>
    <w:p w:rsidR="00B2578A" w:rsidRPr="00B22688" w:rsidRDefault="00B2578A" w:rsidP="0075338D">
      <w:pPr>
        <w:jc w:val="left"/>
        <w:rPr>
          <w:sz w:val="24"/>
        </w:rPr>
      </w:pPr>
      <w:r w:rsidRPr="00B22688">
        <w:rPr>
          <w:sz w:val="24"/>
        </w:rPr>
        <w:t>Payback period of project B = 3 + ($12,000/$500,000) = 3.024years</w:t>
      </w:r>
    </w:p>
    <w:p w:rsidR="00AF6FE4" w:rsidRPr="00B22688" w:rsidRDefault="00AF6FE4" w:rsidP="0075338D">
      <w:pPr>
        <w:jc w:val="left"/>
        <w:rPr>
          <w:sz w:val="24"/>
        </w:rPr>
      </w:pPr>
    </w:p>
    <w:p w:rsidR="00AF6FE4" w:rsidRPr="00B22688" w:rsidRDefault="00AF6FE4" w:rsidP="00B22688">
      <w:pPr>
        <w:rPr>
          <w:sz w:val="24"/>
        </w:rPr>
      </w:pPr>
      <w:r w:rsidRPr="00B22688">
        <w:rPr>
          <w:sz w:val="24"/>
        </w:rPr>
        <w:t>Because the payback cutoff is three years, this firm rejects project B and accepts project A.</w:t>
      </w:r>
    </w:p>
    <w:p w:rsidR="005D6465" w:rsidRPr="00B22688" w:rsidRDefault="005D6465" w:rsidP="0075338D">
      <w:pPr>
        <w:jc w:val="left"/>
        <w:rPr>
          <w:sz w:val="24"/>
        </w:rPr>
      </w:pPr>
    </w:p>
    <w:p w:rsidR="005D6465" w:rsidRPr="00B22688" w:rsidRDefault="005D6465" w:rsidP="005D6465">
      <w:pPr>
        <w:tabs>
          <w:tab w:val="left" w:pos="2505"/>
        </w:tabs>
        <w:jc w:val="left"/>
        <w:rPr>
          <w:sz w:val="24"/>
        </w:rPr>
      </w:pPr>
      <w:r w:rsidRPr="00B22688">
        <w:rPr>
          <w:sz w:val="24"/>
        </w:rPr>
        <w:lastRenderedPageBreak/>
        <w:t>The below table is present value of cash flows from each project.</w:t>
      </w:r>
    </w:p>
    <w:p w:rsidR="00B2578A" w:rsidRPr="00B22688" w:rsidRDefault="00B2578A" w:rsidP="0075338D">
      <w:pPr>
        <w:jc w:val="left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2578A" w:rsidRPr="00B22688" w:rsidTr="00B2578A"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Year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 xml:space="preserve">Present value of </w:t>
            </w:r>
            <w:r w:rsidRPr="00B22688">
              <w:rPr>
                <w:rFonts w:hint="eastAsia"/>
                <w:sz w:val="24"/>
              </w:rPr>
              <w:t>Cash Flow(A)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Year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 xml:space="preserve">Present value of </w:t>
            </w:r>
            <w:r w:rsidRPr="00B22688">
              <w:rPr>
                <w:rFonts w:hint="eastAsia"/>
                <w:sz w:val="24"/>
              </w:rPr>
              <w:t>Cash Flow(B)</w:t>
            </w:r>
          </w:p>
        </w:tc>
      </w:tr>
      <w:tr w:rsidR="00B2578A" w:rsidRPr="00B22688" w:rsidTr="00B2578A"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0</w:t>
            </w:r>
          </w:p>
        </w:tc>
        <w:tc>
          <w:tcPr>
            <w:tcW w:w="2434" w:type="dxa"/>
          </w:tcPr>
          <w:p w:rsidR="00B2578A" w:rsidRPr="00B22688" w:rsidRDefault="005D6465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-</w:t>
            </w:r>
            <w:r w:rsidR="00B2578A" w:rsidRPr="00B22688">
              <w:rPr>
                <w:rFonts w:hint="eastAsia"/>
                <w:sz w:val="24"/>
              </w:rPr>
              <w:t>$50,000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0</w:t>
            </w:r>
          </w:p>
        </w:tc>
        <w:tc>
          <w:tcPr>
            <w:tcW w:w="2434" w:type="dxa"/>
          </w:tcPr>
          <w:p w:rsidR="00B2578A" w:rsidRPr="00B22688" w:rsidRDefault="005D6465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-</w:t>
            </w:r>
            <w:r w:rsidR="00AF6FE4" w:rsidRPr="00B22688">
              <w:rPr>
                <w:rFonts w:hint="eastAsia"/>
                <w:sz w:val="24"/>
              </w:rPr>
              <w:t>$</w:t>
            </w:r>
            <w:r w:rsidR="00AF6FE4" w:rsidRPr="00B22688">
              <w:rPr>
                <w:sz w:val="24"/>
              </w:rPr>
              <w:t>70,000</w:t>
            </w:r>
          </w:p>
        </w:tc>
      </w:tr>
      <w:tr w:rsidR="00B2578A" w:rsidRPr="00B22688" w:rsidTr="00B2578A"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$28,302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$7,547</w:t>
            </w:r>
          </w:p>
        </w:tc>
      </w:tr>
      <w:tr w:rsidR="00B2578A" w:rsidRPr="00B22688" w:rsidTr="00B2578A"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2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$13,350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2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$17,800</w:t>
            </w:r>
          </w:p>
        </w:tc>
      </w:tr>
      <w:tr w:rsidR="00B2578A" w:rsidRPr="00B22688" w:rsidTr="00B2578A"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3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$8,396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3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$25,189</w:t>
            </w:r>
          </w:p>
        </w:tc>
      </w:tr>
      <w:tr w:rsidR="00B2578A" w:rsidRPr="00B22688" w:rsidTr="00B2578A"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4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</w:t>
            </w:r>
            <w:r w:rsidRPr="00B22688">
              <w:rPr>
                <w:sz w:val="24"/>
              </w:rPr>
              <w:t>7,921</w:t>
            </w:r>
          </w:p>
        </w:tc>
        <w:tc>
          <w:tcPr>
            <w:tcW w:w="2434" w:type="dxa"/>
          </w:tcPr>
          <w:p w:rsidR="00B2578A" w:rsidRPr="00B22688" w:rsidRDefault="00B2578A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4</w:t>
            </w:r>
          </w:p>
        </w:tc>
        <w:tc>
          <w:tcPr>
            <w:tcW w:w="2434" w:type="dxa"/>
          </w:tcPr>
          <w:p w:rsidR="00B2578A" w:rsidRPr="00B22688" w:rsidRDefault="00AF6FE4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$396,047</w:t>
            </w:r>
          </w:p>
        </w:tc>
      </w:tr>
    </w:tbl>
    <w:p w:rsidR="00B2578A" w:rsidRPr="00B22688" w:rsidRDefault="00B2578A" w:rsidP="00AF6FE4">
      <w:pPr>
        <w:jc w:val="right"/>
        <w:rPr>
          <w:sz w:val="24"/>
        </w:rPr>
      </w:pPr>
    </w:p>
    <w:p w:rsidR="00B2578A" w:rsidRPr="00B22688" w:rsidRDefault="00AF6FE4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t xml:space="preserve">Discounted payback period of project A = 2 + </w:t>
      </w:r>
      <w:r w:rsidRPr="00B22688">
        <w:rPr>
          <w:sz w:val="24"/>
        </w:rPr>
        <w:t>($8,348/$8,396) = 2.99 years</w:t>
      </w:r>
    </w:p>
    <w:p w:rsidR="00AF6FE4" w:rsidRPr="00B22688" w:rsidRDefault="00AF6FE4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t>Discounted payback period of project</w:t>
      </w:r>
      <w:r w:rsidRPr="00B22688">
        <w:rPr>
          <w:sz w:val="24"/>
        </w:rPr>
        <w:t xml:space="preserve"> B = 3 + ($19,464/$396,047) = 3.05 years</w:t>
      </w:r>
    </w:p>
    <w:p w:rsidR="007B44B8" w:rsidRPr="00B22688" w:rsidRDefault="007B44B8" w:rsidP="0075338D">
      <w:pPr>
        <w:jc w:val="left"/>
        <w:rPr>
          <w:sz w:val="24"/>
        </w:rPr>
      </w:pPr>
    </w:p>
    <w:p w:rsidR="00AF6FE4" w:rsidRPr="00B22688" w:rsidRDefault="00AF6FE4" w:rsidP="00AF6FE4">
      <w:pPr>
        <w:jc w:val="left"/>
        <w:rPr>
          <w:sz w:val="24"/>
        </w:rPr>
      </w:pPr>
      <w:r w:rsidRPr="00B22688">
        <w:rPr>
          <w:sz w:val="24"/>
        </w:rPr>
        <w:t>Because the payback cutoff is three years, this firm rejects project B and accepts project A.</w:t>
      </w:r>
    </w:p>
    <w:p w:rsidR="005D6465" w:rsidRPr="00B22688" w:rsidRDefault="005D6465" w:rsidP="00AF6FE4">
      <w:pPr>
        <w:jc w:val="left"/>
        <w:rPr>
          <w:sz w:val="24"/>
        </w:rPr>
      </w:pPr>
    </w:p>
    <w:p w:rsidR="00CF7426" w:rsidRPr="00B22688" w:rsidRDefault="00CF7426" w:rsidP="00AF6FE4">
      <w:pPr>
        <w:jc w:val="left"/>
        <w:rPr>
          <w:sz w:val="24"/>
        </w:rPr>
      </w:pPr>
    </w:p>
    <w:p w:rsidR="00AF6FE4" w:rsidRPr="00B22688" w:rsidRDefault="00AF6FE4" w:rsidP="00AF6FE4">
      <w:pPr>
        <w:jc w:val="left"/>
        <w:rPr>
          <w:sz w:val="24"/>
        </w:rPr>
      </w:pPr>
      <w:r w:rsidRPr="00B22688">
        <w:rPr>
          <w:sz w:val="24"/>
        </w:rPr>
        <w:t>3.</w:t>
      </w:r>
    </w:p>
    <w:p w:rsidR="005D6465" w:rsidRPr="00B22688" w:rsidRDefault="005D6465" w:rsidP="00AF6FE4">
      <w:pPr>
        <w:jc w:val="left"/>
        <w:rPr>
          <w:sz w:val="24"/>
        </w:rPr>
      </w:pPr>
    </w:p>
    <w:p w:rsidR="005D6465" w:rsidRPr="00B22688" w:rsidRDefault="005D6465" w:rsidP="00AF6FE4">
      <w:pPr>
        <w:jc w:val="left"/>
        <w:rPr>
          <w:sz w:val="24"/>
        </w:rPr>
      </w:pPr>
      <w:r w:rsidRPr="00B22688">
        <w:rPr>
          <w:sz w:val="24"/>
        </w:rPr>
        <w:t>MIRR is calculated by following equation:</w:t>
      </w:r>
    </w:p>
    <w:p w:rsidR="00AF6FE4" w:rsidRPr="00B22688" w:rsidRDefault="00AF6FE4" w:rsidP="00AF6FE4">
      <w:pPr>
        <w:jc w:val="left"/>
        <w:rPr>
          <w:sz w:val="24"/>
        </w:rPr>
      </w:pPr>
    </w:p>
    <w:p w:rsidR="00AF6FE4" w:rsidRPr="00B22688" w:rsidRDefault="00E33AD0" w:rsidP="00AF6FE4">
      <w:pPr>
        <w:jc w:val="left"/>
        <w:rPr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>PV[Cash outflows]</m:t>
              </m:r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FV[Cash inflows]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(1+MIRR)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den>
          </m:f>
        </m:oMath>
      </m:oMathPara>
    </w:p>
    <w:p w:rsidR="00AF6FE4" w:rsidRPr="00B22688" w:rsidRDefault="00AF6FE4" w:rsidP="0075338D">
      <w:pPr>
        <w:jc w:val="left"/>
        <w:rPr>
          <w:sz w:val="24"/>
          <w:vertAlign w:val="subscript"/>
        </w:rPr>
      </w:pPr>
    </w:p>
    <w:p w:rsidR="005D6465" w:rsidRPr="00B22688" w:rsidRDefault="005D6465" w:rsidP="0075338D">
      <w:pPr>
        <w:jc w:val="left"/>
        <w:rPr>
          <w:sz w:val="24"/>
        </w:rPr>
      </w:pPr>
      <w:r w:rsidRPr="00B22688">
        <w:rPr>
          <w:sz w:val="24"/>
        </w:rPr>
        <w:t>For calculating MIRR, calculate this:</w:t>
      </w:r>
    </w:p>
    <w:p w:rsidR="00AF6FE4" w:rsidRPr="00B22688" w:rsidRDefault="00E33AD0" w:rsidP="0075338D">
      <w:pPr>
        <w:jc w:val="left"/>
        <w:rPr>
          <w:sz w:val="24"/>
          <w:vertAlign w:val="subscript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>PV[Cash outflows]</m:t>
              </m:r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504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6070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=$6,443</m:t>
          </m:r>
        </m:oMath>
      </m:oMathPara>
    </w:p>
    <w:p w:rsidR="00AF6FE4" w:rsidRPr="00B22688" w:rsidRDefault="00E33AD0" w:rsidP="0075338D">
      <w:pPr>
        <w:jc w:val="left"/>
        <w:rPr>
          <w:sz w:val="24"/>
          <w:vertAlign w:val="subscript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</w:rPr>
                <m:t>FV[Cash inflows]</m:t>
              </m:r>
            </m:e>
          </m:nary>
          <m:r>
            <w:rPr>
              <w:rFonts w:ascii="Cambria Math" w:hAnsi="Cambria Math"/>
              <w:sz w:val="24"/>
            </w:rPr>
            <m:t>= 2862*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1.08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+5700*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1.08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</w:rPr>
            <m:t>=$9,761</m:t>
          </m:r>
        </m:oMath>
      </m:oMathPara>
    </w:p>
    <w:p w:rsidR="005D6465" w:rsidRPr="00B22688" w:rsidRDefault="005D6465" w:rsidP="0075338D">
      <w:pPr>
        <w:jc w:val="left"/>
        <w:rPr>
          <w:sz w:val="24"/>
        </w:rPr>
      </w:pPr>
      <w:r w:rsidRPr="00B22688">
        <w:rPr>
          <w:sz w:val="24"/>
        </w:rPr>
        <w:t xml:space="preserve">$6,443 = $9,761[PVIF </w:t>
      </w:r>
      <w:r w:rsidRPr="00B22688">
        <w:rPr>
          <w:sz w:val="24"/>
          <w:vertAlign w:val="subscript"/>
        </w:rPr>
        <w:t>MIRR</w:t>
      </w:r>
      <w:r w:rsidRPr="00B22688">
        <w:rPr>
          <w:sz w:val="24"/>
        </w:rPr>
        <w:t xml:space="preserve">, </w:t>
      </w:r>
      <w:r w:rsidR="00BB6831">
        <w:rPr>
          <w:sz w:val="24"/>
          <w:vertAlign w:val="subscript"/>
        </w:rPr>
        <w:t>4</w:t>
      </w:r>
      <w:r w:rsidRPr="00B22688">
        <w:rPr>
          <w:sz w:val="24"/>
        </w:rPr>
        <w:t>]</w:t>
      </w:r>
    </w:p>
    <w:p w:rsidR="00AF6FE4" w:rsidRPr="00B22688" w:rsidRDefault="00640DA4" w:rsidP="0075338D">
      <w:pPr>
        <w:jc w:val="left"/>
        <w:rPr>
          <w:sz w:val="24"/>
        </w:rPr>
      </w:pPr>
      <w:r w:rsidRPr="00B22688">
        <w:rPr>
          <w:sz w:val="24"/>
        </w:rPr>
        <w:t xml:space="preserve">Thus, MIRR = </w:t>
      </w:r>
      <w:r w:rsidRPr="00B22688">
        <w:rPr>
          <w:rFonts w:hint="eastAsia"/>
          <w:sz w:val="24"/>
        </w:rPr>
        <w:t>10.94%</w:t>
      </w:r>
    </w:p>
    <w:p w:rsidR="00640DA4" w:rsidRPr="00B22688" w:rsidRDefault="00640DA4" w:rsidP="0075338D">
      <w:pPr>
        <w:jc w:val="left"/>
        <w:rPr>
          <w:sz w:val="24"/>
        </w:rPr>
      </w:pPr>
    </w:p>
    <w:p w:rsidR="00640DA4" w:rsidRPr="00B22688" w:rsidRDefault="005D6465" w:rsidP="0075338D">
      <w:pPr>
        <w:jc w:val="left"/>
        <w:rPr>
          <w:sz w:val="24"/>
        </w:rPr>
      </w:pPr>
      <w:r w:rsidRPr="00B22688">
        <w:rPr>
          <w:sz w:val="24"/>
        </w:rPr>
        <w:t xml:space="preserve">Because </w:t>
      </w:r>
      <w:r w:rsidR="00640DA4" w:rsidRPr="00B22688">
        <w:rPr>
          <w:sz w:val="24"/>
        </w:rPr>
        <w:t>MIRR &gt; cost of capital</w:t>
      </w:r>
      <w:r w:rsidR="00BB6831">
        <w:rPr>
          <w:sz w:val="24"/>
        </w:rPr>
        <w:t>(8%)</w:t>
      </w:r>
      <w:r w:rsidR="00640DA4" w:rsidRPr="00B22688">
        <w:rPr>
          <w:sz w:val="24"/>
        </w:rPr>
        <w:t>, we should take this project.</w:t>
      </w:r>
    </w:p>
    <w:p w:rsidR="00CF7426" w:rsidRPr="00B22688" w:rsidRDefault="00CF7426" w:rsidP="0075338D">
      <w:pPr>
        <w:jc w:val="left"/>
        <w:rPr>
          <w:sz w:val="24"/>
        </w:rPr>
      </w:pPr>
    </w:p>
    <w:p w:rsidR="00640DA4" w:rsidRPr="00B22688" w:rsidRDefault="00640DA4" w:rsidP="0075338D">
      <w:pPr>
        <w:jc w:val="left"/>
        <w:rPr>
          <w:sz w:val="24"/>
        </w:rPr>
      </w:pPr>
      <w:r w:rsidRPr="00B22688">
        <w:rPr>
          <w:sz w:val="24"/>
        </w:rPr>
        <w:t>4.</w:t>
      </w:r>
    </w:p>
    <w:p w:rsidR="004979F3" w:rsidRPr="00B22688" w:rsidRDefault="004979F3" w:rsidP="0075338D">
      <w:pPr>
        <w:jc w:val="left"/>
        <w:rPr>
          <w:sz w:val="24"/>
        </w:rPr>
      </w:pPr>
    </w:p>
    <w:p w:rsidR="004979F3" w:rsidRPr="00B22688" w:rsidRDefault="004979F3" w:rsidP="004979F3">
      <w:pPr>
        <w:jc w:val="left"/>
        <w:rPr>
          <w:sz w:val="24"/>
        </w:rPr>
      </w:pPr>
      <w:r w:rsidRPr="00B22688">
        <w:rPr>
          <w:sz w:val="24"/>
        </w:rPr>
        <w:t xml:space="preserve">The initial investment is $650,000, </w:t>
      </w:r>
      <w:r w:rsidRPr="00B22688">
        <w:rPr>
          <w:rFonts w:hint="eastAsia"/>
          <w:sz w:val="24"/>
        </w:rPr>
        <w:t>cash inflow is</w:t>
      </w:r>
      <w:r w:rsidRPr="00B22688">
        <w:rPr>
          <w:sz w:val="24"/>
        </w:rPr>
        <w:t xml:space="preserve"> </w:t>
      </w:r>
      <w:r w:rsidRPr="00B22688">
        <w:rPr>
          <w:rFonts w:hint="eastAsia"/>
          <w:sz w:val="24"/>
        </w:rPr>
        <w:t>$</w:t>
      </w:r>
      <w:r w:rsidRPr="00B22688">
        <w:rPr>
          <w:sz w:val="24"/>
        </w:rPr>
        <w:t>40,000 during the first year, and these will grow at a rate of 7 percent per year indefinitely.</w:t>
      </w:r>
    </w:p>
    <w:p w:rsidR="005D6465" w:rsidRPr="00B22688" w:rsidRDefault="005D6465" w:rsidP="004979F3">
      <w:pPr>
        <w:jc w:val="left"/>
        <w:rPr>
          <w:sz w:val="24"/>
        </w:rPr>
      </w:pPr>
    </w:p>
    <w:p w:rsidR="004979F3" w:rsidRPr="00B22688" w:rsidRDefault="004979F3" w:rsidP="0075338D">
      <w:pPr>
        <w:jc w:val="left"/>
        <w:rPr>
          <w:sz w:val="24"/>
        </w:rPr>
      </w:pPr>
    </w:p>
    <w:p w:rsidR="009E731F" w:rsidRPr="00B22688" w:rsidRDefault="005D6465" w:rsidP="0075338D">
      <w:pPr>
        <w:jc w:val="lef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Thus, NPV= -$650,000+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t=1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$40,000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1+0.07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1+0.14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</w:rPr>
            <m:t>= -$650,000+$571,429=-$78,571</m:t>
          </m:r>
        </m:oMath>
      </m:oMathPara>
    </w:p>
    <w:p w:rsidR="00AF6FE4" w:rsidRPr="00B22688" w:rsidRDefault="00AF6FE4" w:rsidP="0075338D">
      <w:pPr>
        <w:jc w:val="left"/>
        <w:rPr>
          <w:sz w:val="22"/>
          <w:vertAlign w:val="subscript"/>
        </w:rPr>
      </w:pPr>
    </w:p>
    <w:p w:rsidR="00AF6FE4" w:rsidRPr="00B22688" w:rsidRDefault="004979F3" w:rsidP="0075338D">
      <w:pPr>
        <w:jc w:val="left"/>
        <w:rPr>
          <w:sz w:val="24"/>
        </w:rPr>
      </w:pPr>
      <w:r w:rsidRPr="00B22688">
        <w:rPr>
          <w:sz w:val="24"/>
        </w:rPr>
        <w:t>Therefore NPV &lt; 0, ABC Inc. should not start the cemetery business.</w:t>
      </w:r>
    </w:p>
    <w:p w:rsidR="004979F3" w:rsidRPr="00B22688" w:rsidRDefault="004979F3" w:rsidP="0075338D">
      <w:pPr>
        <w:jc w:val="left"/>
        <w:rPr>
          <w:sz w:val="24"/>
        </w:rPr>
      </w:pPr>
    </w:p>
    <w:p w:rsidR="00CF7426" w:rsidRPr="00B22688" w:rsidRDefault="00CF7426" w:rsidP="0075338D">
      <w:pPr>
        <w:jc w:val="left"/>
        <w:rPr>
          <w:sz w:val="24"/>
        </w:rPr>
      </w:pPr>
    </w:p>
    <w:p w:rsidR="004979F3" w:rsidRPr="00B22688" w:rsidRDefault="004979F3" w:rsidP="0075338D">
      <w:pPr>
        <w:jc w:val="left"/>
        <w:rPr>
          <w:sz w:val="24"/>
        </w:rPr>
      </w:pPr>
      <w:r w:rsidRPr="00B22688">
        <w:rPr>
          <w:sz w:val="24"/>
        </w:rPr>
        <w:t>5.</w:t>
      </w:r>
    </w:p>
    <w:p w:rsidR="004979F3" w:rsidRPr="00B22688" w:rsidRDefault="004979F3" w:rsidP="0075338D">
      <w:pPr>
        <w:jc w:val="left"/>
        <w:rPr>
          <w:sz w:val="24"/>
        </w:rPr>
      </w:pPr>
    </w:p>
    <w:p w:rsidR="00CF7426" w:rsidRPr="00B22688" w:rsidRDefault="00CF7426" w:rsidP="0075338D">
      <w:pPr>
        <w:jc w:val="left"/>
        <w:rPr>
          <w:sz w:val="24"/>
        </w:rPr>
      </w:pPr>
    </w:p>
    <w:p w:rsidR="00315863" w:rsidRPr="00B22688" w:rsidRDefault="00315863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t>A.</w:t>
      </w:r>
    </w:p>
    <w:p w:rsidR="00571031" w:rsidRPr="00B22688" w:rsidRDefault="00571031" w:rsidP="0075338D">
      <w:pPr>
        <w:jc w:val="left"/>
        <w:rPr>
          <w:sz w:val="24"/>
        </w:rPr>
      </w:pPr>
    </w:p>
    <w:p w:rsidR="00315863" w:rsidRPr="00B22688" w:rsidRDefault="00315863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t>The project</w:t>
      </w:r>
      <w:r w:rsidRPr="00B22688">
        <w:rPr>
          <w:sz w:val="24"/>
        </w:rPr>
        <w:t>’s initial Time 0 cash flow = cost of land + cost of building the plant + initial investment</w:t>
      </w:r>
      <w:r w:rsidR="00571031" w:rsidRPr="00B22688">
        <w:rPr>
          <w:sz w:val="24"/>
        </w:rPr>
        <w:t xml:space="preserve"> to get operational</w:t>
      </w:r>
      <w:r w:rsidRPr="00B22688">
        <w:rPr>
          <w:sz w:val="24"/>
        </w:rPr>
        <w:t xml:space="preserve"> =</w:t>
      </w:r>
      <w:r w:rsidR="00571031" w:rsidRPr="00B22688">
        <w:rPr>
          <w:sz w:val="24"/>
        </w:rPr>
        <w:t xml:space="preserve"> $9,250,000</w:t>
      </w:r>
      <w:r w:rsidRPr="00B22688">
        <w:rPr>
          <w:sz w:val="24"/>
        </w:rPr>
        <w:t xml:space="preserve"> + $</w:t>
      </w:r>
      <w:r w:rsidR="00571031" w:rsidRPr="00B22688">
        <w:rPr>
          <w:sz w:val="24"/>
        </w:rPr>
        <w:t>14,000,000</w:t>
      </w:r>
      <w:r w:rsidRPr="00B22688">
        <w:rPr>
          <w:sz w:val="24"/>
        </w:rPr>
        <w:t xml:space="preserve"> + $</w:t>
      </w:r>
      <w:r w:rsidR="00571031" w:rsidRPr="00B22688">
        <w:rPr>
          <w:sz w:val="24"/>
        </w:rPr>
        <w:t>900,000</w:t>
      </w:r>
      <w:r w:rsidRPr="00B22688">
        <w:rPr>
          <w:sz w:val="24"/>
        </w:rPr>
        <w:t xml:space="preserve"> = $24</w:t>
      </w:r>
      <w:r w:rsidR="00571031" w:rsidRPr="00B22688">
        <w:rPr>
          <w:sz w:val="24"/>
        </w:rPr>
        <w:t>,150,000</w:t>
      </w:r>
    </w:p>
    <w:p w:rsidR="00315863" w:rsidRPr="00B22688" w:rsidRDefault="00315863" w:rsidP="0075338D">
      <w:pPr>
        <w:jc w:val="left"/>
        <w:rPr>
          <w:sz w:val="24"/>
        </w:rPr>
      </w:pPr>
      <w:r w:rsidRPr="00B22688">
        <w:rPr>
          <w:sz w:val="24"/>
        </w:rPr>
        <w:t>Thus</w:t>
      </w:r>
      <w:r w:rsidR="00613E5C" w:rsidRPr="00B22688">
        <w:rPr>
          <w:sz w:val="24"/>
        </w:rPr>
        <w:t>,</w:t>
      </w:r>
      <w:r w:rsidRPr="00B22688">
        <w:rPr>
          <w:sz w:val="24"/>
        </w:rPr>
        <w:t xml:space="preserve"> the initial time 0 cash flow = -$24</w:t>
      </w:r>
      <w:r w:rsidR="00571031" w:rsidRPr="00B22688">
        <w:rPr>
          <w:sz w:val="24"/>
        </w:rPr>
        <w:t>,</w:t>
      </w:r>
      <w:r w:rsidRPr="00B22688">
        <w:rPr>
          <w:sz w:val="24"/>
        </w:rPr>
        <w:t>15</w:t>
      </w:r>
      <w:r w:rsidR="00571031" w:rsidRPr="00B22688">
        <w:rPr>
          <w:sz w:val="24"/>
        </w:rPr>
        <w:t>0,000</w:t>
      </w:r>
      <w:r w:rsidRPr="00B22688">
        <w:rPr>
          <w:sz w:val="24"/>
        </w:rPr>
        <w:t xml:space="preserve"> since it is cash outflow.</w:t>
      </w:r>
    </w:p>
    <w:p w:rsidR="00CF7426" w:rsidRDefault="00CF7426" w:rsidP="0075338D">
      <w:pPr>
        <w:jc w:val="left"/>
        <w:rPr>
          <w:sz w:val="24"/>
        </w:rPr>
      </w:pPr>
    </w:p>
    <w:p w:rsidR="00B22688" w:rsidRPr="00B22688" w:rsidRDefault="00B22688" w:rsidP="0075338D">
      <w:pPr>
        <w:jc w:val="left"/>
        <w:rPr>
          <w:sz w:val="24"/>
        </w:rPr>
      </w:pPr>
    </w:p>
    <w:p w:rsidR="00613E5C" w:rsidRPr="00B22688" w:rsidRDefault="00613E5C" w:rsidP="0075338D">
      <w:pPr>
        <w:jc w:val="left"/>
        <w:rPr>
          <w:sz w:val="24"/>
        </w:rPr>
      </w:pPr>
      <w:r w:rsidRPr="00B22688">
        <w:rPr>
          <w:sz w:val="24"/>
        </w:rPr>
        <w:t>B.</w:t>
      </w:r>
    </w:p>
    <w:p w:rsidR="00571031" w:rsidRPr="00B22688" w:rsidRDefault="00571031" w:rsidP="0075338D">
      <w:pPr>
        <w:jc w:val="left"/>
        <w:rPr>
          <w:sz w:val="24"/>
        </w:rPr>
      </w:pPr>
    </w:p>
    <w:p w:rsidR="00571031" w:rsidRDefault="00213B7B" w:rsidP="0075338D">
      <w:pPr>
        <w:jc w:val="left"/>
        <w:rPr>
          <w:sz w:val="24"/>
        </w:rPr>
      </w:pPr>
      <w:r w:rsidRPr="00B22688">
        <w:rPr>
          <w:sz w:val="24"/>
        </w:rPr>
        <w:t>Because this project is funded by</w:t>
      </w:r>
      <w:r w:rsidR="00571031" w:rsidRPr="00B22688">
        <w:rPr>
          <w:sz w:val="24"/>
        </w:rPr>
        <w:t xml:space="preserve"> internally generated fund</w:t>
      </w:r>
      <w:r w:rsidRPr="00B22688">
        <w:rPr>
          <w:sz w:val="24"/>
        </w:rPr>
        <w:t>s only</w:t>
      </w:r>
      <w:r w:rsidR="00571031" w:rsidRPr="00B22688">
        <w:rPr>
          <w:sz w:val="24"/>
        </w:rPr>
        <w:t xml:space="preserve">, the </w:t>
      </w:r>
      <w:r w:rsidRPr="00B22688">
        <w:rPr>
          <w:sz w:val="24"/>
        </w:rPr>
        <w:t>cost of capital of this project is the cost of equity of this firm and since there is no dividends information, we should use CAPM to calculate cost of capital.</w:t>
      </w:r>
    </w:p>
    <w:p w:rsidR="00B22688" w:rsidRPr="00B22688" w:rsidRDefault="00B22688" w:rsidP="0075338D">
      <w:pPr>
        <w:jc w:val="left"/>
        <w:rPr>
          <w:sz w:val="24"/>
        </w:rPr>
      </w:pPr>
    </w:p>
    <w:p w:rsidR="00613E5C" w:rsidRPr="00B22688" w:rsidRDefault="00613E5C" w:rsidP="0075338D">
      <w:pPr>
        <w:jc w:val="left"/>
        <w:rPr>
          <w:sz w:val="24"/>
        </w:rPr>
      </w:pPr>
      <w:r w:rsidRPr="00B22688">
        <w:rPr>
          <w:sz w:val="24"/>
        </w:rPr>
        <w:t>CAPM:</w:t>
      </w:r>
      <w:r w:rsidR="00B22688">
        <w:rPr>
          <w:sz w:val="24"/>
        </w:rPr>
        <w:t xml:space="preserve"> </w:t>
      </w:r>
      <w:r w:rsidRPr="00B22688">
        <w:rPr>
          <w:sz w:val="24"/>
        </w:rPr>
        <w:t>K</w:t>
      </w:r>
      <w:r w:rsidRPr="00B22688">
        <w:rPr>
          <w:sz w:val="24"/>
          <w:vertAlign w:val="subscript"/>
        </w:rPr>
        <w:t>s</w:t>
      </w:r>
      <w:r w:rsidR="00646156">
        <w:rPr>
          <w:sz w:val="24"/>
          <w:vertAlign w:val="subscript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K</w:t>
      </w:r>
      <w:r w:rsidRPr="00B22688">
        <w:rPr>
          <w:sz w:val="24"/>
          <w:vertAlign w:val="subscript"/>
        </w:rPr>
        <w:t>RF</w:t>
      </w:r>
      <w:r w:rsidR="00646156">
        <w:rPr>
          <w:sz w:val="24"/>
          <w:vertAlign w:val="subscript"/>
        </w:rPr>
        <w:t xml:space="preserve"> </w:t>
      </w:r>
      <w:r w:rsidRPr="00B22688">
        <w:rPr>
          <w:sz w:val="24"/>
        </w:rPr>
        <w:t>+</w:t>
      </w:r>
      <w:r w:rsidR="00646156">
        <w:rPr>
          <w:sz w:val="24"/>
        </w:rPr>
        <w:t xml:space="preserve"> </w:t>
      </w:r>
      <w:r w:rsidR="00646156">
        <w:rPr>
          <w:rFonts w:eastAsiaTheme="minorHAnsi"/>
          <w:sz w:val="24"/>
        </w:rPr>
        <w:t>β</w:t>
      </w:r>
      <w:r w:rsidRPr="00B22688">
        <w:rPr>
          <w:sz w:val="24"/>
        </w:rPr>
        <w:t>(K</w:t>
      </w:r>
      <w:r w:rsidRPr="00B22688">
        <w:rPr>
          <w:sz w:val="24"/>
          <w:vertAlign w:val="subscript"/>
        </w:rPr>
        <w:t>M</w:t>
      </w:r>
      <w:r w:rsidRPr="00B22688">
        <w:rPr>
          <w:sz w:val="24"/>
        </w:rPr>
        <w:t>-K</w:t>
      </w:r>
      <w:r w:rsidRPr="00B22688">
        <w:rPr>
          <w:sz w:val="24"/>
          <w:vertAlign w:val="subscript"/>
        </w:rPr>
        <w:t>RF</w:t>
      </w:r>
      <w:r w:rsidRPr="00B22688">
        <w:rPr>
          <w:sz w:val="24"/>
        </w:rPr>
        <w:t>)</w:t>
      </w:r>
    </w:p>
    <w:p w:rsidR="00613E5C" w:rsidRPr="00B22688" w:rsidRDefault="00613E5C" w:rsidP="0075338D">
      <w:pPr>
        <w:jc w:val="left"/>
        <w:rPr>
          <w:sz w:val="24"/>
        </w:rPr>
      </w:pPr>
      <w:r w:rsidRPr="00B22688">
        <w:rPr>
          <w:sz w:val="24"/>
        </w:rPr>
        <w:t>According to the question, K</w:t>
      </w:r>
      <w:r w:rsidRPr="00B22688">
        <w:rPr>
          <w:sz w:val="24"/>
          <w:vertAlign w:val="subscript"/>
        </w:rPr>
        <w:t>RF</w:t>
      </w:r>
      <w:r w:rsidR="00646156">
        <w:rPr>
          <w:sz w:val="24"/>
          <w:vertAlign w:val="subscript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 xml:space="preserve">0.05, </w:t>
      </w:r>
      <w:r w:rsidR="00646156">
        <w:rPr>
          <w:rFonts w:eastAsiaTheme="minorHAnsi"/>
          <w:sz w:val="24"/>
        </w:rPr>
        <w:t>β</w:t>
      </w:r>
      <w:r w:rsidR="00646156">
        <w:rPr>
          <w:sz w:val="24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1.4, K</w:t>
      </w:r>
      <w:r w:rsidRPr="00B22688">
        <w:rPr>
          <w:sz w:val="24"/>
          <w:vertAlign w:val="subscript"/>
        </w:rPr>
        <w:t>M</w:t>
      </w:r>
      <w:r w:rsidR="00646156">
        <w:rPr>
          <w:sz w:val="24"/>
          <w:vertAlign w:val="subscript"/>
        </w:rPr>
        <w:t xml:space="preserve"> </w:t>
      </w:r>
      <w:r w:rsidRPr="00B22688">
        <w:rPr>
          <w:sz w:val="24"/>
        </w:rPr>
        <w:t>-</w:t>
      </w:r>
      <w:r w:rsidR="00646156">
        <w:rPr>
          <w:sz w:val="24"/>
        </w:rPr>
        <w:t xml:space="preserve"> </w:t>
      </w:r>
      <w:r w:rsidRPr="00B22688">
        <w:rPr>
          <w:sz w:val="24"/>
        </w:rPr>
        <w:t>K</w:t>
      </w:r>
      <w:r w:rsidRPr="00B22688">
        <w:rPr>
          <w:sz w:val="24"/>
          <w:vertAlign w:val="subscript"/>
        </w:rPr>
        <w:t>RF</w:t>
      </w:r>
      <w:r w:rsidR="00646156">
        <w:rPr>
          <w:sz w:val="24"/>
          <w:vertAlign w:val="subscript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0.08</w:t>
      </w:r>
    </w:p>
    <w:p w:rsidR="00613E5C" w:rsidRPr="00B22688" w:rsidRDefault="00613E5C" w:rsidP="0075338D">
      <w:pPr>
        <w:jc w:val="left"/>
        <w:rPr>
          <w:sz w:val="24"/>
        </w:rPr>
      </w:pPr>
      <w:r w:rsidRPr="00B22688">
        <w:rPr>
          <w:sz w:val="24"/>
        </w:rPr>
        <w:t xml:space="preserve">Thus, </w:t>
      </w:r>
      <w:r w:rsidR="00646156">
        <w:rPr>
          <w:sz w:val="24"/>
        </w:rPr>
        <w:t xml:space="preserve">WACC = </w:t>
      </w:r>
      <w:r w:rsidRPr="00B22688">
        <w:rPr>
          <w:sz w:val="24"/>
        </w:rPr>
        <w:t>K</w:t>
      </w:r>
      <w:r w:rsidRPr="00B22688">
        <w:rPr>
          <w:sz w:val="24"/>
          <w:vertAlign w:val="subscript"/>
        </w:rPr>
        <w:t>s</w:t>
      </w:r>
      <w:r w:rsidR="00646156">
        <w:rPr>
          <w:sz w:val="24"/>
          <w:vertAlign w:val="subscript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0.05</w:t>
      </w:r>
      <w:r w:rsidR="00646156">
        <w:rPr>
          <w:sz w:val="24"/>
        </w:rPr>
        <w:t xml:space="preserve"> </w:t>
      </w:r>
      <w:r w:rsidRPr="00B22688">
        <w:rPr>
          <w:sz w:val="24"/>
        </w:rPr>
        <w:t>+</w:t>
      </w:r>
      <w:r w:rsidR="00646156">
        <w:rPr>
          <w:sz w:val="24"/>
        </w:rPr>
        <w:t xml:space="preserve"> </w:t>
      </w:r>
      <w:r w:rsidRPr="00B22688">
        <w:rPr>
          <w:sz w:val="24"/>
        </w:rPr>
        <w:t>1.4*(0.08)</w:t>
      </w:r>
      <w:r w:rsidR="00646156">
        <w:rPr>
          <w:sz w:val="24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16.2%</w:t>
      </w:r>
    </w:p>
    <w:p w:rsidR="00613E5C" w:rsidRPr="00B22688" w:rsidRDefault="00613E5C" w:rsidP="0075338D">
      <w:pPr>
        <w:jc w:val="left"/>
        <w:rPr>
          <w:sz w:val="24"/>
        </w:rPr>
      </w:pPr>
      <w:r w:rsidRPr="00B22688">
        <w:rPr>
          <w:sz w:val="24"/>
        </w:rPr>
        <w:lastRenderedPageBreak/>
        <w:t>Since management has told us to use an adjustment factor of +2 percent, the appropriate discount rate to use when evaluating ABC’s project is 16.2%</w:t>
      </w:r>
      <w:r w:rsidR="00646156">
        <w:rPr>
          <w:sz w:val="24"/>
        </w:rPr>
        <w:t xml:space="preserve"> </w:t>
      </w:r>
      <w:r w:rsidRPr="00B22688">
        <w:rPr>
          <w:sz w:val="24"/>
        </w:rPr>
        <w:t>+</w:t>
      </w:r>
      <w:r w:rsidR="00646156">
        <w:rPr>
          <w:sz w:val="24"/>
        </w:rPr>
        <w:t xml:space="preserve"> </w:t>
      </w:r>
      <w:r w:rsidRPr="00B22688">
        <w:rPr>
          <w:sz w:val="24"/>
        </w:rPr>
        <w:t>2%</w:t>
      </w:r>
      <w:r w:rsidR="00BB6831">
        <w:rPr>
          <w:sz w:val="24"/>
        </w:rPr>
        <w:t xml:space="preserve"> </w:t>
      </w:r>
      <w:r w:rsidRPr="00B22688">
        <w:rPr>
          <w:sz w:val="24"/>
        </w:rPr>
        <w:t>=</w:t>
      </w:r>
      <w:r w:rsidR="00BB6831">
        <w:rPr>
          <w:sz w:val="24"/>
        </w:rPr>
        <w:t xml:space="preserve"> </w:t>
      </w:r>
      <w:r w:rsidRPr="00B22688">
        <w:rPr>
          <w:sz w:val="24"/>
        </w:rPr>
        <w:t>18.2%</w:t>
      </w:r>
    </w:p>
    <w:p w:rsidR="00CF7426" w:rsidRDefault="00CF7426" w:rsidP="0075338D">
      <w:pPr>
        <w:jc w:val="left"/>
        <w:rPr>
          <w:sz w:val="24"/>
        </w:rPr>
      </w:pPr>
    </w:p>
    <w:p w:rsidR="00B22688" w:rsidRPr="00B22688" w:rsidRDefault="00B22688" w:rsidP="0075338D">
      <w:pPr>
        <w:jc w:val="left"/>
        <w:rPr>
          <w:sz w:val="24"/>
        </w:rPr>
      </w:pPr>
    </w:p>
    <w:p w:rsidR="00613E5C" w:rsidRDefault="00613E5C" w:rsidP="0075338D">
      <w:pPr>
        <w:jc w:val="left"/>
        <w:rPr>
          <w:sz w:val="24"/>
        </w:rPr>
      </w:pPr>
      <w:r w:rsidRPr="00B22688">
        <w:rPr>
          <w:sz w:val="24"/>
        </w:rPr>
        <w:t>C.</w:t>
      </w:r>
    </w:p>
    <w:p w:rsidR="00B22688" w:rsidRPr="00B22688" w:rsidRDefault="00B22688" w:rsidP="0075338D">
      <w:pPr>
        <w:jc w:val="left"/>
        <w:rPr>
          <w:sz w:val="24"/>
        </w:rPr>
      </w:pPr>
    </w:p>
    <w:p w:rsidR="00613E5C" w:rsidRPr="00B22688" w:rsidRDefault="00B61F4C" w:rsidP="0075338D">
      <w:pPr>
        <w:jc w:val="left"/>
        <w:rPr>
          <w:sz w:val="24"/>
        </w:rPr>
      </w:pPr>
      <w:r w:rsidRPr="00B22688">
        <w:rPr>
          <w:sz w:val="24"/>
        </w:rPr>
        <w:t>Annual depreciation</w:t>
      </w:r>
      <w:r w:rsidR="00646156">
        <w:rPr>
          <w:sz w:val="24"/>
        </w:rPr>
        <w:t xml:space="preserve"> </w:t>
      </w:r>
      <w:r w:rsidRPr="00B22688">
        <w:rPr>
          <w:sz w:val="24"/>
        </w:rPr>
        <w:t>=</w:t>
      </w:r>
      <w:r w:rsidR="00646156">
        <w:rPr>
          <w:sz w:val="24"/>
        </w:rPr>
        <w:t xml:space="preserve"> </w:t>
      </w:r>
      <w:r w:rsidRPr="00B22688">
        <w:rPr>
          <w:sz w:val="24"/>
        </w:rPr>
        <w:t>(Deprecia</w:t>
      </w:r>
      <w:r w:rsidR="00BB6831">
        <w:rPr>
          <w:sz w:val="24"/>
        </w:rPr>
        <w:t>ble</w:t>
      </w:r>
      <w:r w:rsidRPr="00B22688">
        <w:rPr>
          <w:sz w:val="24"/>
        </w:rPr>
        <w:t xml:space="preserve"> base</w:t>
      </w:r>
      <w:r w:rsidR="00BB6831">
        <w:rPr>
          <w:sz w:val="24"/>
        </w:rPr>
        <w:t xml:space="preserve"> </w:t>
      </w:r>
      <w:r w:rsidRPr="00B22688">
        <w:rPr>
          <w:sz w:val="24"/>
        </w:rPr>
        <w:t>-</w:t>
      </w:r>
      <w:r w:rsidR="00BB6831">
        <w:rPr>
          <w:sz w:val="24"/>
        </w:rPr>
        <w:t xml:space="preserve"> </w:t>
      </w:r>
      <w:r w:rsidRPr="00B22688">
        <w:rPr>
          <w:sz w:val="24"/>
        </w:rPr>
        <w:t>Salvage value)/number of useful life</w:t>
      </w:r>
    </w:p>
    <w:p w:rsidR="00B61F4C" w:rsidRPr="00B22688" w:rsidRDefault="00213B7B" w:rsidP="0075338D">
      <w:pPr>
        <w:jc w:val="left"/>
        <w:rPr>
          <w:sz w:val="24"/>
        </w:rPr>
      </w:pPr>
      <w:r w:rsidRPr="00B22688">
        <w:rPr>
          <w:sz w:val="24"/>
        </w:rPr>
        <w:t>= ($14,000,000</w:t>
      </w:r>
      <w:r w:rsidR="00B61F4C" w:rsidRPr="00B22688">
        <w:rPr>
          <w:sz w:val="24"/>
        </w:rPr>
        <w:t>-$5</w:t>
      </w:r>
      <w:r w:rsidRPr="00B22688">
        <w:rPr>
          <w:sz w:val="24"/>
        </w:rPr>
        <w:t>,000,000</w:t>
      </w:r>
      <w:r w:rsidR="00B61F4C" w:rsidRPr="00B22688">
        <w:rPr>
          <w:sz w:val="24"/>
        </w:rPr>
        <w:t>)/5</w:t>
      </w:r>
      <w:r w:rsidR="00503105">
        <w:rPr>
          <w:sz w:val="24"/>
        </w:rPr>
        <w:t xml:space="preserve"> </w:t>
      </w:r>
      <w:r w:rsidR="00B61F4C" w:rsidRPr="00B22688">
        <w:rPr>
          <w:sz w:val="24"/>
        </w:rPr>
        <w:t>=</w:t>
      </w:r>
      <w:r w:rsidR="00503105">
        <w:rPr>
          <w:sz w:val="24"/>
        </w:rPr>
        <w:t xml:space="preserve"> </w:t>
      </w:r>
      <w:r w:rsidR="00B61F4C" w:rsidRPr="00B22688">
        <w:rPr>
          <w:sz w:val="24"/>
        </w:rPr>
        <w:t>$1</w:t>
      </w:r>
      <w:r w:rsidRPr="00B22688">
        <w:rPr>
          <w:sz w:val="24"/>
        </w:rPr>
        <w:t>,</w:t>
      </w:r>
      <w:r w:rsidR="00B61F4C" w:rsidRPr="00B22688">
        <w:rPr>
          <w:sz w:val="24"/>
        </w:rPr>
        <w:t>8</w:t>
      </w:r>
      <w:r w:rsidRPr="00B22688">
        <w:rPr>
          <w:sz w:val="24"/>
        </w:rPr>
        <w:t>00,000</w:t>
      </w:r>
    </w:p>
    <w:p w:rsidR="00B61F4C" w:rsidRPr="00B22688" w:rsidRDefault="00B61F4C" w:rsidP="0075338D">
      <w:pPr>
        <w:jc w:val="left"/>
        <w:rPr>
          <w:sz w:val="24"/>
        </w:rPr>
      </w:pPr>
      <w:r w:rsidRPr="00B22688">
        <w:rPr>
          <w:sz w:val="24"/>
        </w:rPr>
        <w:t>Thus, the annual depreciation of this plant is $1</w:t>
      </w:r>
      <w:r w:rsidR="00213B7B" w:rsidRPr="00B22688">
        <w:rPr>
          <w:sz w:val="24"/>
        </w:rPr>
        <w:t>,800,000</w:t>
      </w:r>
      <w:r w:rsidRPr="00B22688">
        <w:rPr>
          <w:sz w:val="24"/>
        </w:rPr>
        <w:t>.</w:t>
      </w:r>
    </w:p>
    <w:p w:rsidR="00B61F4C" w:rsidRDefault="00B61F4C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503105" w:rsidRDefault="00503105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B22688" w:rsidRPr="00B22688" w:rsidRDefault="00B22688" w:rsidP="0075338D">
      <w:pPr>
        <w:jc w:val="left"/>
        <w:rPr>
          <w:sz w:val="24"/>
        </w:rPr>
      </w:pPr>
    </w:p>
    <w:p w:rsidR="00B61F4C" w:rsidRPr="00B22688" w:rsidRDefault="00B61F4C" w:rsidP="0075338D">
      <w:pPr>
        <w:jc w:val="left"/>
        <w:rPr>
          <w:sz w:val="24"/>
        </w:rPr>
      </w:pPr>
      <w:r w:rsidRPr="00B22688">
        <w:rPr>
          <w:sz w:val="24"/>
        </w:rPr>
        <w:lastRenderedPageBreak/>
        <w:t>D.</w:t>
      </w:r>
    </w:p>
    <w:p w:rsidR="00213B7B" w:rsidRPr="00B22688" w:rsidRDefault="00213B7B" w:rsidP="0075338D">
      <w:pPr>
        <w:jc w:val="left"/>
        <w:rPr>
          <w:sz w:val="24"/>
        </w:rPr>
      </w:pPr>
    </w:p>
    <w:p w:rsidR="00213B7B" w:rsidRPr="00B22688" w:rsidRDefault="00213B7B" w:rsidP="0075338D">
      <w:pPr>
        <w:jc w:val="left"/>
        <w:rPr>
          <w:sz w:val="24"/>
        </w:rPr>
      </w:pPr>
      <w:r w:rsidRPr="00B22688">
        <w:rPr>
          <w:sz w:val="24"/>
        </w:rPr>
        <w:t xml:space="preserve">The below table is </w:t>
      </w:r>
      <w:r w:rsidR="00CF7426" w:rsidRPr="00B22688">
        <w:rPr>
          <w:sz w:val="24"/>
        </w:rPr>
        <w:t>for estimating annual cash flows.</w:t>
      </w:r>
    </w:p>
    <w:p w:rsidR="00CF7426" w:rsidRPr="00B22688" w:rsidRDefault="00CF7426" w:rsidP="0075338D">
      <w:pPr>
        <w:jc w:val="left"/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664"/>
        <w:gridCol w:w="1665"/>
        <w:gridCol w:w="1664"/>
        <w:gridCol w:w="1665"/>
        <w:gridCol w:w="1665"/>
      </w:tblGrid>
      <w:tr w:rsidR="00A1570D" w:rsidRPr="00B22688" w:rsidTr="00A1570D">
        <w:tc>
          <w:tcPr>
            <w:tcW w:w="1413" w:type="dxa"/>
          </w:tcPr>
          <w:p w:rsidR="00A33505" w:rsidRPr="00B22688" w:rsidRDefault="00A33505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Year</w:t>
            </w:r>
          </w:p>
        </w:tc>
        <w:tc>
          <w:tcPr>
            <w:tcW w:w="1664" w:type="dxa"/>
          </w:tcPr>
          <w:p w:rsidR="00A33505" w:rsidRPr="00B22688" w:rsidRDefault="00A33505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</w:t>
            </w:r>
          </w:p>
        </w:tc>
        <w:tc>
          <w:tcPr>
            <w:tcW w:w="1665" w:type="dxa"/>
          </w:tcPr>
          <w:p w:rsidR="00A33505" w:rsidRPr="00B22688" w:rsidRDefault="00A33505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2</w:t>
            </w:r>
          </w:p>
        </w:tc>
        <w:tc>
          <w:tcPr>
            <w:tcW w:w="1664" w:type="dxa"/>
          </w:tcPr>
          <w:p w:rsidR="00A33505" w:rsidRPr="00B22688" w:rsidRDefault="00A33505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3</w:t>
            </w:r>
          </w:p>
        </w:tc>
        <w:tc>
          <w:tcPr>
            <w:tcW w:w="1665" w:type="dxa"/>
          </w:tcPr>
          <w:p w:rsidR="00A33505" w:rsidRPr="00B22688" w:rsidRDefault="00A33505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4</w:t>
            </w:r>
          </w:p>
        </w:tc>
        <w:tc>
          <w:tcPr>
            <w:tcW w:w="1665" w:type="dxa"/>
          </w:tcPr>
          <w:p w:rsidR="00A33505" w:rsidRPr="00B22688" w:rsidRDefault="00A33505" w:rsidP="0075338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5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Unit sales</w:t>
            </w:r>
          </w:p>
        </w:tc>
        <w:tc>
          <w:tcPr>
            <w:tcW w:w="1664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10,000</w:t>
            </w:r>
          </w:p>
        </w:tc>
        <w:tc>
          <w:tcPr>
            <w:tcW w:w="1665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10,000</w:t>
            </w:r>
          </w:p>
        </w:tc>
        <w:tc>
          <w:tcPr>
            <w:tcW w:w="1664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10,000</w:t>
            </w:r>
          </w:p>
        </w:tc>
        <w:tc>
          <w:tcPr>
            <w:tcW w:w="1665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10,000</w:t>
            </w:r>
          </w:p>
        </w:tc>
        <w:tc>
          <w:tcPr>
            <w:tcW w:w="1665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10,000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Sales</w:t>
            </w:r>
            <w:r w:rsidR="00CF7426" w:rsidRPr="00B22688">
              <w:rPr>
                <w:sz w:val="24"/>
              </w:rPr>
              <w:t xml:space="preserve"> </w:t>
            </w:r>
            <w:r w:rsidR="00CF7426" w:rsidRPr="00B22688">
              <w:rPr>
                <w:rFonts w:hint="eastAsia"/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$10,400</w:t>
            </w:r>
            <w:r w:rsidR="00CF7426" w:rsidRPr="00B22688">
              <w:rPr>
                <w:sz w:val="24"/>
              </w:rPr>
              <w:t xml:space="preserve"> per units</w:t>
            </w:r>
            <w:r w:rsidRPr="00B22688">
              <w:rPr>
                <w:rFonts w:hint="eastAsia"/>
                <w:sz w:val="24"/>
              </w:rPr>
              <w:t>)</w:t>
            </w:r>
          </w:p>
        </w:tc>
        <w:tc>
          <w:tcPr>
            <w:tcW w:w="1664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$104,000,000</w:t>
            </w:r>
          </w:p>
        </w:tc>
        <w:tc>
          <w:tcPr>
            <w:tcW w:w="1665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$104,000,000</w:t>
            </w:r>
          </w:p>
        </w:tc>
        <w:tc>
          <w:tcPr>
            <w:tcW w:w="1664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$104,000,000</w:t>
            </w:r>
          </w:p>
        </w:tc>
        <w:tc>
          <w:tcPr>
            <w:tcW w:w="1665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$104,000,000</w:t>
            </w:r>
          </w:p>
        </w:tc>
        <w:tc>
          <w:tcPr>
            <w:tcW w:w="1665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$104,000,000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variable production costs (</w:t>
            </w:r>
            <w:r w:rsidR="00A1570D" w:rsidRPr="00B22688">
              <w:rPr>
                <w:sz w:val="24"/>
              </w:rPr>
              <w:t>$8,500</w:t>
            </w:r>
            <w:r w:rsidRPr="00B22688">
              <w:rPr>
                <w:sz w:val="24"/>
              </w:rPr>
              <w:t xml:space="preserve"> per units</w:t>
            </w:r>
            <w:r w:rsidR="00A1570D" w:rsidRPr="00B22688">
              <w:rPr>
                <w:sz w:val="24"/>
              </w:rPr>
              <w:t>)</w:t>
            </w:r>
          </w:p>
        </w:tc>
        <w:tc>
          <w:tcPr>
            <w:tcW w:w="1664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="00A1570D" w:rsidRPr="00B22688">
              <w:rPr>
                <w:rFonts w:hint="eastAsia"/>
                <w:sz w:val="24"/>
              </w:rPr>
              <w:t>$85,000,000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$85,000,000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4" w:type="dxa"/>
          </w:tcPr>
          <w:p w:rsidR="00CF7426" w:rsidRPr="00B22688" w:rsidRDefault="00CF7426" w:rsidP="00A1570D">
            <w:pPr>
              <w:jc w:val="left"/>
              <w:rPr>
                <w:sz w:val="24"/>
              </w:rPr>
            </w:pPr>
          </w:p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$85,000,000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CF7426" w:rsidRDefault="00CF7426" w:rsidP="00A1570D">
            <w:pPr>
              <w:jc w:val="left"/>
              <w:rPr>
                <w:sz w:val="24"/>
              </w:rPr>
            </w:pPr>
          </w:p>
          <w:p w:rsidR="00503105" w:rsidRPr="00B22688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$85,000,000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CF7426" w:rsidRDefault="00CF7426" w:rsidP="00A1570D">
            <w:pPr>
              <w:jc w:val="left"/>
              <w:rPr>
                <w:sz w:val="24"/>
              </w:rPr>
            </w:pPr>
          </w:p>
          <w:p w:rsidR="00503105" w:rsidRPr="00B22688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$85,000,000</w:t>
            </w:r>
            <w:r w:rsidRPr="00B22688">
              <w:rPr>
                <w:sz w:val="24"/>
              </w:rPr>
              <w:t>)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503105">
              <w:rPr>
                <w:rFonts w:hint="eastAsia"/>
              </w:rPr>
              <w:t>Depreciation</w:t>
            </w:r>
          </w:p>
        </w:tc>
        <w:tc>
          <w:tcPr>
            <w:tcW w:w="1664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="00A1570D" w:rsidRPr="00B22688">
              <w:rPr>
                <w:rFonts w:hint="eastAsia"/>
                <w:sz w:val="24"/>
              </w:rPr>
              <w:t>$1,800,000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$1,800,000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4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$1,800,000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$1,800,000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$1,800,000</w:t>
            </w:r>
            <w:r w:rsidRPr="00B22688">
              <w:rPr>
                <w:sz w:val="24"/>
              </w:rPr>
              <w:t>)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Fixed costs</w:t>
            </w:r>
          </w:p>
        </w:tc>
        <w:tc>
          <w:tcPr>
            <w:tcW w:w="1664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="00A1570D" w:rsidRPr="00B22688">
              <w:rPr>
                <w:rFonts w:hint="eastAsia"/>
                <w:sz w:val="24"/>
              </w:rPr>
              <w:t>$350,000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$350,000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4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$350,000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$350,000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$350,000</w:t>
            </w:r>
            <w:r w:rsidRPr="00B22688">
              <w:rPr>
                <w:sz w:val="24"/>
              </w:rPr>
              <w:t>)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EB</w:t>
            </w:r>
            <w:r w:rsidRPr="00B22688">
              <w:rPr>
                <w:sz w:val="24"/>
              </w:rPr>
              <w:t>I</w:t>
            </w:r>
            <w:r w:rsidRPr="00B22688">
              <w:rPr>
                <w:rFonts w:hint="eastAsia"/>
                <w:sz w:val="24"/>
              </w:rPr>
              <w:t>T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$16,</w:t>
            </w:r>
            <w:r w:rsidRPr="00B22688">
              <w:rPr>
                <w:sz w:val="24"/>
              </w:rPr>
              <w:t>850,000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$16,</w:t>
            </w:r>
            <w:r w:rsidRPr="00B22688">
              <w:rPr>
                <w:sz w:val="24"/>
              </w:rPr>
              <w:t>850,000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$16,</w:t>
            </w:r>
            <w:r w:rsidRPr="00B22688">
              <w:rPr>
                <w:sz w:val="24"/>
              </w:rPr>
              <w:t>850,000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$16,</w:t>
            </w:r>
            <w:r w:rsidRPr="00B22688">
              <w:rPr>
                <w:sz w:val="24"/>
              </w:rPr>
              <w:t>850,000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$16,</w:t>
            </w:r>
            <w:r w:rsidRPr="00B22688">
              <w:rPr>
                <w:sz w:val="24"/>
              </w:rPr>
              <w:t>850,000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Tax</w:t>
            </w:r>
            <w:r w:rsidRPr="00B22688">
              <w:rPr>
                <w:sz w:val="24"/>
              </w:rPr>
              <w:t xml:space="preserve"> </w:t>
            </w:r>
            <w:r w:rsidRPr="00B22688">
              <w:rPr>
                <w:rFonts w:hint="eastAsia"/>
                <w:sz w:val="24"/>
              </w:rPr>
              <w:t xml:space="preserve">(Tax </w:t>
            </w:r>
            <w:r w:rsidR="00A1570D" w:rsidRPr="00B22688">
              <w:rPr>
                <w:rFonts w:hint="eastAsia"/>
                <w:sz w:val="24"/>
              </w:rPr>
              <w:t>rate</w:t>
            </w:r>
            <w:r w:rsidRPr="00B22688">
              <w:rPr>
                <w:sz w:val="24"/>
              </w:rPr>
              <w:t xml:space="preserve"> </w:t>
            </w:r>
            <w:r w:rsidR="00A1570D" w:rsidRPr="00B22688">
              <w:rPr>
                <w:rFonts w:hint="eastAsia"/>
                <w:sz w:val="24"/>
              </w:rPr>
              <w:t>=35%)</w:t>
            </w:r>
          </w:p>
        </w:tc>
        <w:tc>
          <w:tcPr>
            <w:tcW w:w="1664" w:type="dxa"/>
          </w:tcPr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="004E658F" w:rsidRPr="00B22688">
              <w:rPr>
                <w:rFonts w:hint="eastAsia"/>
                <w:sz w:val="24"/>
              </w:rPr>
              <w:t>$</w:t>
            </w:r>
            <w:r w:rsidR="004E658F" w:rsidRPr="00B22688">
              <w:rPr>
                <w:sz w:val="24"/>
              </w:rPr>
              <w:t>5,897,500</w:t>
            </w:r>
            <w:r w:rsidRPr="00B22688">
              <w:rPr>
                <w:sz w:val="24"/>
              </w:rPr>
              <w:t>)</w:t>
            </w:r>
          </w:p>
        </w:tc>
        <w:tc>
          <w:tcPr>
            <w:tcW w:w="1665" w:type="dxa"/>
          </w:tcPr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</w:t>
            </w:r>
            <w:r w:rsidRPr="00B22688">
              <w:rPr>
                <w:sz w:val="24"/>
              </w:rPr>
              <w:t>5,897,500)</w:t>
            </w:r>
          </w:p>
        </w:tc>
        <w:tc>
          <w:tcPr>
            <w:tcW w:w="1664" w:type="dxa"/>
          </w:tcPr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</w:t>
            </w:r>
            <w:r w:rsidRPr="00B22688">
              <w:rPr>
                <w:sz w:val="24"/>
              </w:rPr>
              <w:t>5,897,500)</w:t>
            </w:r>
          </w:p>
        </w:tc>
        <w:tc>
          <w:tcPr>
            <w:tcW w:w="1665" w:type="dxa"/>
          </w:tcPr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</w:t>
            </w:r>
            <w:r w:rsidRPr="00B22688">
              <w:rPr>
                <w:sz w:val="24"/>
              </w:rPr>
              <w:t>5,897,500)</w:t>
            </w:r>
          </w:p>
        </w:tc>
        <w:tc>
          <w:tcPr>
            <w:tcW w:w="1665" w:type="dxa"/>
          </w:tcPr>
          <w:p w:rsidR="00503105" w:rsidRDefault="00503105" w:rsidP="00A1570D">
            <w:pPr>
              <w:jc w:val="left"/>
              <w:rPr>
                <w:sz w:val="24"/>
              </w:rPr>
            </w:pPr>
          </w:p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(</w:t>
            </w:r>
            <w:r w:rsidRPr="00B22688">
              <w:rPr>
                <w:rFonts w:hint="eastAsia"/>
                <w:sz w:val="24"/>
              </w:rPr>
              <w:t>$</w:t>
            </w:r>
            <w:r w:rsidRPr="00B22688">
              <w:rPr>
                <w:sz w:val="24"/>
              </w:rPr>
              <w:t>5,897,500)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NOPAT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$10,952,500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$10,952,500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$10,952,500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$10,952,500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$10,952,500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A1570D" w:rsidP="00A1570D">
            <w:pPr>
              <w:jc w:val="left"/>
              <w:rPr>
                <w:sz w:val="24"/>
              </w:rPr>
            </w:pPr>
            <w:r w:rsidRPr="00503105">
              <w:rPr>
                <w:rFonts w:hint="eastAsia"/>
              </w:rPr>
              <w:t>Depreciation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$1,800,000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$1,800,000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$1,800,000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$1,800,000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$1,800,000</w:t>
            </w:r>
          </w:p>
        </w:tc>
      </w:tr>
      <w:tr w:rsidR="00A1570D" w:rsidRPr="00B22688" w:rsidTr="00A1570D">
        <w:tc>
          <w:tcPr>
            <w:tcW w:w="1413" w:type="dxa"/>
          </w:tcPr>
          <w:p w:rsidR="00A1570D" w:rsidRPr="00B22688" w:rsidRDefault="00CF7426" w:rsidP="00A1570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Operating Cash Flow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$12,752,500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$12,752,500</w:t>
            </w:r>
          </w:p>
        </w:tc>
        <w:tc>
          <w:tcPr>
            <w:tcW w:w="1664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$12,752,500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$12,752,500</w:t>
            </w:r>
          </w:p>
        </w:tc>
        <w:tc>
          <w:tcPr>
            <w:tcW w:w="1665" w:type="dxa"/>
          </w:tcPr>
          <w:p w:rsidR="00A1570D" w:rsidRPr="00B22688" w:rsidRDefault="004E658F" w:rsidP="00A1570D">
            <w:pPr>
              <w:jc w:val="left"/>
              <w:rPr>
                <w:sz w:val="24"/>
              </w:rPr>
            </w:pPr>
            <w:r w:rsidRPr="00B22688">
              <w:rPr>
                <w:rFonts w:hint="eastAsia"/>
                <w:sz w:val="24"/>
              </w:rPr>
              <w:t>$12,752,500</w:t>
            </w:r>
          </w:p>
        </w:tc>
      </w:tr>
    </w:tbl>
    <w:p w:rsidR="00B61F4C" w:rsidRPr="00B22688" w:rsidRDefault="00B61F4C" w:rsidP="0075338D">
      <w:pPr>
        <w:jc w:val="left"/>
        <w:rPr>
          <w:sz w:val="24"/>
        </w:rPr>
      </w:pPr>
    </w:p>
    <w:p w:rsidR="00B22688" w:rsidRPr="00B22688" w:rsidRDefault="00B22688" w:rsidP="0075338D">
      <w:pPr>
        <w:jc w:val="left"/>
        <w:rPr>
          <w:sz w:val="24"/>
        </w:rPr>
      </w:pPr>
      <w:r w:rsidRPr="00B22688">
        <w:rPr>
          <w:sz w:val="24"/>
        </w:rPr>
        <w:t>Thus, annual Operating Cash flow from this project is $12,752,500.</w:t>
      </w:r>
    </w:p>
    <w:p w:rsidR="00B22688" w:rsidRDefault="00B22688" w:rsidP="0075338D">
      <w:pPr>
        <w:jc w:val="left"/>
        <w:rPr>
          <w:sz w:val="24"/>
        </w:rPr>
      </w:pPr>
      <w:r w:rsidRPr="00B22688">
        <w:rPr>
          <w:sz w:val="24"/>
        </w:rPr>
        <w:t xml:space="preserve"> </w:t>
      </w:r>
    </w:p>
    <w:p w:rsidR="00B22688" w:rsidRDefault="00B22688" w:rsidP="0075338D">
      <w:pPr>
        <w:jc w:val="left"/>
        <w:rPr>
          <w:sz w:val="24"/>
        </w:rPr>
      </w:pPr>
    </w:p>
    <w:p w:rsidR="00B22688" w:rsidRDefault="00B22688" w:rsidP="0075338D">
      <w:pPr>
        <w:jc w:val="left"/>
        <w:rPr>
          <w:sz w:val="24"/>
        </w:rPr>
      </w:pPr>
    </w:p>
    <w:p w:rsidR="00503105" w:rsidRDefault="00503105" w:rsidP="0075338D">
      <w:pPr>
        <w:jc w:val="left"/>
        <w:rPr>
          <w:sz w:val="24"/>
        </w:rPr>
      </w:pPr>
    </w:p>
    <w:p w:rsidR="00503105" w:rsidRPr="00B22688" w:rsidRDefault="00503105" w:rsidP="0075338D">
      <w:pPr>
        <w:jc w:val="left"/>
        <w:rPr>
          <w:sz w:val="24"/>
        </w:rPr>
      </w:pPr>
    </w:p>
    <w:p w:rsidR="00CC613B" w:rsidRPr="00B22688" w:rsidRDefault="00F92B4B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lastRenderedPageBreak/>
        <w:t>E.</w:t>
      </w:r>
    </w:p>
    <w:p w:rsidR="00B22688" w:rsidRPr="00B22688" w:rsidRDefault="00B22688" w:rsidP="0075338D">
      <w:pPr>
        <w:jc w:val="left"/>
        <w:rPr>
          <w:sz w:val="24"/>
        </w:rPr>
      </w:pPr>
    </w:p>
    <w:p w:rsidR="00CC613B" w:rsidRPr="00B22688" w:rsidRDefault="00CC613B" w:rsidP="0075338D">
      <w:pPr>
        <w:jc w:val="left"/>
        <w:rPr>
          <w:sz w:val="24"/>
        </w:rPr>
      </w:pPr>
      <w:r w:rsidRPr="00B22688">
        <w:rPr>
          <w:sz w:val="24"/>
        </w:rPr>
        <w:t>C</w:t>
      </w:r>
      <w:r w:rsidR="00646156">
        <w:rPr>
          <w:sz w:val="24"/>
        </w:rPr>
        <w:t>ash flow</w:t>
      </w:r>
      <w:r w:rsidRPr="00B22688">
        <w:rPr>
          <w:sz w:val="24"/>
        </w:rPr>
        <w:t xml:space="preserve"> of year 0=</w:t>
      </w:r>
      <w:r w:rsidR="00646156">
        <w:rPr>
          <w:sz w:val="24"/>
        </w:rPr>
        <w:t xml:space="preserve"> </w:t>
      </w:r>
      <w:r w:rsidRPr="00B22688">
        <w:rPr>
          <w:sz w:val="24"/>
        </w:rPr>
        <w:t>-$24,150,000</w:t>
      </w:r>
    </w:p>
    <w:p w:rsidR="008D3C1C" w:rsidRPr="00B22688" w:rsidRDefault="00CC613B" w:rsidP="0075338D">
      <w:pPr>
        <w:jc w:val="left"/>
        <w:rPr>
          <w:sz w:val="24"/>
        </w:rPr>
      </w:pPr>
      <w:r w:rsidRPr="00B22688">
        <w:rPr>
          <w:rFonts w:hint="eastAsia"/>
          <w:sz w:val="24"/>
        </w:rPr>
        <w:t>C</w:t>
      </w:r>
      <w:r w:rsidR="00646156">
        <w:rPr>
          <w:sz w:val="24"/>
        </w:rPr>
        <w:t xml:space="preserve">ash </w:t>
      </w:r>
      <w:r w:rsidR="00646156">
        <w:rPr>
          <w:rFonts w:hint="eastAsia"/>
          <w:sz w:val="24"/>
        </w:rPr>
        <w:t>flow</w:t>
      </w:r>
      <w:r w:rsidRPr="00B22688">
        <w:rPr>
          <w:rFonts w:hint="eastAsia"/>
          <w:sz w:val="24"/>
        </w:rPr>
        <w:t xml:space="preserve"> of year 1 to 5=</w:t>
      </w:r>
      <w:r w:rsidR="00646156">
        <w:rPr>
          <w:sz w:val="24"/>
        </w:rPr>
        <w:t xml:space="preserve"> </w:t>
      </w:r>
      <w:r w:rsidRPr="00B22688">
        <w:rPr>
          <w:rFonts w:hint="eastAsia"/>
          <w:sz w:val="24"/>
        </w:rPr>
        <w:t>$12,752,500</w:t>
      </w:r>
    </w:p>
    <w:p w:rsidR="00646156" w:rsidRPr="00B22688" w:rsidRDefault="00B22688" w:rsidP="0075338D">
      <w:pPr>
        <w:jc w:val="left"/>
        <w:rPr>
          <w:sz w:val="24"/>
        </w:rPr>
      </w:pPr>
      <w:r w:rsidRPr="00B22688">
        <w:rPr>
          <w:sz w:val="24"/>
        </w:rPr>
        <w:t>Additional terminal value = $5,000,000(salvage value of the plant) + $9,250,000(land) = $14,250,000</w:t>
      </w:r>
    </w:p>
    <w:p w:rsidR="00B22688" w:rsidRPr="00B22688" w:rsidRDefault="00B22688" w:rsidP="0075338D">
      <w:pPr>
        <w:jc w:val="left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5133"/>
      </w:tblGrid>
      <w:tr w:rsidR="00B22688" w:rsidRPr="00B22688" w:rsidTr="00646156">
        <w:trPr>
          <w:trHeight w:val="359"/>
        </w:trPr>
        <w:tc>
          <w:tcPr>
            <w:tcW w:w="1808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Year</w:t>
            </w:r>
          </w:p>
        </w:tc>
        <w:tc>
          <w:tcPr>
            <w:tcW w:w="5133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Cash flow</w:t>
            </w:r>
          </w:p>
        </w:tc>
      </w:tr>
      <w:tr w:rsidR="00B22688" w:rsidRPr="00B22688" w:rsidTr="00646156">
        <w:trPr>
          <w:trHeight w:val="343"/>
        </w:trPr>
        <w:tc>
          <w:tcPr>
            <w:tcW w:w="1808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0</w:t>
            </w:r>
          </w:p>
        </w:tc>
        <w:tc>
          <w:tcPr>
            <w:tcW w:w="5133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>
              <w:rPr>
                <w:sz w:val="24"/>
              </w:rPr>
              <w:t>-$24,150,000</w:t>
            </w:r>
          </w:p>
        </w:tc>
      </w:tr>
      <w:tr w:rsidR="00B22688" w:rsidRPr="00B22688" w:rsidTr="00646156">
        <w:trPr>
          <w:trHeight w:val="359"/>
        </w:trPr>
        <w:tc>
          <w:tcPr>
            <w:tcW w:w="1808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1</w:t>
            </w:r>
          </w:p>
        </w:tc>
        <w:tc>
          <w:tcPr>
            <w:tcW w:w="5133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>
              <w:rPr>
                <w:sz w:val="24"/>
              </w:rPr>
              <w:t>$12,752,500</w:t>
            </w:r>
          </w:p>
        </w:tc>
      </w:tr>
      <w:tr w:rsidR="00B22688" w:rsidRPr="00B22688" w:rsidTr="00646156">
        <w:trPr>
          <w:trHeight w:val="359"/>
        </w:trPr>
        <w:tc>
          <w:tcPr>
            <w:tcW w:w="1808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2</w:t>
            </w:r>
          </w:p>
        </w:tc>
        <w:tc>
          <w:tcPr>
            <w:tcW w:w="5133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>
              <w:rPr>
                <w:sz w:val="24"/>
              </w:rPr>
              <w:t>$12,752,500</w:t>
            </w:r>
          </w:p>
        </w:tc>
      </w:tr>
      <w:tr w:rsidR="00B22688" w:rsidRPr="00B22688" w:rsidTr="00646156">
        <w:trPr>
          <w:trHeight w:val="359"/>
        </w:trPr>
        <w:tc>
          <w:tcPr>
            <w:tcW w:w="1808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3</w:t>
            </w:r>
          </w:p>
        </w:tc>
        <w:tc>
          <w:tcPr>
            <w:tcW w:w="5133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>
              <w:rPr>
                <w:sz w:val="24"/>
              </w:rPr>
              <w:t>$12,752,500</w:t>
            </w:r>
          </w:p>
        </w:tc>
      </w:tr>
      <w:tr w:rsidR="00B22688" w:rsidRPr="00B22688" w:rsidTr="00646156">
        <w:trPr>
          <w:trHeight w:val="343"/>
        </w:trPr>
        <w:tc>
          <w:tcPr>
            <w:tcW w:w="1808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 w:rsidRPr="00B22688">
              <w:rPr>
                <w:sz w:val="24"/>
              </w:rPr>
              <w:t>4</w:t>
            </w:r>
          </w:p>
        </w:tc>
        <w:tc>
          <w:tcPr>
            <w:tcW w:w="5133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>
              <w:rPr>
                <w:sz w:val="24"/>
              </w:rPr>
              <w:t>$12,752,500</w:t>
            </w:r>
          </w:p>
        </w:tc>
      </w:tr>
      <w:tr w:rsidR="00B22688" w:rsidRPr="00B22688" w:rsidTr="00646156">
        <w:trPr>
          <w:trHeight w:val="343"/>
        </w:trPr>
        <w:tc>
          <w:tcPr>
            <w:tcW w:w="1808" w:type="dxa"/>
          </w:tcPr>
          <w:p w:rsidR="00B22688" w:rsidRPr="00B22688" w:rsidRDefault="00B22688" w:rsidP="0075338D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33" w:type="dxa"/>
          </w:tcPr>
          <w:p w:rsidR="00B22688" w:rsidRPr="00B22688" w:rsidRDefault="00646156" w:rsidP="0075338D">
            <w:pPr>
              <w:jc w:val="left"/>
              <w:rPr>
                <w:sz w:val="24"/>
              </w:rPr>
            </w:pPr>
            <w:r>
              <w:rPr>
                <w:sz w:val="24"/>
              </w:rPr>
              <w:t>$12,752,500 + $14,250,000 = $2</w:t>
            </w:r>
            <w:r w:rsidR="00A0255F">
              <w:rPr>
                <w:sz w:val="24"/>
              </w:rPr>
              <w:t>7</w:t>
            </w:r>
            <w:r>
              <w:rPr>
                <w:sz w:val="24"/>
              </w:rPr>
              <w:t>,002,500</w:t>
            </w:r>
          </w:p>
        </w:tc>
      </w:tr>
    </w:tbl>
    <w:p w:rsidR="00CC613B" w:rsidRDefault="00CC613B" w:rsidP="0075338D">
      <w:pPr>
        <w:jc w:val="left"/>
        <w:rPr>
          <w:sz w:val="24"/>
        </w:rPr>
      </w:pPr>
    </w:p>
    <w:p w:rsidR="00646156" w:rsidRDefault="00646156" w:rsidP="0075338D">
      <w:pPr>
        <w:jc w:val="left"/>
        <w:rPr>
          <w:sz w:val="24"/>
        </w:rPr>
      </w:pPr>
      <w:r>
        <w:rPr>
          <w:sz w:val="24"/>
        </w:rPr>
        <w:t>Discount rate = WACC +</w:t>
      </w:r>
      <w:bookmarkStart w:id="0" w:name="_GoBack"/>
      <w:bookmarkEnd w:id="0"/>
      <w:r>
        <w:rPr>
          <w:sz w:val="24"/>
        </w:rPr>
        <w:t xml:space="preserve"> 2% = 18.2%</w:t>
      </w:r>
    </w:p>
    <w:p w:rsidR="00CC613B" w:rsidRDefault="00646156" w:rsidP="0075338D">
      <w:pPr>
        <w:jc w:val="left"/>
        <w:rPr>
          <w:sz w:val="24"/>
        </w:rPr>
      </w:pPr>
      <w:r>
        <w:rPr>
          <w:sz w:val="24"/>
        </w:rPr>
        <w:t xml:space="preserve">By excel, </w:t>
      </w:r>
      <w:r w:rsidR="00CC613B" w:rsidRPr="00B22688">
        <w:rPr>
          <w:rFonts w:hint="eastAsia"/>
          <w:sz w:val="24"/>
        </w:rPr>
        <w:t xml:space="preserve">NPV = </w:t>
      </w:r>
      <w:r>
        <w:rPr>
          <w:sz w:val="24"/>
        </w:rPr>
        <w:t>$</w:t>
      </w:r>
      <w:r w:rsidR="00A0255F">
        <w:rPr>
          <w:sz w:val="24"/>
        </w:rPr>
        <w:t>21,725,544</w:t>
      </w:r>
      <w:r>
        <w:rPr>
          <w:sz w:val="24"/>
        </w:rPr>
        <w:t xml:space="preserve">, </w:t>
      </w:r>
      <w:r w:rsidR="00CC613B" w:rsidRPr="00B22688">
        <w:rPr>
          <w:sz w:val="24"/>
        </w:rPr>
        <w:t>IRR=</w:t>
      </w:r>
      <w:r>
        <w:rPr>
          <w:sz w:val="24"/>
        </w:rPr>
        <w:t xml:space="preserve"> 49</w:t>
      </w:r>
      <w:r w:rsidR="00A0255F">
        <w:rPr>
          <w:sz w:val="24"/>
        </w:rPr>
        <w:t>.68</w:t>
      </w:r>
      <w:r w:rsidR="00F92B4B" w:rsidRPr="00B22688">
        <w:rPr>
          <w:sz w:val="24"/>
        </w:rPr>
        <w:t>%</w:t>
      </w:r>
    </w:p>
    <w:p w:rsidR="00646156" w:rsidRPr="00B22688" w:rsidRDefault="00646156" w:rsidP="0075338D">
      <w:pPr>
        <w:jc w:val="left"/>
        <w:rPr>
          <w:sz w:val="24"/>
        </w:rPr>
      </w:pPr>
      <w:r>
        <w:rPr>
          <w:sz w:val="24"/>
        </w:rPr>
        <w:t xml:space="preserve">NPV &gt; 0 and IRR &gt; cost of capital, thus, take this project. </w:t>
      </w:r>
    </w:p>
    <w:sectPr w:rsidR="00646156" w:rsidRPr="00B22688" w:rsidSect="0076480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AD0" w:rsidRDefault="00E33AD0" w:rsidP="001448FC">
      <w:r>
        <w:separator/>
      </w:r>
    </w:p>
  </w:endnote>
  <w:endnote w:type="continuationSeparator" w:id="0">
    <w:p w:rsidR="00E33AD0" w:rsidRDefault="00E33AD0" w:rsidP="0014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332715"/>
      <w:docPartObj>
        <w:docPartGallery w:val="Page Numbers (Bottom of Page)"/>
        <w:docPartUnique/>
      </w:docPartObj>
    </w:sdtPr>
    <w:sdtEndPr/>
    <w:sdtContent>
      <w:p w:rsidR="00764803" w:rsidRDefault="0076480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BAC" w:rsidRPr="00733BAC">
          <w:rPr>
            <w:noProof/>
            <w:lang w:val="ko-KR"/>
          </w:rPr>
          <w:t>-</w:t>
        </w:r>
        <w:r w:rsidR="00733BAC">
          <w:rPr>
            <w:noProof/>
          </w:rPr>
          <w:t xml:space="preserve"> 5 -</w:t>
        </w:r>
        <w:r>
          <w:fldChar w:fldCharType="end"/>
        </w:r>
      </w:p>
    </w:sdtContent>
  </w:sdt>
  <w:p w:rsidR="00FC6461" w:rsidRPr="00764803" w:rsidRDefault="00FC6461" w:rsidP="00764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AD0" w:rsidRDefault="00E33AD0" w:rsidP="001448FC">
      <w:r>
        <w:separator/>
      </w:r>
    </w:p>
  </w:footnote>
  <w:footnote w:type="continuationSeparator" w:id="0">
    <w:p w:rsidR="00E33AD0" w:rsidRDefault="00E33AD0" w:rsidP="0014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8FC" w:rsidRDefault="001448FC">
    <w:pPr>
      <w:pStyle w:val="Header"/>
    </w:pPr>
  </w:p>
  <w:p w:rsidR="001448FC" w:rsidRDefault="001448FC" w:rsidP="001448FC">
    <w:pPr>
      <w:pStyle w:val="Header"/>
      <w:jc w:val="right"/>
    </w:pPr>
    <w:r>
      <w:rPr>
        <w:rFonts w:hint="eastAsia"/>
      </w:rPr>
      <w:t>2014120116 이진규</w:t>
    </w:r>
  </w:p>
  <w:p w:rsidR="0075338D" w:rsidRDefault="0075338D" w:rsidP="001448FC">
    <w:pPr>
      <w:pStyle w:val="Header"/>
      <w:jc w:val="right"/>
    </w:pPr>
    <w:r>
      <w:rPr>
        <w:rFonts w:hint="eastAsia"/>
      </w:rPr>
      <w:t xml:space="preserve">2015130566 </w:t>
    </w:r>
    <w:proofErr w:type="spellStart"/>
    <w:r>
      <w:rPr>
        <w:rFonts w:hint="eastAsia"/>
      </w:rPr>
      <w:t>유소은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50D5"/>
    <w:multiLevelType w:val="hybridMultilevel"/>
    <w:tmpl w:val="620494E6"/>
    <w:lvl w:ilvl="0" w:tplc="A93042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D1DD4"/>
    <w:multiLevelType w:val="hybridMultilevel"/>
    <w:tmpl w:val="F3767B92"/>
    <w:lvl w:ilvl="0" w:tplc="700880C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1F59"/>
    <w:multiLevelType w:val="hybridMultilevel"/>
    <w:tmpl w:val="F2706318"/>
    <w:lvl w:ilvl="0" w:tplc="567659F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32051"/>
    <w:multiLevelType w:val="hybridMultilevel"/>
    <w:tmpl w:val="2AEAC774"/>
    <w:lvl w:ilvl="0" w:tplc="2ABCEA3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327E38"/>
    <w:multiLevelType w:val="hybridMultilevel"/>
    <w:tmpl w:val="897CC706"/>
    <w:lvl w:ilvl="0" w:tplc="4096040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6B06"/>
    <w:multiLevelType w:val="hybridMultilevel"/>
    <w:tmpl w:val="B3B0D99C"/>
    <w:lvl w:ilvl="0" w:tplc="FC0297F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40E96"/>
    <w:multiLevelType w:val="hybridMultilevel"/>
    <w:tmpl w:val="119E5038"/>
    <w:lvl w:ilvl="0" w:tplc="EB56FD8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B0B8F"/>
    <w:multiLevelType w:val="hybridMultilevel"/>
    <w:tmpl w:val="59D47828"/>
    <w:lvl w:ilvl="0" w:tplc="EBA47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04A17"/>
    <w:multiLevelType w:val="hybridMultilevel"/>
    <w:tmpl w:val="5A668BFE"/>
    <w:lvl w:ilvl="0" w:tplc="747E94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5885185"/>
    <w:multiLevelType w:val="hybridMultilevel"/>
    <w:tmpl w:val="E3B070BA"/>
    <w:lvl w:ilvl="0" w:tplc="EA86C29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FC"/>
    <w:rsid w:val="00094005"/>
    <w:rsid w:val="000F2F90"/>
    <w:rsid w:val="001251C9"/>
    <w:rsid w:val="001448FC"/>
    <w:rsid w:val="0014549C"/>
    <w:rsid w:val="001773C5"/>
    <w:rsid w:val="00196072"/>
    <w:rsid w:val="001C5C7B"/>
    <w:rsid w:val="001F66D6"/>
    <w:rsid w:val="00213B7B"/>
    <w:rsid w:val="00224636"/>
    <w:rsid w:val="00267C46"/>
    <w:rsid w:val="00272496"/>
    <w:rsid w:val="00272607"/>
    <w:rsid w:val="002F4A0C"/>
    <w:rsid w:val="00315863"/>
    <w:rsid w:val="00317FFB"/>
    <w:rsid w:val="003514E1"/>
    <w:rsid w:val="003C13A7"/>
    <w:rsid w:val="003F0E17"/>
    <w:rsid w:val="00421E07"/>
    <w:rsid w:val="00422688"/>
    <w:rsid w:val="004460E2"/>
    <w:rsid w:val="004979F3"/>
    <w:rsid w:val="004A585C"/>
    <w:rsid w:val="004A62FD"/>
    <w:rsid w:val="004E658F"/>
    <w:rsid w:val="004F14B2"/>
    <w:rsid w:val="00503105"/>
    <w:rsid w:val="00554737"/>
    <w:rsid w:val="00571031"/>
    <w:rsid w:val="00574B1D"/>
    <w:rsid w:val="005809E1"/>
    <w:rsid w:val="00585A49"/>
    <w:rsid w:val="005B754F"/>
    <w:rsid w:val="005D05E5"/>
    <w:rsid w:val="005D6465"/>
    <w:rsid w:val="00613E5C"/>
    <w:rsid w:val="00624F8E"/>
    <w:rsid w:val="00640DA4"/>
    <w:rsid w:val="00646156"/>
    <w:rsid w:val="0065650A"/>
    <w:rsid w:val="00664415"/>
    <w:rsid w:val="006D576A"/>
    <w:rsid w:val="00725170"/>
    <w:rsid w:val="00733BAC"/>
    <w:rsid w:val="00746975"/>
    <w:rsid w:val="0075338D"/>
    <w:rsid w:val="0075501A"/>
    <w:rsid w:val="00764803"/>
    <w:rsid w:val="007B1084"/>
    <w:rsid w:val="007B44B8"/>
    <w:rsid w:val="007E50E3"/>
    <w:rsid w:val="0084072E"/>
    <w:rsid w:val="008852D4"/>
    <w:rsid w:val="008B58DD"/>
    <w:rsid w:val="008D3C1C"/>
    <w:rsid w:val="008D792B"/>
    <w:rsid w:val="008E37F1"/>
    <w:rsid w:val="00982BD1"/>
    <w:rsid w:val="009E731F"/>
    <w:rsid w:val="009F5F89"/>
    <w:rsid w:val="00A0255F"/>
    <w:rsid w:val="00A1570D"/>
    <w:rsid w:val="00A33505"/>
    <w:rsid w:val="00AB035C"/>
    <w:rsid w:val="00AD6768"/>
    <w:rsid w:val="00AF6FE4"/>
    <w:rsid w:val="00B22688"/>
    <w:rsid w:val="00B2578A"/>
    <w:rsid w:val="00B61F4C"/>
    <w:rsid w:val="00B807D5"/>
    <w:rsid w:val="00B92032"/>
    <w:rsid w:val="00BA6FBF"/>
    <w:rsid w:val="00BB6831"/>
    <w:rsid w:val="00BF3FB7"/>
    <w:rsid w:val="00BF5863"/>
    <w:rsid w:val="00C04A51"/>
    <w:rsid w:val="00C25AF3"/>
    <w:rsid w:val="00C70883"/>
    <w:rsid w:val="00C76369"/>
    <w:rsid w:val="00C779E7"/>
    <w:rsid w:val="00CC2D2F"/>
    <w:rsid w:val="00CC613B"/>
    <w:rsid w:val="00CF7426"/>
    <w:rsid w:val="00D82EB1"/>
    <w:rsid w:val="00DC7D57"/>
    <w:rsid w:val="00E33AD0"/>
    <w:rsid w:val="00E72CE3"/>
    <w:rsid w:val="00EA6C43"/>
    <w:rsid w:val="00EB479D"/>
    <w:rsid w:val="00F16362"/>
    <w:rsid w:val="00F92B4B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CD9D"/>
  <w15:chartTrackingRefBased/>
  <w15:docId w15:val="{ABAE6D92-62D4-40AF-9628-7436296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8F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448FC"/>
  </w:style>
  <w:style w:type="paragraph" w:styleId="Footer">
    <w:name w:val="footer"/>
    <w:basedOn w:val="Normal"/>
    <w:link w:val="FooterChar"/>
    <w:uiPriority w:val="99"/>
    <w:unhideWhenUsed/>
    <w:rsid w:val="001448F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448FC"/>
  </w:style>
  <w:style w:type="paragraph" w:styleId="ListParagraph">
    <w:name w:val="List Paragraph"/>
    <w:basedOn w:val="Normal"/>
    <w:uiPriority w:val="34"/>
    <w:qFormat/>
    <w:rsid w:val="001448FC"/>
    <w:pPr>
      <w:ind w:leftChars="400" w:left="800"/>
    </w:pPr>
  </w:style>
  <w:style w:type="table" w:styleId="TableGrid">
    <w:name w:val="Table Grid"/>
    <w:basedOn w:val="TableNormal"/>
    <w:uiPriority w:val="59"/>
    <w:rsid w:val="00CC2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4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AF0A-B0DC-4860-9ECC-596DDAF9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23132</dc:creator>
  <cp:keywords/>
  <dc:description/>
  <cp:lastModifiedBy>23132</cp:lastModifiedBy>
  <cp:revision>17</cp:revision>
  <dcterms:created xsi:type="dcterms:W3CDTF">2016-12-13T11:43:00Z</dcterms:created>
  <dcterms:modified xsi:type="dcterms:W3CDTF">2016-12-13T18:01:00Z</dcterms:modified>
</cp:coreProperties>
</file>