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0C" w:rsidRPr="006C7F3D" w:rsidRDefault="006C7F3D" w:rsidP="006C7F3D">
      <w:pPr>
        <w:jc w:val="center"/>
        <w:rPr>
          <w:sz w:val="28"/>
          <w:szCs w:val="28"/>
        </w:rPr>
      </w:pPr>
      <w:r w:rsidRPr="006C7F3D">
        <w:rPr>
          <w:rFonts w:hint="eastAsia"/>
          <w:sz w:val="28"/>
          <w:szCs w:val="28"/>
        </w:rPr>
        <w:t xml:space="preserve">Problem </w:t>
      </w:r>
      <w:r w:rsidRPr="006C7F3D">
        <w:rPr>
          <w:sz w:val="28"/>
          <w:szCs w:val="28"/>
        </w:rPr>
        <w:t>4 – 22</w:t>
      </w:r>
      <w:bookmarkStart w:id="0" w:name="_GoBack"/>
      <w:bookmarkEnd w:id="0"/>
    </w:p>
    <w:p w:rsidR="006C7F3D" w:rsidRDefault="006C7F3D" w:rsidP="006C7F3D">
      <w:pPr>
        <w:jc w:val="center"/>
      </w:pPr>
    </w:p>
    <w:p w:rsidR="006C7F3D" w:rsidRDefault="006C7F3D" w:rsidP="006C7F3D">
      <w:pPr>
        <w:pStyle w:val="ListParagraph"/>
        <w:numPr>
          <w:ilvl w:val="0"/>
          <w:numId w:val="1"/>
        </w:numPr>
        <w:ind w:leftChars="0"/>
        <w:jc w:val="left"/>
        <w:rPr>
          <w:sz w:val="24"/>
          <w:szCs w:val="24"/>
        </w:rPr>
      </w:pPr>
      <w:r w:rsidRPr="006C7F3D">
        <w:rPr>
          <w:rFonts w:hint="eastAsia"/>
          <w:sz w:val="24"/>
          <w:szCs w:val="24"/>
        </w:rPr>
        <w:t xml:space="preserve">CM ratio = </w:t>
      </w:r>
      <m:oMath>
        <m:f>
          <m:fPr>
            <m:ctrlPr>
              <w:rPr>
                <w:rFonts w:ascii="Cambria Math" w:hAnsi="Cambria Math"/>
                <w:sz w:val="24"/>
                <w:szCs w:val="24"/>
              </w:rPr>
            </m:ctrlPr>
          </m:fPr>
          <m:num>
            <m:r>
              <w:rPr>
                <w:rFonts w:ascii="Cambria Math" w:hAnsi="Cambria Math"/>
                <w:sz w:val="24"/>
                <w:szCs w:val="24"/>
              </w:rPr>
              <m:t>$585,000-$409,500</m:t>
            </m:r>
          </m:num>
          <m:den>
            <m:r>
              <w:rPr>
                <w:rFonts w:ascii="Cambria Math" w:hAnsi="Cambria Math"/>
                <w:sz w:val="24"/>
                <w:szCs w:val="24"/>
              </w:rPr>
              <m:t>$585,000</m:t>
            </m:r>
          </m:den>
        </m:f>
        <m:r>
          <w:rPr>
            <w:rFonts w:ascii="Cambria Math" w:hAnsi="Cambria Math"/>
            <w:sz w:val="24"/>
            <w:szCs w:val="24"/>
          </w:rPr>
          <m:t>=0.3</m:t>
        </m:r>
      </m:oMath>
      <w:r>
        <w:rPr>
          <w:rFonts w:hint="eastAsia"/>
          <w:sz w:val="24"/>
          <w:szCs w:val="24"/>
        </w:rPr>
        <w:t xml:space="preserve"> </w:t>
      </w:r>
    </w:p>
    <w:p w:rsidR="006C7F3D" w:rsidRDefault="00515BC1" w:rsidP="006C7F3D">
      <w:pPr>
        <w:pStyle w:val="ListParagraph"/>
        <w:ind w:leftChars="0" w:left="760"/>
        <w:jc w:val="left"/>
        <w:rPr>
          <w:sz w:val="24"/>
          <w:szCs w:val="24"/>
        </w:rPr>
      </w:pPr>
      <w:r>
        <w:rPr>
          <w:sz w:val="24"/>
          <w:szCs w:val="24"/>
        </w:rPr>
        <w:t>B</w:t>
      </w:r>
      <w:r w:rsidR="006C7F3D">
        <w:rPr>
          <w:sz w:val="24"/>
          <w:szCs w:val="24"/>
        </w:rPr>
        <w:t xml:space="preserve">reak-even point in unit sales = </w:t>
      </w:r>
      <m:oMath>
        <m:f>
          <m:fPr>
            <m:ctrlPr>
              <w:rPr>
                <w:rFonts w:ascii="Cambria Math" w:hAnsi="Cambria Math"/>
                <w:sz w:val="24"/>
                <w:szCs w:val="24"/>
              </w:rPr>
            </m:ctrlPr>
          </m:fPr>
          <m:num>
            <m:r>
              <w:rPr>
                <w:rFonts w:ascii="Cambria Math" w:hAnsi="Cambria Math"/>
                <w:sz w:val="24"/>
                <w:szCs w:val="24"/>
              </w:rPr>
              <m:t>$180,000</m:t>
            </m:r>
          </m:num>
          <m:den>
            <m:r>
              <w:rPr>
                <w:rFonts w:ascii="Cambria Math" w:hAnsi="Cambria Math"/>
                <w:sz w:val="24"/>
                <w:szCs w:val="24"/>
              </w:rPr>
              <m:t>$175,500/19,500</m:t>
            </m:r>
          </m:den>
        </m:f>
        <m:r>
          <w:rPr>
            <w:rFonts w:ascii="Cambria Math" w:hAnsi="Cambria Math"/>
            <w:sz w:val="24"/>
            <w:szCs w:val="24"/>
          </w:rPr>
          <m:t xml:space="preserve">=20,000 </m:t>
        </m:r>
      </m:oMath>
    </w:p>
    <w:p w:rsidR="00BA47AA" w:rsidRDefault="00515BC1" w:rsidP="006C7F3D">
      <w:pPr>
        <w:pStyle w:val="ListParagraph"/>
        <w:ind w:leftChars="0" w:left="760"/>
        <w:jc w:val="left"/>
        <w:rPr>
          <w:sz w:val="24"/>
          <w:szCs w:val="24"/>
        </w:rPr>
      </w:pPr>
      <w:r>
        <w:rPr>
          <w:sz w:val="24"/>
          <w:szCs w:val="24"/>
        </w:rPr>
        <w:t>B</w:t>
      </w:r>
      <w:r w:rsidR="00BA47AA">
        <w:rPr>
          <w:rFonts w:hint="eastAsia"/>
          <w:sz w:val="24"/>
          <w:szCs w:val="24"/>
        </w:rPr>
        <w:t xml:space="preserve">reak-even point in dollar sales = </w:t>
      </w:r>
      <w:r w:rsidR="00BA47AA">
        <w:rPr>
          <w:sz w:val="24"/>
          <w:szCs w:val="24"/>
        </w:rPr>
        <w:t>break-even point in unit sales * $30 = $600,000</w:t>
      </w:r>
    </w:p>
    <w:p w:rsidR="00BA47AA" w:rsidRDefault="00BA47AA" w:rsidP="00BA47AA">
      <w:pPr>
        <w:jc w:val="left"/>
        <w:rPr>
          <w:sz w:val="24"/>
          <w:szCs w:val="24"/>
        </w:rPr>
      </w:pPr>
    </w:p>
    <w:p w:rsidR="00BA47AA" w:rsidRDefault="00BA47AA" w:rsidP="00BA47AA">
      <w:pPr>
        <w:pStyle w:val="ListParagraph"/>
        <w:numPr>
          <w:ilvl w:val="0"/>
          <w:numId w:val="1"/>
        </w:numPr>
        <w:ind w:leftChars="0"/>
        <w:jc w:val="left"/>
        <w:rPr>
          <w:sz w:val="24"/>
          <w:szCs w:val="24"/>
        </w:rPr>
      </w:pPr>
      <w:r>
        <w:rPr>
          <w:rFonts w:hint="eastAsia"/>
          <w:sz w:val="24"/>
          <w:szCs w:val="24"/>
        </w:rPr>
        <w:t>If sales increase $80,000, contribution margin will increase</w:t>
      </w:r>
      <w:r w:rsidR="001A6783">
        <w:rPr>
          <w:sz w:val="24"/>
          <w:szCs w:val="24"/>
        </w:rPr>
        <w:t xml:space="preserve"> $80,000 * 0.3 = $24,000. Because the cost of advertisement is $16,000, this advertisement makes $24,000 - $16,000 = $8,000 monthly net operating income.</w:t>
      </w:r>
      <w:r>
        <w:rPr>
          <w:rFonts w:hint="eastAsia"/>
          <w:sz w:val="24"/>
          <w:szCs w:val="24"/>
        </w:rPr>
        <w:t xml:space="preserve"> </w:t>
      </w:r>
    </w:p>
    <w:p w:rsidR="001A6783" w:rsidRDefault="001A6783" w:rsidP="00BA47AA">
      <w:pPr>
        <w:pStyle w:val="ListParagraph"/>
        <w:numPr>
          <w:ilvl w:val="0"/>
          <w:numId w:val="1"/>
        </w:numPr>
        <w:ind w:leftChars="0"/>
        <w:jc w:val="left"/>
        <w:rPr>
          <w:sz w:val="24"/>
          <w:szCs w:val="24"/>
        </w:rPr>
      </w:pPr>
      <w:r>
        <w:rPr>
          <w:sz w:val="24"/>
          <w:szCs w:val="24"/>
        </w:rPr>
        <w:t>This advertisement changes the company’s sales from $585,000 to 39,000 * $27 = $1,053,000. Then, contribution margin will be $1,053,000 - $819,000 = $234,000</w:t>
      </w:r>
      <w:r w:rsidR="000C5D20">
        <w:rPr>
          <w:sz w:val="24"/>
          <w:szCs w:val="24"/>
        </w:rPr>
        <w:t xml:space="preserve"> and CM ratio will be </w:t>
      </w:r>
      <m:oMath>
        <m:f>
          <m:fPr>
            <m:ctrlPr>
              <w:rPr>
                <w:rFonts w:ascii="Cambria Math" w:hAnsi="Cambria Math"/>
                <w:sz w:val="24"/>
                <w:szCs w:val="24"/>
              </w:rPr>
            </m:ctrlPr>
          </m:fPr>
          <m:num>
            <m:r>
              <w:rPr>
                <w:rFonts w:ascii="Cambria Math" w:hAnsi="Cambria Math"/>
                <w:sz w:val="24"/>
                <w:szCs w:val="24"/>
              </w:rPr>
              <m:t>$234,000</m:t>
            </m:r>
          </m:num>
          <m:den>
            <m:r>
              <w:rPr>
                <w:rFonts w:ascii="Cambria Math" w:hAnsi="Cambria Math"/>
                <w:sz w:val="24"/>
                <w:szCs w:val="24"/>
              </w:rPr>
              <m:t>$1,053,000</m:t>
            </m:r>
          </m:den>
        </m:f>
        <m:r>
          <w:rPr>
            <w:rFonts w:ascii="Cambria Math" w:hAnsi="Cambria Math"/>
            <w:sz w:val="24"/>
            <w:szCs w:val="24"/>
          </w:rPr>
          <m:t>=0.22</m:t>
        </m:r>
      </m:oMath>
      <w:r w:rsidR="00356233">
        <w:rPr>
          <w:rFonts w:hint="eastAsia"/>
          <w:sz w:val="24"/>
          <w:szCs w:val="24"/>
        </w:rPr>
        <w:t>2</w:t>
      </w:r>
      <w:r w:rsidR="00356233">
        <w:rPr>
          <w:sz w:val="24"/>
          <w:szCs w:val="24"/>
        </w:rPr>
        <w:t>(rounded)</w:t>
      </w:r>
      <w:r>
        <w:rPr>
          <w:sz w:val="24"/>
          <w:szCs w:val="24"/>
        </w:rPr>
        <w:t xml:space="preserve">. </w:t>
      </w:r>
      <w:r w:rsidR="000C5D20">
        <w:rPr>
          <w:sz w:val="24"/>
          <w:szCs w:val="24"/>
        </w:rPr>
        <w:t>Also, because it makes increase of $60,000 in fixed expenses, Net operating loss will be changed from - $4,500 to $234,000 – ($180,000 + $60,000) = - $6,000.</w:t>
      </w:r>
    </w:p>
    <w:p w:rsidR="000C5D20" w:rsidRDefault="000C5D20" w:rsidP="00356233">
      <w:pPr>
        <w:pStyle w:val="ListParagraph"/>
        <w:numPr>
          <w:ilvl w:val="0"/>
          <w:numId w:val="1"/>
        </w:numPr>
        <w:ind w:leftChars="0"/>
        <w:jc w:val="left"/>
        <w:rPr>
          <w:sz w:val="24"/>
          <w:szCs w:val="24"/>
        </w:rPr>
      </w:pPr>
      <w:r w:rsidRPr="00356233">
        <w:rPr>
          <w:rFonts w:hint="eastAsia"/>
          <w:sz w:val="24"/>
          <w:szCs w:val="24"/>
        </w:rPr>
        <w:t xml:space="preserve">This new package cost </w:t>
      </w:r>
      <w:r w:rsidRPr="00356233">
        <w:rPr>
          <w:sz w:val="24"/>
          <w:szCs w:val="24"/>
        </w:rPr>
        <w:t xml:space="preserve">will </w:t>
      </w:r>
      <w:r w:rsidRPr="00356233">
        <w:rPr>
          <w:rFonts w:hint="eastAsia"/>
          <w:sz w:val="24"/>
          <w:szCs w:val="24"/>
        </w:rPr>
        <w:t xml:space="preserve">change variable cost from $409,500 to </w:t>
      </w:r>
      <w:r w:rsidRPr="00356233">
        <w:rPr>
          <w:sz w:val="24"/>
          <w:szCs w:val="24"/>
        </w:rPr>
        <w:t>$424,125.</w:t>
      </w:r>
      <w:r w:rsidR="00356233">
        <w:rPr>
          <w:sz w:val="24"/>
          <w:szCs w:val="24"/>
        </w:rPr>
        <w:t xml:space="preserve"> Unit contribution margin</w:t>
      </w:r>
      <w:r>
        <w:rPr>
          <w:sz w:val="24"/>
          <w:szCs w:val="24"/>
        </w:rPr>
        <w:t xml:space="preserve"> also will be changed</w:t>
      </w:r>
      <w:r w:rsidR="00356233">
        <w:rPr>
          <w:sz w:val="24"/>
          <w:szCs w:val="24"/>
        </w:rPr>
        <w:t xml:space="preserve"> to ($585,000 - $424,125) / 19,500 = $8.25</w:t>
      </w:r>
      <w:r w:rsidR="00356233">
        <w:rPr>
          <w:rFonts w:hint="eastAsia"/>
          <w:sz w:val="24"/>
          <w:szCs w:val="24"/>
        </w:rPr>
        <w:t>.</w:t>
      </w:r>
      <w:r w:rsidR="00356233">
        <w:rPr>
          <w:sz w:val="24"/>
          <w:szCs w:val="24"/>
        </w:rPr>
        <w:t xml:space="preserve"> To earn a profit of $9,750, </w:t>
      </w:r>
      <w:r w:rsidR="002A556F">
        <w:rPr>
          <w:sz w:val="24"/>
          <w:szCs w:val="24"/>
        </w:rPr>
        <w:t xml:space="preserve">the </w:t>
      </w:r>
      <w:r w:rsidR="00356233">
        <w:rPr>
          <w:sz w:val="24"/>
          <w:szCs w:val="24"/>
        </w:rPr>
        <w:t xml:space="preserve">company has to sell </w:t>
      </w:r>
      <m:oMath>
        <m:f>
          <m:fPr>
            <m:ctrlPr>
              <w:rPr>
                <w:rFonts w:ascii="Cambria Math" w:hAnsi="Cambria Math"/>
                <w:sz w:val="24"/>
                <w:szCs w:val="24"/>
              </w:rPr>
            </m:ctrlPr>
          </m:fPr>
          <m:num>
            <m:r>
              <w:rPr>
                <w:rFonts w:ascii="Cambria Math" w:hAnsi="Cambria Math"/>
                <w:sz w:val="24"/>
                <w:szCs w:val="24"/>
              </w:rPr>
              <m:t>$189,750</m:t>
            </m:r>
          </m:num>
          <m:den>
            <m:r>
              <w:rPr>
                <w:rFonts w:ascii="Cambria Math" w:hAnsi="Cambria Math"/>
                <w:sz w:val="24"/>
                <w:szCs w:val="24"/>
              </w:rPr>
              <m:t>$8.25</m:t>
            </m:r>
          </m:den>
        </m:f>
        <m:r>
          <m:rPr>
            <m:sty m:val="p"/>
          </m:rPr>
          <w:rPr>
            <w:rFonts w:ascii="Cambria Math" w:hAnsi="Cambria Math"/>
            <w:sz w:val="24"/>
            <w:szCs w:val="24"/>
          </w:rPr>
          <m:t>=23,000</m:t>
        </m:r>
      </m:oMath>
      <w:r w:rsidR="00356233">
        <w:rPr>
          <w:rFonts w:hint="eastAsia"/>
          <w:sz w:val="24"/>
          <w:szCs w:val="24"/>
        </w:rPr>
        <w:t xml:space="preserve"> unit</w:t>
      </w:r>
      <w:r w:rsidR="00356233">
        <w:rPr>
          <w:sz w:val="24"/>
          <w:szCs w:val="24"/>
        </w:rPr>
        <w:t>s each month.</w:t>
      </w:r>
    </w:p>
    <w:p w:rsidR="006F4708" w:rsidRDefault="006F4708" w:rsidP="006F4708">
      <w:pPr>
        <w:pStyle w:val="ListParagraph"/>
        <w:numPr>
          <w:ilvl w:val="0"/>
          <w:numId w:val="1"/>
        </w:numPr>
        <w:ind w:leftChars="0"/>
        <w:jc w:val="left"/>
        <w:rPr>
          <w:sz w:val="24"/>
          <w:szCs w:val="24"/>
        </w:rPr>
      </w:pPr>
      <w:r>
        <w:rPr>
          <w:sz w:val="24"/>
          <w:szCs w:val="24"/>
        </w:rPr>
        <w:t xml:space="preserve">A. </w:t>
      </w:r>
      <w:r w:rsidR="002A556F">
        <w:rPr>
          <w:sz w:val="24"/>
          <w:szCs w:val="24"/>
        </w:rPr>
        <w:t xml:space="preserve">CM ratio = </w:t>
      </w:r>
      <m:oMath>
        <m:f>
          <m:fPr>
            <m:ctrlPr>
              <w:rPr>
                <w:rFonts w:ascii="Cambria Math" w:hAnsi="Cambria Math"/>
                <w:sz w:val="24"/>
                <w:szCs w:val="24"/>
              </w:rPr>
            </m:ctrlPr>
          </m:fPr>
          <m:num>
            <m:r>
              <w:rPr>
                <w:rFonts w:ascii="Cambria Math" w:hAnsi="Cambria Math"/>
                <w:sz w:val="24"/>
                <w:szCs w:val="24"/>
              </w:rPr>
              <m:t>$175,500+$3*19,500</m:t>
            </m:r>
          </m:num>
          <m:den>
            <m:r>
              <w:rPr>
                <w:rFonts w:ascii="Cambria Math" w:hAnsi="Cambria Math"/>
                <w:sz w:val="24"/>
                <w:szCs w:val="24"/>
              </w:rPr>
              <m:t>$585,000</m:t>
            </m:r>
          </m:den>
        </m:f>
        <m:r>
          <w:rPr>
            <w:rFonts w:ascii="Cambria Math" w:hAnsi="Cambria Math"/>
            <w:sz w:val="24"/>
            <w:szCs w:val="24"/>
          </w:rPr>
          <m:t>=0.4</m:t>
        </m:r>
      </m:oMath>
      <w:r w:rsidR="00BF21A4">
        <w:rPr>
          <w:rFonts w:hint="eastAsia"/>
          <w:sz w:val="24"/>
          <w:szCs w:val="24"/>
        </w:rPr>
        <w:t xml:space="preserve"> </w:t>
      </w:r>
    </w:p>
    <w:p w:rsidR="006F4708" w:rsidRPr="006F4708" w:rsidRDefault="00515BC1" w:rsidP="006F4708">
      <w:pPr>
        <w:pStyle w:val="ListParagraph"/>
        <w:ind w:leftChars="0" w:left="760" w:firstLineChars="150" w:firstLine="360"/>
        <w:jc w:val="left"/>
        <w:rPr>
          <w:sz w:val="24"/>
          <w:szCs w:val="24"/>
        </w:rPr>
      </w:pPr>
      <w:r>
        <w:rPr>
          <w:sz w:val="24"/>
          <w:szCs w:val="24"/>
        </w:rPr>
        <w:t>B</w:t>
      </w:r>
      <w:r w:rsidR="00BF21A4" w:rsidRPr="006F4708">
        <w:rPr>
          <w:sz w:val="24"/>
          <w:szCs w:val="24"/>
        </w:rPr>
        <w:t xml:space="preserve">reak-even point in unit sales = </w:t>
      </w:r>
      <m:oMath>
        <m:f>
          <m:fPr>
            <m:ctrlPr>
              <w:rPr>
                <w:rFonts w:ascii="Cambria Math" w:hAnsi="Cambria Math"/>
                <w:sz w:val="24"/>
                <w:szCs w:val="24"/>
              </w:rPr>
            </m:ctrlPr>
          </m:fPr>
          <m:num>
            <m:r>
              <w:rPr>
                <w:rFonts w:ascii="Cambria Math" w:hAnsi="Cambria Math"/>
                <w:sz w:val="24"/>
                <w:szCs w:val="24"/>
              </w:rPr>
              <m:t>$180,000+$72,000</m:t>
            </m:r>
          </m:num>
          <m:den>
            <m:f>
              <m:fPr>
                <m:ctrlPr>
                  <w:rPr>
                    <w:rFonts w:ascii="Cambria Math" w:hAnsi="Cambria Math"/>
                    <w:i/>
                    <w:sz w:val="24"/>
                    <w:szCs w:val="24"/>
                  </w:rPr>
                </m:ctrlPr>
              </m:fPr>
              <m:num>
                <m:r>
                  <w:rPr>
                    <w:rFonts w:ascii="Cambria Math" w:hAnsi="Cambria Math"/>
                    <w:sz w:val="24"/>
                    <w:szCs w:val="24"/>
                  </w:rPr>
                  <m:t>$234,000</m:t>
                </m:r>
              </m:num>
              <m:den>
                <m:r>
                  <w:rPr>
                    <w:rFonts w:ascii="Cambria Math" w:hAnsi="Cambria Math"/>
                    <w:sz w:val="24"/>
                    <w:szCs w:val="24"/>
                  </w:rPr>
                  <m:t>19,500</m:t>
                </m:r>
              </m:den>
            </m:f>
          </m:den>
        </m:f>
        <m:r>
          <w:rPr>
            <w:rFonts w:ascii="Cambria Math" w:hAnsi="Cambria Math"/>
            <w:sz w:val="24"/>
            <w:szCs w:val="24"/>
          </w:rPr>
          <m:t>= 21,000</m:t>
        </m:r>
      </m:oMath>
    </w:p>
    <w:p w:rsidR="006F4708" w:rsidRPr="006F4708" w:rsidRDefault="00515BC1" w:rsidP="006F4708">
      <w:pPr>
        <w:pStyle w:val="ListParagraph"/>
        <w:ind w:leftChars="0" w:left="760" w:firstLineChars="150" w:firstLine="360"/>
        <w:jc w:val="left"/>
        <w:rPr>
          <w:sz w:val="24"/>
          <w:szCs w:val="24"/>
        </w:rPr>
      </w:pPr>
      <w:r>
        <w:rPr>
          <w:rFonts w:hint="eastAsia"/>
          <w:sz w:val="24"/>
          <w:szCs w:val="24"/>
        </w:rPr>
        <w:t>B</w:t>
      </w:r>
      <w:r w:rsidR="006F4708" w:rsidRPr="006F4708">
        <w:rPr>
          <w:rFonts w:hint="eastAsia"/>
          <w:sz w:val="24"/>
          <w:szCs w:val="24"/>
        </w:rPr>
        <w:t>reak-even point</w:t>
      </w:r>
      <w:r w:rsidR="006F4708" w:rsidRPr="006F4708">
        <w:rPr>
          <w:sz w:val="24"/>
          <w:szCs w:val="24"/>
        </w:rPr>
        <w:t xml:space="preserve"> in</w:t>
      </w:r>
      <w:r w:rsidR="006F4708" w:rsidRPr="006F4708">
        <w:rPr>
          <w:rFonts w:hint="eastAsia"/>
          <w:sz w:val="24"/>
          <w:szCs w:val="24"/>
        </w:rPr>
        <w:t xml:space="preserve"> dollar sales</w:t>
      </w:r>
      <w:r w:rsidR="006F4708" w:rsidRPr="006F4708">
        <w:rPr>
          <w:sz w:val="24"/>
          <w:szCs w:val="24"/>
        </w:rPr>
        <w:t xml:space="preserve"> = </w:t>
      </w:r>
      <m:oMath>
        <m:f>
          <m:fPr>
            <m:ctrlPr>
              <w:rPr>
                <w:rFonts w:ascii="Cambria Math" w:hAnsi="Cambria Math"/>
                <w:sz w:val="24"/>
                <w:szCs w:val="24"/>
              </w:rPr>
            </m:ctrlPr>
          </m:fPr>
          <m:num>
            <m:r>
              <w:rPr>
                <w:rFonts w:ascii="Cambria Math" w:hAnsi="Cambria Math"/>
                <w:sz w:val="24"/>
                <w:szCs w:val="24"/>
              </w:rPr>
              <m:t>$180,000+$72,000</m:t>
            </m:r>
          </m:num>
          <m:den>
            <m:r>
              <w:rPr>
                <w:rFonts w:ascii="Cambria Math" w:hAnsi="Cambria Math"/>
                <w:sz w:val="24"/>
                <w:szCs w:val="24"/>
              </w:rPr>
              <m:t>0.4</m:t>
            </m:r>
          </m:den>
        </m:f>
        <m:r>
          <m:rPr>
            <m:sty m:val="p"/>
          </m:rPr>
          <w:rPr>
            <w:rFonts w:ascii="Cambria Math" w:hAnsi="Cambria Math"/>
            <w:sz w:val="24"/>
            <w:szCs w:val="24"/>
          </w:rPr>
          <m:t>=630,000</m:t>
        </m:r>
      </m:oMath>
    </w:p>
    <w:p w:rsidR="00C700F5" w:rsidRDefault="006F4708" w:rsidP="006F4708">
      <w:pPr>
        <w:jc w:val="left"/>
        <w:rPr>
          <w:sz w:val="24"/>
          <w:szCs w:val="24"/>
        </w:rPr>
      </w:pPr>
      <w:r>
        <w:rPr>
          <w:sz w:val="24"/>
          <w:szCs w:val="24"/>
        </w:rPr>
        <w:tab/>
      </w:r>
    </w:p>
    <w:p w:rsidR="00C700F5" w:rsidRDefault="00C700F5" w:rsidP="006F4708">
      <w:pPr>
        <w:jc w:val="left"/>
        <w:rPr>
          <w:sz w:val="24"/>
          <w:szCs w:val="24"/>
        </w:rPr>
      </w:pPr>
    </w:p>
    <w:p w:rsidR="006F4708" w:rsidRDefault="006F4708" w:rsidP="00C700F5">
      <w:pPr>
        <w:ind w:firstLineChars="366" w:firstLine="878"/>
        <w:jc w:val="left"/>
        <w:rPr>
          <w:sz w:val="24"/>
          <w:szCs w:val="24"/>
        </w:rPr>
      </w:pPr>
      <w:r>
        <w:rPr>
          <w:sz w:val="24"/>
          <w:szCs w:val="24"/>
        </w:rPr>
        <w:lastRenderedPageBreak/>
        <w:t xml:space="preserve">B. </w:t>
      </w:r>
      <w:r w:rsidR="00C700F5">
        <w:rPr>
          <w:sz w:val="24"/>
          <w:szCs w:val="24"/>
        </w:rPr>
        <w:t>not automated.</w:t>
      </w:r>
    </w:p>
    <w:tbl>
      <w:tblPr>
        <w:tblStyle w:val="TableGrid"/>
        <w:tblW w:w="8166" w:type="dxa"/>
        <w:tblInd w:w="760" w:type="dxa"/>
        <w:tblLayout w:type="fixed"/>
        <w:tblLook w:val="04A0" w:firstRow="1" w:lastRow="0" w:firstColumn="1" w:lastColumn="0" w:noHBand="0" w:noVBand="1"/>
      </w:tblPr>
      <w:tblGrid>
        <w:gridCol w:w="2779"/>
        <w:gridCol w:w="1276"/>
        <w:gridCol w:w="1984"/>
        <w:gridCol w:w="2127"/>
      </w:tblGrid>
      <w:tr w:rsidR="00625CC7" w:rsidTr="005E2A7C">
        <w:tc>
          <w:tcPr>
            <w:tcW w:w="2779" w:type="dxa"/>
          </w:tcPr>
          <w:p w:rsidR="00625CC7" w:rsidRDefault="00625CC7" w:rsidP="00730700">
            <w:pPr>
              <w:pStyle w:val="ListParagraph"/>
              <w:ind w:leftChars="0" w:left="0"/>
              <w:rPr>
                <w:sz w:val="24"/>
                <w:szCs w:val="24"/>
              </w:rPr>
            </w:pPr>
          </w:p>
        </w:tc>
        <w:tc>
          <w:tcPr>
            <w:tcW w:w="1276" w:type="dxa"/>
          </w:tcPr>
          <w:p w:rsidR="00625CC7" w:rsidRDefault="00625CC7" w:rsidP="00730700">
            <w:pPr>
              <w:pStyle w:val="ListParagraph"/>
              <w:ind w:leftChars="0" w:left="0"/>
              <w:rPr>
                <w:sz w:val="24"/>
                <w:szCs w:val="24"/>
              </w:rPr>
            </w:pPr>
            <w:r>
              <w:rPr>
                <w:sz w:val="24"/>
                <w:szCs w:val="24"/>
              </w:rPr>
              <w:t>Amount</w:t>
            </w:r>
          </w:p>
        </w:tc>
        <w:tc>
          <w:tcPr>
            <w:tcW w:w="1984" w:type="dxa"/>
          </w:tcPr>
          <w:p w:rsidR="00625CC7" w:rsidRDefault="00625CC7" w:rsidP="00730700">
            <w:pPr>
              <w:pStyle w:val="ListParagraph"/>
              <w:ind w:leftChars="0" w:left="0"/>
              <w:rPr>
                <w:sz w:val="24"/>
                <w:szCs w:val="24"/>
              </w:rPr>
            </w:pPr>
            <w:r>
              <w:rPr>
                <w:sz w:val="24"/>
                <w:szCs w:val="24"/>
              </w:rPr>
              <w:t>P</w:t>
            </w:r>
            <w:r>
              <w:rPr>
                <w:rFonts w:hint="eastAsia"/>
                <w:sz w:val="24"/>
                <w:szCs w:val="24"/>
              </w:rPr>
              <w:t xml:space="preserve">er </w:t>
            </w:r>
            <w:r>
              <w:rPr>
                <w:sz w:val="24"/>
                <w:szCs w:val="24"/>
              </w:rPr>
              <w:t>Unit</w:t>
            </w:r>
          </w:p>
        </w:tc>
        <w:tc>
          <w:tcPr>
            <w:tcW w:w="2127" w:type="dxa"/>
          </w:tcPr>
          <w:p w:rsidR="00625CC7" w:rsidRDefault="00625CC7" w:rsidP="00730700">
            <w:pPr>
              <w:pStyle w:val="ListParagraph"/>
              <w:ind w:leftChars="0" w:left="0"/>
              <w:rPr>
                <w:sz w:val="24"/>
                <w:szCs w:val="24"/>
              </w:rPr>
            </w:pPr>
            <w:r>
              <w:rPr>
                <w:rFonts w:hint="eastAsia"/>
                <w:sz w:val="24"/>
                <w:szCs w:val="24"/>
              </w:rPr>
              <w:t>Percent</w:t>
            </w:r>
          </w:p>
        </w:tc>
      </w:tr>
      <w:tr w:rsidR="00625CC7" w:rsidTr="005E2A7C">
        <w:tc>
          <w:tcPr>
            <w:tcW w:w="2779" w:type="dxa"/>
          </w:tcPr>
          <w:p w:rsidR="00625CC7" w:rsidRDefault="00625CC7" w:rsidP="00730700">
            <w:pPr>
              <w:pStyle w:val="ListParagraph"/>
              <w:ind w:leftChars="0" w:left="0"/>
              <w:rPr>
                <w:sz w:val="24"/>
                <w:szCs w:val="24"/>
              </w:rPr>
            </w:pPr>
            <w:r>
              <w:rPr>
                <w:rFonts w:hint="eastAsia"/>
                <w:sz w:val="24"/>
                <w:szCs w:val="24"/>
              </w:rPr>
              <w:t>Sales</w:t>
            </w:r>
          </w:p>
        </w:tc>
        <w:tc>
          <w:tcPr>
            <w:tcW w:w="1276" w:type="dxa"/>
          </w:tcPr>
          <w:p w:rsidR="00625CC7" w:rsidRPr="00720679" w:rsidRDefault="005E2A7C" w:rsidP="00730700">
            <w:pPr>
              <w:rPr>
                <w:sz w:val="24"/>
                <w:szCs w:val="24"/>
              </w:rPr>
            </w:pPr>
            <w:r>
              <w:rPr>
                <w:rFonts w:hint="eastAsia"/>
                <w:sz w:val="24"/>
                <w:szCs w:val="24"/>
              </w:rPr>
              <w:t>$780</w:t>
            </w:r>
            <w:r>
              <w:rPr>
                <w:sz w:val="24"/>
                <w:szCs w:val="24"/>
              </w:rPr>
              <w:t>,000</w:t>
            </w:r>
          </w:p>
        </w:tc>
        <w:tc>
          <w:tcPr>
            <w:tcW w:w="1984" w:type="dxa"/>
          </w:tcPr>
          <w:p w:rsidR="00625CC7" w:rsidRDefault="005E2A7C" w:rsidP="00730700">
            <w:pPr>
              <w:pStyle w:val="ListParagraph"/>
              <w:ind w:leftChars="0" w:left="0"/>
              <w:rPr>
                <w:sz w:val="24"/>
                <w:szCs w:val="24"/>
              </w:rPr>
            </w:pPr>
            <w:r>
              <w:rPr>
                <w:rFonts w:hint="eastAsia"/>
                <w:sz w:val="24"/>
                <w:szCs w:val="24"/>
              </w:rPr>
              <w:t>$30</w:t>
            </w:r>
          </w:p>
        </w:tc>
        <w:tc>
          <w:tcPr>
            <w:tcW w:w="2127" w:type="dxa"/>
          </w:tcPr>
          <w:p w:rsidR="00625CC7" w:rsidRDefault="005E2A7C" w:rsidP="00730700">
            <w:pPr>
              <w:pStyle w:val="ListParagraph"/>
              <w:ind w:leftChars="0" w:left="0"/>
              <w:rPr>
                <w:sz w:val="24"/>
                <w:szCs w:val="24"/>
              </w:rPr>
            </w:pPr>
            <w:r>
              <w:rPr>
                <w:rFonts w:hint="eastAsia"/>
                <w:sz w:val="24"/>
                <w:szCs w:val="24"/>
              </w:rPr>
              <w:t>100%</w:t>
            </w:r>
          </w:p>
        </w:tc>
      </w:tr>
      <w:tr w:rsidR="00625CC7" w:rsidTr="005E2A7C">
        <w:tc>
          <w:tcPr>
            <w:tcW w:w="2779" w:type="dxa"/>
          </w:tcPr>
          <w:p w:rsidR="00625CC7" w:rsidRDefault="00625CC7" w:rsidP="00730700">
            <w:pPr>
              <w:pStyle w:val="ListParagraph"/>
              <w:ind w:leftChars="0" w:left="0"/>
              <w:rPr>
                <w:sz w:val="24"/>
                <w:szCs w:val="24"/>
              </w:rPr>
            </w:pPr>
            <w:r>
              <w:rPr>
                <w:rFonts w:hint="eastAsia"/>
                <w:sz w:val="24"/>
                <w:szCs w:val="24"/>
              </w:rPr>
              <w:t>Variable expenses</w:t>
            </w:r>
          </w:p>
        </w:tc>
        <w:tc>
          <w:tcPr>
            <w:tcW w:w="1276" w:type="dxa"/>
          </w:tcPr>
          <w:p w:rsidR="00625CC7" w:rsidRDefault="005E2A7C" w:rsidP="00730700">
            <w:pPr>
              <w:pStyle w:val="ListParagraph"/>
              <w:ind w:leftChars="0" w:left="0"/>
              <w:rPr>
                <w:sz w:val="24"/>
                <w:szCs w:val="24"/>
              </w:rPr>
            </w:pPr>
            <w:r>
              <w:rPr>
                <w:rFonts w:hint="eastAsia"/>
                <w:sz w:val="24"/>
                <w:szCs w:val="24"/>
              </w:rPr>
              <w:t>$546,000</w:t>
            </w:r>
          </w:p>
        </w:tc>
        <w:tc>
          <w:tcPr>
            <w:tcW w:w="1984" w:type="dxa"/>
          </w:tcPr>
          <w:p w:rsidR="00625CC7" w:rsidRDefault="005E2A7C" w:rsidP="00730700">
            <w:pPr>
              <w:pStyle w:val="ListParagraph"/>
              <w:ind w:leftChars="0" w:left="0"/>
              <w:rPr>
                <w:sz w:val="24"/>
                <w:szCs w:val="24"/>
              </w:rPr>
            </w:pPr>
            <w:r>
              <w:rPr>
                <w:rFonts w:hint="eastAsia"/>
                <w:sz w:val="24"/>
                <w:szCs w:val="24"/>
              </w:rPr>
              <w:t>$21</w:t>
            </w:r>
          </w:p>
        </w:tc>
        <w:tc>
          <w:tcPr>
            <w:tcW w:w="2127" w:type="dxa"/>
          </w:tcPr>
          <w:p w:rsidR="00625CC7" w:rsidRDefault="005E2A7C" w:rsidP="00730700">
            <w:pPr>
              <w:pStyle w:val="ListParagraph"/>
              <w:ind w:leftChars="0" w:left="0"/>
              <w:rPr>
                <w:sz w:val="24"/>
                <w:szCs w:val="24"/>
              </w:rPr>
            </w:pPr>
            <w:r>
              <w:rPr>
                <w:rFonts w:hint="eastAsia"/>
                <w:sz w:val="24"/>
                <w:szCs w:val="24"/>
              </w:rPr>
              <w:t>70%</w:t>
            </w:r>
          </w:p>
        </w:tc>
      </w:tr>
      <w:tr w:rsidR="00625CC7" w:rsidTr="005E2A7C">
        <w:tc>
          <w:tcPr>
            <w:tcW w:w="2779" w:type="dxa"/>
          </w:tcPr>
          <w:p w:rsidR="00625CC7" w:rsidRDefault="00625CC7" w:rsidP="00730700">
            <w:pPr>
              <w:pStyle w:val="ListParagraph"/>
              <w:ind w:leftChars="0" w:left="0"/>
              <w:rPr>
                <w:sz w:val="24"/>
                <w:szCs w:val="24"/>
              </w:rPr>
            </w:pPr>
            <w:r>
              <w:rPr>
                <w:rFonts w:hint="eastAsia"/>
                <w:sz w:val="24"/>
                <w:szCs w:val="24"/>
              </w:rPr>
              <w:t>Contribution margin</w:t>
            </w:r>
          </w:p>
        </w:tc>
        <w:tc>
          <w:tcPr>
            <w:tcW w:w="1276" w:type="dxa"/>
          </w:tcPr>
          <w:p w:rsidR="00625CC7" w:rsidRDefault="005E2A7C" w:rsidP="00730700">
            <w:pPr>
              <w:pStyle w:val="ListParagraph"/>
              <w:ind w:leftChars="0" w:left="0"/>
              <w:rPr>
                <w:sz w:val="24"/>
                <w:szCs w:val="24"/>
              </w:rPr>
            </w:pPr>
            <w:r>
              <w:rPr>
                <w:rFonts w:hint="eastAsia"/>
                <w:sz w:val="24"/>
                <w:szCs w:val="24"/>
              </w:rPr>
              <w:t>$234,000</w:t>
            </w:r>
          </w:p>
        </w:tc>
        <w:tc>
          <w:tcPr>
            <w:tcW w:w="1984" w:type="dxa"/>
          </w:tcPr>
          <w:p w:rsidR="00625CC7" w:rsidRDefault="005E2A7C" w:rsidP="00730700">
            <w:pPr>
              <w:pStyle w:val="ListParagraph"/>
              <w:ind w:leftChars="0" w:left="0"/>
              <w:rPr>
                <w:sz w:val="24"/>
                <w:szCs w:val="24"/>
              </w:rPr>
            </w:pPr>
            <w:r>
              <w:rPr>
                <w:rFonts w:hint="eastAsia"/>
                <w:sz w:val="24"/>
                <w:szCs w:val="24"/>
              </w:rPr>
              <w:t>$9</w:t>
            </w:r>
          </w:p>
        </w:tc>
        <w:tc>
          <w:tcPr>
            <w:tcW w:w="2127" w:type="dxa"/>
          </w:tcPr>
          <w:p w:rsidR="00625CC7" w:rsidRDefault="005E2A7C" w:rsidP="00730700">
            <w:pPr>
              <w:pStyle w:val="ListParagraph"/>
              <w:ind w:leftChars="0" w:left="0"/>
              <w:rPr>
                <w:sz w:val="24"/>
                <w:szCs w:val="24"/>
              </w:rPr>
            </w:pPr>
            <w:r>
              <w:rPr>
                <w:rFonts w:hint="eastAsia"/>
                <w:sz w:val="24"/>
                <w:szCs w:val="24"/>
              </w:rPr>
              <w:t>30%</w:t>
            </w:r>
          </w:p>
        </w:tc>
      </w:tr>
      <w:tr w:rsidR="00625CC7" w:rsidTr="005E2A7C">
        <w:tc>
          <w:tcPr>
            <w:tcW w:w="2779" w:type="dxa"/>
          </w:tcPr>
          <w:p w:rsidR="00625CC7" w:rsidRDefault="00625CC7" w:rsidP="00730700">
            <w:pPr>
              <w:pStyle w:val="ListParagraph"/>
              <w:ind w:leftChars="0" w:left="0"/>
              <w:rPr>
                <w:sz w:val="24"/>
                <w:szCs w:val="24"/>
              </w:rPr>
            </w:pPr>
            <w:r>
              <w:rPr>
                <w:rFonts w:hint="eastAsia"/>
                <w:sz w:val="24"/>
                <w:szCs w:val="24"/>
              </w:rPr>
              <w:t>Fixed expenses</w:t>
            </w:r>
          </w:p>
        </w:tc>
        <w:tc>
          <w:tcPr>
            <w:tcW w:w="1276" w:type="dxa"/>
          </w:tcPr>
          <w:p w:rsidR="00625CC7" w:rsidRPr="00720679" w:rsidRDefault="005E2A7C" w:rsidP="00730700">
            <w:pPr>
              <w:rPr>
                <w:sz w:val="24"/>
                <w:szCs w:val="24"/>
              </w:rPr>
            </w:pPr>
            <w:r>
              <w:rPr>
                <w:rFonts w:hint="eastAsia"/>
                <w:sz w:val="24"/>
                <w:szCs w:val="24"/>
              </w:rPr>
              <w:t>$180,000</w:t>
            </w:r>
          </w:p>
        </w:tc>
        <w:tc>
          <w:tcPr>
            <w:tcW w:w="1984" w:type="dxa"/>
          </w:tcPr>
          <w:p w:rsidR="00625CC7" w:rsidRDefault="005E2A7C" w:rsidP="00730700">
            <w:pPr>
              <w:pStyle w:val="ListParagraph"/>
              <w:ind w:leftChars="0" w:left="0"/>
              <w:rPr>
                <w:sz w:val="24"/>
                <w:szCs w:val="24"/>
              </w:rPr>
            </w:pPr>
            <w:r>
              <w:rPr>
                <w:rFonts w:hint="eastAsia"/>
                <w:sz w:val="24"/>
                <w:szCs w:val="24"/>
              </w:rPr>
              <w:t>$6.92(rounded)</w:t>
            </w:r>
          </w:p>
        </w:tc>
        <w:tc>
          <w:tcPr>
            <w:tcW w:w="2127" w:type="dxa"/>
          </w:tcPr>
          <w:p w:rsidR="00625CC7" w:rsidRDefault="005E2A7C" w:rsidP="00730700">
            <w:pPr>
              <w:pStyle w:val="ListParagraph"/>
              <w:ind w:leftChars="0" w:left="0"/>
              <w:rPr>
                <w:sz w:val="24"/>
                <w:szCs w:val="24"/>
              </w:rPr>
            </w:pPr>
            <w:r>
              <w:rPr>
                <w:rFonts w:hint="eastAsia"/>
                <w:sz w:val="24"/>
                <w:szCs w:val="24"/>
              </w:rPr>
              <w:t>23.08%(rounded)</w:t>
            </w:r>
          </w:p>
        </w:tc>
      </w:tr>
      <w:tr w:rsidR="00625CC7" w:rsidTr="005E2A7C">
        <w:tc>
          <w:tcPr>
            <w:tcW w:w="2779" w:type="dxa"/>
          </w:tcPr>
          <w:p w:rsidR="00625CC7" w:rsidRDefault="00625CC7" w:rsidP="00730700">
            <w:pPr>
              <w:pStyle w:val="ListParagraph"/>
              <w:ind w:leftChars="0" w:left="0"/>
              <w:rPr>
                <w:sz w:val="24"/>
                <w:szCs w:val="24"/>
              </w:rPr>
            </w:pPr>
            <w:r>
              <w:rPr>
                <w:rFonts w:hint="eastAsia"/>
                <w:sz w:val="24"/>
                <w:szCs w:val="24"/>
              </w:rPr>
              <w:t>N</w:t>
            </w:r>
            <w:r>
              <w:rPr>
                <w:sz w:val="24"/>
                <w:szCs w:val="24"/>
              </w:rPr>
              <w:t>e</w:t>
            </w:r>
            <w:r>
              <w:rPr>
                <w:rFonts w:hint="eastAsia"/>
                <w:sz w:val="24"/>
                <w:szCs w:val="24"/>
              </w:rPr>
              <w:t>t operating income</w:t>
            </w:r>
          </w:p>
        </w:tc>
        <w:tc>
          <w:tcPr>
            <w:tcW w:w="1276" w:type="dxa"/>
          </w:tcPr>
          <w:p w:rsidR="00625CC7" w:rsidRPr="00720679" w:rsidRDefault="005E2A7C" w:rsidP="00730700">
            <w:pPr>
              <w:rPr>
                <w:sz w:val="24"/>
                <w:szCs w:val="24"/>
              </w:rPr>
            </w:pPr>
            <w:r>
              <w:rPr>
                <w:rFonts w:hint="eastAsia"/>
                <w:sz w:val="24"/>
                <w:szCs w:val="24"/>
              </w:rPr>
              <w:t>$54,000</w:t>
            </w:r>
          </w:p>
        </w:tc>
        <w:tc>
          <w:tcPr>
            <w:tcW w:w="1984" w:type="dxa"/>
          </w:tcPr>
          <w:p w:rsidR="00625CC7" w:rsidRDefault="005E2A7C" w:rsidP="00730700">
            <w:pPr>
              <w:pStyle w:val="ListParagraph"/>
              <w:ind w:leftChars="0" w:left="0"/>
              <w:rPr>
                <w:sz w:val="24"/>
                <w:szCs w:val="24"/>
              </w:rPr>
            </w:pPr>
            <w:r>
              <w:rPr>
                <w:rFonts w:hint="eastAsia"/>
                <w:sz w:val="24"/>
                <w:szCs w:val="24"/>
              </w:rPr>
              <w:t>$2.08(ro</w:t>
            </w:r>
            <w:r>
              <w:rPr>
                <w:sz w:val="24"/>
                <w:szCs w:val="24"/>
              </w:rPr>
              <w:t>unded)</w:t>
            </w:r>
          </w:p>
        </w:tc>
        <w:tc>
          <w:tcPr>
            <w:tcW w:w="2127" w:type="dxa"/>
          </w:tcPr>
          <w:p w:rsidR="00625CC7" w:rsidRDefault="005E2A7C" w:rsidP="00730700">
            <w:pPr>
              <w:pStyle w:val="ListParagraph"/>
              <w:ind w:leftChars="0" w:left="0"/>
              <w:rPr>
                <w:sz w:val="24"/>
                <w:szCs w:val="24"/>
              </w:rPr>
            </w:pPr>
            <w:r>
              <w:rPr>
                <w:rFonts w:hint="eastAsia"/>
                <w:sz w:val="24"/>
                <w:szCs w:val="24"/>
              </w:rPr>
              <w:t>6.92%(rounded)</w:t>
            </w:r>
          </w:p>
        </w:tc>
      </w:tr>
    </w:tbl>
    <w:p w:rsidR="005E2A7C" w:rsidRDefault="005E2A7C" w:rsidP="00C700F5">
      <w:pPr>
        <w:ind w:left="722" w:firstLineChars="232" w:firstLine="557"/>
        <w:jc w:val="left"/>
        <w:rPr>
          <w:sz w:val="24"/>
          <w:szCs w:val="24"/>
        </w:rPr>
      </w:pPr>
    </w:p>
    <w:p w:rsidR="00C700F5" w:rsidRDefault="00C700F5" w:rsidP="00C700F5">
      <w:pPr>
        <w:ind w:left="722" w:firstLineChars="232" w:firstLine="557"/>
        <w:jc w:val="left"/>
        <w:rPr>
          <w:sz w:val="24"/>
          <w:szCs w:val="24"/>
        </w:rPr>
      </w:pPr>
      <w:r>
        <w:rPr>
          <w:sz w:val="24"/>
          <w:szCs w:val="24"/>
        </w:rPr>
        <w:t>automated.</w:t>
      </w:r>
    </w:p>
    <w:tbl>
      <w:tblPr>
        <w:tblStyle w:val="TableGrid"/>
        <w:tblW w:w="8166" w:type="dxa"/>
        <w:tblInd w:w="760" w:type="dxa"/>
        <w:tblLayout w:type="fixed"/>
        <w:tblLook w:val="04A0" w:firstRow="1" w:lastRow="0" w:firstColumn="1" w:lastColumn="0" w:noHBand="0" w:noVBand="1"/>
      </w:tblPr>
      <w:tblGrid>
        <w:gridCol w:w="2779"/>
        <w:gridCol w:w="1276"/>
        <w:gridCol w:w="1984"/>
        <w:gridCol w:w="2127"/>
      </w:tblGrid>
      <w:tr w:rsidR="005E2A7C" w:rsidTr="00730700">
        <w:tc>
          <w:tcPr>
            <w:tcW w:w="2779" w:type="dxa"/>
          </w:tcPr>
          <w:p w:rsidR="005E2A7C" w:rsidRDefault="005E2A7C" w:rsidP="00730700">
            <w:pPr>
              <w:pStyle w:val="ListParagraph"/>
              <w:ind w:leftChars="0" w:left="0"/>
              <w:rPr>
                <w:sz w:val="24"/>
                <w:szCs w:val="24"/>
              </w:rPr>
            </w:pPr>
          </w:p>
        </w:tc>
        <w:tc>
          <w:tcPr>
            <w:tcW w:w="1276" w:type="dxa"/>
          </w:tcPr>
          <w:p w:rsidR="005E2A7C" w:rsidRDefault="005E2A7C" w:rsidP="00730700">
            <w:pPr>
              <w:pStyle w:val="ListParagraph"/>
              <w:ind w:leftChars="0" w:left="0"/>
              <w:rPr>
                <w:sz w:val="24"/>
                <w:szCs w:val="24"/>
              </w:rPr>
            </w:pPr>
            <w:r>
              <w:rPr>
                <w:sz w:val="24"/>
                <w:szCs w:val="24"/>
              </w:rPr>
              <w:t>Amount</w:t>
            </w:r>
          </w:p>
        </w:tc>
        <w:tc>
          <w:tcPr>
            <w:tcW w:w="1984" w:type="dxa"/>
          </w:tcPr>
          <w:p w:rsidR="005E2A7C" w:rsidRDefault="005E2A7C" w:rsidP="00730700">
            <w:pPr>
              <w:pStyle w:val="ListParagraph"/>
              <w:ind w:leftChars="0" w:left="0"/>
              <w:rPr>
                <w:sz w:val="24"/>
                <w:szCs w:val="24"/>
              </w:rPr>
            </w:pPr>
            <w:r>
              <w:rPr>
                <w:sz w:val="24"/>
                <w:szCs w:val="24"/>
              </w:rPr>
              <w:t>P</w:t>
            </w:r>
            <w:r>
              <w:rPr>
                <w:rFonts w:hint="eastAsia"/>
                <w:sz w:val="24"/>
                <w:szCs w:val="24"/>
              </w:rPr>
              <w:t xml:space="preserve">er </w:t>
            </w:r>
            <w:r>
              <w:rPr>
                <w:sz w:val="24"/>
                <w:szCs w:val="24"/>
              </w:rPr>
              <w:t>Unit</w:t>
            </w:r>
          </w:p>
        </w:tc>
        <w:tc>
          <w:tcPr>
            <w:tcW w:w="2127" w:type="dxa"/>
          </w:tcPr>
          <w:p w:rsidR="005E2A7C" w:rsidRDefault="005E2A7C" w:rsidP="00730700">
            <w:pPr>
              <w:pStyle w:val="ListParagraph"/>
              <w:ind w:leftChars="0" w:left="0"/>
              <w:rPr>
                <w:sz w:val="24"/>
                <w:szCs w:val="24"/>
              </w:rPr>
            </w:pPr>
            <w:r>
              <w:rPr>
                <w:rFonts w:hint="eastAsia"/>
                <w:sz w:val="24"/>
                <w:szCs w:val="24"/>
              </w:rPr>
              <w:t>Percent</w:t>
            </w:r>
          </w:p>
        </w:tc>
      </w:tr>
      <w:tr w:rsidR="005E2A7C" w:rsidTr="00730700">
        <w:tc>
          <w:tcPr>
            <w:tcW w:w="2779" w:type="dxa"/>
          </w:tcPr>
          <w:p w:rsidR="005E2A7C" w:rsidRDefault="005E2A7C" w:rsidP="00730700">
            <w:pPr>
              <w:pStyle w:val="ListParagraph"/>
              <w:ind w:leftChars="0" w:left="0"/>
              <w:rPr>
                <w:sz w:val="24"/>
                <w:szCs w:val="24"/>
              </w:rPr>
            </w:pPr>
            <w:r>
              <w:rPr>
                <w:rFonts w:hint="eastAsia"/>
                <w:sz w:val="24"/>
                <w:szCs w:val="24"/>
              </w:rPr>
              <w:t>Sales</w:t>
            </w:r>
          </w:p>
        </w:tc>
        <w:tc>
          <w:tcPr>
            <w:tcW w:w="1276" w:type="dxa"/>
          </w:tcPr>
          <w:p w:rsidR="005E2A7C" w:rsidRPr="00720679" w:rsidRDefault="005E2A7C" w:rsidP="00730700">
            <w:pPr>
              <w:rPr>
                <w:sz w:val="24"/>
                <w:szCs w:val="24"/>
              </w:rPr>
            </w:pPr>
            <w:r>
              <w:rPr>
                <w:rFonts w:hint="eastAsia"/>
                <w:sz w:val="24"/>
                <w:szCs w:val="24"/>
              </w:rPr>
              <w:t>$780,000</w:t>
            </w:r>
          </w:p>
        </w:tc>
        <w:tc>
          <w:tcPr>
            <w:tcW w:w="1984" w:type="dxa"/>
          </w:tcPr>
          <w:p w:rsidR="005E2A7C" w:rsidRDefault="005E2A7C" w:rsidP="00730700">
            <w:pPr>
              <w:pStyle w:val="ListParagraph"/>
              <w:ind w:leftChars="0" w:left="0"/>
              <w:rPr>
                <w:sz w:val="24"/>
                <w:szCs w:val="24"/>
              </w:rPr>
            </w:pPr>
            <w:r>
              <w:rPr>
                <w:rFonts w:hint="eastAsia"/>
                <w:sz w:val="24"/>
                <w:szCs w:val="24"/>
              </w:rPr>
              <w:t>$30</w:t>
            </w:r>
          </w:p>
        </w:tc>
        <w:tc>
          <w:tcPr>
            <w:tcW w:w="2127" w:type="dxa"/>
          </w:tcPr>
          <w:p w:rsidR="005E2A7C" w:rsidRDefault="005E2A7C" w:rsidP="00730700">
            <w:pPr>
              <w:pStyle w:val="ListParagraph"/>
              <w:ind w:leftChars="0" w:left="0"/>
              <w:rPr>
                <w:sz w:val="24"/>
                <w:szCs w:val="24"/>
              </w:rPr>
            </w:pPr>
            <w:r>
              <w:rPr>
                <w:rFonts w:hint="eastAsia"/>
                <w:sz w:val="24"/>
                <w:szCs w:val="24"/>
              </w:rPr>
              <w:t>100%</w:t>
            </w:r>
          </w:p>
        </w:tc>
      </w:tr>
      <w:tr w:rsidR="005E2A7C" w:rsidTr="00730700">
        <w:tc>
          <w:tcPr>
            <w:tcW w:w="2779" w:type="dxa"/>
          </w:tcPr>
          <w:p w:rsidR="005E2A7C" w:rsidRDefault="005E2A7C" w:rsidP="00730700">
            <w:pPr>
              <w:pStyle w:val="ListParagraph"/>
              <w:ind w:leftChars="0" w:left="0"/>
              <w:rPr>
                <w:sz w:val="24"/>
                <w:szCs w:val="24"/>
              </w:rPr>
            </w:pPr>
            <w:r>
              <w:rPr>
                <w:rFonts w:hint="eastAsia"/>
                <w:sz w:val="24"/>
                <w:szCs w:val="24"/>
              </w:rPr>
              <w:t>Variable expenses</w:t>
            </w:r>
          </w:p>
        </w:tc>
        <w:tc>
          <w:tcPr>
            <w:tcW w:w="1276" w:type="dxa"/>
          </w:tcPr>
          <w:p w:rsidR="005E2A7C" w:rsidRDefault="005E2A7C" w:rsidP="00730700">
            <w:pPr>
              <w:pStyle w:val="ListParagraph"/>
              <w:ind w:leftChars="0" w:left="0"/>
              <w:rPr>
                <w:sz w:val="24"/>
                <w:szCs w:val="24"/>
              </w:rPr>
            </w:pPr>
            <w:r>
              <w:rPr>
                <w:rFonts w:hint="eastAsia"/>
                <w:sz w:val="24"/>
                <w:szCs w:val="24"/>
              </w:rPr>
              <w:t>$468,000</w:t>
            </w:r>
          </w:p>
        </w:tc>
        <w:tc>
          <w:tcPr>
            <w:tcW w:w="1984" w:type="dxa"/>
          </w:tcPr>
          <w:p w:rsidR="005E2A7C" w:rsidRDefault="005E2A7C" w:rsidP="00730700">
            <w:pPr>
              <w:pStyle w:val="ListParagraph"/>
              <w:ind w:leftChars="0" w:left="0"/>
              <w:rPr>
                <w:sz w:val="24"/>
                <w:szCs w:val="24"/>
              </w:rPr>
            </w:pPr>
            <w:r>
              <w:rPr>
                <w:rFonts w:hint="eastAsia"/>
                <w:sz w:val="24"/>
                <w:szCs w:val="24"/>
              </w:rPr>
              <w:t>$18</w:t>
            </w:r>
          </w:p>
        </w:tc>
        <w:tc>
          <w:tcPr>
            <w:tcW w:w="2127" w:type="dxa"/>
          </w:tcPr>
          <w:p w:rsidR="005E2A7C" w:rsidRDefault="005E2A7C" w:rsidP="00730700">
            <w:pPr>
              <w:pStyle w:val="ListParagraph"/>
              <w:ind w:leftChars="0" w:left="0"/>
              <w:rPr>
                <w:sz w:val="24"/>
                <w:szCs w:val="24"/>
              </w:rPr>
            </w:pPr>
            <w:r>
              <w:rPr>
                <w:rFonts w:hint="eastAsia"/>
                <w:sz w:val="24"/>
                <w:szCs w:val="24"/>
              </w:rPr>
              <w:t>60%</w:t>
            </w:r>
          </w:p>
        </w:tc>
      </w:tr>
      <w:tr w:rsidR="005E2A7C" w:rsidTr="00730700">
        <w:tc>
          <w:tcPr>
            <w:tcW w:w="2779" w:type="dxa"/>
          </w:tcPr>
          <w:p w:rsidR="005E2A7C" w:rsidRDefault="005E2A7C" w:rsidP="00730700">
            <w:pPr>
              <w:pStyle w:val="ListParagraph"/>
              <w:ind w:leftChars="0" w:left="0"/>
              <w:rPr>
                <w:sz w:val="24"/>
                <w:szCs w:val="24"/>
              </w:rPr>
            </w:pPr>
            <w:r>
              <w:rPr>
                <w:rFonts w:hint="eastAsia"/>
                <w:sz w:val="24"/>
                <w:szCs w:val="24"/>
              </w:rPr>
              <w:t>Contribution margin</w:t>
            </w:r>
          </w:p>
        </w:tc>
        <w:tc>
          <w:tcPr>
            <w:tcW w:w="1276" w:type="dxa"/>
          </w:tcPr>
          <w:p w:rsidR="005E2A7C" w:rsidRDefault="005E2A7C" w:rsidP="00730700">
            <w:pPr>
              <w:pStyle w:val="ListParagraph"/>
              <w:ind w:leftChars="0" w:left="0"/>
              <w:rPr>
                <w:sz w:val="24"/>
                <w:szCs w:val="24"/>
              </w:rPr>
            </w:pPr>
            <w:r>
              <w:rPr>
                <w:rFonts w:hint="eastAsia"/>
                <w:sz w:val="24"/>
                <w:szCs w:val="24"/>
              </w:rPr>
              <w:t>$312,000</w:t>
            </w:r>
          </w:p>
        </w:tc>
        <w:tc>
          <w:tcPr>
            <w:tcW w:w="1984" w:type="dxa"/>
          </w:tcPr>
          <w:p w:rsidR="005E2A7C" w:rsidRDefault="005E2A7C" w:rsidP="00730700">
            <w:pPr>
              <w:pStyle w:val="ListParagraph"/>
              <w:ind w:leftChars="0" w:left="0"/>
              <w:rPr>
                <w:sz w:val="24"/>
                <w:szCs w:val="24"/>
              </w:rPr>
            </w:pPr>
            <w:r>
              <w:rPr>
                <w:rFonts w:hint="eastAsia"/>
                <w:sz w:val="24"/>
                <w:szCs w:val="24"/>
              </w:rPr>
              <w:t>$12</w:t>
            </w:r>
          </w:p>
        </w:tc>
        <w:tc>
          <w:tcPr>
            <w:tcW w:w="2127" w:type="dxa"/>
          </w:tcPr>
          <w:p w:rsidR="005E2A7C" w:rsidRDefault="005E2A7C" w:rsidP="00730700">
            <w:pPr>
              <w:pStyle w:val="ListParagraph"/>
              <w:ind w:leftChars="0" w:left="0"/>
              <w:rPr>
                <w:sz w:val="24"/>
                <w:szCs w:val="24"/>
              </w:rPr>
            </w:pPr>
            <w:r>
              <w:rPr>
                <w:rFonts w:hint="eastAsia"/>
                <w:sz w:val="24"/>
                <w:szCs w:val="24"/>
              </w:rPr>
              <w:t>40%</w:t>
            </w:r>
          </w:p>
        </w:tc>
      </w:tr>
      <w:tr w:rsidR="005E2A7C" w:rsidTr="00730700">
        <w:tc>
          <w:tcPr>
            <w:tcW w:w="2779" w:type="dxa"/>
          </w:tcPr>
          <w:p w:rsidR="005E2A7C" w:rsidRDefault="005E2A7C" w:rsidP="00730700">
            <w:pPr>
              <w:pStyle w:val="ListParagraph"/>
              <w:ind w:leftChars="0" w:left="0"/>
              <w:rPr>
                <w:sz w:val="24"/>
                <w:szCs w:val="24"/>
              </w:rPr>
            </w:pPr>
            <w:r>
              <w:rPr>
                <w:rFonts w:hint="eastAsia"/>
                <w:sz w:val="24"/>
                <w:szCs w:val="24"/>
              </w:rPr>
              <w:t>Fixed expenses</w:t>
            </w:r>
          </w:p>
        </w:tc>
        <w:tc>
          <w:tcPr>
            <w:tcW w:w="1276" w:type="dxa"/>
          </w:tcPr>
          <w:p w:rsidR="005E2A7C" w:rsidRPr="00720679" w:rsidRDefault="005E2A7C" w:rsidP="00730700">
            <w:pPr>
              <w:rPr>
                <w:sz w:val="24"/>
                <w:szCs w:val="24"/>
              </w:rPr>
            </w:pPr>
            <w:r>
              <w:rPr>
                <w:rFonts w:hint="eastAsia"/>
                <w:sz w:val="24"/>
                <w:szCs w:val="24"/>
              </w:rPr>
              <w:t>$252,000</w:t>
            </w:r>
          </w:p>
        </w:tc>
        <w:tc>
          <w:tcPr>
            <w:tcW w:w="1984" w:type="dxa"/>
          </w:tcPr>
          <w:p w:rsidR="005E2A7C" w:rsidRDefault="005E2A7C" w:rsidP="00730700">
            <w:pPr>
              <w:pStyle w:val="ListParagraph"/>
              <w:ind w:leftChars="0" w:left="0"/>
              <w:rPr>
                <w:sz w:val="24"/>
                <w:szCs w:val="24"/>
              </w:rPr>
            </w:pPr>
            <w:r>
              <w:rPr>
                <w:rFonts w:hint="eastAsia"/>
                <w:sz w:val="24"/>
                <w:szCs w:val="24"/>
              </w:rPr>
              <w:t>$9.69(rounded)</w:t>
            </w:r>
          </w:p>
        </w:tc>
        <w:tc>
          <w:tcPr>
            <w:tcW w:w="2127" w:type="dxa"/>
          </w:tcPr>
          <w:p w:rsidR="005E2A7C" w:rsidRDefault="005E2A7C" w:rsidP="00730700">
            <w:pPr>
              <w:pStyle w:val="ListParagraph"/>
              <w:ind w:leftChars="0" w:left="0"/>
              <w:rPr>
                <w:sz w:val="24"/>
                <w:szCs w:val="24"/>
              </w:rPr>
            </w:pPr>
            <w:r>
              <w:rPr>
                <w:rFonts w:hint="eastAsia"/>
                <w:sz w:val="24"/>
                <w:szCs w:val="24"/>
              </w:rPr>
              <w:t>32.31%(rounded)</w:t>
            </w:r>
          </w:p>
        </w:tc>
      </w:tr>
      <w:tr w:rsidR="005E2A7C" w:rsidTr="00730700">
        <w:tc>
          <w:tcPr>
            <w:tcW w:w="2779" w:type="dxa"/>
          </w:tcPr>
          <w:p w:rsidR="005E2A7C" w:rsidRDefault="005E2A7C" w:rsidP="00730700">
            <w:pPr>
              <w:pStyle w:val="ListParagraph"/>
              <w:ind w:leftChars="0" w:left="0"/>
              <w:rPr>
                <w:sz w:val="24"/>
                <w:szCs w:val="24"/>
              </w:rPr>
            </w:pPr>
            <w:r>
              <w:rPr>
                <w:rFonts w:hint="eastAsia"/>
                <w:sz w:val="24"/>
                <w:szCs w:val="24"/>
              </w:rPr>
              <w:t>N</w:t>
            </w:r>
            <w:r>
              <w:rPr>
                <w:sz w:val="24"/>
                <w:szCs w:val="24"/>
              </w:rPr>
              <w:t>e</w:t>
            </w:r>
            <w:r>
              <w:rPr>
                <w:rFonts w:hint="eastAsia"/>
                <w:sz w:val="24"/>
                <w:szCs w:val="24"/>
              </w:rPr>
              <w:t>t operating income</w:t>
            </w:r>
          </w:p>
        </w:tc>
        <w:tc>
          <w:tcPr>
            <w:tcW w:w="1276" w:type="dxa"/>
          </w:tcPr>
          <w:p w:rsidR="005E2A7C" w:rsidRPr="00720679" w:rsidRDefault="005E2A7C" w:rsidP="00730700">
            <w:pPr>
              <w:rPr>
                <w:sz w:val="24"/>
                <w:szCs w:val="24"/>
              </w:rPr>
            </w:pPr>
            <w:r>
              <w:rPr>
                <w:rFonts w:hint="eastAsia"/>
                <w:sz w:val="24"/>
                <w:szCs w:val="24"/>
              </w:rPr>
              <w:t>$60,000</w:t>
            </w:r>
          </w:p>
        </w:tc>
        <w:tc>
          <w:tcPr>
            <w:tcW w:w="1984" w:type="dxa"/>
          </w:tcPr>
          <w:p w:rsidR="005E2A7C" w:rsidRDefault="005E2A7C" w:rsidP="00730700">
            <w:pPr>
              <w:pStyle w:val="ListParagraph"/>
              <w:ind w:leftChars="0" w:left="0"/>
              <w:rPr>
                <w:sz w:val="24"/>
                <w:szCs w:val="24"/>
              </w:rPr>
            </w:pPr>
            <w:r>
              <w:rPr>
                <w:rFonts w:hint="eastAsia"/>
                <w:sz w:val="24"/>
                <w:szCs w:val="24"/>
              </w:rPr>
              <w:t>$2.31(rounded)</w:t>
            </w:r>
          </w:p>
        </w:tc>
        <w:tc>
          <w:tcPr>
            <w:tcW w:w="2127" w:type="dxa"/>
          </w:tcPr>
          <w:p w:rsidR="005E2A7C" w:rsidRDefault="005E2A7C" w:rsidP="00730700">
            <w:pPr>
              <w:pStyle w:val="ListParagraph"/>
              <w:ind w:leftChars="0" w:left="0"/>
              <w:rPr>
                <w:sz w:val="24"/>
                <w:szCs w:val="24"/>
              </w:rPr>
            </w:pPr>
            <w:r>
              <w:rPr>
                <w:rFonts w:hint="eastAsia"/>
                <w:sz w:val="24"/>
                <w:szCs w:val="24"/>
              </w:rPr>
              <w:t>7.69%(rounded)</w:t>
            </w:r>
          </w:p>
        </w:tc>
      </w:tr>
    </w:tbl>
    <w:p w:rsidR="00C700F5" w:rsidRDefault="00C700F5" w:rsidP="00C700F5">
      <w:pPr>
        <w:jc w:val="left"/>
        <w:rPr>
          <w:sz w:val="24"/>
          <w:szCs w:val="24"/>
        </w:rPr>
      </w:pPr>
    </w:p>
    <w:p w:rsidR="00C700F5" w:rsidRDefault="00041C8B" w:rsidP="009C3D40">
      <w:pPr>
        <w:ind w:leftChars="441" w:left="1242" w:hangingChars="150" w:hanging="360"/>
        <w:jc w:val="left"/>
        <w:rPr>
          <w:sz w:val="24"/>
          <w:szCs w:val="24"/>
        </w:rPr>
      </w:pPr>
      <w:r>
        <w:rPr>
          <w:sz w:val="24"/>
          <w:szCs w:val="24"/>
        </w:rPr>
        <w:t>C.</w:t>
      </w:r>
      <w:r w:rsidR="00DA79F5">
        <w:rPr>
          <w:sz w:val="24"/>
          <w:szCs w:val="24"/>
        </w:rPr>
        <w:t xml:space="preserve"> </w:t>
      </w:r>
      <w:r w:rsidR="009C3D40">
        <w:rPr>
          <w:sz w:val="24"/>
          <w:szCs w:val="24"/>
        </w:rPr>
        <w:t>If sales will be more than break-even point in unit sale of automate case 21,000 unit, I recommend the company automate its operations. Because CM ratio of automated is bigger than original operations, when sales more than break-even, the more sales make, the more profit is given in automation.</w:t>
      </w:r>
    </w:p>
    <w:p w:rsidR="005E2A7C" w:rsidRDefault="005E2A7C" w:rsidP="009C3D40">
      <w:pPr>
        <w:ind w:leftChars="441" w:left="1242" w:hangingChars="150" w:hanging="360"/>
        <w:jc w:val="left"/>
        <w:rPr>
          <w:sz w:val="24"/>
          <w:szCs w:val="24"/>
        </w:rPr>
      </w:pPr>
    </w:p>
    <w:p w:rsidR="005E2A7C" w:rsidRDefault="005E2A7C" w:rsidP="009C3D40">
      <w:pPr>
        <w:ind w:leftChars="441" w:left="1242" w:hangingChars="150" w:hanging="360"/>
        <w:jc w:val="left"/>
        <w:rPr>
          <w:sz w:val="24"/>
          <w:szCs w:val="24"/>
        </w:rPr>
      </w:pPr>
    </w:p>
    <w:p w:rsidR="005E2A7C" w:rsidRDefault="005E2A7C" w:rsidP="009C3D40">
      <w:pPr>
        <w:ind w:leftChars="441" w:left="1242" w:hangingChars="150" w:hanging="360"/>
        <w:jc w:val="left"/>
        <w:rPr>
          <w:sz w:val="24"/>
          <w:szCs w:val="24"/>
        </w:rPr>
      </w:pPr>
    </w:p>
    <w:p w:rsidR="005E2A7C" w:rsidRDefault="005E2A7C" w:rsidP="009C3D40">
      <w:pPr>
        <w:ind w:leftChars="441" w:left="1242" w:hangingChars="150" w:hanging="360"/>
        <w:jc w:val="left"/>
        <w:rPr>
          <w:sz w:val="24"/>
          <w:szCs w:val="24"/>
        </w:rPr>
      </w:pPr>
    </w:p>
    <w:p w:rsidR="005E2A7C" w:rsidRDefault="005E2A7C" w:rsidP="009C3D40">
      <w:pPr>
        <w:ind w:leftChars="441" w:left="1242" w:hangingChars="150" w:hanging="360"/>
        <w:jc w:val="left"/>
        <w:rPr>
          <w:sz w:val="24"/>
          <w:szCs w:val="24"/>
        </w:rPr>
      </w:pPr>
    </w:p>
    <w:p w:rsidR="005E2A7C" w:rsidRDefault="005E2A7C" w:rsidP="009C3D40">
      <w:pPr>
        <w:ind w:leftChars="441" w:left="1242" w:hangingChars="150" w:hanging="360"/>
        <w:jc w:val="left"/>
        <w:rPr>
          <w:sz w:val="24"/>
          <w:szCs w:val="24"/>
        </w:rPr>
      </w:pPr>
    </w:p>
    <w:p w:rsidR="009C3D40" w:rsidRDefault="009C3D40" w:rsidP="009C3D40">
      <w:pPr>
        <w:jc w:val="center"/>
        <w:rPr>
          <w:sz w:val="28"/>
          <w:szCs w:val="28"/>
        </w:rPr>
      </w:pPr>
      <w:r w:rsidRPr="006C7F3D">
        <w:rPr>
          <w:rFonts w:hint="eastAsia"/>
          <w:sz w:val="28"/>
          <w:szCs w:val="28"/>
        </w:rPr>
        <w:lastRenderedPageBreak/>
        <w:t xml:space="preserve">Problem </w:t>
      </w:r>
      <w:r>
        <w:rPr>
          <w:sz w:val="28"/>
          <w:szCs w:val="28"/>
        </w:rPr>
        <w:t>4 – 29</w:t>
      </w:r>
    </w:p>
    <w:p w:rsidR="00C700F5" w:rsidRDefault="00C700F5" w:rsidP="009C3D40">
      <w:pPr>
        <w:rPr>
          <w:sz w:val="24"/>
          <w:szCs w:val="24"/>
        </w:rPr>
      </w:pPr>
    </w:p>
    <w:p w:rsidR="00720679" w:rsidRPr="00720679" w:rsidRDefault="00720679" w:rsidP="00720679">
      <w:pPr>
        <w:pStyle w:val="ListParagraph"/>
        <w:numPr>
          <w:ilvl w:val="0"/>
          <w:numId w:val="5"/>
        </w:numPr>
        <w:ind w:leftChars="0"/>
        <w:rPr>
          <w:sz w:val="24"/>
          <w:szCs w:val="24"/>
        </w:rPr>
      </w:pPr>
      <w:r>
        <w:rPr>
          <w:rFonts w:hint="eastAsia"/>
          <w:sz w:val="24"/>
          <w:szCs w:val="24"/>
        </w:rPr>
        <w:t xml:space="preserve"> </w:t>
      </w:r>
    </w:p>
    <w:tbl>
      <w:tblPr>
        <w:tblStyle w:val="TableGrid"/>
        <w:tblW w:w="8449" w:type="dxa"/>
        <w:tblInd w:w="760" w:type="dxa"/>
        <w:tblLayout w:type="fixed"/>
        <w:tblLook w:val="04A0" w:firstRow="1" w:lastRow="0" w:firstColumn="1" w:lastColumn="0" w:noHBand="0" w:noVBand="1"/>
      </w:tblPr>
      <w:tblGrid>
        <w:gridCol w:w="1362"/>
        <w:gridCol w:w="1275"/>
        <w:gridCol w:w="1134"/>
        <w:gridCol w:w="1134"/>
        <w:gridCol w:w="1276"/>
        <w:gridCol w:w="1134"/>
        <w:gridCol w:w="1134"/>
      </w:tblGrid>
      <w:tr w:rsidR="00720679" w:rsidTr="00625CC7">
        <w:tc>
          <w:tcPr>
            <w:tcW w:w="1362" w:type="dxa"/>
          </w:tcPr>
          <w:p w:rsidR="00720679" w:rsidRDefault="00720679" w:rsidP="00720679">
            <w:pPr>
              <w:pStyle w:val="ListParagraph"/>
              <w:ind w:leftChars="0" w:left="0"/>
              <w:rPr>
                <w:sz w:val="24"/>
                <w:szCs w:val="24"/>
              </w:rPr>
            </w:pPr>
          </w:p>
        </w:tc>
        <w:tc>
          <w:tcPr>
            <w:tcW w:w="3543" w:type="dxa"/>
            <w:gridSpan w:val="3"/>
          </w:tcPr>
          <w:p w:rsidR="00720679" w:rsidRDefault="00720679" w:rsidP="00720679">
            <w:pPr>
              <w:pStyle w:val="ListParagraph"/>
              <w:ind w:leftChars="0" w:left="0"/>
              <w:jc w:val="center"/>
              <w:rPr>
                <w:sz w:val="24"/>
                <w:szCs w:val="24"/>
              </w:rPr>
            </w:pPr>
            <w:r>
              <w:rPr>
                <w:sz w:val="24"/>
                <w:szCs w:val="24"/>
              </w:rPr>
              <w:t>N</w:t>
            </w:r>
            <w:r>
              <w:rPr>
                <w:rFonts w:hint="eastAsia"/>
                <w:sz w:val="24"/>
                <w:szCs w:val="24"/>
              </w:rPr>
              <w:t xml:space="preserve">ot </w:t>
            </w:r>
            <w:r>
              <w:rPr>
                <w:sz w:val="24"/>
                <w:szCs w:val="24"/>
              </w:rPr>
              <w:t>automated</w:t>
            </w:r>
          </w:p>
        </w:tc>
        <w:tc>
          <w:tcPr>
            <w:tcW w:w="3544" w:type="dxa"/>
            <w:gridSpan w:val="3"/>
          </w:tcPr>
          <w:p w:rsidR="00720679" w:rsidRDefault="00720679" w:rsidP="00720679">
            <w:pPr>
              <w:pStyle w:val="ListParagraph"/>
              <w:ind w:leftChars="0" w:left="0"/>
              <w:jc w:val="center"/>
              <w:rPr>
                <w:sz w:val="24"/>
                <w:szCs w:val="24"/>
              </w:rPr>
            </w:pPr>
            <w:r>
              <w:rPr>
                <w:sz w:val="24"/>
                <w:szCs w:val="24"/>
              </w:rPr>
              <w:t>A</w:t>
            </w:r>
            <w:r>
              <w:rPr>
                <w:rFonts w:hint="eastAsia"/>
                <w:sz w:val="24"/>
                <w:szCs w:val="24"/>
              </w:rPr>
              <w:t>utomated</w:t>
            </w:r>
          </w:p>
        </w:tc>
      </w:tr>
      <w:tr w:rsidR="00625CC7" w:rsidTr="00625CC7">
        <w:tc>
          <w:tcPr>
            <w:tcW w:w="1362" w:type="dxa"/>
          </w:tcPr>
          <w:p w:rsidR="00720679" w:rsidRDefault="00720679" w:rsidP="00720679">
            <w:pPr>
              <w:pStyle w:val="ListParagraph"/>
              <w:ind w:leftChars="0" w:left="0"/>
              <w:rPr>
                <w:sz w:val="24"/>
                <w:szCs w:val="24"/>
              </w:rPr>
            </w:pPr>
          </w:p>
        </w:tc>
        <w:tc>
          <w:tcPr>
            <w:tcW w:w="1275" w:type="dxa"/>
          </w:tcPr>
          <w:p w:rsidR="00720679" w:rsidRDefault="00720679" w:rsidP="00720679">
            <w:pPr>
              <w:pStyle w:val="ListParagraph"/>
              <w:ind w:leftChars="0" w:left="0"/>
              <w:rPr>
                <w:sz w:val="24"/>
                <w:szCs w:val="24"/>
              </w:rPr>
            </w:pPr>
            <w:r>
              <w:rPr>
                <w:sz w:val="24"/>
                <w:szCs w:val="24"/>
              </w:rPr>
              <w:t>Amount</w:t>
            </w:r>
          </w:p>
        </w:tc>
        <w:tc>
          <w:tcPr>
            <w:tcW w:w="1134" w:type="dxa"/>
          </w:tcPr>
          <w:p w:rsidR="00720679" w:rsidRDefault="00720679" w:rsidP="00720679">
            <w:pPr>
              <w:pStyle w:val="ListParagraph"/>
              <w:ind w:leftChars="0" w:left="0"/>
              <w:rPr>
                <w:sz w:val="24"/>
                <w:szCs w:val="24"/>
              </w:rPr>
            </w:pPr>
            <w:r>
              <w:rPr>
                <w:sz w:val="24"/>
                <w:szCs w:val="24"/>
              </w:rPr>
              <w:t>P</w:t>
            </w:r>
            <w:r>
              <w:rPr>
                <w:rFonts w:hint="eastAsia"/>
                <w:sz w:val="24"/>
                <w:szCs w:val="24"/>
              </w:rPr>
              <w:t xml:space="preserve">er </w:t>
            </w:r>
            <w:r w:rsidR="00625CC7">
              <w:rPr>
                <w:sz w:val="24"/>
                <w:szCs w:val="24"/>
              </w:rPr>
              <w:t>U</w:t>
            </w:r>
            <w:r>
              <w:rPr>
                <w:sz w:val="24"/>
                <w:szCs w:val="24"/>
              </w:rPr>
              <w:t>nit</w:t>
            </w:r>
          </w:p>
        </w:tc>
        <w:tc>
          <w:tcPr>
            <w:tcW w:w="1134" w:type="dxa"/>
          </w:tcPr>
          <w:p w:rsidR="00720679" w:rsidRDefault="00625CC7" w:rsidP="00720679">
            <w:pPr>
              <w:pStyle w:val="ListParagraph"/>
              <w:ind w:leftChars="0" w:left="0"/>
              <w:rPr>
                <w:sz w:val="24"/>
                <w:szCs w:val="24"/>
              </w:rPr>
            </w:pPr>
            <w:r>
              <w:rPr>
                <w:rFonts w:hint="eastAsia"/>
                <w:sz w:val="24"/>
                <w:szCs w:val="24"/>
              </w:rPr>
              <w:t>Percent</w:t>
            </w:r>
          </w:p>
        </w:tc>
        <w:tc>
          <w:tcPr>
            <w:tcW w:w="1276" w:type="dxa"/>
          </w:tcPr>
          <w:p w:rsidR="00720679" w:rsidRDefault="00625CC7" w:rsidP="00720679">
            <w:pPr>
              <w:pStyle w:val="ListParagraph"/>
              <w:ind w:leftChars="0" w:left="0"/>
              <w:rPr>
                <w:sz w:val="24"/>
                <w:szCs w:val="24"/>
              </w:rPr>
            </w:pPr>
            <w:r>
              <w:rPr>
                <w:rFonts w:hint="eastAsia"/>
                <w:sz w:val="24"/>
                <w:szCs w:val="24"/>
              </w:rPr>
              <w:t>Amount</w:t>
            </w:r>
          </w:p>
        </w:tc>
        <w:tc>
          <w:tcPr>
            <w:tcW w:w="1134" w:type="dxa"/>
          </w:tcPr>
          <w:p w:rsidR="00720679" w:rsidRDefault="00625CC7" w:rsidP="00720679">
            <w:pPr>
              <w:pStyle w:val="ListParagraph"/>
              <w:ind w:leftChars="0" w:left="0"/>
              <w:rPr>
                <w:sz w:val="24"/>
                <w:szCs w:val="24"/>
              </w:rPr>
            </w:pPr>
            <w:r>
              <w:rPr>
                <w:rFonts w:hint="eastAsia"/>
                <w:sz w:val="24"/>
                <w:szCs w:val="24"/>
              </w:rPr>
              <w:t>Per Unit</w:t>
            </w:r>
          </w:p>
        </w:tc>
        <w:tc>
          <w:tcPr>
            <w:tcW w:w="1134" w:type="dxa"/>
          </w:tcPr>
          <w:p w:rsidR="00720679" w:rsidRDefault="00625CC7" w:rsidP="00720679">
            <w:pPr>
              <w:pStyle w:val="ListParagraph"/>
              <w:ind w:leftChars="0" w:left="0"/>
              <w:rPr>
                <w:sz w:val="24"/>
                <w:szCs w:val="24"/>
              </w:rPr>
            </w:pPr>
            <w:r>
              <w:rPr>
                <w:rFonts w:hint="eastAsia"/>
                <w:sz w:val="24"/>
                <w:szCs w:val="24"/>
              </w:rPr>
              <w:t>Percent</w:t>
            </w:r>
          </w:p>
        </w:tc>
      </w:tr>
      <w:tr w:rsidR="00625CC7" w:rsidTr="00625CC7">
        <w:tc>
          <w:tcPr>
            <w:tcW w:w="1362" w:type="dxa"/>
          </w:tcPr>
          <w:p w:rsidR="00720679" w:rsidRDefault="00720679" w:rsidP="00720679">
            <w:pPr>
              <w:pStyle w:val="ListParagraph"/>
              <w:ind w:leftChars="0" w:left="0"/>
              <w:rPr>
                <w:sz w:val="24"/>
                <w:szCs w:val="24"/>
              </w:rPr>
            </w:pPr>
            <w:r>
              <w:rPr>
                <w:rFonts w:hint="eastAsia"/>
                <w:sz w:val="24"/>
                <w:szCs w:val="24"/>
              </w:rPr>
              <w:t>Sales</w:t>
            </w:r>
          </w:p>
        </w:tc>
        <w:tc>
          <w:tcPr>
            <w:tcW w:w="1275" w:type="dxa"/>
          </w:tcPr>
          <w:p w:rsidR="00720679" w:rsidRPr="00720679" w:rsidRDefault="00625CC7" w:rsidP="00720679">
            <w:pPr>
              <w:rPr>
                <w:sz w:val="24"/>
                <w:szCs w:val="24"/>
              </w:rPr>
            </w:pPr>
            <w:r>
              <w:rPr>
                <w:rFonts w:hint="eastAsia"/>
                <w:sz w:val="24"/>
                <w:szCs w:val="24"/>
              </w:rPr>
              <w:t>$450,000</w:t>
            </w:r>
          </w:p>
        </w:tc>
        <w:tc>
          <w:tcPr>
            <w:tcW w:w="1134" w:type="dxa"/>
          </w:tcPr>
          <w:p w:rsidR="00720679" w:rsidRDefault="00625CC7" w:rsidP="00720679">
            <w:pPr>
              <w:pStyle w:val="ListParagraph"/>
              <w:ind w:leftChars="0" w:left="0"/>
              <w:rPr>
                <w:sz w:val="24"/>
                <w:szCs w:val="24"/>
              </w:rPr>
            </w:pPr>
            <w:r>
              <w:rPr>
                <w:rFonts w:hint="eastAsia"/>
                <w:sz w:val="24"/>
                <w:szCs w:val="24"/>
              </w:rPr>
              <w:t>$30</w:t>
            </w:r>
          </w:p>
        </w:tc>
        <w:tc>
          <w:tcPr>
            <w:tcW w:w="1134" w:type="dxa"/>
          </w:tcPr>
          <w:p w:rsidR="00720679" w:rsidRDefault="00625CC7" w:rsidP="00720679">
            <w:pPr>
              <w:pStyle w:val="ListParagraph"/>
              <w:ind w:leftChars="0" w:left="0"/>
              <w:rPr>
                <w:sz w:val="24"/>
                <w:szCs w:val="24"/>
              </w:rPr>
            </w:pPr>
            <w:r>
              <w:rPr>
                <w:rFonts w:hint="eastAsia"/>
                <w:sz w:val="24"/>
                <w:szCs w:val="24"/>
              </w:rPr>
              <w:t>100%</w:t>
            </w:r>
          </w:p>
        </w:tc>
        <w:tc>
          <w:tcPr>
            <w:tcW w:w="1276" w:type="dxa"/>
          </w:tcPr>
          <w:p w:rsidR="00720679" w:rsidRDefault="00625CC7" w:rsidP="00720679">
            <w:pPr>
              <w:pStyle w:val="ListParagraph"/>
              <w:ind w:leftChars="0" w:left="0"/>
              <w:rPr>
                <w:sz w:val="24"/>
                <w:szCs w:val="24"/>
              </w:rPr>
            </w:pPr>
            <w:r>
              <w:rPr>
                <w:rFonts w:hint="eastAsia"/>
                <w:sz w:val="24"/>
                <w:szCs w:val="24"/>
              </w:rPr>
              <w:t>$450,000</w:t>
            </w:r>
          </w:p>
        </w:tc>
        <w:tc>
          <w:tcPr>
            <w:tcW w:w="1134" w:type="dxa"/>
          </w:tcPr>
          <w:p w:rsidR="00720679" w:rsidRDefault="00625CC7" w:rsidP="00720679">
            <w:pPr>
              <w:pStyle w:val="ListParagraph"/>
              <w:ind w:leftChars="0" w:left="0"/>
              <w:rPr>
                <w:sz w:val="24"/>
                <w:szCs w:val="24"/>
              </w:rPr>
            </w:pPr>
            <w:r>
              <w:rPr>
                <w:rFonts w:hint="eastAsia"/>
                <w:sz w:val="24"/>
                <w:szCs w:val="24"/>
              </w:rPr>
              <w:t>$30</w:t>
            </w:r>
          </w:p>
        </w:tc>
        <w:tc>
          <w:tcPr>
            <w:tcW w:w="1134" w:type="dxa"/>
          </w:tcPr>
          <w:p w:rsidR="00720679" w:rsidRDefault="00625CC7" w:rsidP="00720679">
            <w:pPr>
              <w:pStyle w:val="ListParagraph"/>
              <w:ind w:leftChars="0" w:left="0"/>
              <w:rPr>
                <w:sz w:val="24"/>
                <w:szCs w:val="24"/>
              </w:rPr>
            </w:pPr>
            <w:r>
              <w:rPr>
                <w:rFonts w:hint="eastAsia"/>
                <w:sz w:val="24"/>
                <w:szCs w:val="24"/>
              </w:rPr>
              <w:t>100%</w:t>
            </w:r>
          </w:p>
        </w:tc>
      </w:tr>
      <w:tr w:rsidR="00625CC7" w:rsidTr="00625CC7">
        <w:tc>
          <w:tcPr>
            <w:tcW w:w="1362" w:type="dxa"/>
          </w:tcPr>
          <w:p w:rsidR="00720679" w:rsidRDefault="00720679" w:rsidP="00720679">
            <w:pPr>
              <w:pStyle w:val="ListParagraph"/>
              <w:ind w:leftChars="0" w:left="0"/>
              <w:rPr>
                <w:sz w:val="24"/>
                <w:szCs w:val="24"/>
              </w:rPr>
            </w:pPr>
            <w:r>
              <w:rPr>
                <w:rFonts w:hint="eastAsia"/>
                <w:sz w:val="24"/>
                <w:szCs w:val="24"/>
              </w:rPr>
              <w:t>Variable expenses</w:t>
            </w:r>
          </w:p>
        </w:tc>
        <w:tc>
          <w:tcPr>
            <w:tcW w:w="1275" w:type="dxa"/>
          </w:tcPr>
          <w:p w:rsidR="00720679" w:rsidRDefault="00625CC7" w:rsidP="00720679">
            <w:pPr>
              <w:pStyle w:val="ListParagraph"/>
              <w:ind w:leftChars="0" w:left="0"/>
              <w:rPr>
                <w:sz w:val="24"/>
                <w:szCs w:val="24"/>
              </w:rPr>
            </w:pPr>
            <w:r>
              <w:rPr>
                <w:rFonts w:hint="eastAsia"/>
                <w:sz w:val="24"/>
                <w:szCs w:val="24"/>
              </w:rPr>
              <w:t>$315,000</w:t>
            </w:r>
          </w:p>
        </w:tc>
        <w:tc>
          <w:tcPr>
            <w:tcW w:w="1134" w:type="dxa"/>
          </w:tcPr>
          <w:p w:rsidR="00720679" w:rsidRDefault="00625CC7" w:rsidP="00720679">
            <w:pPr>
              <w:pStyle w:val="ListParagraph"/>
              <w:ind w:leftChars="0" w:left="0"/>
              <w:rPr>
                <w:sz w:val="24"/>
                <w:szCs w:val="24"/>
              </w:rPr>
            </w:pPr>
            <w:r>
              <w:rPr>
                <w:rFonts w:hint="eastAsia"/>
                <w:sz w:val="24"/>
                <w:szCs w:val="24"/>
              </w:rPr>
              <w:t>$21</w:t>
            </w:r>
          </w:p>
        </w:tc>
        <w:tc>
          <w:tcPr>
            <w:tcW w:w="1134" w:type="dxa"/>
          </w:tcPr>
          <w:p w:rsidR="00720679" w:rsidRDefault="00625CC7" w:rsidP="00720679">
            <w:pPr>
              <w:pStyle w:val="ListParagraph"/>
              <w:ind w:leftChars="0" w:left="0"/>
              <w:rPr>
                <w:sz w:val="24"/>
                <w:szCs w:val="24"/>
              </w:rPr>
            </w:pPr>
            <w:r>
              <w:rPr>
                <w:rFonts w:hint="eastAsia"/>
                <w:sz w:val="24"/>
                <w:szCs w:val="24"/>
              </w:rPr>
              <w:t>70%</w:t>
            </w:r>
          </w:p>
        </w:tc>
        <w:tc>
          <w:tcPr>
            <w:tcW w:w="1276" w:type="dxa"/>
          </w:tcPr>
          <w:p w:rsidR="00720679" w:rsidRDefault="00625CC7" w:rsidP="00720679">
            <w:pPr>
              <w:pStyle w:val="ListParagraph"/>
              <w:ind w:leftChars="0" w:left="0"/>
              <w:rPr>
                <w:sz w:val="24"/>
                <w:szCs w:val="24"/>
              </w:rPr>
            </w:pPr>
            <w:r>
              <w:rPr>
                <w:rFonts w:hint="eastAsia"/>
                <w:sz w:val="24"/>
                <w:szCs w:val="24"/>
              </w:rPr>
              <w:t>$180,000</w:t>
            </w:r>
          </w:p>
        </w:tc>
        <w:tc>
          <w:tcPr>
            <w:tcW w:w="1134" w:type="dxa"/>
          </w:tcPr>
          <w:p w:rsidR="00720679" w:rsidRDefault="00625CC7" w:rsidP="00720679">
            <w:pPr>
              <w:pStyle w:val="ListParagraph"/>
              <w:ind w:leftChars="0" w:left="0"/>
              <w:rPr>
                <w:sz w:val="24"/>
                <w:szCs w:val="24"/>
              </w:rPr>
            </w:pPr>
            <w:r>
              <w:rPr>
                <w:rFonts w:hint="eastAsia"/>
                <w:sz w:val="24"/>
                <w:szCs w:val="24"/>
              </w:rPr>
              <w:t>$12</w:t>
            </w:r>
          </w:p>
        </w:tc>
        <w:tc>
          <w:tcPr>
            <w:tcW w:w="1134" w:type="dxa"/>
          </w:tcPr>
          <w:p w:rsidR="00720679" w:rsidRDefault="00625CC7" w:rsidP="00720679">
            <w:pPr>
              <w:pStyle w:val="ListParagraph"/>
              <w:ind w:leftChars="0" w:left="0"/>
              <w:rPr>
                <w:sz w:val="24"/>
                <w:szCs w:val="24"/>
              </w:rPr>
            </w:pPr>
            <w:r>
              <w:rPr>
                <w:rFonts w:hint="eastAsia"/>
                <w:sz w:val="24"/>
                <w:szCs w:val="24"/>
              </w:rPr>
              <w:t>40%</w:t>
            </w:r>
          </w:p>
        </w:tc>
      </w:tr>
      <w:tr w:rsidR="00625CC7" w:rsidTr="00625CC7">
        <w:tc>
          <w:tcPr>
            <w:tcW w:w="1362" w:type="dxa"/>
          </w:tcPr>
          <w:p w:rsidR="00720679" w:rsidRDefault="00720679" w:rsidP="00720679">
            <w:pPr>
              <w:pStyle w:val="ListParagraph"/>
              <w:ind w:leftChars="0" w:left="0"/>
              <w:rPr>
                <w:sz w:val="24"/>
                <w:szCs w:val="24"/>
              </w:rPr>
            </w:pPr>
            <w:r>
              <w:rPr>
                <w:rFonts w:hint="eastAsia"/>
                <w:sz w:val="24"/>
                <w:szCs w:val="24"/>
              </w:rPr>
              <w:t>Contribution margin</w:t>
            </w:r>
          </w:p>
        </w:tc>
        <w:tc>
          <w:tcPr>
            <w:tcW w:w="1275" w:type="dxa"/>
          </w:tcPr>
          <w:p w:rsidR="00720679" w:rsidRDefault="00625CC7" w:rsidP="00720679">
            <w:pPr>
              <w:pStyle w:val="ListParagraph"/>
              <w:ind w:leftChars="0" w:left="0"/>
              <w:rPr>
                <w:sz w:val="24"/>
                <w:szCs w:val="24"/>
              </w:rPr>
            </w:pPr>
            <w:r>
              <w:rPr>
                <w:rFonts w:hint="eastAsia"/>
                <w:sz w:val="24"/>
                <w:szCs w:val="24"/>
              </w:rPr>
              <w:t>$135,000</w:t>
            </w:r>
          </w:p>
        </w:tc>
        <w:tc>
          <w:tcPr>
            <w:tcW w:w="1134" w:type="dxa"/>
          </w:tcPr>
          <w:p w:rsidR="00720679" w:rsidRDefault="00625CC7" w:rsidP="00720679">
            <w:pPr>
              <w:pStyle w:val="ListParagraph"/>
              <w:ind w:leftChars="0" w:left="0"/>
              <w:rPr>
                <w:sz w:val="24"/>
                <w:szCs w:val="24"/>
              </w:rPr>
            </w:pPr>
            <w:r>
              <w:rPr>
                <w:rFonts w:hint="eastAsia"/>
                <w:sz w:val="24"/>
                <w:szCs w:val="24"/>
              </w:rPr>
              <w:t>$9</w:t>
            </w:r>
          </w:p>
        </w:tc>
        <w:tc>
          <w:tcPr>
            <w:tcW w:w="1134" w:type="dxa"/>
          </w:tcPr>
          <w:p w:rsidR="00720679" w:rsidRDefault="00625CC7" w:rsidP="00720679">
            <w:pPr>
              <w:pStyle w:val="ListParagraph"/>
              <w:ind w:leftChars="0" w:left="0"/>
              <w:rPr>
                <w:sz w:val="24"/>
                <w:szCs w:val="24"/>
              </w:rPr>
            </w:pPr>
            <w:r>
              <w:rPr>
                <w:rFonts w:hint="eastAsia"/>
                <w:sz w:val="24"/>
                <w:szCs w:val="24"/>
              </w:rPr>
              <w:t>30%</w:t>
            </w:r>
          </w:p>
        </w:tc>
        <w:tc>
          <w:tcPr>
            <w:tcW w:w="1276" w:type="dxa"/>
          </w:tcPr>
          <w:p w:rsidR="00720679" w:rsidRDefault="00625CC7" w:rsidP="00720679">
            <w:pPr>
              <w:pStyle w:val="ListParagraph"/>
              <w:ind w:leftChars="0" w:left="0"/>
              <w:rPr>
                <w:sz w:val="24"/>
                <w:szCs w:val="24"/>
              </w:rPr>
            </w:pPr>
            <w:r>
              <w:rPr>
                <w:rFonts w:hint="eastAsia"/>
                <w:sz w:val="24"/>
                <w:szCs w:val="24"/>
              </w:rPr>
              <w:t>$270,000</w:t>
            </w:r>
          </w:p>
        </w:tc>
        <w:tc>
          <w:tcPr>
            <w:tcW w:w="1134" w:type="dxa"/>
          </w:tcPr>
          <w:p w:rsidR="00720679" w:rsidRDefault="00625CC7" w:rsidP="00720679">
            <w:pPr>
              <w:pStyle w:val="ListParagraph"/>
              <w:ind w:leftChars="0" w:left="0"/>
              <w:rPr>
                <w:sz w:val="24"/>
                <w:szCs w:val="24"/>
              </w:rPr>
            </w:pPr>
            <w:r>
              <w:rPr>
                <w:rFonts w:hint="eastAsia"/>
                <w:sz w:val="24"/>
                <w:szCs w:val="24"/>
              </w:rPr>
              <w:t>$18</w:t>
            </w:r>
          </w:p>
        </w:tc>
        <w:tc>
          <w:tcPr>
            <w:tcW w:w="1134" w:type="dxa"/>
          </w:tcPr>
          <w:p w:rsidR="00720679" w:rsidRDefault="00625CC7" w:rsidP="00720679">
            <w:pPr>
              <w:pStyle w:val="ListParagraph"/>
              <w:ind w:leftChars="0" w:left="0"/>
              <w:rPr>
                <w:sz w:val="24"/>
                <w:szCs w:val="24"/>
              </w:rPr>
            </w:pPr>
            <w:r>
              <w:rPr>
                <w:rFonts w:hint="eastAsia"/>
                <w:sz w:val="24"/>
                <w:szCs w:val="24"/>
              </w:rPr>
              <w:t>60%</w:t>
            </w:r>
          </w:p>
        </w:tc>
      </w:tr>
      <w:tr w:rsidR="00625CC7" w:rsidTr="00625CC7">
        <w:tc>
          <w:tcPr>
            <w:tcW w:w="1362" w:type="dxa"/>
          </w:tcPr>
          <w:p w:rsidR="00720679" w:rsidRDefault="00720679" w:rsidP="00720679">
            <w:pPr>
              <w:pStyle w:val="ListParagraph"/>
              <w:ind w:leftChars="0" w:left="0"/>
              <w:rPr>
                <w:sz w:val="24"/>
                <w:szCs w:val="24"/>
              </w:rPr>
            </w:pPr>
            <w:r>
              <w:rPr>
                <w:rFonts w:hint="eastAsia"/>
                <w:sz w:val="24"/>
                <w:szCs w:val="24"/>
              </w:rPr>
              <w:t>Fixed expenses</w:t>
            </w:r>
          </w:p>
        </w:tc>
        <w:tc>
          <w:tcPr>
            <w:tcW w:w="1275" w:type="dxa"/>
          </w:tcPr>
          <w:p w:rsidR="00720679" w:rsidRPr="00720679" w:rsidRDefault="00625CC7" w:rsidP="00720679">
            <w:pPr>
              <w:rPr>
                <w:sz w:val="24"/>
                <w:szCs w:val="24"/>
              </w:rPr>
            </w:pPr>
            <w:r>
              <w:rPr>
                <w:rFonts w:hint="eastAsia"/>
                <w:sz w:val="24"/>
                <w:szCs w:val="24"/>
              </w:rPr>
              <w:t>$90,000</w:t>
            </w:r>
          </w:p>
        </w:tc>
        <w:tc>
          <w:tcPr>
            <w:tcW w:w="1134" w:type="dxa"/>
          </w:tcPr>
          <w:p w:rsidR="00720679" w:rsidRDefault="00625CC7" w:rsidP="00720679">
            <w:pPr>
              <w:pStyle w:val="ListParagraph"/>
              <w:ind w:leftChars="0" w:left="0"/>
              <w:rPr>
                <w:sz w:val="24"/>
                <w:szCs w:val="24"/>
              </w:rPr>
            </w:pPr>
            <w:r>
              <w:rPr>
                <w:rFonts w:hint="eastAsia"/>
                <w:sz w:val="24"/>
                <w:szCs w:val="24"/>
              </w:rPr>
              <w:t>$6</w:t>
            </w:r>
          </w:p>
        </w:tc>
        <w:tc>
          <w:tcPr>
            <w:tcW w:w="1134" w:type="dxa"/>
          </w:tcPr>
          <w:p w:rsidR="00720679" w:rsidRDefault="00720679" w:rsidP="00720679">
            <w:pPr>
              <w:pStyle w:val="ListParagraph"/>
              <w:ind w:leftChars="0" w:left="0"/>
              <w:rPr>
                <w:sz w:val="24"/>
                <w:szCs w:val="24"/>
              </w:rPr>
            </w:pPr>
          </w:p>
        </w:tc>
        <w:tc>
          <w:tcPr>
            <w:tcW w:w="1276" w:type="dxa"/>
          </w:tcPr>
          <w:p w:rsidR="00720679" w:rsidRDefault="00625CC7" w:rsidP="00720679">
            <w:pPr>
              <w:pStyle w:val="ListParagraph"/>
              <w:ind w:leftChars="0" w:left="0"/>
              <w:rPr>
                <w:sz w:val="24"/>
                <w:szCs w:val="24"/>
              </w:rPr>
            </w:pPr>
            <w:r>
              <w:rPr>
                <w:rFonts w:hint="eastAsia"/>
                <w:sz w:val="24"/>
                <w:szCs w:val="24"/>
              </w:rPr>
              <w:t>$225,000</w:t>
            </w:r>
          </w:p>
        </w:tc>
        <w:tc>
          <w:tcPr>
            <w:tcW w:w="1134" w:type="dxa"/>
          </w:tcPr>
          <w:p w:rsidR="00720679" w:rsidRDefault="00625CC7" w:rsidP="00720679">
            <w:pPr>
              <w:pStyle w:val="ListParagraph"/>
              <w:ind w:leftChars="0" w:left="0"/>
              <w:rPr>
                <w:sz w:val="24"/>
                <w:szCs w:val="24"/>
              </w:rPr>
            </w:pPr>
            <w:r>
              <w:rPr>
                <w:rFonts w:hint="eastAsia"/>
                <w:sz w:val="24"/>
                <w:szCs w:val="24"/>
              </w:rPr>
              <w:t>$15</w:t>
            </w:r>
          </w:p>
        </w:tc>
        <w:tc>
          <w:tcPr>
            <w:tcW w:w="1134" w:type="dxa"/>
          </w:tcPr>
          <w:p w:rsidR="00720679" w:rsidRDefault="00720679" w:rsidP="00720679">
            <w:pPr>
              <w:pStyle w:val="ListParagraph"/>
              <w:ind w:leftChars="0" w:left="0"/>
              <w:rPr>
                <w:sz w:val="24"/>
                <w:szCs w:val="24"/>
              </w:rPr>
            </w:pPr>
          </w:p>
        </w:tc>
      </w:tr>
      <w:tr w:rsidR="00625CC7" w:rsidTr="00625CC7">
        <w:tc>
          <w:tcPr>
            <w:tcW w:w="1362" w:type="dxa"/>
          </w:tcPr>
          <w:p w:rsidR="00720679" w:rsidRDefault="00720679" w:rsidP="00720679">
            <w:pPr>
              <w:pStyle w:val="ListParagraph"/>
              <w:ind w:leftChars="0" w:left="0"/>
              <w:rPr>
                <w:sz w:val="24"/>
                <w:szCs w:val="24"/>
              </w:rPr>
            </w:pPr>
            <w:r>
              <w:rPr>
                <w:rFonts w:hint="eastAsia"/>
                <w:sz w:val="24"/>
                <w:szCs w:val="24"/>
              </w:rPr>
              <w:t>N</w:t>
            </w:r>
            <w:r>
              <w:rPr>
                <w:sz w:val="24"/>
                <w:szCs w:val="24"/>
              </w:rPr>
              <w:t>e</w:t>
            </w:r>
            <w:r>
              <w:rPr>
                <w:rFonts w:hint="eastAsia"/>
                <w:sz w:val="24"/>
                <w:szCs w:val="24"/>
              </w:rPr>
              <w:t>t operating income</w:t>
            </w:r>
          </w:p>
        </w:tc>
        <w:tc>
          <w:tcPr>
            <w:tcW w:w="1275" w:type="dxa"/>
          </w:tcPr>
          <w:p w:rsidR="00720679" w:rsidRPr="00720679" w:rsidRDefault="00625CC7" w:rsidP="00720679">
            <w:pPr>
              <w:rPr>
                <w:sz w:val="24"/>
                <w:szCs w:val="24"/>
              </w:rPr>
            </w:pPr>
            <w:r>
              <w:rPr>
                <w:rFonts w:hint="eastAsia"/>
                <w:sz w:val="24"/>
                <w:szCs w:val="24"/>
              </w:rPr>
              <w:t>$45,000</w:t>
            </w:r>
          </w:p>
        </w:tc>
        <w:tc>
          <w:tcPr>
            <w:tcW w:w="1134" w:type="dxa"/>
          </w:tcPr>
          <w:p w:rsidR="00720679" w:rsidRDefault="00625CC7" w:rsidP="00720679">
            <w:pPr>
              <w:pStyle w:val="ListParagraph"/>
              <w:ind w:leftChars="0" w:left="0"/>
              <w:rPr>
                <w:sz w:val="24"/>
                <w:szCs w:val="24"/>
              </w:rPr>
            </w:pPr>
            <w:r>
              <w:rPr>
                <w:rFonts w:hint="eastAsia"/>
                <w:sz w:val="24"/>
                <w:szCs w:val="24"/>
              </w:rPr>
              <w:t>$3</w:t>
            </w:r>
          </w:p>
        </w:tc>
        <w:tc>
          <w:tcPr>
            <w:tcW w:w="1134" w:type="dxa"/>
          </w:tcPr>
          <w:p w:rsidR="00720679" w:rsidRDefault="00625CC7" w:rsidP="00720679">
            <w:pPr>
              <w:pStyle w:val="ListParagraph"/>
              <w:ind w:leftChars="0" w:left="0"/>
              <w:rPr>
                <w:sz w:val="24"/>
                <w:szCs w:val="24"/>
              </w:rPr>
            </w:pPr>
            <w:r>
              <w:rPr>
                <w:rFonts w:hint="eastAsia"/>
                <w:sz w:val="24"/>
                <w:szCs w:val="24"/>
              </w:rPr>
              <w:t>10%</w:t>
            </w:r>
          </w:p>
        </w:tc>
        <w:tc>
          <w:tcPr>
            <w:tcW w:w="1276" w:type="dxa"/>
          </w:tcPr>
          <w:p w:rsidR="00720679" w:rsidRDefault="00625CC7" w:rsidP="00720679">
            <w:pPr>
              <w:pStyle w:val="ListParagraph"/>
              <w:ind w:leftChars="0" w:left="0"/>
              <w:rPr>
                <w:sz w:val="24"/>
                <w:szCs w:val="24"/>
              </w:rPr>
            </w:pPr>
            <w:r>
              <w:rPr>
                <w:rFonts w:hint="eastAsia"/>
                <w:sz w:val="24"/>
                <w:szCs w:val="24"/>
              </w:rPr>
              <w:t>$45,000</w:t>
            </w:r>
          </w:p>
        </w:tc>
        <w:tc>
          <w:tcPr>
            <w:tcW w:w="1134" w:type="dxa"/>
          </w:tcPr>
          <w:p w:rsidR="00720679" w:rsidRDefault="00625CC7" w:rsidP="00720679">
            <w:pPr>
              <w:pStyle w:val="ListParagraph"/>
              <w:ind w:leftChars="0" w:left="0"/>
              <w:rPr>
                <w:sz w:val="24"/>
                <w:szCs w:val="24"/>
              </w:rPr>
            </w:pPr>
            <w:r>
              <w:rPr>
                <w:rFonts w:hint="eastAsia"/>
                <w:sz w:val="24"/>
                <w:szCs w:val="24"/>
              </w:rPr>
              <w:t>$3</w:t>
            </w:r>
          </w:p>
        </w:tc>
        <w:tc>
          <w:tcPr>
            <w:tcW w:w="1134" w:type="dxa"/>
          </w:tcPr>
          <w:p w:rsidR="00720679" w:rsidRDefault="00625CC7" w:rsidP="00720679">
            <w:pPr>
              <w:pStyle w:val="ListParagraph"/>
              <w:ind w:leftChars="0" w:left="0"/>
              <w:rPr>
                <w:sz w:val="24"/>
                <w:szCs w:val="24"/>
              </w:rPr>
            </w:pPr>
            <w:r>
              <w:rPr>
                <w:rFonts w:hint="eastAsia"/>
                <w:sz w:val="24"/>
                <w:szCs w:val="24"/>
              </w:rPr>
              <w:t>10%</w:t>
            </w:r>
          </w:p>
        </w:tc>
      </w:tr>
    </w:tbl>
    <w:p w:rsidR="009C3D40" w:rsidRDefault="009C3D40" w:rsidP="005E2A7C">
      <w:pPr>
        <w:rPr>
          <w:sz w:val="24"/>
          <w:szCs w:val="24"/>
        </w:rPr>
      </w:pPr>
    </w:p>
    <w:p w:rsidR="005E2A7C" w:rsidRDefault="00515BC1" w:rsidP="005E2A7C">
      <w:pPr>
        <w:pStyle w:val="ListParagraph"/>
        <w:numPr>
          <w:ilvl w:val="0"/>
          <w:numId w:val="5"/>
        </w:numPr>
        <w:ind w:leftChars="0"/>
        <w:rPr>
          <w:sz w:val="24"/>
          <w:szCs w:val="24"/>
        </w:rPr>
      </w:pPr>
      <w:r>
        <w:rPr>
          <w:rFonts w:hint="eastAsia"/>
          <w:sz w:val="24"/>
          <w:szCs w:val="24"/>
        </w:rPr>
        <w:t xml:space="preserve">(a) The degree of </w:t>
      </w:r>
      <w:r>
        <w:rPr>
          <w:sz w:val="24"/>
          <w:szCs w:val="24"/>
        </w:rPr>
        <w:t>operating</w:t>
      </w:r>
      <w:r>
        <w:rPr>
          <w:rFonts w:hint="eastAsia"/>
          <w:sz w:val="24"/>
          <w:szCs w:val="24"/>
        </w:rPr>
        <w:t xml:space="preserve"> </w:t>
      </w:r>
      <w:r>
        <w:rPr>
          <w:sz w:val="24"/>
          <w:szCs w:val="24"/>
        </w:rPr>
        <w:t xml:space="preserve">leverage in present operations = </w:t>
      </w:r>
      <m:oMath>
        <m:f>
          <m:fPr>
            <m:ctrlPr>
              <w:rPr>
                <w:rFonts w:ascii="Cambria Math" w:hAnsi="Cambria Math"/>
                <w:sz w:val="24"/>
                <w:szCs w:val="24"/>
              </w:rPr>
            </m:ctrlPr>
          </m:fPr>
          <m:num>
            <m:r>
              <w:rPr>
                <w:rFonts w:ascii="Cambria Math" w:hAnsi="Cambria Math"/>
                <w:sz w:val="24"/>
                <w:szCs w:val="24"/>
              </w:rPr>
              <m:t>$135,000</m:t>
            </m:r>
          </m:num>
          <m:den>
            <m:r>
              <w:rPr>
                <w:rFonts w:ascii="Cambria Math" w:hAnsi="Cambria Math"/>
                <w:sz w:val="24"/>
                <w:szCs w:val="24"/>
              </w:rPr>
              <m:t>$45,000</m:t>
            </m:r>
          </m:den>
        </m:f>
        <m:r>
          <w:rPr>
            <w:rFonts w:ascii="Cambria Math" w:hAnsi="Cambria Math"/>
            <w:sz w:val="24"/>
            <w:szCs w:val="24"/>
          </w:rPr>
          <m:t>=3</m:t>
        </m:r>
      </m:oMath>
    </w:p>
    <w:p w:rsidR="00515BC1" w:rsidRDefault="00515BC1" w:rsidP="00515BC1">
      <w:pPr>
        <w:pStyle w:val="ListParagraph"/>
        <w:ind w:leftChars="0" w:left="760"/>
        <w:rPr>
          <w:sz w:val="24"/>
          <w:szCs w:val="24"/>
        </w:rPr>
      </w:pPr>
      <w:r>
        <w:rPr>
          <w:rFonts w:hint="eastAsia"/>
          <w:sz w:val="24"/>
          <w:szCs w:val="24"/>
        </w:rPr>
        <w:t xml:space="preserve">   </w:t>
      </w:r>
      <w:r>
        <w:rPr>
          <w:sz w:val="24"/>
          <w:szCs w:val="24"/>
        </w:rPr>
        <w:t>T</w:t>
      </w:r>
      <w:r>
        <w:rPr>
          <w:rFonts w:hint="eastAsia"/>
          <w:sz w:val="24"/>
          <w:szCs w:val="24"/>
        </w:rPr>
        <w:t xml:space="preserve">he </w:t>
      </w:r>
      <w:r>
        <w:rPr>
          <w:sz w:val="24"/>
          <w:szCs w:val="24"/>
        </w:rPr>
        <w:t>degree of operating</w:t>
      </w:r>
      <w:r>
        <w:rPr>
          <w:rFonts w:hint="eastAsia"/>
          <w:sz w:val="24"/>
          <w:szCs w:val="24"/>
        </w:rPr>
        <w:t xml:space="preserve"> </w:t>
      </w:r>
      <w:r>
        <w:rPr>
          <w:sz w:val="24"/>
          <w:szCs w:val="24"/>
        </w:rPr>
        <w:t xml:space="preserve">leverage in new operations = </w:t>
      </w:r>
      <m:oMath>
        <m:f>
          <m:fPr>
            <m:ctrlPr>
              <w:rPr>
                <w:rFonts w:ascii="Cambria Math" w:hAnsi="Cambria Math"/>
                <w:sz w:val="24"/>
                <w:szCs w:val="24"/>
              </w:rPr>
            </m:ctrlPr>
          </m:fPr>
          <m:num>
            <m:r>
              <w:rPr>
                <w:rFonts w:ascii="Cambria Math" w:hAnsi="Cambria Math"/>
                <w:sz w:val="24"/>
                <w:szCs w:val="24"/>
              </w:rPr>
              <m:t>$270,000</m:t>
            </m:r>
          </m:num>
          <m:den>
            <m:r>
              <w:rPr>
                <w:rFonts w:ascii="Cambria Math" w:hAnsi="Cambria Math"/>
                <w:sz w:val="24"/>
                <w:szCs w:val="24"/>
              </w:rPr>
              <m:t>$45,000</m:t>
            </m:r>
          </m:den>
        </m:f>
        <m:r>
          <w:rPr>
            <w:rFonts w:ascii="Cambria Math" w:hAnsi="Cambria Math"/>
            <w:sz w:val="24"/>
            <w:szCs w:val="24"/>
          </w:rPr>
          <m:t>=6</m:t>
        </m:r>
      </m:oMath>
    </w:p>
    <w:p w:rsidR="00515BC1" w:rsidRPr="00C35BA0" w:rsidRDefault="00515BC1" w:rsidP="00515BC1">
      <w:pPr>
        <w:pStyle w:val="ListParagraph"/>
        <w:ind w:leftChars="0" w:left="760"/>
        <w:rPr>
          <w:sz w:val="24"/>
          <w:szCs w:val="24"/>
        </w:rPr>
      </w:pPr>
      <w:r>
        <w:rPr>
          <w:rFonts w:hint="eastAsia"/>
          <w:sz w:val="24"/>
          <w:szCs w:val="24"/>
        </w:rPr>
        <w:t>(b)</w:t>
      </w:r>
      <w:r w:rsidR="00C35BA0">
        <w:rPr>
          <w:sz w:val="24"/>
          <w:szCs w:val="24"/>
        </w:rPr>
        <w:t xml:space="preserve"> </w:t>
      </w:r>
      <w:r>
        <w:rPr>
          <w:sz w:val="24"/>
          <w:szCs w:val="24"/>
        </w:rPr>
        <w:t>The break-even point in dollar sales in present operation</w:t>
      </w:r>
      <w:r w:rsidR="00C35BA0">
        <w:rPr>
          <w:sz w:val="24"/>
          <w:szCs w:val="24"/>
        </w:rPr>
        <w:t>s</w:t>
      </w:r>
      <w:r>
        <w:rPr>
          <w:sz w:val="24"/>
          <w:szCs w:val="24"/>
        </w:rPr>
        <w:t xml:space="preserve"> = </w:t>
      </w:r>
      <m:oMath>
        <m:f>
          <m:fPr>
            <m:ctrlPr>
              <w:rPr>
                <w:rFonts w:ascii="Cambria Math" w:hAnsi="Cambria Math"/>
                <w:sz w:val="24"/>
                <w:szCs w:val="24"/>
              </w:rPr>
            </m:ctrlPr>
          </m:fPr>
          <m:num>
            <m:r>
              <w:rPr>
                <w:rFonts w:ascii="Cambria Math" w:hAnsi="Cambria Math"/>
                <w:sz w:val="24"/>
                <w:szCs w:val="24"/>
              </w:rPr>
              <m:t>$90,000</m:t>
            </m:r>
          </m:num>
          <m:den>
            <m:r>
              <w:rPr>
                <w:rFonts w:ascii="Cambria Math" w:hAnsi="Cambria Math"/>
                <w:sz w:val="24"/>
                <w:szCs w:val="24"/>
              </w:rPr>
              <m:t xml:space="preserve">$135,000/$450,000 </m:t>
            </m:r>
          </m:den>
        </m:f>
        <m:r>
          <w:rPr>
            <w:rFonts w:ascii="Cambria Math" w:hAnsi="Cambria Math"/>
            <w:sz w:val="24"/>
            <w:szCs w:val="24"/>
          </w:rPr>
          <m:t>=$300,000</m:t>
        </m:r>
      </m:oMath>
    </w:p>
    <w:p w:rsidR="00515BC1" w:rsidRDefault="00515BC1" w:rsidP="00515BC1">
      <w:pPr>
        <w:pStyle w:val="ListParagraph"/>
        <w:ind w:leftChars="0" w:left="760"/>
        <w:rPr>
          <w:sz w:val="24"/>
          <w:szCs w:val="24"/>
        </w:rPr>
      </w:pPr>
      <w:r>
        <w:rPr>
          <w:sz w:val="24"/>
          <w:szCs w:val="24"/>
        </w:rPr>
        <w:t xml:space="preserve">    The break-even point in dollar sales in new operations = </w:t>
      </w:r>
      <m:oMath>
        <m:f>
          <m:fPr>
            <m:ctrlPr>
              <w:rPr>
                <w:rFonts w:ascii="Cambria Math" w:hAnsi="Cambria Math"/>
                <w:sz w:val="24"/>
                <w:szCs w:val="24"/>
              </w:rPr>
            </m:ctrlPr>
          </m:fPr>
          <m:num>
            <m:r>
              <w:rPr>
                <w:rFonts w:ascii="Cambria Math" w:hAnsi="Cambria Math"/>
                <w:sz w:val="24"/>
                <w:szCs w:val="24"/>
              </w:rPr>
              <m:t>$225,000</m:t>
            </m:r>
          </m:num>
          <m:den>
            <m:r>
              <w:rPr>
                <w:rFonts w:ascii="Cambria Math" w:hAnsi="Cambria Math"/>
                <w:sz w:val="24"/>
                <w:szCs w:val="24"/>
              </w:rPr>
              <m:t>$270,000/$450,000</m:t>
            </m:r>
          </m:den>
        </m:f>
        <m:r>
          <w:rPr>
            <w:rFonts w:ascii="Cambria Math" w:hAnsi="Cambria Math"/>
            <w:sz w:val="24"/>
            <w:szCs w:val="24"/>
          </w:rPr>
          <m:t>=$375,000</m:t>
        </m:r>
      </m:oMath>
    </w:p>
    <w:p w:rsidR="00800E08" w:rsidRDefault="00800E08" w:rsidP="00515BC1">
      <w:pPr>
        <w:pStyle w:val="ListParagraph"/>
        <w:ind w:leftChars="0" w:left="760"/>
        <w:rPr>
          <w:sz w:val="24"/>
          <w:szCs w:val="24"/>
        </w:rPr>
      </w:pPr>
      <w:r>
        <w:rPr>
          <w:rFonts w:hint="eastAsia"/>
          <w:sz w:val="24"/>
          <w:szCs w:val="24"/>
        </w:rPr>
        <w:t>(c)</w:t>
      </w:r>
      <w:r w:rsidR="00C35BA0">
        <w:rPr>
          <w:sz w:val="24"/>
          <w:szCs w:val="24"/>
        </w:rPr>
        <w:t xml:space="preserve"> The margin of safety in dollar in present operations = $450,000 – $300,000 = $150,000</w:t>
      </w:r>
    </w:p>
    <w:p w:rsidR="00C35BA0" w:rsidRDefault="00C35BA0" w:rsidP="00515BC1">
      <w:pPr>
        <w:pStyle w:val="ListParagraph"/>
        <w:ind w:leftChars="0" w:left="760"/>
        <w:rPr>
          <w:sz w:val="24"/>
          <w:szCs w:val="24"/>
        </w:rPr>
      </w:pPr>
      <w:r>
        <w:rPr>
          <w:sz w:val="24"/>
          <w:szCs w:val="24"/>
        </w:rPr>
        <w:t xml:space="preserve">   The margin of safety in percentage terms in present operations = $150,000/$450,000 = 33.33%(rounded)</w:t>
      </w:r>
    </w:p>
    <w:p w:rsidR="00C35BA0" w:rsidRDefault="00C35BA0" w:rsidP="00C35BA0">
      <w:pPr>
        <w:pStyle w:val="ListParagraph"/>
        <w:ind w:leftChars="0" w:left="760" w:firstLineChars="150" w:firstLine="360"/>
        <w:rPr>
          <w:sz w:val="24"/>
          <w:szCs w:val="24"/>
        </w:rPr>
      </w:pPr>
      <w:r>
        <w:rPr>
          <w:sz w:val="24"/>
          <w:szCs w:val="24"/>
        </w:rPr>
        <w:t xml:space="preserve">The margin of safety in dollar in new operations = $450,000 – $375,000 </w:t>
      </w:r>
      <w:r>
        <w:rPr>
          <w:sz w:val="24"/>
          <w:szCs w:val="24"/>
        </w:rPr>
        <w:lastRenderedPageBreak/>
        <w:t>= $75,000</w:t>
      </w:r>
    </w:p>
    <w:p w:rsidR="00C35BA0" w:rsidRDefault="00C35BA0" w:rsidP="00C35BA0">
      <w:pPr>
        <w:pStyle w:val="ListParagraph"/>
        <w:ind w:leftChars="0" w:left="760"/>
        <w:rPr>
          <w:sz w:val="24"/>
          <w:szCs w:val="24"/>
        </w:rPr>
      </w:pPr>
      <w:r>
        <w:rPr>
          <w:sz w:val="24"/>
          <w:szCs w:val="24"/>
        </w:rPr>
        <w:t xml:space="preserve">   The margin of safety in percentage terms in new operations = $75,000/$450,000 = 16.67%(rounded)</w:t>
      </w:r>
    </w:p>
    <w:p w:rsidR="00C35BA0" w:rsidRDefault="00C35BA0" w:rsidP="00C35BA0">
      <w:pPr>
        <w:rPr>
          <w:sz w:val="24"/>
          <w:szCs w:val="24"/>
        </w:rPr>
      </w:pPr>
    </w:p>
    <w:p w:rsidR="00C35BA0" w:rsidRDefault="00DB302E" w:rsidP="00C35BA0">
      <w:pPr>
        <w:pStyle w:val="ListParagraph"/>
        <w:numPr>
          <w:ilvl w:val="0"/>
          <w:numId w:val="5"/>
        </w:numPr>
        <w:ind w:leftChars="0"/>
        <w:rPr>
          <w:sz w:val="24"/>
          <w:szCs w:val="24"/>
        </w:rPr>
      </w:pPr>
      <w:r>
        <w:rPr>
          <w:rFonts w:hint="eastAsia"/>
          <w:sz w:val="24"/>
          <w:szCs w:val="24"/>
        </w:rPr>
        <w:t>I</w:t>
      </w:r>
      <w:r>
        <w:rPr>
          <w:sz w:val="24"/>
          <w:szCs w:val="24"/>
        </w:rPr>
        <w:t>f sales volume could be higher than $450,000, the company can make more profit from their operations than previous operations. That’s why I consider sales volume is most important factor to decide whether to purchase the new equipment.</w:t>
      </w:r>
    </w:p>
    <w:p w:rsidR="00DB302E" w:rsidRDefault="00A3511B" w:rsidP="00DB302E">
      <w:pPr>
        <w:pStyle w:val="ListParagraph"/>
        <w:numPr>
          <w:ilvl w:val="0"/>
          <w:numId w:val="5"/>
        </w:numPr>
        <w:ind w:leftChars="0"/>
        <w:rPr>
          <w:sz w:val="24"/>
          <w:szCs w:val="24"/>
        </w:rPr>
      </w:pPr>
      <w:r>
        <w:rPr>
          <w:rFonts w:hint="eastAsia"/>
          <w:sz w:val="24"/>
          <w:szCs w:val="24"/>
        </w:rPr>
        <w:t>Break-e</w:t>
      </w:r>
      <w:r>
        <w:rPr>
          <w:sz w:val="24"/>
          <w:szCs w:val="24"/>
        </w:rPr>
        <w:t xml:space="preserve">ven point in dollar sales under new marketing strategy = </w:t>
      </w:r>
      <m:oMath>
        <m:f>
          <m:fPr>
            <m:ctrlPr>
              <w:rPr>
                <w:rFonts w:ascii="Cambria Math" w:hAnsi="Cambria Math"/>
                <w:sz w:val="24"/>
                <w:szCs w:val="24"/>
              </w:rPr>
            </m:ctrlPr>
          </m:fPr>
          <m:num>
            <m:r>
              <w:rPr>
                <w:rFonts w:ascii="Cambria Math" w:hAnsi="Cambria Math"/>
                <w:sz w:val="24"/>
                <w:szCs w:val="24"/>
              </w:rPr>
              <m:t>$180,000</m:t>
            </m:r>
          </m:num>
          <m:den>
            <m:r>
              <w:rPr>
                <w:rFonts w:ascii="Cambria Math" w:hAnsi="Cambria Math"/>
                <w:sz w:val="24"/>
                <w:szCs w:val="24"/>
              </w:rPr>
              <m:t>$234,000/$585,000</m:t>
            </m:r>
          </m:den>
        </m:f>
        <m:r>
          <m:rPr>
            <m:sty m:val="p"/>
          </m:rPr>
          <w:rPr>
            <w:rFonts w:ascii="Cambria Math" w:hAnsi="Cambria Math"/>
            <w:sz w:val="24"/>
            <w:szCs w:val="24"/>
          </w:rPr>
          <m:t>=$450,000</m:t>
        </m:r>
      </m:oMath>
    </w:p>
    <w:p w:rsidR="00CC7B7D" w:rsidRPr="00DB302E" w:rsidRDefault="00FC030B" w:rsidP="00CC7B7D">
      <w:pPr>
        <w:pStyle w:val="ListParagraph"/>
        <w:ind w:leftChars="0" w:left="760"/>
        <w:rPr>
          <w:sz w:val="24"/>
          <w:szCs w:val="24"/>
        </w:rPr>
      </w:pPr>
      <w:r>
        <w:rPr>
          <w:sz w:val="24"/>
          <w:szCs w:val="24"/>
        </w:rPr>
        <w:t>N</w:t>
      </w:r>
      <w:r w:rsidR="00CC7B7D">
        <w:rPr>
          <w:sz w:val="24"/>
          <w:szCs w:val="24"/>
        </w:rPr>
        <w:t>et operating income and operating leverage is increased in new marketing strategy compared to original strategy</w:t>
      </w:r>
      <w:r>
        <w:rPr>
          <w:sz w:val="24"/>
          <w:szCs w:val="24"/>
        </w:rPr>
        <w:t>.</w:t>
      </w:r>
      <w:r w:rsidR="00CC7B7D">
        <w:rPr>
          <w:sz w:val="24"/>
          <w:szCs w:val="24"/>
        </w:rPr>
        <w:t xml:space="preserve"> </w:t>
      </w:r>
      <w:r>
        <w:rPr>
          <w:sz w:val="24"/>
          <w:szCs w:val="24"/>
        </w:rPr>
        <w:t>Also, p</w:t>
      </w:r>
      <w:r w:rsidR="00CC7B7D">
        <w:rPr>
          <w:sz w:val="24"/>
          <w:szCs w:val="24"/>
        </w:rPr>
        <w:t>roportion</w:t>
      </w:r>
      <w:r>
        <w:rPr>
          <w:sz w:val="24"/>
          <w:szCs w:val="24"/>
        </w:rPr>
        <w:t xml:space="preserve"> of fixed expenses in sales is smaller than buying new equipment strategy, which is good for the company because its sales is affected by general economic condition from year to year. Thus, I agree with the marketing manger’s proposal to take new marketing strategy. </w:t>
      </w:r>
    </w:p>
    <w:sectPr w:rsidR="00CC7B7D" w:rsidRPr="00DB302E">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DE7" w:rsidRDefault="00432DE7" w:rsidP="003B4F74">
      <w:pPr>
        <w:spacing w:after="0" w:line="240" w:lineRule="auto"/>
      </w:pPr>
      <w:r>
        <w:separator/>
      </w:r>
    </w:p>
  </w:endnote>
  <w:endnote w:type="continuationSeparator" w:id="0">
    <w:p w:rsidR="00432DE7" w:rsidRDefault="00432DE7" w:rsidP="003B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DE7" w:rsidRDefault="00432DE7" w:rsidP="003B4F74">
      <w:pPr>
        <w:spacing w:after="0" w:line="240" w:lineRule="auto"/>
      </w:pPr>
      <w:r>
        <w:separator/>
      </w:r>
    </w:p>
  </w:footnote>
  <w:footnote w:type="continuationSeparator" w:id="0">
    <w:p w:rsidR="00432DE7" w:rsidRDefault="00432DE7" w:rsidP="003B4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F74" w:rsidRDefault="003B4F74" w:rsidP="003B4F74">
    <w:pPr>
      <w:pStyle w:val="Header"/>
      <w:jc w:val="right"/>
    </w:pPr>
    <w:r>
      <w:rPr>
        <w:rFonts w:hint="eastAsia"/>
      </w:rPr>
      <w:t>2014120116 이진규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74B79"/>
    <w:multiLevelType w:val="hybridMultilevel"/>
    <w:tmpl w:val="A5D4441C"/>
    <w:lvl w:ilvl="0" w:tplc="494081B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AA011A"/>
    <w:multiLevelType w:val="hybridMultilevel"/>
    <w:tmpl w:val="D39CC4D6"/>
    <w:lvl w:ilvl="0" w:tplc="BA7EF9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45F1857"/>
    <w:multiLevelType w:val="hybridMultilevel"/>
    <w:tmpl w:val="5FF0F0BE"/>
    <w:lvl w:ilvl="0" w:tplc="45F8C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D674735"/>
    <w:multiLevelType w:val="hybridMultilevel"/>
    <w:tmpl w:val="A0660BBC"/>
    <w:lvl w:ilvl="0" w:tplc="1E90EB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FD02B1C"/>
    <w:multiLevelType w:val="hybridMultilevel"/>
    <w:tmpl w:val="990CFE58"/>
    <w:lvl w:ilvl="0" w:tplc="AECA07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7E"/>
    <w:rsid w:val="00041C8B"/>
    <w:rsid w:val="0005747E"/>
    <w:rsid w:val="000C5D20"/>
    <w:rsid w:val="001A6783"/>
    <w:rsid w:val="002A556F"/>
    <w:rsid w:val="00356233"/>
    <w:rsid w:val="003B4F74"/>
    <w:rsid w:val="00432DE7"/>
    <w:rsid w:val="00515BC1"/>
    <w:rsid w:val="005E2A7C"/>
    <w:rsid w:val="00625CC7"/>
    <w:rsid w:val="006C7F3D"/>
    <w:rsid w:val="006F4708"/>
    <w:rsid w:val="00720679"/>
    <w:rsid w:val="00800E08"/>
    <w:rsid w:val="009C3D40"/>
    <w:rsid w:val="00A3511B"/>
    <w:rsid w:val="00BA47AA"/>
    <w:rsid w:val="00BF21A4"/>
    <w:rsid w:val="00C35BA0"/>
    <w:rsid w:val="00C50D0C"/>
    <w:rsid w:val="00C700F5"/>
    <w:rsid w:val="00CC7B7D"/>
    <w:rsid w:val="00DA79F5"/>
    <w:rsid w:val="00DB302E"/>
    <w:rsid w:val="00FC03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7D3"/>
  <w15:chartTrackingRefBased/>
  <w15:docId w15:val="{192F4314-F7D9-4058-9CBD-9ED006E4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3D"/>
    <w:pPr>
      <w:ind w:leftChars="400" w:left="800"/>
    </w:pPr>
  </w:style>
  <w:style w:type="character" w:styleId="PlaceholderText">
    <w:name w:val="Placeholder Text"/>
    <w:basedOn w:val="DefaultParagraphFont"/>
    <w:uiPriority w:val="99"/>
    <w:semiHidden/>
    <w:rsid w:val="006C7F3D"/>
    <w:rPr>
      <w:color w:val="808080"/>
    </w:rPr>
  </w:style>
  <w:style w:type="table" w:styleId="TableGrid">
    <w:name w:val="Table Grid"/>
    <w:basedOn w:val="TableNormal"/>
    <w:uiPriority w:val="39"/>
    <w:rsid w:val="0072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F74"/>
    <w:pPr>
      <w:tabs>
        <w:tab w:val="center" w:pos="4513"/>
        <w:tab w:val="right" w:pos="9026"/>
      </w:tabs>
      <w:snapToGrid w:val="0"/>
    </w:pPr>
  </w:style>
  <w:style w:type="character" w:customStyle="1" w:styleId="HeaderChar">
    <w:name w:val="Header Char"/>
    <w:basedOn w:val="DefaultParagraphFont"/>
    <w:link w:val="Header"/>
    <w:uiPriority w:val="99"/>
    <w:rsid w:val="003B4F74"/>
  </w:style>
  <w:style w:type="paragraph" w:styleId="Footer">
    <w:name w:val="footer"/>
    <w:basedOn w:val="Normal"/>
    <w:link w:val="FooterChar"/>
    <w:uiPriority w:val="99"/>
    <w:unhideWhenUsed/>
    <w:rsid w:val="003B4F74"/>
    <w:pPr>
      <w:tabs>
        <w:tab w:val="center" w:pos="4513"/>
        <w:tab w:val="right" w:pos="9026"/>
      </w:tabs>
      <w:snapToGrid w:val="0"/>
    </w:pPr>
  </w:style>
  <w:style w:type="character" w:customStyle="1" w:styleId="FooterChar">
    <w:name w:val="Footer Char"/>
    <w:basedOn w:val="DefaultParagraphFont"/>
    <w:link w:val="Footer"/>
    <w:uiPriority w:val="99"/>
    <w:rsid w:val="003B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EBA0B-08E5-4E97-8A16-DA124F47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jinkyu lee</dc:creator>
  <cp:keywords/>
  <dc:description/>
  <cp:lastModifiedBy>jinkyu lee</cp:lastModifiedBy>
  <cp:revision>7</cp:revision>
  <dcterms:created xsi:type="dcterms:W3CDTF">2017-03-21T04:51:00Z</dcterms:created>
  <dcterms:modified xsi:type="dcterms:W3CDTF">2017-03-26T11:34:00Z</dcterms:modified>
</cp:coreProperties>
</file>