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目标进度更新规则</w:t>
      </w:r>
    </w:p>
    <w:p>
      <w:r>
        <w:t>团队成员只能更新自己负责的关键结果。</w:t>
      </w:r>
    </w:p>
    <w:p>
      <w:r>
        <w:t>进度更新不需要负责人审核。</w:t>
      </w:r>
    </w:p>
    <w:p>
      <w:pPr>
        <w:pStyle w:val="Heading1"/>
      </w:pPr>
      <w:r>
        <w:t>填写要求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CEA"/>
          </w:tcPr>
          <w:p>
            <w:pPr>
              <w:spacing w:after="100" w:before="100"/>
            </w:pPr>
            <w:r>
              <w:t>字段</w:t>
            </w:r>
          </w:p>
        </w:tc>
        <w:tc>
          <w:tcPr>
            <w:tcW w:type="dxa" w:w="4320"/>
            <w:shd w:fill="E7ECEA"/>
          </w:tcPr>
          <w:p>
            <w:pPr>
              <w:spacing w:after="100" w:before="100"/>
            </w:pPr>
            <w: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100" w:before="100"/>
            </w:pPr>
            <w:r>
              <w:t>进展说明</w:t>
            </w:r>
          </w:p>
        </w:tc>
        <w:tc>
          <w:tcPr>
            <w:tcW w:type="dxa" w:w="4320"/>
          </w:tcPr>
          <w:p>
            <w:pPr>
              <w:spacing w:after="100" w:before="100"/>
            </w:pPr>
            <w:r>
              <w:t>每次更新均为必填。</w:t>
            </w:r>
          </w:p>
        </w:tc>
      </w:tr>
      <w:tr>
        <w:tc>
          <w:tcPr>
            <w:tcW w:type="dxa" w:w="4320"/>
          </w:tcPr>
          <w:p>
            <w:pPr>
              <w:spacing w:after="100" w:before="100"/>
            </w:pPr>
            <w:r>
              <w:t>提醒阈值</w:t>
            </w:r>
          </w:p>
        </w:tc>
        <w:tc>
          <w:tcPr>
            <w:tcW w:type="dxa" w:w="4320"/>
          </w:tcPr>
          <w:p>
            <w:pPr>
              <w:spacing w:after="100" w:before="100"/>
            </w:pPr>
            <w:r>
              <w:t>完成率低于 60% 时提醒负责人。</w:t>
            </w:r>
          </w:p>
        </w:tc>
      </w:tr>
    </w:tbl>
    <w:p>
      <w:r>
        <w:t>查看帮助：https://example.org/help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对外发送前请复核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内部评审材料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0000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PingFang SC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