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FF705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学习总结</w:t>
      </w:r>
    </w:p>
    <w:p w14:paraId="77771DEB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这几天我参照 GitHub 规范熟悉了 Go 语言命名规则，同步开展 Go 基础学习。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</w:t>
      </w:r>
      <w:r>
        <w:rPr>
          <w:rFonts w:ascii="宋体" w:hAnsi="宋体" w:eastAsia="宋体" w:cs="宋体"/>
          <w:sz w:val="24"/>
          <w:szCs w:val="24"/>
        </w:rPr>
        <w:t>了访</w:t>
      </w:r>
      <w:r>
        <w:rPr>
          <w:rFonts w:ascii="宋体" w:hAnsi="宋体" w:eastAsia="宋体" w:cs="宋体"/>
          <w:b/>
          <w:bCs/>
          <w:sz w:val="24"/>
          <w:szCs w:val="24"/>
        </w:rPr>
        <w:t>问控制、变量声明、基础数据类型、流程语句</w:t>
      </w:r>
      <w:r>
        <w:rPr>
          <w:rFonts w:ascii="宋体" w:hAnsi="宋体" w:eastAsia="宋体" w:cs="宋体"/>
          <w:sz w:val="24"/>
          <w:szCs w:val="24"/>
        </w:rPr>
        <w:t>等知识点，并以 Java 为参照对比理解 Go 语言特性；重点研究了 Go 面向对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象的实现方式，接下来将继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学习: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类型转换，函数进阶，指针，异常处理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A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2026-04-30T09:48:24Z</dcterms:created>
  <dc:creator>Administrator</dc:creator>
  <cp:lastModifiedBy>龙海泉</cp:lastModifiedBy>
  <dcterms:modified xsi:type="dcterms:W3CDTF">2026-04-30T09:57:43Z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eyJoZGlkIjoiOGZiNWQyNjg5ZTcwMTZmNzlkYjhlYjg5ODNhYTRjMDYiLCJ1c2VySWQiOiIxNjExMzA3MjA5In0=</vt:lpwstr>
  </property>
  <property fmtid="{D5CDD505-2E9C-101B-9397-08002B2CF9AE}" pid="4" name="ICV">
    <vt:lpwstr>B49C19F2ECF948878A8CD37839BA8A1D_12</vt:lpwstr>
  </property>
</Properties>
</file>